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8FEB4" w14:textId="5E757F07" w:rsidR="006C243A" w:rsidRDefault="00E62819">
      <w:pPr>
        <w:sectPr w:rsidR="006C243A" w:rsidSect="006F2001">
          <w:footerReference w:type="default" r:id="rId11"/>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59264" behindDoc="0" locked="0" layoutInCell="1" allowOverlap="1" wp14:anchorId="47FABCDA" wp14:editId="24ACDFDF">
                <wp:simplePos x="0" y="0"/>
                <wp:positionH relativeFrom="column">
                  <wp:posOffset>190500</wp:posOffset>
                </wp:positionH>
                <wp:positionV relativeFrom="paragraph">
                  <wp:posOffset>280035</wp:posOffset>
                </wp:positionV>
                <wp:extent cx="5810250" cy="7067550"/>
                <wp:effectExtent l="9525" t="9525" r="9525"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067550"/>
                        </a:xfrm>
                        <a:prstGeom prst="rect">
                          <a:avLst/>
                        </a:prstGeom>
                        <a:solidFill>
                          <a:srgbClr val="FFFFFF"/>
                        </a:solidFill>
                        <a:ln w="9525">
                          <a:solidFill>
                            <a:srgbClr val="000000"/>
                          </a:solidFill>
                          <a:miter lim="800000"/>
                          <a:headEnd/>
                          <a:tailEnd/>
                        </a:ln>
                      </wps:spPr>
                      <wps:txbx>
                        <w:txbxContent>
                          <w:p w14:paraId="714BA068" w14:textId="77777777" w:rsidR="00D509E1" w:rsidRDefault="00D509E1" w:rsidP="00E62819"/>
                          <w:p w14:paraId="7D55A86B" w14:textId="77777777" w:rsidR="00D509E1" w:rsidRDefault="00D509E1" w:rsidP="00E62819">
                            <w:r w:rsidRPr="004A244F">
                              <w:rPr>
                                <w:noProof/>
                              </w:rPr>
                              <w:drawing>
                                <wp:inline distT="0" distB="0" distL="0" distR="0" wp14:anchorId="70FBDABB" wp14:editId="090318F8">
                                  <wp:extent cx="1097280" cy="1085850"/>
                                  <wp:effectExtent l="19050" t="0" r="7620" b="0"/>
                                  <wp:docPr id="2" name="Picture 2" descr="C:\Users\LanducTE\AppData\Local\Microsoft\Windows\Temporary Internet Files\Content.Outlook\SMNILSHL\Atch 2 AFLCMC Emblem - Color 2012 (7).jpg"/>
                                  <wp:cNvGraphicFramePr/>
                                  <a:graphic xmlns:a="http://schemas.openxmlformats.org/drawingml/2006/main">
                                    <a:graphicData uri="http://schemas.openxmlformats.org/drawingml/2006/picture">
                                      <pic:pic xmlns:pic="http://schemas.openxmlformats.org/drawingml/2006/picture">
                                        <pic:nvPicPr>
                                          <pic:cNvPr id="1026" name="Picture 2" descr="C:\Users\LanducTE\AppData\Local\Microsoft\Windows\Temporary Internet Files\Content.Outlook\SMNILSHL\Atch 2 AFLCMC Emblem - Color 2012 (7).jpg"/>
                                          <pic:cNvPicPr>
                                            <a:picLocks noChangeAspect="1" noChangeArrowheads="1"/>
                                          </pic:cNvPicPr>
                                        </pic:nvPicPr>
                                        <pic:blipFill>
                                          <a:blip r:embed="rId12" cstate="print"/>
                                          <a:srcRect/>
                                          <a:stretch>
                                            <a:fillRect/>
                                          </a:stretch>
                                        </pic:blipFill>
                                        <pic:spPr bwMode="auto">
                                          <a:xfrm>
                                            <a:off x="0" y="0"/>
                                            <a:ext cx="1097280" cy="1085850"/>
                                          </a:xfrm>
                                          <a:prstGeom prst="rect">
                                            <a:avLst/>
                                          </a:prstGeom>
                                          <a:noFill/>
                                        </pic:spPr>
                                      </pic:pic>
                                    </a:graphicData>
                                  </a:graphic>
                                </wp:inline>
                              </w:drawing>
                            </w:r>
                          </w:p>
                          <w:p w14:paraId="5A2B0DC6" w14:textId="77777777" w:rsidR="00D509E1" w:rsidRDefault="00D509E1" w:rsidP="00E22245">
                            <w:pPr>
                              <w:spacing w:after="0" w:line="240" w:lineRule="auto"/>
                              <w:jc w:val="center"/>
                              <w:rPr>
                                <w:rFonts w:ascii="Times New Roman" w:hAnsi="Times New Roman"/>
                                <w:sz w:val="24"/>
                                <w:szCs w:val="24"/>
                                <w:u w:val="single"/>
                              </w:rPr>
                            </w:pPr>
                            <w:r>
                              <w:rPr>
                                <w:rFonts w:ascii="Times New Roman" w:hAnsi="Times New Roman"/>
                                <w:sz w:val="24"/>
                                <w:szCs w:val="24"/>
                                <w:u w:val="single"/>
                              </w:rPr>
                              <w:t xml:space="preserve"> </w:t>
                            </w:r>
                          </w:p>
                          <w:p w14:paraId="40BC5D57" w14:textId="77777777" w:rsidR="00D509E1" w:rsidRDefault="00D509E1" w:rsidP="00E22245">
                            <w:pPr>
                              <w:spacing w:after="0" w:line="240" w:lineRule="auto"/>
                              <w:jc w:val="center"/>
                              <w:rPr>
                                <w:rFonts w:ascii="Times New Roman" w:hAnsi="Times New Roman"/>
                                <w:sz w:val="24"/>
                                <w:szCs w:val="24"/>
                                <w:u w:val="single"/>
                              </w:rPr>
                            </w:pPr>
                          </w:p>
                          <w:p w14:paraId="1555A87A" w14:textId="76A3A4A3" w:rsidR="00D509E1" w:rsidRPr="004A244F" w:rsidRDefault="00D509E1" w:rsidP="00E62819">
                            <w:pPr>
                              <w:jc w:val="center"/>
                              <w:rPr>
                                <w:rFonts w:ascii="Times New Roman" w:hAnsi="Times New Roman" w:cs="Times New Roman"/>
                                <w:sz w:val="28"/>
                                <w:szCs w:val="24"/>
                              </w:rPr>
                            </w:pPr>
                            <w:r w:rsidRPr="004A244F">
                              <w:rPr>
                                <w:rFonts w:ascii="Times New Roman" w:hAnsi="Times New Roman" w:cs="Times New Roman"/>
                                <w:sz w:val="28"/>
                                <w:szCs w:val="24"/>
                              </w:rPr>
                              <w:t>Air Force Life Cycle Management Center</w:t>
                            </w:r>
                            <w:r>
                              <w:rPr>
                                <w:rFonts w:ascii="Times New Roman" w:hAnsi="Times New Roman" w:cs="Times New Roman"/>
                                <w:sz w:val="28"/>
                                <w:szCs w:val="24"/>
                              </w:rPr>
                              <w:t xml:space="preserve"> </w:t>
                            </w:r>
                          </w:p>
                          <w:p w14:paraId="122D09F1" w14:textId="77777777" w:rsidR="00D509E1" w:rsidRPr="004A244F" w:rsidRDefault="00D509E1" w:rsidP="00E62819">
                            <w:pPr>
                              <w:jc w:val="center"/>
                              <w:rPr>
                                <w:rFonts w:ascii="Times New Roman" w:hAnsi="Times New Roman" w:cs="Times New Roman"/>
                                <w:sz w:val="28"/>
                                <w:szCs w:val="24"/>
                              </w:rPr>
                            </w:pPr>
                            <w:r>
                              <w:rPr>
                                <w:rFonts w:ascii="Times New Roman" w:hAnsi="Times New Roman" w:cs="Times New Roman"/>
                                <w:sz w:val="28"/>
                                <w:szCs w:val="24"/>
                              </w:rPr>
                              <w:t xml:space="preserve">Standard </w:t>
                            </w:r>
                            <w:r w:rsidRPr="004A244F">
                              <w:rPr>
                                <w:rFonts w:ascii="Times New Roman" w:hAnsi="Times New Roman" w:cs="Times New Roman"/>
                                <w:sz w:val="28"/>
                                <w:szCs w:val="24"/>
                              </w:rPr>
                              <w:t>P</w:t>
                            </w:r>
                            <w:r>
                              <w:rPr>
                                <w:rFonts w:ascii="Times New Roman" w:hAnsi="Times New Roman" w:cs="Times New Roman"/>
                                <w:sz w:val="28"/>
                                <w:szCs w:val="24"/>
                              </w:rPr>
                              <w:t xml:space="preserve">rocess </w:t>
                            </w:r>
                          </w:p>
                          <w:p w14:paraId="64E3302D" w14:textId="77777777" w:rsidR="00D509E1" w:rsidRDefault="00D509E1" w:rsidP="00E62819">
                            <w:pPr>
                              <w:jc w:val="center"/>
                              <w:rPr>
                                <w:rFonts w:ascii="Times New Roman" w:hAnsi="Times New Roman" w:cs="Times New Roman"/>
                                <w:sz w:val="28"/>
                                <w:szCs w:val="24"/>
                              </w:rPr>
                            </w:pPr>
                            <w:r>
                              <w:rPr>
                                <w:rFonts w:ascii="Times New Roman" w:hAnsi="Times New Roman" w:cs="Times New Roman"/>
                                <w:sz w:val="28"/>
                                <w:szCs w:val="24"/>
                              </w:rPr>
                              <w:t>For</w:t>
                            </w:r>
                          </w:p>
                          <w:p w14:paraId="7ABC0F14" w14:textId="77777777" w:rsidR="00D509E1" w:rsidRPr="00397E41" w:rsidRDefault="00D509E1" w:rsidP="00E62819">
                            <w:pPr>
                              <w:jc w:val="center"/>
                              <w:rPr>
                                <w:rFonts w:ascii="Times New Roman" w:hAnsi="Times New Roman" w:cs="Times New Roman"/>
                                <w:sz w:val="28"/>
                                <w:szCs w:val="24"/>
                              </w:rPr>
                            </w:pPr>
                            <w:r w:rsidRPr="00397E41">
                              <w:rPr>
                                <w:rFonts w:ascii="Times New Roman" w:hAnsi="Times New Roman" w:cs="Times New Roman"/>
                                <w:sz w:val="28"/>
                                <w:szCs w:val="24"/>
                              </w:rPr>
                              <w:t>Contract Data Management</w:t>
                            </w:r>
                          </w:p>
                          <w:p w14:paraId="1B9B5F37" w14:textId="77777777" w:rsidR="00D509E1" w:rsidRDefault="00D509E1" w:rsidP="00E62819">
                            <w:pPr>
                              <w:jc w:val="right"/>
                            </w:pPr>
                          </w:p>
                          <w:p w14:paraId="32A078A7" w14:textId="77777777" w:rsidR="00D509E1" w:rsidRDefault="00D509E1" w:rsidP="00E62819"/>
                          <w:p w14:paraId="514176EF" w14:textId="77777777" w:rsidR="00D509E1" w:rsidRDefault="00D509E1" w:rsidP="00E62819">
                            <w:pPr>
                              <w:jc w:val="right"/>
                            </w:pPr>
                          </w:p>
                          <w:p w14:paraId="577C879D" w14:textId="77777777" w:rsidR="00D509E1" w:rsidRPr="002371D4" w:rsidRDefault="00D509E1" w:rsidP="00E62819">
                            <w:pPr>
                              <w:ind w:left="4320" w:firstLine="720"/>
                              <w:rPr>
                                <w:rFonts w:ascii="Times New Roman" w:hAnsi="Times New Roman" w:cs="Times New Roman"/>
                                <w:noProof/>
                                <w:sz w:val="24"/>
                              </w:rPr>
                            </w:pPr>
                            <w:r>
                              <w:rPr>
                                <w:rFonts w:ascii="Times New Roman" w:hAnsi="Times New Roman" w:cs="Times New Roman"/>
                                <w:noProof/>
                                <w:sz w:val="24"/>
                              </w:rPr>
                              <w:t>Process Owner:  AFLCMC/EZSC</w:t>
                            </w:r>
                          </w:p>
                          <w:p w14:paraId="5F6B753D" w14:textId="5D938A53" w:rsidR="00D509E1" w:rsidRPr="002371D4" w:rsidRDefault="00D509E1" w:rsidP="00E62819">
                            <w:pPr>
                              <w:ind w:left="4320" w:firstLine="720"/>
                              <w:rPr>
                                <w:rFonts w:ascii="Times New Roman" w:hAnsi="Times New Roman" w:cs="Times New Roman"/>
                                <w:noProof/>
                                <w:sz w:val="24"/>
                              </w:rPr>
                            </w:pPr>
                            <w:r w:rsidRPr="002371D4">
                              <w:rPr>
                                <w:rFonts w:ascii="Times New Roman" w:hAnsi="Times New Roman" w:cs="Times New Roman"/>
                                <w:noProof/>
                                <w:sz w:val="24"/>
                              </w:rPr>
                              <w:t>Date:</w:t>
                            </w:r>
                            <w:r w:rsidR="0017721D">
                              <w:rPr>
                                <w:rFonts w:ascii="Times New Roman" w:hAnsi="Times New Roman" w:cs="Times New Roman"/>
                                <w:noProof/>
                                <w:sz w:val="24"/>
                              </w:rPr>
                              <w:t xml:space="preserve"> </w:t>
                            </w:r>
                            <w:r>
                              <w:rPr>
                                <w:rFonts w:ascii="Times New Roman" w:hAnsi="Times New Roman" w:cs="Times New Roman"/>
                                <w:noProof/>
                                <w:sz w:val="24"/>
                              </w:rPr>
                              <w:t xml:space="preserve"> </w:t>
                            </w:r>
                            <w:r w:rsidR="0000142D">
                              <w:rPr>
                                <w:rFonts w:ascii="Times New Roman" w:hAnsi="Times New Roman" w:cs="Times New Roman"/>
                                <w:noProof/>
                                <w:sz w:val="24"/>
                              </w:rPr>
                              <w:t xml:space="preserve"> 21 </w:t>
                            </w:r>
                            <w:r w:rsidR="00F30CE4">
                              <w:rPr>
                                <w:rFonts w:ascii="Times New Roman" w:hAnsi="Times New Roman" w:cs="Times New Roman"/>
                                <w:noProof/>
                                <w:sz w:val="24"/>
                              </w:rPr>
                              <w:t>Nov 202</w:t>
                            </w:r>
                            <w:r w:rsidR="0000142D">
                              <w:rPr>
                                <w:rFonts w:ascii="Times New Roman" w:hAnsi="Times New Roman" w:cs="Times New Roman"/>
                                <w:noProof/>
                                <w:sz w:val="24"/>
                              </w:rPr>
                              <w:t>4</w:t>
                            </w:r>
                          </w:p>
                          <w:p w14:paraId="387D91E2" w14:textId="13729899" w:rsidR="00D509E1" w:rsidRPr="002371D4" w:rsidRDefault="00D509E1" w:rsidP="00E62819">
                            <w:pPr>
                              <w:ind w:left="4320" w:firstLine="720"/>
                              <w:rPr>
                                <w:rFonts w:ascii="Times New Roman" w:hAnsi="Times New Roman" w:cs="Times New Roman"/>
                                <w:sz w:val="24"/>
                              </w:rPr>
                            </w:pPr>
                            <w:r w:rsidRPr="002371D4">
                              <w:rPr>
                                <w:rFonts w:ascii="Times New Roman" w:hAnsi="Times New Roman" w:cs="Times New Roman"/>
                                <w:noProof/>
                                <w:sz w:val="24"/>
                              </w:rPr>
                              <w:t>Version:</w:t>
                            </w:r>
                            <w:r w:rsidR="0017721D">
                              <w:rPr>
                                <w:rFonts w:ascii="Times New Roman" w:hAnsi="Times New Roman" w:cs="Times New Roman"/>
                                <w:noProof/>
                                <w:sz w:val="24"/>
                              </w:rPr>
                              <w:t xml:space="preserve"> </w:t>
                            </w:r>
                            <w:r>
                              <w:rPr>
                                <w:rFonts w:ascii="Times New Roman" w:hAnsi="Times New Roman" w:cs="Times New Roman"/>
                                <w:noProof/>
                                <w:sz w:val="24"/>
                              </w:rPr>
                              <w:t xml:space="preserve"> </w:t>
                            </w:r>
                            <w:r w:rsidR="00F30CE4">
                              <w:rPr>
                                <w:rFonts w:ascii="Times New Roman" w:hAnsi="Times New Roman" w:cs="Times New Roman"/>
                                <w:noProof/>
                                <w:sz w:val="24"/>
                              </w:rPr>
                              <w:t>1.</w:t>
                            </w:r>
                            <w:r w:rsidR="0000142D">
                              <w:rPr>
                                <w:rFonts w:ascii="Times New Roman" w:hAnsi="Times New Roman" w:cs="Times New Roman"/>
                                <w:noProof/>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ABCDA" id="_x0000_t202" coordsize="21600,21600" o:spt="202" path="m,l,21600r21600,l21600,xe">
                <v:stroke joinstyle="miter"/>
                <v:path gradientshapeok="t" o:connecttype="rect"/>
              </v:shapetype>
              <v:shape id="Text Box 2" o:spid="_x0000_s1026" type="#_x0000_t202" style="position:absolute;margin-left:15pt;margin-top:22.05pt;width:457.5pt;height:5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">
                <v:textbox>
                  <w:txbxContent>
                    <w:p w14:paraId="714BA068" w14:textId="77777777" w:rsidR="00D509E1" w:rsidRDefault="00D509E1" w:rsidP="00E62819"/>
                    <w:p w14:paraId="7D55A86B" w14:textId="77777777" w:rsidR="00D509E1" w:rsidRDefault="00D509E1" w:rsidP="00E62819">
                      <w:r w:rsidRPr="004A244F">
                        <w:rPr>
                          <w:noProof/>
                        </w:rPr>
                        <w:drawing>
                          <wp:inline distT="0" distB="0" distL="0" distR="0" wp14:anchorId="70FBDABB" wp14:editId="090318F8">
                            <wp:extent cx="1097280" cy="1085850"/>
                            <wp:effectExtent l="19050" t="0" r="7620" b="0"/>
                            <wp:docPr id="2" name="Picture 2" descr="C:\Users\LanducTE\AppData\Local\Microsoft\Windows\Temporary Internet Files\Content.Outlook\SMNILSHL\Atch 2 AFLCMC Emblem - Color 2012 (7).jpg"/>
                            <wp:cNvGraphicFramePr/>
                            <a:graphic xmlns:a="http://schemas.openxmlformats.org/drawingml/2006/main">
                              <a:graphicData uri="http://schemas.openxmlformats.org/drawingml/2006/picture">
                                <pic:pic xmlns:pic="http://schemas.openxmlformats.org/drawingml/2006/picture">
                                  <pic:nvPicPr>
                                    <pic:cNvPr id="1026" name="Picture 2" descr="C:\Users\LanducTE\AppData\Local\Microsoft\Windows\Temporary Internet Files\Content.Outlook\SMNILSHL\Atch 2 AFLCMC Emblem - Color 2012 (7).jpg"/>
                                    <pic:cNvPicPr>
                                      <a:picLocks noChangeAspect="1" noChangeArrowheads="1"/>
                                    </pic:cNvPicPr>
                                  </pic:nvPicPr>
                                  <pic:blipFill>
                                    <a:blip r:embed="rId13" cstate="print"/>
                                    <a:srcRect/>
                                    <a:stretch>
                                      <a:fillRect/>
                                    </a:stretch>
                                  </pic:blipFill>
                                  <pic:spPr bwMode="auto">
                                    <a:xfrm>
                                      <a:off x="0" y="0"/>
                                      <a:ext cx="1097280" cy="1085850"/>
                                    </a:xfrm>
                                    <a:prstGeom prst="rect">
                                      <a:avLst/>
                                    </a:prstGeom>
                                    <a:noFill/>
                                  </pic:spPr>
                                </pic:pic>
                              </a:graphicData>
                            </a:graphic>
                          </wp:inline>
                        </w:drawing>
                      </w:r>
                    </w:p>
                    <w:p w14:paraId="5A2B0DC6" w14:textId="77777777" w:rsidR="00D509E1" w:rsidRDefault="00D509E1" w:rsidP="00E22245">
                      <w:pPr>
                        <w:spacing w:after="0" w:line="240" w:lineRule="auto"/>
                        <w:jc w:val="center"/>
                        <w:rPr>
                          <w:rFonts w:ascii="Times New Roman" w:hAnsi="Times New Roman"/>
                          <w:sz w:val="24"/>
                          <w:szCs w:val="24"/>
                          <w:u w:val="single"/>
                        </w:rPr>
                      </w:pPr>
                      <w:r>
                        <w:rPr>
                          <w:rFonts w:ascii="Times New Roman" w:hAnsi="Times New Roman"/>
                          <w:sz w:val="24"/>
                          <w:szCs w:val="24"/>
                          <w:u w:val="single"/>
                        </w:rPr>
                        <w:t xml:space="preserve"> </w:t>
                      </w:r>
                    </w:p>
                    <w:p w14:paraId="40BC5D57" w14:textId="77777777" w:rsidR="00D509E1" w:rsidRDefault="00D509E1" w:rsidP="00E22245">
                      <w:pPr>
                        <w:spacing w:after="0" w:line="240" w:lineRule="auto"/>
                        <w:jc w:val="center"/>
                        <w:rPr>
                          <w:rFonts w:ascii="Times New Roman" w:hAnsi="Times New Roman"/>
                          <w:sz w:val="24"/>
                          <w:szCs w:val="24"/>
                          <w:u w:val="single"/>
                        </w:rPr>
                      </w:pPr>
                    </w:p>
                    <w:p w14:paraId="1555A87A" w14:textId="76A3A4A3" w:rsidR="00D509E1" w:rsidRPr="004A244F" w:rsidRDefault="00D509E1" w:rsidP="00E62819">
                      <w:pPr>
                        <w:jc w:val="center"/>
                        <w:rPr>
                          <w:rFonts w:ascii="Times New Roman" w:hAnsi="Times New Roman" w:cs="Times New Roman"/>
                          <w:sz w:val="28"/>
                          <w:szCs w:val="24"/>
                        </w:rPr>
                      </w:pPr>
                      <w:r w:rsidRPr="004A244F">
                        <w:rPr>
                          <w:rFonts w:ascii="Times New Roman" w:hAnsi="Times New Roman" w:cs="Times New Roman"/>
                          <w:sz w:val="28"/>
                          <w:szCs w:val="24"/>
                        </w:rPr>
                        <w:t>Air Force Life Cycle Management Center</w:t>
                      </w:r>
                      <w:r>
                        <w:rPr>
                          <w:rFonts w:ascii="Times New Roman" w:hAnsi="Times New Roman" w:cs="Times New Roman"/>
                          <w:sz w:val="28"/>
                          <w:szCs w:val="24"/>
                        </w:rPr>
                        <w:t xml:space="preserve"> </w:t>
                      </w:r>
                    </w:p>
                    <w:p w14:paraId="122D09F1" w14:textId="77777777" w:rsidR="00D509E1" w:rsidRPr="004A244F" w:rsidRDefault="00D509E1" w:rsidP="00E62819">
                      <w:pPr>
                        <w:jc w:val="center"/>
                        <w:rPr>
                          <w:rFonts w:ascii="Times New Roman" w:hAnsi="Times New Roman" w:cs="Times New Roman"/>
                          <w:sz w:val="28"/>
                          <w:szCs w:val="24"/>
                        </w:rPr>
                      </w:pPr>
                      <w:r>
                        <w:rPr>
                          <w:rFonts w:ascii="Times New Roman" w:hAnsi="Times New Roman" w:cs="Times New Roman"/>
                          <w:sz w:val="28"/>
                          <w:szCs w:val="24"/>
                        </w:rPr>
                        <w:t xml:space="preserve">Standard </w:t>
                      </w:r>
                      <w:r w:rsidRPr="004A244F">
                        <w:rPr>
                          <w:rFonts w:ascii="Times New Roman" w:hAnsi="Times New Roman" w:cs="Times New Roman"/>
                          <w:sz w:val="28"/>
                          <w:szCs w:val="24"/>
                        </w:rPr>
                        <w:t>P</w:t>
                      </w:r>
                      <w:r>
                        <w:rPr>
                          <w:rFonts w:ascii="Times New Roman" w:hAnsi="Times New Roman" w:cs="Times New Roman"/>
                          <w:sz w:val="28"/>
                          <w:szCs w:val="24"/>
                        </w:rPr>
                        <w:t xml:space="preserve">rocess </w:t>
                      </w:r>
                    </w:p>
                    <w:p w14:paraId="64E3302D" w14:textId="77777777" w:rsidR="00D509E1" w:rsidRDefault="00D509E1" w:rsidP="00E62819">
                      <w:pPr>
                        <w:jc w:val="center"/>
                        <w:rPr>
                          <w:rFonts w:ascii="Times New Roman" w:hAnsi="Times New Roman" w:cs="Times New Roman"/>
                          <w:sz w:val="28"/>
                          <w:szCs w:val="24"/>
                        </w:rPr>
                      </w:pPr>
                      <w:r>
                        <w:rPr>
                          <w:rFonts w:ascii="Times New Roman" w:hAnsi="Times New Roman" w:cs="Times New Roman"/>
                          <w:sz w:val="28"/>
                          <w:szCs w:val="24"/>
                        </w:rPr>
                        <w:t>For</w:t>
                      </w:r>
                    </w:p>
                    <w:p w14:paraId="7ABC0F14" w14:textId="77777777" w:rsidR="00D509E1" w:rsidRPr="00397E41" w:rsidRDefault="00D509E1" w:rsidP="00E62819">
                      <w:pPr>
                        <w:jc w:val="center"/>
                        <w:rPr>
                          <w:rFonts w:ascii="Times New Roman" w:hAnsi="Times New Roman" w:cs="Times New Roman"/>
                          <w:sz w:val="28"/>
                          <w:szCs w:val="24"/>
                        </w:rPr>
                      </w:pPr>
                      <w:r w:rsidRPr="00397E41">
                        <w:rPr>
                          <w:rFonts w:ascii="Times New Roman" w:hAnsi="Times New Roman" w:cs="Times New Roman"/>
                          <w:sz w:val="28"/>
                          <w:szCs w:val="24"/>
                        </w:rPr>
                        <w:t>Contract Data Management</w:t>
                      </w:r>
                    </w:p>
                    <w:p w14:paraId="1B9B5F37" w14:textId="77777777" w:rsidR="00D509E1" w:rsidRDefault="00D509E1" w:rsidP="00E62819">
                      <w:pPr>
                        <w:jc w:val="right"/>
                      </w:pPr>
                    </w:p>
                    <w:p w14:paraId="32A078A7" w14:textId="77777777" w:rsidR="00D509E1" w:rsidRDefault="00D509E1" w:rsidP="00E62819"/>
                    <w:p w14:paraId="514176EF" w14:textId="77777777" w:rsidR="00D509E1" w:rsidRDefault="00D509E1" w:rsidP="00E62819">
                      <w:pPr>
                        <w:jc w:val="right"/>
                      </w:pPr>
                    </w:p>
                    <w:p w14:paraId="577C879D" w14:textId="77777777" w:rsidR="00D509E1" w:rsidRPr="002371D4" w:rsidRDefault="00D509E1" w:rsidP="00E62819">
                      <w:pPr>
                        <w:ind w:left="4320" w:firstLine="720"/>
                        <w:rPr>
                          <w:rFonts w:ascii="Times New Roman" w:hAnsi="Times New Roman" w:cs="Times New Roman"/>
                          <w:noProof/>
                          <w:sz w:val="24"/>
                        </w:rPr>
                      </w:pPr>
                      <w:r>
                        <w:rPr>
                          <w:rFonts w:ascii="Times New Roman" w:hAnsi="Times New Roman" w:cs="Times New Roman"/>
                          <w:noProof/>
                          <w:sz w:val="24"/>
                        </w:rPr>
                        <w:t>Process Owner:  AFLCMC/EZSC</w:t>
                      </w:r>
                    </w:p>
                    <w:p w14:paraId="5F6B753D" w14:textId="5D938A53" w:rsidR="00D509E1" w:rsidRPr="002371D4" w:rsidRDefault="00D509E1" w:rsidP="00E62819">
                      <w:pPr>
                        <w:ind w:left="4320" w:firstLine="720"/>
                        <w:rPr>
                          <w:rFonts w:ascii="Times New Roman" w:hAnsi="Times New Roman" w:cs="Times New Roman"/>
                          <w:noProof/>
                          <w:sz w:val="24"/>
                        </w:rPr>
                      </w:pPr>
                      <w:r w:rsidRPr="002371D4">
                        <w:rPr>
                          <w:rFonts w:ascii="Times New Roman" w:hAnsi="Times New Roman" w:cs="Times New Roman"/>
                          <w:noProof/>
                          <w:sz w:val="24"/>
                        </w:rPr>
                        <w:t>Date:</w:t>
                      </w:r>
                      <w:r w:rsidR="0017721D">
                        <w:rPr>
                          <w:rFonts w:ascii="Times New Roman" w:hAnsi="Times New Roman" w:cs="Times New Roman"/>
                          <w:noProof/>
                          <w:sz w:val="24"/>
                        </w:rPr>
                        <w:t xml:space="preserve"> </w:t>
                      </w:r>
                      <w:r>
                        <w:rPr>
                          <w:rFonts w:ascii="Times New Roman" w:hAnsi="Times New Roman" w:cs="Times New Roman"/>
                          <w:noProof/>
                          <w:sz w:val="24"/>
                        </w:rPr>
                        <w:t xml:space="preserve"> </w:t>
                      </w:r>
                      <w:r w:rsidR="0000142D">
                        <w:rPr>
                          <w:rFonts w:ascii="Times New Roman" w:hAnsi="Times New Roman" w:cs="Times New Roman"/>
                          <w:noProof/>
                          <w:sz w:val="24"/>
                        </w:rPr>
                        <w:t xml:space="preserve"> 21 </w:t>
                      </w:r>
                      <w:r w:rsidR="00F30CE4">
                        <w:rPr>
                          <w:rFonts w:ascii="Times New Roman" w:hAnsi="Times New Roman" w:cs="Times New Roman"/>
                          <w:noProof/>
                          <w:sz w:val="24"/>
                        </w:rPr>
                        <w:t>Nov 202</w:t>
                      </w:r>
                      <w:r w:rsidR="0000142D">
                        <w:rPr>
                          <w:rFonts w:ascii="Times New Roman" w:hAnsi="Times New Roman" w:cs="Times New Roman"/>
                          <w:noProof/>
                          <w:sz w:val="24"/>
                        </w:rPr>
                        <w:t>4</w:t>
                      </w:r>
                    </w:p>
                    <w:p w14:paraId="387D91E2" w14:textId="13729899" w:rsidR="00D509E1" w:rsidRPr="002371D4" w:rsidRDefault="00D509E1" w:rsidP="00E62819">
                      <w:pPr>
                        <w:ind w:left="4320" w:firstLine="720"/>
                        <w:rPr>
                          <w:rFonts w:ascii="Times New Roman" w:hAnsi="Times New Roman" w:cs="Times New Roman"/>
                          <w:sz w:val="24"/>
                        </w:rPr>
                      </w:pPr>
                      <w:r w:rsidRPr="002371D4">
                        <w:rPr>
                          <w:rFonts w:ascii="Times New Roman" w:hAnsi="Times New Roman" w:cs="Times New Roman"/>
                          <w:noProof/>
                          <w:sz w:val="24"/>
                        </w:rPr>
                        <w:t>Version:</w:t>
                      </w:r>
                      <w:r w:rsidR="0017721D">
                        <w:rPr>
                          <w:rFonts w:ascii="Times New Roman" w:hAnsi="Times New Roman" w:cs="Times New Roman"/>
                          <w:noProof/>
                          <w:sz w:val="24"/>
                        </w:rPr>
                        <w:t xml:space="preserve"> </w:t>
                      </w:r>
                      <w:r>
                        <w:rPr>
                          <w:rFonts w:ascii="Times New Roman" w:hAnsi="Times New Roman" w:cs="Times New Roman"/>
                          <w:noProof/>
                          <w:sz w:val="24"/>
                        </w:rPr>
                        <w:t xml:space="preserve"> </w:t>
                      </w:r>
                      <w:r w:rsidR="00F30CE4">
                        <w:rPr>
                          <w:rFonts w:ascii="Times New Roman" w:hAnsi="Times New Roman" w:cs="Times New Roman"/>
                          <w:noProof/>
                          <w:sz w:val="24"/>
                        </w:rPr>
                        <w:t>1.</w:t>
                      </w:r>
                      <w:r w:rsidR="0000142D">
                        <w:rPr>
                          <w:rFonts w:ascii="Times New Roman" w:hAnsi="Times New Roman" w:cs="Times New Roman"/>
                          <w:noProof/>
                          <w:sz w:val="24"/>
                        </w:rPr>
                        <w:t>3</w:t>
                      </w:r>
                    </w:p>
                  </w:txbxContent>
                </v:textbox>
              </v:shape>
            </w:pict>
          </mc:Fallback>
        </mc:AlternateContent>
      </w:r>
      <w:r>
        <w:t xml:space="preserve"> </w:t>
      </w:r>
    </w:p>
    <w:p w14:paraId="2F8DA729" w14:textId="77777777" w:rsidR="00761386" w:rsidRDefault="00761386" w:rsidP="00E62819">
      <w:pPr>
        <w:pStyle w:val="NoSpacing"/>
        <w:rPr>
          <w:rFonts w:ascii="Times New Roman" w:hAnsi="Times New Roman" w:cs="Times New Roman"/>
          <w:sz w:val="24"/>
          <w:szCs w:val="24"/>
        </w:rPr>
        <w:sectPr w:rsidR="00761386" w:rsidSect="006F2001">
          <w:footerReference w:type="default" r:id="rId14"/>
          <w:pgSz w:w="12240" w:h="15840"/>
          <w:pgMar w:top="1440" w:right="1440" w:bottom="1440" w:left="1440" w:header="720" w:footer="720" w:gutter="0"/>
          <w:pgNumType w:fmt="lowerRoman" w:start="1"/>
          <w:cols w:space="720"/>
          <w:docGrid w:linePitch="360"/>
        </w:sectPr>
      </w:pPr>
    </w:p>
    <w:p w14:paraId="44525415" w14:textId="20331563" w:rsidR="00E62819" w:rsidRPr="00442F85" w:rsidRDefault="00E62819" w:rsidP="00E62819">
      <w:pPr>
        <w:pStyle w:val="NoSpacing"/>
        <w:rPr>
          <w:rFonts w:ascii="Times New Roman" w:hAnsi="Times New Roman" w:cs="Times New Roman"/>
          <w:sz w:val="24"/>
          <w:szCs w:val="24"/>
        </w:rPr>
      </w:pPr>
      <w:r w:rsidRPr="00442F85">
        <w:rPr>
          <w:rFonts w:ascii="Times New Roman" w:hAnsi="Times New Roman" w:cs="Times New Roman"/>
          <w:sz w:val="24"/>
          <w:szCs w:val="24"/>
        </w:rPr>
        <w:t xml:space="preserve">Record of Changes.  </w:t>
      </w:r>
      <w:r>
        <w:rPr>
          <w:rFonts w:ascii="Times New Roman" w:hAnsi="Times New Roman" w:cs="Times New Roman"/>
          <w:sz w:val="24"/>
          <w:szCs w:val="24"/>
        </w:rPr>
        <w:t>This s</w:t>
      </w:r>
      <w:r w:rsidRPr="00442F85">
        <w:rPr>
          <w:rFonts w:ascii="Times New Roman" w:hAnsi="Times New Roman" w:cs="Times New Roman"/>
          <w:sz w:val="24"/>
          <w:szCs w:val="24"/>
        </w:rPr>
        <w:t xml:space="preserve">ummarizes the changes from each revision to the next.  Process numbering starts with </w:t>
      </w:r>
      <w:r w:rsidR="005B053C">
        <w:rPr>
          <w:rFonts w:ascii="Times New Roman" w:hAnsi="Times New Roman" w:cs="Times New Roman"/>
          <w:sz w:val="24"/>
          <w:szCs w:val="24"/>
        </w:rPr>
        <w:t>“</w:t>
      </w:r>
      <w:r w:rsidRPr="00442F85">
        <w:rPr>
          <w:rFonts w:ascii="Times New Roman" w:hAnsi="Times New Roman" w:cs="Times New Roman"/>
          <w:sz w:val="24"/>
          <w:szCs w:val="24"/>
        </w:rPr>
        <w:t>1.0</w:t>
      </w:r>
      <w:r w:rsidR="005B053C">
        <w:rPr>
          <w:rFonts w:ascii="Times New Roman" w:hAnsi="Times New Roman" w:cs="Times New Roman"/>
          <w:sz w:val="24"/>
          <w:szCs w:val="24"/>
        </w:rPr>
        <w:t>”</w:t>
      </w:r>
      <w:r w:rsidRPr="00442F85">
        <w:rPr>
          <w:rFonts w:ascii="Times New Roman" w:hAnsi="Times New Roman" w:cs="Times New Roman"/>
          <w:sz w:val="24"/>
          <w:szCs w:val="24"/>
        </w:rPr>
        <w:t xml:space="preserve">.  Minor changes are annotated by changing the second digit, i.e., the first minor change after the basic document would be recorded as “1.1”.  Major changes are annotated by changing the first digit, i.e., the first major change after release of the basic document would be numbered as “2.0”.  </w:t>
      </w:r>
    </w:p>
    <w:p w14:paraId="523E9E8E" w14:textId="77777777" w:rsidR="001C6254" w:rsidRDefault="001C6254" w:rsidP="00E62819">
      <w:pPr>
        <w:pStyle w:val="NoSpacing"/>
        <w:rPr>
          <w:rFonts w:ascii="Times New Roman" w:hAnsi="Times New Roman" w:cs="Times New Roman"/>
          <w:sz w:val="24"/>
          <w:szCs w:val="24"/>
        </w:rPr>
        <w:sectPr w:rsidR="001C6254" w:rsidSect="006F2001">
          <w:type w:val="continuous"/>
          <w:pgSz w:w="12240" w:h="15840"/>
          <w:pgMar w:top="1440" w:right="1440" w:bottom="1440" w:left="1440" w:header="720" w:footer="720" w:gutter="0"/>
          <w:pgNumType w:fmt="lowerRoman" w:start="1"/>
          <w:cols w:space="720"/>
          <w:docGrid w:linePitch="360"/>
        </w:sectPr>
      </w:pPr>
    </w:p>
    <w:p w14:paraId="25708053" w14:textId="77777777" w:rsidR="00E62819" w:rsidRDefault="00E62819" w:rsidP="00E62819">
      <w:pPr>
        <w:pStyle w:val="NoSpacing"/>
        <w:rPr>
          <w:rFonts w:ascii="Times New Roman" w:hAnsi="Times New Roman" w:cs="Times New Roman"/>
          <w:sz w:val="24"/>
          <w:szCs w:val="24"/>
        </w:rPr>
      </w:pPr>
    </w:p>
    <w:p w14:paraId="1965BCCE" w14:textId="36466CB6" w:rsidR="00F12518" w:rsidRPr="00197CEE" w:rsidRDefault="00197CEE" w:rsidP="00407E3C">
      <w:pPr>
        <w:pStyle w:val="NoSpacing"/>
        <w:jc w:val="center"/>
        <w:rPr>
          <w:rFonts w:ascii="Times New Roman" w:hAnsi="Times New Roman" w:cs="Times New Roman"/>
          <w:b/>
          <w:bCs/>
          <w:sz w:val="24"/>
          <w:szCs w:val="24"/>
        </w:rPr>
      </w:pPr>
      <w:r w:rsidRPr="00197CEE">
        <w:rPr>
          <w:rFonts w:ascii="Times New Roman" w:hAnsi="Times New Roman" w:cs="Times New Roman"/>
          <w:b/>
          <w:bCs/>
          <w:sz w:val="24"/>
          <w:szCs w:val="24"/>
        </w:rPr>
        <w:t>Record of Changes</w:t>
      </w:r>
    </w:p>
    <w:tbl>
      <w:tblPr>
        <w:tblStyle w:val="TableGrid"/>
        <w:tblW w:w="0" w:type="auto"/>
        <w:tblLook w:val="04A0" w:firstRow="1" w:lastRow="0" w:firstColumn="1" w:lastColumn="0" w:noHBand="0" w:noVBand="1"/>
      </w:tblPr>
      <w:tblGrid>
        <w:gridCol w:w="1075"/>
        <w:gridCol w:w="2070"/>
        <w:gridCol w:w="6205"/>
      </w:tblGrid>
      <w:tr w:rsidR="00E62819" w:rsidRPr="00442F85" w14:paraId="7A91D879" w14:textId="77777777" w:rsidTr="001E565F">
        <w:trPr>
          <w:trHeight w:val="20"/>
          <w:tblHeader/>
        </w:trPr>
        <w:tc>
          <w:tcPr>
            <w:tcW w:w="1075" w:type="dxa"/>
            <w:shd w:val="clear" w:color="auto" w:fill="F2F2F2" w:themeFill="background1" w:themeFillShade="F2"/>
          </w:tcPr>
          <w:p w14:paraId="6978646D" w14:textId="77777777" w:rsidR="00E62819" w:rsidRPr="00442F85" w:rsidRDefault="00E62819" w:rsidP="004F787C">
            <w:pPr>
              <w:pStyle w:val="NoSpacing"/>
              <w:rPr>
                <w:rFonts w:ascii="Times New Roman" w:hAnsi="Times New Roman" w:cs="Times New Roman"/>
                <w:sz w:val="24"/>
                <w:szCs w:val="24"/>
              </w:rPr>
            </w:pPr>
            <w:bookmarkStart w:id="0" w:name="_Hlk144200993"/>
            <w:r w:rsidRPr="00442F85">
              <w:rPr>
                <w:rFonts w:ascii="Times New Roman" w:hAnsi="Times New Roman" w:cs="Times New Roman"/>
                <w:sz w:val="24"/>
                <w:szCs w:val="24"/>
              </w:rPr>
              <w:t>Version</w:t>
            </w:r>
          </w:p>
        </w:tc>
        <w:tc>
          <w:tcPr>
            <w:tcW w:w="2070" w:type="dxa"/>
            <w:shd w:val="clear" w:color="auto" w:fill="F2F2F2" w:themeFill="background1" w:themeFillShade="F2"/>
          </w:tcPr>
          <w:p w14:paraId="4AB1962B" w14:textId="77777777" w:rsidR="00E62819" w:rsidRPr="00442F85" w:rsidRDefault="00E62819" w:rsidP="004F787C">
            <w:pPr>
              <w:pStyle w:val="NoSpacing"/>
              <w:rPr>
                <w:rFonts w:ascii="Times New Roman" w:hAnsi="Times New Roman" w:cs="Times New Roman"/>
                <w:sz w:val="24"/>
                <w:szCs w:val="24"/>
              </w:rPr>
            </w:pPr>
            <w:r w:rsidRPr="00442F85">
              <w:rPr>
                <w:rFonts w:ascii="Times New Roman" w:hAnsi="Times New Roman" w:cs="Times New Roman"/>
                <w:sz w:val="24"/>
                <w:szCs w:val="24"/>
              </w:rPr>
              <w:t>Effective Date</w:t>
            </w:r>
          </w:p>
        </w:tc>
        <w:tc>
          <w:tcPr>
            <w:tcW w:w="6205" w:type="dxa"/>
            <w:shd w:val="clear" w:color="auto" w:fill="F2F2F2" w:themeFill="background1" w:themeFillShade="F2"/>
          </w:tcPr>
          <w:p w14:paraId="19DAD108" w14:textId="77777777" w:rsidR="00E62819" w:rsidRPr="00442F85" w:rsidRDefault="00E62819" w:rsidP="004F787C">
            <w:pPr>
              <w:pStyle w:val="NoSpacing"/>
              <w:rPr>
                <w:rFonts w:ascii="Times New Roman" w:hAnsi="Times New Roman" w:cs="Times New Roman"/>
                <w:sz w:val="24"/>
                <w:szCs w:val="24"/>
              </w:rPr>
            </w:pPr>
            <w:r w:rsidRPr="00442F85">
              <w:rPr>
                <w:rFonts w:ascii="Times New Roman" w:hAnsi="Times New Roman" w:cs="Times New Roman"/>
                <w:sz w:val="24"/>
                <w:szCs w:val="24"/>
              </w:rPr>
              <w:t>Summary</w:t>
            </w:r>
          </w:p>
        </w:tc>
      </w:tr>
      <w:bookmarkEnd w:id="0"/>
      <w:tr w:rsidR="00E62819" w:rsidRPr="00442F85" w14:paraId="49F45894" w14:textId="77777777" w:rsidTr="001A2678">
        <w:trPr>
          <w:trHeight w:val="20"/>
        </w:trPr>
        <w:tc>
          <w:tcPr>
            <w:tcW w:w="1075" w:type="dxa"/>
          </w:tcPr>
          <w:p w14:paraId="482A9F7B" w14:textId="77777777" w:rsidR="00E62819" w:rsidRPr="00442F85" w:rsidRDefault="00E62819" w:rsidP="004F787C">
            <w:pPr>
              <w:pStyle w:val="NoSpacing"/>
              <w:rPr>
                <w:rFonts w:ascii="Times New Roman" w:hAnsi="Times New Roman" w:cs="Times New Roman"/>
                <w:sz w:val="24"/>
                <w:szCs w:val="24"/>
              </w:rPr>
            </w:pPr>
            <w:r w:rsidRPr="00442F85">
              <w:rPr>
                <w:rFonts w:ascii="Times New Roman" w:hAnsi="Times New Roman" w:cs="Times New Roman"/>
                <w:sz w:val="24"/>
                <w:szCs w:val="24"/>
              </w:rPr>
              <w:t>1.0</w:t>
            </w:r>
          </w:p>
        </w:tc>
        <w:tc>
          <w:tcPr>
            <w:tcW w:w="2070" w:type="dxa"/>
          </w:tcPr>
          <w:p w14:paraId="2634FF89" w14:textId="3F4EA417" w:rsidR="00E62819" w:rsidRPr="00442F85" w:rsidRDefault="0098727C" w:rsidP="0098727C">
            <w:pPr>
              <w:pStyle w:val="NoSpacing"/>
              <w:rPr>
                <w:rFonts w:ascii="Times New Roman" w:hAnsi="Times New Roman" w:cs="Times New Roman"/>
                <w:sz w:val="24"/>
                <w:szCs w:val="24"/>
              </w:rPr>
            </w:pPr>
            <w:r>
              <w:rPr>
                <w:rFonts w:ascii="Times New Roman" w:hAnsi="Times New Roman" w:cs="Times New Roman"/>
                <w:sz w:val="24"/>
                <w:szCs w:val="24"/>
              </w:rPr>
              <w:t>18 Nov 21</w:t>
            </w:r>
          </w:p>
        </w:tc>
        <w:tc>
          <w:tcPr>
            <w:tcW w:w="6205" w:type="dxa"/>
          </w:tcPr>
          <w:p w14:paraId="5A3BFA0B" w14:textId="76A4E162" w:rsidR="00E62819" w:rsidRPr="00442F85" w:rsidRDefault="00E62819" w:rsidP="004F787C">
            <w:pPr>
              <w:pStyle w:val="NoSpacing"/>
              <w:rPr>
                <w:rFonts w:ascii="Times New Roman" w:hAnsi="Times New Roman" w:cs="Times New Roman"/>
                <w:sz w:val="24"/>
                <w:szCs w:val="24"/>
              </w:rPr>
            </w:pPr>
            <w:r w:rsidRPr="00442F85">
              <w:rPr>
                <w:rFonts w:ascii="Times New Roman" w:hAnsi="Times New Roman" w:cs="Times New Roman"/>
                <w:sz w:val="24"/>
                <w:szCs w:val="24"/>
              </w:rPr>
              <w:t>Basic document</w:t>
            </w:r>
            <w:r>
              <w:rPr>
                <w:rFonts w:ascii="Times New Roman" w:hAnsi="Times New Roman" w:cs="Times New Roman"/>
                <w:sz w:val="24"/>
                <w:szCs w:val="24"/>
              </w:rPr>
              <w:t xml:space="preserve">; </w:t>
            </w:r>
            <w:r w:rsidR="0098727C" w:rsidRPr="0098727C">
              <w:rPr>
                <w:rFonts w:ascii="Times New Roman" w:hAnsi="Times New Roman" w:cs="Times New Roman"/>
                <w:sz w:val="24"/>
                <w:szCs w:val="24"/>
              </w:rPr>
              <w:t xml:space="preserve">Approved </w:t>
            </w:r>
            <w:proofErr w:type="gramStart"/>
            <w:r w:rsidR="0098727C" w:rsidRPr="0098727C">
              <w:rPr>
                <w:rFonts w:ascii="Times New Roman" w:hAnsi="Times New Roman" w:cs="Times New Roman"/>
                <w:sz w:val="24"/>
                <w:szCs w:val="24"/>
              </w:rPr>
              <w:t>at</w:t>
            </w:r>
            <w:proofErr w:type="gramEnd"/>
            <w:r w:rsidR="0098727C" w:rsidRPr="0098727C">
              <w:rPr>
                <w:rFonts w:ascii="Times New Roman" w:hAnsi="Times New Roman" w:cs="Times New Roman"/>
                <w:sz w:val="24"/>
                <w:szCs w:val="24"/>
              </w:rPr>
              <w:t xml:space="preserve"> 18 Nov 21 </w:t>
            </w:r>
            <w:r w:rsidR="005B053C" w:rsidRPr="006835A1">
              <w:rPr>
                <w:rFonts w:ascii="Times New Roman" w:hAnsi="Times New Roman" w:cs="Times New Roman"/>
                <w:sz w:val="24"/>
                <w:szCs w:val="24"/>
              </w:rPr>
              <w:t>Standard Processes and Products</w:t>
            </w:r>
            <w:r w:rsidR="005B053C" w:rsidRPr="0098727C">
              <w:rPr>
                <w:rFonts w:ascii="Times New Roman" w:hAnsi="Times New Roman" w:cs="Times New Roman"/>
                <w:sz w:val="24"/>
                <w:szCs w:val="24"/>
              </w:rPr>
              <w:t xml:space="preserve"> </w:t>
            </w:r>
            <w:r w:rsidR="005B053C">
              <w:rPr>
                <w:rFonts w:ascii="Times New Roman" w:hAnsi="Times New Roman" w:cs="Times New Roman"/>
                <w:sz w:val="24"/>
                <w:szCs w:val="24"/>
              </w:rPr>
              <w:t>(</w:t>
            </w:r>
            <w:r w:rsidR="0098727C" w:rsidRPr="0098727C">
              <w:rPr>
                <w:rFonts w:ascii="Times New Roman" w:hAnsi="Times New Roman" w:cs="Times New Roman"/>
                <w:sz w:val="24"/>
                <w:szCs w:val="24"/>
              </w:rPr>
              <w:t>SP&amp;P</w:t>
            </w:r>
            <w:r w:rsidR="005B053C">
              <w:rPr>
                <w:rFonts w:ascii="Times New Roman" w:hAnsi="Times New Roman" w:cs="Times New Roman"/>
                <w:sz w:val="24"/>
                <w:szCs w:val="24"/>
              </w:rPr>
              <w:t>)</w:t>
            </w:r>
            <w:r w:rsidR="0098727C" w:rsidRPr="0098727C">
              <w:rPr>
                <w:rFonts w:ascii="Times New Roman" w:hAnsi="Times New Roman" w:cs="Times New Roman"/>
                <w:sz w:val="24"/>
                <w:szCs w:val="24"/>
              </w:rPr>
              <w:t xml:space="preserve"> Group</w:t>
            </w:r>
          </w:p>
        </w:tc>
      </w:tr>
      <w:tr w:rsidR="00E62819" w:rsidRPr="00442F85" w14:paraId="5803EF9E" w14:textId="77777777" w:rsidTr="001A2678">
        <w:trPr>
          <w:trHeight w:val="20"/>
        </w:trPr>
        <w:tc>
          <w:tcPr>
            <w:tcW w:w="1075" w:type="dxa"/>
          </w:tcPr>
          <w:p w14:paraId="3DF704C6" w14:textId="380B8064" w:rsidR="00E62819" w:rsidRPr="00442F85" w:rsidRDefault="00130C1F" w:rsidP="004F787C">
            <w:pPr>
              <w:pStyle w:val="NoSpacing"/>
              <w:rPr>
                <w:rFonts w:ascii="Times New Roman" w:hAnsi="Times New Roman" w:cs="Times New Roman"/>
                <w:sz w:val="24"/>
                <w:szCs w:val="24"/>
              </w:rPr>
            </w:pPr>
            <w:r>
              <w:rPr>
                <w:rFonts w:ascii="Times New Roman" w:hAnsi="Times New Roman" w:cs="Times New Roman"/>
                <w:sz w:val="24"/>
                <w:szCs w:val="24"/>
              </w:rPr>
              <w:t>1.1</w:t>
            </w:r>
          </w:p>
        </w:tc>
        <w:tc>
          <w:tcPr>
            <w:tcW w:w="2070" w:type="dxa"/>
          </w:tcPr>
          <w:p w14:paraId="487F060F" w14:textId="7C7FBA0D" w:rsidR="00E62819" w:rsidRPr="00442F85" w:rsidRDefault="006E14CF" w:rsidP="004F787C">
            <w:pPr>
              <w:pStyle w:val="NoSpacing"/>
              <w:rPr>
                <w:rFonts w:ascii="Times New Roman" w:hAnsi="Times New Roman" w:cs="Times New Roman"/>
                <w:sz w:val="24"/>
                <w:szCs w:val="24"/>
              </w:rPr>
            </w:pPr>
            <w:r>
              <w:rPr>
                <w:rFonts w:ascii="Times New Roman" w:hAnsi="Times New Roman" w:cs="Times New Roman"/>
                <w:sz w:val="24"/>
                <w:szCs w:val="24"/>
              </w:rPr>
              <w:t>17</w:t>
            </w:r>
            <w:r w:rsidR="00130C1F">
              <w:rPr>
                <w:rFonts w:ascii="Times New Roman" w:hAnsi="Times New Roman" w:cs="Times New Roman"/>
                <w:sz w:val="24"/>
                <w:szCs w:val="24"/>
              </w:rPr>
              <w:t xml:space="preserve"> </w:t>
            </w:r>
            <w:r w:rsidR="005859FD">
              <w:rPr>
                <w:rFonts w:ascii="Times New Roman" w:hAnsi="Times New Roman" w:cs="Times New Roman"/>
                <w:sz w:val="24"/>
                <w:szCs w:val="24"/>
              </w:rPr>
              <w:t xml:space="preserve">Nov </w:t>
            </w:r>
            <w:r w:rsidR="00130C1F">
              <w:rPr>
                <w:rFonts w:ascii="Times New Roman" w:hAnsi="Times New Roman" w:cs="Times New Roman"/>
                <w:sz w:val="24"/>
                <w:szCs w:val="24"/>
              </w:rPr>
              <w:t>22</w:t>
            </w:r>
          </w:p>
        </w:tc>
        <w:tc>
          <w:tcPr>
            <w:tcW w:w="6205" w:type="dxa"/>
          </w:tcPr>
          <w:p w14:paraId="576761B1" w14:textId="2DF82291" w:rsidR="00AF514B" w:rsidRDefault="003C2139" w:rsidP="00C525CB">
            <w:pPr>
              <w:pStyle w:val="NoSpacing"/>
              <w:rPr>
                <w:rFonts w:ascii="Times New Roman" w:hAnsi="Times New Roman" w:cs="Times New Roman"/>
                <w:sz w:val="24"/>
                <w:szCs w:val="24"/>
              </w:rPr>
            </w:pPr>
            <w:r w:rsidRPr="003C2139">
              <w:rPr>
                <w:rFonts w:ascii="Times New Roman" w:hAnsi="Times New Roman" w:cs="Times New Roman"/>
                <w:sz w:val="24"/>
                <w:szCs w:val="24"/>
              </w:rPr>
              <w:t>Added</w:t>
            </w:r>
            <w:r w:rsidR="00AF514B">
              <w:rPr>
                <w:rFonts w:ascii="Times New Roman" w:hAnsi="Times New Roman" w:cs="Times New Roman"/>
                <w:sz w:val="24"/>
                <w:szCs w:val="24"/>
              </w:rPr>
              <w:t>:</w:t>
            </w:r>
          </w:p>
          <w:p w14:paraId="38FEEE91" w14:textId="271306B2" w:rsidR="00AF514B" w:rsidRDefault="00AF514B" w:rsidP="00433072">
            <w:pPr>
              <w:pStyle w:val="NoSpacing"/>
              <w:numPr>
                <w:ilvl w:val="0"/>
                <w:numId w:val="10"/>
              </w:numPr>
              <w:rPr>
                <w:rFonts w:ascii="Times New Roman" w:hAnsi="Times New Roman" w:cs="Times New Roman"/>
                <w:sz w:val="24"/>
                <w:szCs w:val="24"/>
              </w:rPr>
            </w:pPr>
            <w:r w:rsidRPr="003C2139">
              <w:rPr>
                <w:rFonts w:ascii="Times New Roman" w:hAnsi="Times New Roman" w:cs="Times New Roman"/>
                <w:sz w:val="24"/>
                <w:szCs w:val="24"/>
              </w:rPr>
              <w:t>Table of Contents</w:t>
            </w:r>
          </w:p>
          <w:p w14:paraId="4B1D2257" w14:textId="77777777" w:rsidR="00AF514B" w:rsidRDefault="003C2139" w:rsidP="00433072">
            <w:pPr>
              <w:pStyle w:val="NoSpacing"/>
              <w:numPr>
                <w:ilvl w:val="0"/>
                <w:numId w:val="10"/>
              </w:numPr>
              <w:rPr>
                <w:rFonts w:ascii="Times New Roman" w:hAnsi="Times New Roman" w:cs="Times New Roman"/>
                <w:sz w:val="24"/>
                <w:szCs w:val="24"/>
              </w:rPr>
            </w:pPr>
            <w:r w:rsidRPr="00C41AD9">
              <w:rPr>
                <w:rFonts w:ascii="Times New Roman" w:hAnsi="Times New Roman" w:cs="Times New Roman"/>
                <w:sz w:val="24"/>
                <w:szCs w:val="24"/>
              </w:rPr>
              <w:t>Acquisition and Sustainment Data Package</w:t>
            </w:r>
            <w:r w:rsidRPr="003C2139">
              <w:rPr>
                <w:rFonts w:ascii="Times New Roman" w:hAnsi="Times New Roman" w:cs="Times New Roman"/>
                <w:sz w:val="24"/>
                <w:szCs w:val="24"/>
              </w:rPr>
              <w:t xml:space="preserve"> </w:t>
            </w:r>
            <w:r>
              <w:rPr>
                <w:rFonts w:ascii="Times New Roman" w:hAnsi="Times New Roman" w:cs="Times New Roman"/>
                <w:sz w:val="24"/>
                <w:szCs w:val="24"/>
              </w:rPr>
              <w:t>(</w:t>
            </w:r>
            <w:r w:rsidRPr="003C2139">
              <w:rPr>
                <w:rFonts w:ascii="Times New Roman" w:hAnsi="Times New Roman" w:cs="Times New Roman"/>
                <w:sz w:val="24"/>
                <w:szCs w:val="24"/>
              </w:rPr>
              <w:t>A</w:t>
            </w:r>
            <w:r w:rsidR="00627AEB">
              <w:rPr>
                <w:rFonts w:ascii="Times New Roman" w:hAnsi="Times New Roman" w:cs="Times New Roman"/>
                <w:sz w:val="24"/>
                <w:szCs w:val="24"/>
              </w:rPr>
              <w:t>SD</w:t>
            </w:r>
            <w:r w:rsidRPr="003C2139">
              <w:rPr>
                <w:rFonts w:ascii="Times New Roman" w:hAnsi="Times New Roman" w:cs="Times New Roman"/>
                <w:sz w:val="24"/>
                <w:szCs w:val="24"/>
              </w:rPr>
              <w:t>P</w:t>
            </w:r>
            <w:r>
              <w:rPr>
                <w:rFonts w:ascii="Times New Roman" w:hAnsi="Times New Roman" w:cs="Times New Roman"/>
                <w:sz w:val="24"/>
                <w:szCs w:val="24"/>
              </w:rPr>
              <w:t>)</w:t>
            </w:r>
          </w:p>
          <w:p w14:paraId="16FE3D7E" w14:textId="77777777" w:rsidR="00AF514B" w:rsidRDefault="00773AC2" w:rsidP="00433072">
            <w:pPr>
              <w:pStyle w:val="NoSpacing"/>
              <w:numPr>
                <w:ilvl w:val="0"/>
                <w:numId w:val="10"/>
              </w:numPr>
              <w:rPr>
                <w:rFonts w:ascii="Times New Roman" w:hAnsi="Times New Roman" w:cs="Times New Roman"/>
                <w:sz w:val="24"/>
                <w:szCs w:val="24"/>
              </w:rPr>
            </w:pPr>
            <w:r w:rsidRPr="00AF514B">
              <w:rPr>
                <w:rFonts w:ascii="Times New Roman" w:hAnsi="Times New Roman" w:cs="Times New Roman"/>
                <w:sz w:val="24"/>
                <w:szCs w:val="24"/>
              </w:rPr>
              <w:t>Air Force Product Life Cycle Management (</w:t>
            </w:r>
            <w:r w:rsidR="00B84760" w:rsidRPr="00AF514B">
              <w:rPr>
                <w:rFonts w:ascii="Times New Roman" w:hAnsi="Times New Roman" w:cs="Times New Roman"/>
                <w:sz w:val="24"/>
                <w:szCs w:val="24"/>
              </w:rPr>
              <w:t>AF-PLM</w:t>
            </w:r>
            <w:r w:rsidRPr="00AF514B">
              <w:rPr>
                <w:rFonts w:ascii="Times New Roman" w:hAnsi="Times New Roman" w:cs="Times New Roman"/>
                <w:sz w:val="24"/>
                <w:szCs w:val="24"/>
              </w:rPr>
              <w:t>)</w:t>
            </w:r>
            <w:r w:rsidR="00B84760" w:rsidRPr="00AF514B">
              <w:rPr>
                <w:rFonts w:ascii="Times New Roman" w:hAnsi="Times New Roman" w:cs="Times New Roman"/>
                <w:sz w:val="24"/>
                <w:szCs w:val="24"/>
              </w:rPr>
              <w:t xml:space="preserve"> Teamcenter Data Management Module</w:t>
            </w:r>
          </w:p>
          <w:p w14:paraId="0ED9F6A7" w14:textId="77777777" w:rsidR="00AF514B" w:rsidRDefault="00814B80" w:rsidP="00433072">
            <w:pPr>
              <w:pStyle w:val="NoSpacing"/>
              <w:numPr>
                <w:ilvl w:val="0"/>
                <w:numId w:val="10"/>
              </w:numPr>
              <w:rPr>
                <w:rFonts w:ascii="Times New Roman" w:hAnsi="Times New Roman" w:cs="Times New Roman"/>
                <w:sz w:val="24"/>
                <w:szCs w:val="24"/>
              </w:rPr>
            </w:pPr>
            <w:r w:rsidRPr="00AF514B">
              <w:rPr>
                <w:rFonts w:ascii="Times New Roman" w:hAnsi="Times New Roman" w:cs="Times New Roman"/>
                <w:sz w:val="24"/>
                <w:szCs w:val="24"/>
              </w:rPr>
              <w:t>Data Call Email Template</w:t>
            </w:r>
          </w:p>
          <w:p w14:paraId="768B9C5C" w14:textId="77777777" w:rsidR="009134F0" w:rsidRDefault="007A5B8D" w:rsidP="00433072">
            <w:pPr>
              <w:pStyle w:val="NoSpacing"/>
              <w:numPr>
                <w:ilvl w:val="0"/>
                <w:numId w:val="10"/>
              </w:numPr>
              <w:rPr>
                <w:rFonts w:ascii="Times New Roman" w:hAnsi="Times New Roman" w:cs="Times New Roman"/>
                <w:sz w:val="24"/>
                <w:szCs w:val="24"/>
              </w:rPr>
            </w:pPr>
            <w:r w:rsidRPr="00AF514B">
              <w:rPr>
                <w:rFonts w:ascii="Times New Roman" w:hAnsi="Times New Roman" w:cs="Times New Roman"/>
                <w:sz w:val="24"/>
                <w:szCs w:val="24"/>
              </w:rPr>
              <w:t>Contract Data Requirements List (</w:t>
            </w:r>
            <w:r w:rsidR="004905CE" w:rsidRPr="00AF514B">
              <w:rPr>
                <w:rFonts w:ascii="Times New Roman" w:hAnsi="Times New Roman" w:cs="Times New Roman"/>
                <w:sz w:val="24"/>
                <w:szCs w:val="24"/>
              </w:rPr>
              <w:t>CDRL</w:t>
            </w:r>
            <w:r w:rsidRPr="00AF514B">
              <w:rPr>
                <w:rFonts w:ascii="Times New Roman" w:hAnsi="Times New Roman" w:cs="Times New Roman"/>
                <w:sz w:val="24"/>
                <w:szCs w:val="24"/>
              </w:rPr>
              <w:t>)</w:t>
            </w:r>
            <w:r w:rsidR="004905CE" w:rsidRPr="00AF514B">
              <w:rPr>
                <w:rFonts w:ascii="Times New Roman" w:hAnsi="Times New Roman" w:cs="Times New Roman"/>
                <w:sz w:val="24"/>
                <w:szCs w:val="24"/>
              </w:rPr>
              <w:t xml:space="preserve"> Deliverable Preliminary Inspection Checklist</w:t>
            </w:r>
          </w:p>
          <w:p w14:paraId="01ABFF03" w14:textId="2A46BC43" w:rsidR="009134F0" w:rsidRDefault="00FA6083" w:rsidP="00433072">
            <w:pPr>
              <w:pStyle w:val="NoSpacing"/>
              <w:numPr>
                <w:ilvl w:val="0"/>
                <w:numId w:val="10"/>
              </w:numPr>
              <w:rPr>
                <w:rFonts w:ascii="Times New Roman" w:hAnsi="Times New Roman" w:cs="Times New Roman"/>
                <w:sz w:val="24"/>
                <w:szCs w:val="24"/>
              </w:rPr>
            </w:pPr>
            <w:r w:rsidRPr="009134F0">
              <w:rPr>
                <w:rFonts w:ascii="Times New Roman" w:hAnsi="Times New Roman" w:cs="Times New Roman"/>
                <w:sz w:val="24"/>
                <w:szCs w:val="24"/>
              </w:rPr>
              <w:t>Comment Resolution Matrix (CRM</w:t>
            </w:r>
            <w:r w:rsidR="00270702" w:rsidRPr="009134F0">
              <w:rPr>
                <w:rFonts w:ascii="Times New Roman" w:hAnsi="Times New Roman" w:cs="Times New Roman"/>
                <w:sz w:val="24"/>
                <w:szCs w:val="24"/>
              </w:rPr>
              <w:t>) Template</w:t>
            </w:r>
          </w:p>
          <w:p w14:paraId="424C29FB" w14:textId="1BB2253D" w:rsidR="006C20BA" w:rsidRPr="009134F0" w:rsidRDefault="006C20BA" w:rsidP="00433072">
            <w:pPr>
              <w:pStyle w:val="NoSpacing"/>
              <w:numPr>
                <w:ilvl w:val="0"/>
                <w:numId w:val="10"/>
              </w:numPr>
              <w:rPr>
                <w:rFonts w:ascii="Times New Roman" w:hAnsi="Times New Roman" w:cs="Times New Roman"/>
                <w:sz w:val="24"/>
                <w:szCs w:val="24"/>
              </w:rPr>
            </w:pPr>
            <w:r w:rsidRPr="009134F0">
              <w:rPr>
                <w:rFonts w:ascii="Times New Roman" w:hAnsi="Times New Roman"/>
                <w:sz w:val="24"/>
              </w:rPr>
              <w:t xml:space="preserve">DFARS </w:t>
            </w:r>
            <w:r w:rsidR="00CE561E" w:rsidRPr="00CE561E">
              <w:rPr>
                <w:rFonts w:ascii="Times New Roman" w:hAnsi="Times New Roman"/>
                <w:sz w:val="24"/>
              </w:rPr>
              <w:t>Subpart</w:t>
            </w:r>
            <w:r w:rsidR="00CE561E">
              <w:rPr>
                <w:rFonts w:ascii="Times New Roman" w:hAnsi="Times New Roman"/>
                <w:sz w:val="24"/>
              </w:rPr>
              <w:t>s</w:t>
            </w:r>
            <w:r w:rsidR="00CE561E" w:rsidRPr="00CE561E">
              <w:rPr>
                <w:rFonts w:ascii="Times New Roman" w:hAnsi="Times New Roman"/>
                <w:sz w:val="24"/>
              </w:rPr>
              <w:t xml:space="preserve"> </w:t>
            </w:r>
            <w:r w:rsidRPr="009134F0">
              <w:rPr>
                <w:rFonts w:ascii="Times New Roman" w:hAnsi="Times New Roman"/>
                <w:sz w:val="24"/>
              </w:rPr>
              <w:t>252.204-7008</w:t>
            </w:r>
            <w:r w:rsidR="00A327B2" w:rsidRPr="009134F0">
              <w:rPr>
                <w:rFonts w:ascii="Times New Roman" w:hAnsi="Times New Roman"/>
                <w:sz w:val="24"/>
              </w:rPr>
              <w:t>,</w:t>
            </w:r>
            <w:r w:rsidR="00884EE2" w:rsidRPr="009134F0">
              <w:rPr>
                <w:rFonts w:ascii="Times New Roman" w:hAnsi="Times New Roman"/>
                <w:sz w:val="24"/>
              </w:rPr>
              <w:t xml:space="preserve"> 252.204</w:t>
            </w:r>
            <w:r w:rsidR="00444381" w:rsidRPr="009134F0">
              <w:rPr>
                <w:rFonts w:ascii="Times New Roman" w:hAnsi="Times New Roman"/>
                <w:sz w:val="24"/>
              </w:rPr>
              <w:noBreakHyphen/>
            </w:r>
            <w:r w:rsidR="000C39F0" w:rsidRPr="009134F0">
              <w:rPr>
                <w:rFonts w:ascii="Times New Roman" w:hAnsi="Times New Roman"/>
                <w:sz w:val="24"/>
              </w:rPr>
              <w:t>2</w:t>
            </w:r>
            <w:r w:rsidR="00884EE2" w:rsidRPr="009134F0">
              <w:rPr>
                <w:rFonts w:ascii="Times New Roman" w:hAnsi="Times New Roman"/>
                <w:sz w:val="24"/>
              </w:rPr>
              <w:t>019</w:t>
            </w:r>
            <w:r w:rsidR="00EB4EED">
              <w:rPr>
                <w:rFonts w:ascii="Times New Roman" w:hAnsi="Times New Roman"/>
                <w:sz w:val="24"/>
              </w:rPr>
              <w:t>,</w:t>
            </w:r>
            <w:r w:rsidR="00094211" w:rsidRPr="009134F0">
              <w:rPr>
                <w:rFonts w:ascii="Times New Roman" w:hAnsi="Times New Roman"/>
                <w:sz w:val="24"/>
              </w:rPr>
              <w:t xml:space="preserve"> 252.204</w:t>
            </w:r>
            <w:r w:rsidR="00094211" w:rsidRPr="009134F0">
              <w:rPr>
                <w:rFonts w:ascii="Times New Roman" w:hAnsi="Times New Roman"/>
                <w:sz w:val="24"/>
              </w:rPr>
              <w:noBreakHyphen/>
              <w:t>20</w:t>
            </w:r>
            <w:r w:rsidR="00A327B2" w:rsidRPr="009134F0">
              <w:rPr>
                <w:rFonts w:ascii="Times New Roman" w:hAnsi="Times New Roman"/>
                <w:sz w:val="24"/>
              </w:rPr>
              <w:t>20</w:t>
            </w:r>
            <w:r w:rsidR="00094211" w:rsidRPr="009134F0">
              <w:rPr>
                <w:rFonts w:ascii="Times New Roman" w:hAnsi="Times New Roman"/>
                <w:sz w:val="24"/>
              </w:rPr>
              <w:t xml:space="preserve">, </w:t>
            </w:r>
            <w:r w:rsidR="00A327B2" w:rsidRPr="009134F0">
              <w:rPr>
                <w:rFonts w:ascii="Times New Roman" w:hAnsi="Times New Roman"/>
                <w:sz w:val="24"/>
              </w:rPr>
              <w:t xml:space="preserve">and </w:t>
            </w:r>
            <w:r w:rsidR="00094211" w:rsidRPr="009134F0">
              <w:rPr>
                <w:rFonts w:ascii="Times New Roman" w:hAnsi="Times New Roman"/>
                <w:sz w:val="24"/>
              </w:rPr>
              <w:t>252.204</w:t>
            </w:r>
            <w:r w:rsidR="00094211" w:rsidRPr="009134F0">
              <w:rPr>
                <w:rFonts w:ascii="Times New Roman" w:hAnsi="Times New Roman"/>
                <w:sz w:val="24"/>
              </w:rPr>
              <w:noBreakHyphen/>
              <w:t>20</w:t>
            </w:r>
            <w:r w:rsidR="000C39F0" w:rsidRPr="009134F0">
              <w:rPr>
                <w:rFonts w:ascii="Times New Roman" w:hAnsi="Times New Roman"/>
                <w:sz w:val="24"/>
              </w:rPr>
              <w:t>21</w:t>
            </w:r>
          </w:p>
          <w:p w14:paraId="5D2424C4" w14:textId="77777777" w:rsidR="00391EE3" w:rsidRDefault="00391EE3" w:rsidP="00EF0B96">
            <w:pPr>
              <w:pStyle w:val="NoSpacing"/>
              <w:rPr>
                <w:rFonts w:ascii="Times New Roman" w:hAnsi="Times New Roman" w:cs="Times New Roman"/>
                <w:sz w:val="24"/>
                <w:szCs w:val="24"/>
              </w:rPr>
            </w:pPr>
          </w:p>
          <w:p w14:paraId="02B6CB55" w14:textId="77777777" w:rsidR="00EB4EED" w:rsidRDefault="00EF0B96" w:rsidP="00EF0B96">
            <w:pPr>
              <w:pStyle w:val="NoSpacing"/>
              <w:rPr>
                <w:rFonts w:ascii="Times New Roman" w:hAnsi="Times New Roman" w:cs="Times New Roman"/>
                <w:sz w:val="24"/>
                <w:szCs w:val="24"/>
              </w:rPr>
            </w:pPr>
            <w:r>
              <w:rPr>
                <w:rFonts w:ascii="Times New Roman" w:hAnsi="Times New Roman" w:cs="Times New Roman"/>
                <w:sz w:val="24"/>
                <w:szCs w:val="24"/>
              </w:rPr>
              <w:t>Replaced</w:t>
            </w:r>
            <w:r w:rsidR="00EB4EED">
              <w:rPr>
                <w:rFonts w:ascii="Times New Roman" w:hAnsi="Times New Roman" w:cs="Times New Roman"/>
                <w:sz w:val="24"/>
                <w:szCs w:val="24"/>
              </w:rPr>
              <w:t>:</w:t>
            </w:r>
          </w:p>
          <w:p w14:paraId="53088E7A" w14:textId="77777777" w:rsidR="002756B7" w:rsidRDefault="00075B71" w:rsidP="00433072">
            <w:pPr>
              <w:pStyle w:val="NoSpacing"/>
              <w:numPr>
                <w:ilvl w:val="0"/>
                <w:numId w:val="11"/>
              </w:numPr>
              <w:rPr>
                <w:rFonts w:ascii="Times New Roman" w:hAnsi="Times New Roman" w:cs="Times New Roman"/>
                <w:sz w:val="24"/>
                <w:szCs w:val="24"/>
              </w:rPr>
            </w:pPr>
            <w:r w:rsidRPr="00C972BE">
              <w:rPr>
                <w:rFonts w:ascii="Times New Roman" w:hAnsi="Times New Roman" w:cs="Times New Roman"/>
                <w:sz w:val="24"/>
                <w:szCs w:val="24"/>
              </w:rPr>
              <w:t>GEIA-859A with SAE GEIA-859B</w:t>
            </w:r>
          </w:p>
          <w:p w14:paraId="7DD2B833" w14:textId="6E6FD342" w:rsidR="00C972BE" w:rsidRDefault="00BA0DDF" w:rsidP="00433072">
            <w:pPr>
              <w:pStyle w:val="NoSpacing"/>
              <w:numPr>
                <w:ilvl w:val="0"/>
                <w:numId w:val="11"/>
              </w:numPr>
              <w:rPr>
                <w:rFonts w:ascii="Times New Roman" w:hAnsi="Times New Roman" w:cs="Times New Roman"/>
                <w:sz w:val="24"/>
                <w:szCs w:val="24"/>
              </w:rPr>
            </w:pPr>
            <w:r w:rsidRPr="006621BC">
              <w:rPr>
                <w:rFonts w:ascii="Times New Roman" w:hAnsi="Times New Roman" w:cs="Times New Roman"/>
                <w:sz w:val="24"/>
                <w:szCs w:val="24"/>
              </w:rPr>
              <w:t xml:space="preserve">Defense Acquisition Guidebook (DAG) </w:t>
            </w:r>
            <w:r w:rsidR="005859FD">
              <w:rPr>
                <w:rFonts w:ascii="Times New Roman" w:hAnsi="Times New Roman" w:cs="Times New Roman"/>
                <w:sz w:val="24"/>
                <w:szCs w:val="24"/>
              </w:rPr>
              <w:t xml:space="preserve">(retired) </w:t>
            </w:r>
            <w:r w:rsidR="00EF0B96" w:rsidRPr="006621BC">
              <w:rPr>
                <w:rFonts w:ascii="Times New Roman" w:hAnsi="Times New Roman" w:cs="Times New Roman"/>
                <w:sz w:val="24"/>
                <w:szCs w:val="24"/>
              </w:rPr>
              <w:t>with the new Acquisition Guidebooks</w:t>
            </w:r>
          </w:p>
          <w:p w14:paraId="13D382FD" w14:textId="77777777" w:rsidR="001C6254" w:rsidRDefault="00485C5D" w:rsidP="001C6254">
            <w:pPr>
              <w:pStyle w:val="NoSpacing"/>
              <w:numPr>
                <w:ilvl w:val="0"/>
                <w:numId w:val="11"/>
              </w:numPr>
              <w:rPr>
                <w:rFonts w:ascii="Times New Roman" w:hAnsi="Times New Roman" w:cs="Times New Roman"/>
                <w:sz w:val="24"/>
                <w:szCs w:val="24"/>
              </w:rPr>
            </w:pPr>
            <w:r w:rsidRPr="00C972BE">
              <w:rPr>
                <w:rFonts w:ascii="Times New Roman" w:hAnsi="Times New Roman" w:cs="Times New Roman"/>
                <w:sz w:val="24"/>
                <w:szCs w:val="24"/>
              </w:rPr>
              <w:t>Department of Defense Instruction (</w:t>
            </w:r>
            <w:r w:rsidR="004E0BA4" w:rsidRPr="00C972BE">
              <w:rPr>
                <w:rFonts w:ascii="Times New Roman" w:hAnsi="Times New Roman" w:cs="Times New Roman"/>
                <w:sz w:val="24"/>
                <w:szCs w:val="24"/>
              </w:rPr>
              <w:t>DoDI</w:t>
            </w:r>
            <w:r w:rsidR="00900533" w:rsidRPr="00C972BE">
              <w:rPr>
                <w:rFonts w:ascii="Times New Roman" w:hAnsi="Times New Roman" w:cs="Times New Roman"/>
                <w:sz w:val="24"/>
                <w:szCs w:val="24"/>
              </w:rPr>
              <w:t>)</w:t>
            </w:r>
            <w:r w:rsidR="004E0BA4" w:rsidRPr="00C972BE">
              <w:rPr>
                <w:rFonts w:ascii="Times New Roman" w:hAnsi="Times New Roman" w:cs="Times New Roman"/>
                <w:sz w:val="24"/>
                <w:szCs w:val="24"/>
              </w:rPr>
              <w:t xml:space="preserve"> 5200.48 with </w:t>
            </w:r>
            <w:r w:rsidR="00C41AD9" w:rsidRPr="00C972BE">
              <w:rPr>
                <w:rFonts w:ascii="Times New Roman" w:hAnsi="Times New Roman" w:cs="Times New Roman"/>
                <w:sz w:val="24"/>
                <w:szCs w:val="24"/>
              </w:rPr>
              <w:br/>
              <w:t>DoDI 5200</w:t>
            </w:r>
            <w:r w:rsidR="00FB6AD1" w:rsidRPr="00C972BE">
              <w:rPr>
                <w:rFonts w:ascii="Times New Roman" w:hAnsi="Times New Roman" w:cs="Times New Roman"/>
                <w:sz w:val="24"/>
                <w:szCs w:val="24"/>
              </w:rPr>
              <w:t>.</w:t>
            </w:r>
            <w:r w:rsidR="00C41AD9" w:rsidRPr="00C972BE">
              <w:rPr>
                <w:rFonts w:ascii="Times New Roman" w:hAnsi="Times New Roman" w:cs="Times New Roman"/>
                <w:sz w:val="24"/>
                <w:szCs w:val="24"/>
              </w:rPr>
              <w:t>48_DAFI 16-1403</w:t>
            </w:r>
          </w:p>
          <w:p w14:paraId="744E86BF" w14:textId="51352096" w:rsidR="001B2777" w:rsidRPr="006A5475" w:rsidRDefault="002B6D3C" w:rsidP="005A12A0">
            <w:pPr>
              <w:pStyle w:val="NoSpacing"/>
              <w:numPr>
                <w:ilvl w:val="0"/>
                <w:numId w:val="11"/>
              </w:numPr>
              <w:rPr>
                <w:rFonts w:ascii="Times New Roman" w:hAnsi="Times New Roman" w:cs="Times New Roman"/>
                <w:sz w:val="24"/>
                <w:szCs w:val="24"/>
              </w:rPr>
            </w:pPr>
            <w:r w:rsidRPr="006A5475">
              <w:rPr>
                <w:rFonts w:ascii="Times New Roman" w:hAnsi="Times New Roman" w:cs="Times New Roman"/>
                <w:sz w:val="24"/>
                <w:szCs w:val="24"/>
              </w:rPr>
              <w:t>Department of Defense (</w:t>
            </w:r>
            <w:r w:rsidR="003C2139" w:rsidRPr="006A5475">
              <w:rPr>
                <w:rFonts w:ascii="Times New Roman" w:hAnsi="Times New Roman" w:cs="Times New Roman"/>
                <w:sz w:val="24"/>
                <w:szCs w:val="24"/>
              </w:rPr>
              <w:t>DoD</w:t>
            </w:r>
            <w:r w:rsidRPr="006A5475">
              <w:rPr>
                <w:rFonts w:ascii="Times New Roman" w:hAnsi="Times New Roman" w:cs="Times New Roman"/>
                <w:sz w:val="24"/>
                <w:szCs w:val="24"/>
              </w:rPr>
              <w:t>)</w:t>
            </w:r>
            <w:r w:rsidR="003C2139" w:rsidRPr="006A5475">
              <w:rPr>
                <w:rFonts w:ascii="Times New Roman" w:hAnsi="Times New Roman" w:cs="Times New Roman"/>
                <w:sz w:val="24"/>
                <w:szCs w:val="24"/>
              </w:rPr>
              <w:t xml:space="preserve"> 5220.22M with the 32 Cod</w:t>
            </w:r>
            <w:r w:rsidR="001513A2" w:rsidRPr="006A5475">
              <w:rPr>
                <w:rFonts w:ascii="Times New Roman" w:hAnsi="Times New Roman" w:cs="Times New Roman"/>
                <w:sz w:val="24"/>
                <w:szCs w:val="24"/>
              </w:rPr>
              <w:t>e</w:t>
            </w:r>
            <w:r w:rsidR="00F52789" w:rsidRPr="006A5475">
              <w:rPr>
                <w:rFonts w:ascii="Times New Roman" w:hAnsi="Times New Roman" w:cs="Times New Roman"/>
                <w:sz w:val="24"/>
                <w:szCs w:val="24"/>
              </w:rPr>
              <w:t xml:space="preserve"> </w:t>
            </w:r>
            <w:r w:rsidR="001513A2" w:rsidRPr="006A5475">
              <w:rPr>
                <w:rFonts w:ascii="Times New Roman" w:hAnsi="Times New Roman" w:cs="Times New Roman"/>
                <w:sz w:val="24"/>
                <w:szCs w:val="24"/>
              </w:rPr>
              <w:t xml:space="preserve">of </w:t>
            </w:r>
            <w:r w:rsidR="003C2139" w:rsidRPr="006A5475">
              <w:rPr>
                <w:rFonts w:ascii="Times New Roman" w:hAnsi="Times New Roman" w:cs="Times New Roman"/>
                <w:sz w:val="24"/>
                <w:szCs w:val="24"/>
              </w:rPr>
              <w:t>Federal Regulation Part 117</w:t>
            </w:r>
          </w:p>
          <w:p w14:paraId="70E74CEA" w14:textId="77777777" w:rsidR="001C6254" w:rsidRDefault="001C6254" w:rsidP="001C6254">
            <w:pPr>
              <w:pStyle w:val="NoSpacing"/>
              <w:ind w:left="360"/>
              <w:rPr>
                <w:rFonts w:ascii="Times New Roman" w:hAnsi="Times New Roman" w:cs="Times New Roman"/>
                <w:sz w:val="24"/>
                <w:szCs w:val="24"/>
              </w:rPr>
            </w:pPr>
          </w:p>
          <w:p w14:paraId="5EFC9499" w14:textId="77777777" w:rsidR="005A6E3E" w:rsidRDefault="005A6E3E" w:rsidP="005A6E3E">
            <w:pPr>
              <w:pStyle w:val="NoSpacing"/>
              <w:rPr>
                <w:rFonts w:ascii="Times New Roman" w:hAnsi="Times New Roman" w:cs="Times New Roman"/>
                <w:sz w:val="24"/>
                <w:szCs w:val="24"/>
              </w:rPr>
            </w:pPr>
            <w:r>
              <w:rPr>
                <w:rFonts w:ascii="Times New Roman" w:hAnsi="Times New Roman" w:cs="Times New Roman"/>
                <w:sz w:val="24"/>
                <w:szCs w:val="24"/>
              </w:rPr>
              <w:t xml:space="preserve">Approved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17 Nov 22 SP&amp;P Group meeting.</w:t>
            </w:r>
          </w:p>
          <w:p w14:paraId="4C183707" w14:textId="6AFDE9FF" w:rsidR="005A6E3E" w:rsidRPr="00075B71" w:rsidRDefault="005A6E3E" w:rsidP="005A6E3E">
            <w:pPr>
              <w:pStyle w:val="NoSpacing"/>
              <w:rPr>
                <w:rFonts w:ascii="Times New Roman" w:hAnsi="Times New Roman" w:cs="Times New Roman"/>
                <w:sz w:val="24"/>
                <w:szCs w:val="24"/>
              </w:rPr>
            </w:pPr>
          </w:p>
        </w:tc>
      </w:tr>
      <w:tr w:rsidR="001A2678" w:rsidRPr="00442F85" w14:paraId="037BF43B" w14:textId="77777777" w:rsidTr="001A2678">
        <w:trPr>
          <w:trHeight w:val="20"/>
        </w:trPr>
        <w:tc>
          <w:tcPr>
            <w:tcW w:w="1075" w:type="dxa"/>
          </w:tcPr>
          <w:p w14:paraId="4AA4A00C" w14:textId="77777777" w:rsidR="001A2678" w:rsidRDefault="001A2678" w:rsidP="002B301C">
            <w:pPr>
              <w:pStyle w:val="NoSpacing"/>
              <w:rPr>
                <w:rFonts w:ascii="Times New Roman" w:hAnsi="Times New Roman" w:cs="Times New Roman"/>
                <w:sz w:val="24"/>
                <w:szCs w:val="24"/>
              </w:rPr>
            </w:pPr>
            <w:r>
              <w:rPr>
                <w:rFonts w:ascii="Times New Roman" w:hAnsi="Times New Roman" w:cs="Times New Roman"/>
                <w:sz w:val="24"/>
                <w:szCs w:val="24"/>
              </w:rPr>
              <w:t>1.2</w:t>
            </w:r>
          </w:p>
        </w:tc>
        <w:tc>
          <w:tcPr>
            <w:tcW w:w="2070" w:type="dxa"/>
          </w:tcPr>
          <w:p w14:paraId="289CCEBE" w14:textId="77777777" w:rsidR="001A2678" w:rsidRDefault="001A2678" w:rsidP="002B301C">
            <w:pPr>
              <w:pStyle w:val="NoSpacing"/>
              <w:rPr>
                <w:rFonts w:ascii="Times New Roman" w:hAnsi="Times New Roman" w:cs="Times New Roman"/>
                <w:sz w:val="24"/>
                <w:szCs w:val="24"/>
              </w:rPr>
            </w:pPr>
            <w:r>
              <w:rPr>
                <w:rFonts w:ascii="Times New Roman" w:hAnsi="Times New Roman" w:cs="Times New Roman"/>
                <w:sz w:val="24"/>
                <w:szCs w:val="24"/>
              </w:rPr>
              <w:t>16 Nov 23</w:t>
            </w:r>
          </w:p>
        </w:tc>
        <w:tc>
          <w:tcPr>
            <w:tcW w:w="6205" w:type="dxa"/>
          </w:tcPr>
          <w:p w14:paraId="22B41575" w14:textId="77777777" w:rsidR="001A2678" w:rsidRDefault="001A2678" w:rsidP="002B301C">
            <w:pPr>
              <w:pStyle w:val="NoSpacing"/>
              <w:rPr>
                <w:rFonts w:ascii="Times New Roman" w:hAnsi="Times New Roman"/>
                <w:sz w:val="24"/>
              </w:rPr>
            </w:pPr>
            <w:r>
              <w:rPr>
                <w:rFonts w:ascii="Times New Roman" w:hAnsi="Times New Roman"/>
                <w:sz w:val="24"/>
              </w:rPr>
              <w:t>Added:</w:t>
            </w:r>
          </w:p>
          <w:p w14:paraId="71A7F973" w14:textId="77777777" w:rsidR="001A2678" w:rsidRDefault="001A2678" w:rsidP="002B301C">
            <w:pPr>
              <w:pStyle w:val="NoSpacing"/>
              <w:numPr>
                <w:ilvl w:val="0"/>
                <w:numId w:val="11"/>
              </w:numPr>
              <w:rPr>
                <w:rFonts w:ascii="Times New Roman" w:hAnsi="Times New Roman"/>
                <w:sz w:val="24"/>
              </w:rPr>
            </w:pPr>
            <w:r w:rsidRPr="009F610B">
              <w:rPr>
                <w:rFonts w:ascii="Times New Roman" w:hAnsi="Times New Roman"/>
                <w:sz w:val="24"/>
              </w:rPr>
              <w:t>FAR Claus</w:t>
            </w:r>
            <w:r>
              <w:rPr>
                <w:rFonts w:ascii="Times New Roman" w:hAnsi="Times New Roman"/>
                <w:sz w:val="24"/>
              </w:rPr>
              <w:t xml:space="preserve">e </w:t>
            </w:r>
            <w:r w:rsidRPr="009F610B">
              <w:rPr>
                <w:rFonts w:ascii="Times New Roman" w:hAnsi="Times New Roman"/>
                <w:sz w:val="24"/>
              </w:rPr>
              <w:t>52.204</w:t>
            </w:r>
            <w:r>
              <w:rPr>
                <w:rFonts w:ascii="Times New Roman" w:hAnsi="Times New Roman"/>
                <w:sz w:val="24"/>
              </w:rPr>
              <w:t>-</w:t>
            </w:r>
            <w:r w:rsidRPr="009F610B">
              <w:rPr>
                <w:rFonts w:ascii="Times New Roman" w:hAnsi="Times New Roman"/>
                <w:sz w:val="24"/>
              </w:rPr>
              <w:t>27, Prohibition on a ByteDance Covered</w:t>
            </w:r>
            <w:r>
              <w:rPr>
                <w:rFonts w:ascii="Times New Roman" w:hAnsi="Times New Roman"/>
                <w:sz w:val="24"/>
              </w:rPr>
              <w:t xml:space="preserve"> Application</w:t>
            </w:r>
          </w:p>
          <w:p w14:paraId="5419A9B6" w14:textId="77777777" w:rsidR="001A2678" w:rsidRDefault="001A2678" w:rsidP="002B301C">
            <w:pPr>
              <w:pStyle w:val="NoSpacing"/>
              <w:numPr>
                <w:ilvl w:val="0"/>
                <w:numId w:val="11"/>
              </w:numPr>
              <w:rPr>
                <w:rFonts w:ascii="Times New Roman" w:hAnsi="Times New Roman"/>
                <w:sz w:val="24"/>
              </w:rPr>
            </w:pPr>
            <w:r>
              <w:rPr>
                <w:rFonts w:ascii="Times New Roman" w:hAnsi="Times New Roman"/>
                <w:sz w:val="24"/>
              </w:rPr>
              <w:t xml:space="preserve">Section 12, </w:t>
            </w:r>
            <w:r w:rsidRPr="001D7E72">
              <w:rPr>
                <w:rFonts w:ascii="Times New Roman" w:hAnsi="Times New Roman"/>
                <w:sz w:val="24"/>
              </w:rPr>
              <w:t>Attachment 6, Contract Data Management Process Flowcharts</w:t>
            </w:r>
          </w:p>
          <w:p w14:paraId="77908B8C" w14:textId="77777777" w:rsidR="001A2678" w:rsidRDefault="001A2678" w:rsidP="002B301C">
            <w:pPr>
              <w:pStyle w:val="NoSpacing"/>
              <w:rPr>
                <w:rFonts w:ascii="Times New Roman" w:hAnsi="Times New Roman" w:cs="Times New Roman"/>
                <w:sz w:val="24"/>
                <w:szCs w:val="24"/>
              </w:rPr>
            </w:pPr>
          </w:p>
          <w:p w14:paraId="7F46714B" w14:textId="77777777" w:rsidR="001A2678" w:rsidRPr="00343B06" w:rsidRDefault="001A2678" w:rsidP="002B301C">
            <w:pPr>
              <w:pStyle w:val="NoSpacing"/>
              <w:rPr>
                <w:rFonts w:ascii="Times New Roman" w:hAnsi="Times New Roman" w:cs="Times New Roman"/>
                <w:sz w:val="24"/>
                <w:szCs w:val="24"/>
              </w:rPr>
            </w:pPr>
            <w:r w:rsidRPr="00343B06">
              <w:rPr>
                <w:rFonts w:ascii="Times New Roman" w:hAnsi="Times New Roman" w:cs="Times New Roman"/>
                <w:sz w:val="24"/>
                <w:szCs w:val="24"/>
              </w:rPr>
              <w:t>Updated:</w:t>
            </w:r>
          </w:p>
          <w:p w14:paraId="4C7538C4" w14:textId="77777777" w:rsidR="001A2678" w:rsidRDefault="001A2678" w:rsidP="002B301C">
            <w:pPr>
              <w:pStyle w:val="NoSpacing"/>
              <w:numPr>
                <w:ilvl w:val="0"/>
                <w:numId w:val="11"/>
              </w:numPr>
              <w:rPr>
                <w:rFonts w:ascii="Times New Roman" w:hAnsi="Times New Roman"/>
                <w:sz w:val="24"/>
              </w:rPr>
            </w:pPr>
            <w:r>
              <w:rPr>
                <w:rFonts w:ascii="Times New Roman" w:hAnsi="Times New Roman" w:cs="Times New Roman"/>
                <w:sz w:val="24"/>
                <w:szCs w:val="24"/>
              </w:rPr>
              <w:t xml:space="preserve">Titles of </w:t>
            </w:r>
            <w:r w:rsidRPr="009116F3">
              <w:rPr>
                <w:rFonts w:ascii="Times New Roman" w:hAnsi="Times New Roman" w:cs="Times New Roman"/>
                <w:sz w:val="24"/>
                <w:szCs w:val="24"/>
              </w:rPr>
              <w:t xml:space="preserve">DoDI 5230.24, DoDI 8510.01, and </w:t>
            </w:r>
            <w:r w:rsidRPr="009116F3">
              <w:rPr>
                <w:rFonts w:ascii="Times New Roman" w:hAnsi="Times New Roman"/>
                <w:sz w:val="24"/>
              </w:rPr>
              <w:t xml:space="preserve">DoDI 5000.02 </w:t>
            </w:r>
          </w:p>
          <w:p w14:paraId="480F8E0B" w14:textId="77777777" w:rsidR="001A2678" w:rsidRDefault="001A2678" w:rsidP="002B301C">
            <w:pPr>
              <w:pStyle w:val="NoSpacing"/>
              <w:numPr>
                <w:ilvl w:val="0"/>
                <w:numId w:val="11"/>
              </w:numPr>
              <w:rPr>
                <w:rFonts w:ascii="Times New Roman" w:hAnsi="Times New Roman"/>
                <w:sz w:val="24"/>
              </w:rPr>
            </w:pPr>
            <w:r>
              <w:rPr>
                <w:rFonts w:ascii="Times New Roman" w:hAnsi="Times New Roman"/>
                <w:sz w:val="24"/>
              </w:rPr>
              <w:t>Recreated the flowcharts</w:t>
            </w:r>
          </w:p>
          <w:p w14:paraId="17C929D8" w14:textId="77777777" w:rsidR="001A2678" w:rsidRDefault="001A2678" w:rsidP="002B301C">
            <w:pPr>
              <w:pStyle w:val="NoSpacing"/>
              <w:numPr>
                <w:ilvl w:val="0"/>
                <w:numId w:val="11"/>
              </w:numPr>
              <w:rPr>
                <w:rFonts w:ascii="Times New Roman" w:hAnsi="Times New Roman"/>
                <w:sz w:val="24"/>
              </w:rPr>
            </w:pPr>
            <w:r>
              <w:rPr>
                <w:rFonts w:ascii="Times New Roman" w:hAnsi="Times New Roman"/>
                <w:sz w:val="24"/>
              </w:rPr>
              <w:t>Section 3, Entry/Exit Criteria</w:t>
            </w:r>
          </w:p>
          <w:p w14:paraId="1B5701E3" w14:textId="77777777" w:rsidR="001A2678" w:rsidRDefault="001A2678" w:rsidP="002B301C">
            <w:pPr>
              <w:pStyle w:val="NoSpacing"/>
              <w:numPr>
                <w:ilvl w:val="0"/>
                <w:numId w:val="11"/>
              </w:numPr>
              <w:rPr>
                <w:rFonts w:ascii="Times New Roman" w:hAnsi="Times New Roman"/>
                <w:sz w:val="24"/>
              </w:rPr>
            </w:pPr>
            <w:r>
              <w:rPr>
                <w:rFonts w:ascii="Times New Roman" w:hAnsi="Times New Roman"/>
                <w:sz w:val="24"/>
              </w:rPr>
              <w:lastRenderedPageBreak/>
              <w:t>Section 5, Measures</w:t>
            </w:r>
          </w:p>
          <w:p w14:paraId="73F020B4" w14:textId="77777777" w:rsidR="001A2678" w:rsidRDefault="001A2678" w:rsidP="002B301C">
            <w:pPr>
              <w:pStyle w:val="NoSpacing"/>
              <w:numPr>
                <w:ilvl w:val="0"/>
                <w:numId w:val="11"/>
              </w:numPr>
              <w:rPr>
                <w:rFonts w:ascii="Times New Roman" w:hAnsi="Times New Roman"/>
                <w:sz w:val="24"/>
              </w:rPr>
            </w:pPr>
            <w:r>
              <w:rPr>
                <w:rFonts w:ascii="Times New Roman" w:hAnsi="Times New Roman"/>
                <w:sz w:val="24"/>
              </w:rPr>
              <w:t>Section 9, Acronyms and Definitions</w:t>
            </w:r>
          </w:p>
          <w:p w14:paraId="5E237EEB" w14:textId="77777777" w:rsidR="001A2678" w:rsidRDefault="001A2678" w:rsidP="002B301C">
            <w:pPr>
              <w:pStyle w:val="NoSpacing"/>
              <w:ind w:left="360"/>
              <w:rPr>
                <w:rFonts w:ascii="Times New Roman" w:hAnsi="Times New Roman"/>
                <w:sz w:val="24"/>
              </w:rPr>
            </w:pPr>
          </w:p>
          <w:p w14:paraId="12C8DC02" w14:textId="77777777" w:rsidR="001A2678" w:rsidRDefault="001A2678" w:rsidP="002B301C">
            <w:pPr>
              <w:pStyle w:val="NoSpacing"/>
              <w:rPr>
                <w:rFonts w:ascii="Times New Roman" w:hAnsi="Times New Roman"/>
                <w:sz w:val="24"/>
              </w:rPr>
            </w:pPr>
            <w:r>
              <w:rPr>
                <w:rFonts w:ascii="Times New Roman" w:hAnsi="Times New Roman"/>
                <w:sz w:val="24"/>
              </w:rPr>
              <w:t>Replaced:</w:t>
            </w:r>
          </w:p>
          <w:p w14:paraId="3EACFC03" w14:textId="77777777" w:rsidR="001A2678" w:rsidRDefault="001A2678" w:rsidP="002B301C">
            <w:pPr>
              <w:pStyle w:val="ListParagraph"/>
              <w:numPr>
                <w:ilvl w:val="0"/>
                <w:numId w:val="15"/>
              </w:numPr>
              <w:tabs>
                <w:tab w:val="left" w:pos="3510"/>
              </w:tabs>
              <w:autoSpaceDE w:val="0"/>
              <w:autoSpaceDN w:val="0"/>
              <w:adjustRightInd w:val="0"/>
              <w:spacing w:after="120"/>
              <w:rPr>
                <w:rFonts w:ascii="Times New Roman" w:hAnsi="Times New Roman"/>
                <w:sz w:val="24"/>
              </w:rPr>
            </w:pPr>
            <w:r w:rsidRPr="00D722CB">
              <w:rPr>
                <w:rFonts w:ascii="Times New Roman" w:hAnsi="Times New Roman"/>
                <w:sz w:val="24"/>
              </w:rPr>
              <w:t>DFARS 252.246-7000 Material Inspection and Receiving Report with DFARS 246.6 Material Inspection and Receiving Reports</w:t>
            </w:r>
          </w:p>
          <w:p w14:paraId="0D4CDD47" w14:textId="77777777" w:rsidR="001A2678" w:rsidRPr="00D722CB" w:rsidRDefault="001A2678" w:rsidP="002B301C">
            <w:pPr>
              <w:pStyle w:val="ListParagraph"/>
              <w:tabs>
                <w:tab w:val="left" w:pos="3510"/>
              </w:tabs>
              <w:autoSpaceDE w:val="0"/>
              <w:autoSpaceDN w:val="0"/>
              <w:adjustRightInd w:val="0"/>
              <w:ind w:left="360"/>
              <w:rPr>
                <w:rFonts w:ascii="Times New Roman" w:hAnsi="Times New Roman"/>
                <w:sz w:val="24"/>
              </w:rPr>
            </w:pPr>
          </w:p>
          <w:p w14:paraId="58D1ACA1" w14:textId="77777777" w:rsidR="001A2678" w:rsidRDefault="001A2678" w:rsidP="002B301C">
            <w:pPr>
              <w:pStyle w:val="NoSpacing"/>
              <w:rPr>
                <w:rFonts w:ascii="Times New Roman" w:hAnsi="Times New Roman"/>
                <w:sz w:val="24"/>
              </w:rPr>
            </w:pPr>
            <w:r>
              <w:rPr>
                <w:rFonts w:ascii="Times New Roman" w:hAnsi="Times New Roman"/>
                <w:sz w:val="24"/>
              </w:rPr>
              <w:t>Removed:</w:t>
            </w:r>
          </w:p>
          <w:p w14:paraId="7ED89365" w14:textId="77777777" w:rsidR="001A2678" w:rsidRDefault="001A2678" w:rsidP="002B301C">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Reference to </w:t>
            </w:r>
            <w:r w:rsidRPr="0092261A">
              <w:rPr>
                <w:rFonts w:ascii="Times New Roman" w:hAnsi="Times New Roman" w:cs="Times New Roman"/>
                <w:sz w:val="24"/>
                <w:szCs w:val="24"/>
              </w:rPr>
              <w:t>STINFO Focus Week Course (EZS-126)</w:t>
            </w:r>
          </w:p>
          <w:p w14:paraId="559B9402" w14:textId="77777777" w:rsidR="001A2678" w:rsidRDefault="001A2678" w:rsidP="002B301C">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DAU CLM 074, Technical Data and Computer Software Rights</w:t>
            </w:r>
          </w:p>
          <w:p w14:paraId="4C89F68E" w14:textId="77777777" w:rsidR="001A2678" w:rsidRDefault="001A2678" w:rsidP="002B301C">
            <w:pPr>
              <w:pStyle w:val="NoSpacing"/>
              <w:ind w:left="360"/>
              <w:rPr>
                <w:rFonts w:ascii="Times New Roman" w:hAnsi="Times New Roman" w:cs="Times New Roman"/>
                <w:sz w:val="24"/>
                <w:szCs w:val="24"/>
              </w:rPr>
            </w:pPr>
          </w:p>
          <w:p w14:paraId="63C479A7" w14:textId="3969A6F0" w:rsidR="001A2678" w:rsidRPr="00343B06" w:rsidRDefault="001A2678" w:rsidP="002B301C">
            <w:pPr>
              <w:pStyle w:val="NoSpacing"/>
            </w:pPr>
            <w:r w:rsidRPr="00B81FDE">
              <w:rPr>
                <w:rFonts w:ascii="Times New Roman" w:eastAsia="Times New Roman" w:hAnsi="Times New Roman" w:cs="Times New Roman"/>
                <w:sz w:val="24"/>
                <w:szCs w:val="24"/>
              </w:rPr>
              <w:t xml:space="preserve">Approved </w:t>
            </w:r>
            <w:proofErr w:type="gramStart"/>
            <w:r w:rsidRPr="00B81FDE">
              <w:rPr>
                <w:rFonts w:ascii="Times New Roman" w:eastAsia="Times New Roman" w:hAnsi="Times New Roman" w:cs="Times New Roman"/>
                <w:sz w:val="24"/>
                <w:szCs w:val="24"/>
              </w:rPr>
              <w:t>at</w:t>
            </w:r>
            <w:proofErr w:type="gramEnd"/>
            <w:r w:rsidRPr="00B81FDE">
              <w:rPr>
                <w:rFonts w:ascii="Times New Roman" w:eastAsia="Times New Roman" w:hAnsi="Times New Roman" w:cs="Times New Roman"/>
                <w:sz w:val="24"/>
                <w:szCs w:val="24"/>
              </w:rPr>
              <w:t xml:space="preserve"> 16 Nov 23 SP&amp;P Group Meeting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tc>
      </w:tr>
      <w:tr w:rsidR="001A2678" w:rsidRPr="00442F85" w14:paraId="4A0A5422" w14:textId="77777777" w:rsidTr="001A2678">
        <w:trPr>
          <w:trHeight w:val="20"/>
        </w:trPr>
        <w:tc>
          <w:tcPr>
            <w:tcW w:w="1075" w:type="dxa"/>
          </w:tcPr>
          <w:p w14:paraId="455538E0" w14:textId="77777777" w:rsidR="001A2678" w:rsidRDefault="001A2678" w:rsidP="002B301C">
            <w:pPr>
              <w:pStyle w:val="NoSpacing"/>
              <w:rPr>
                <w:rFonts w:ascii="Times New Roman" w:hAnsi="Times New Roman" w:cs="Times New Roman"/>
                <w:sz w:val="24"/>
                <w:szCs w:val="24"/>
              </w:rPr>
            </w:pPr>
            <w:r>
              <w:rPr>
                <w:rFonts w:ascii="Times New Roman" w:hAnsi="Times New Roman" w:cs="Times New Roman"/>
                <w:sz w:val="24"/>
                <w:szCs w:val="24"/>
              </w:rPr>
              <w:lastRenderedPageBreak/>
              <w:t>1.3</w:t>
            </w:r>
          </w:p>
        </w:tc>
        <w:tc>
          <w:tcPr>
            <w:tcW w:w="2070" w:type="dxa"/>
          </w:tcPr>
          <w:p w14:paraId="7173C11D" w14:textId="77777777" w:rsidR="001A2678" w:rsidRDefault="001A2678" w:rsidP="002B301C">
            <w:pPr>
              <w:pStyle w:val="NoSpacing"/>
              <w:rPr>
                <w:rFonts w:ascii="Times New Roman" w:hAnsi="Times New Roman" w:cs="Times New Roman"/>
                <w:sz w:val="24"/>
                <w:szCs w:val="24"/>
              </w:rPr>
            </w:pPr>
            <w:r>
              <w:rPr>
                <w:rFonts w:ascii="Times New Roman" w:hAnsi="Times New Roman" w:cs="Times New Roman"/>
                <w:sz w:val="24"/>
                <w:szCs w:val="24"/>
              </w:rPr>
              <w:t>21 Nov 24</w:t>
            </w:r>
          </w:p>
        </w:tc>
        <w:tc>
          <w:tcPr>
            <w:tcW w:w="6205" w:type="dxa"/>
          </w:tcPr>
          <w:p w14:paraId="00C46A47" w14:textId="77777777" w:rsidR="001A2678" w:rsidRPr="00E3440C" w:rsidRDefault="001A2678" w:rsidP="002B301C">
            <w:pPr>
              <w:pStyle w:val="NoSpacing"/>
              <w:rPr>
                <w:rFonts w:ascii="Times New Roman" w:eastAsia="Times New Roman" w:hAnsi="Times New Roman" w:cs="Times New Roman"/>
                <w:sz w:val="24"/>
                <w:szCs w:val="24"/>
              </w:rPr>
            </w:pPr>
            <w:r w:rsidRPr="00E3440C">
              <w:rPr>
                <w:rFonts w:ascii="Times New Roman" w:eastAsia="Times New Roman" w:hAnsi="Times New Roman" w:cs="Times New Roman"/>
                <w:sz w:val="24"/>
                <w:szCs w:val="24"/>
              </w:rPr>
              <w:t>Added:</w:t>
            </w:r>
          </w:p>
          <w:p w14:paraId="0A2DD946" w14:textId="77777777" w:rsidR="001A2678" w:rsidRDefault="001A2678" w:rsidP="002B301C">
            <w:pPr>
              <w:pStyle w:val="NoSpacing"/>
              <w:numPr>
                <w:ilvl w:val="0"/>
                <w:numId w:val="16"/>
              </w:numPr>
              <w:rPr>
                <w:rFonts w:ascii="Times New Roman" w:eastAsia="Times New Roman" w:hAnsi="Times New Roman" w:cs="Times New Roman"/>
                <w:sz w:val="24"/>
                <w:szCs w:val="24"/>
              </w:rPr>
            </w:pPr>
            <w:r w:rsidRPr="00E3440C">
              <w:rPr>
                <w:rFonts w:ascii="Times New Roman" w:eastAsia="Times New Roman" w:hAnsi="Times New Roman" w:cs="Times New Roman"/>
                <w:sz w:val="24"/>
                <w:szCs w:val="24"/>
              </w:rPr>
              <w:t>Automated TMCR Tool (Air Force Technical Order Management System (AFTOMS)</w:t>
            </w:r>
          </w:p>
          <w:p w14:paraId="1BF4FDBE" w14:textId="77777777" w:rsidR="001A2678" w:rsidRPr="00E3440C" w:rsidRDefault="001A2678" w:rsidP="002B301C">
            <w:pPr>
              <w:pStyle w:val="NoSpacing"/>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DFARS 227.7103-14</w:t>
            </w:r>
          </w:p>
          <w:p w14:paraId="20B7208E" w14:textId="77777777" w:rsidR="001A2678" w:rsidRPr="00E3440C" w:rsidRDefault="001A2678" w:rsidP="002B301C">
            <w:pPr>
              <w:pStyle w:val="NoSpacing"/>
              <w:rPr>
                <w:rFonts w:ascii="Times New Roman" w:eastAsia="Times New Roman" w:hAnsi="Times New Roman" w:cs="Times New Roman"/>
                <w:sz w:val="24"/>
                <w:szCs w:val="24"/>
              </w:rPr>
            </w:pPr>
          </w:p>
          <w:p w14:paraId="2C689E19" w14:textId="77777777" w:rsidR="001A2678" w:rsidRPr="00E3440C" w:rsidRDefault="001A2678" w:rsidP="002B301C">
            <w:pPr>
              <w:pStyle w:val="NoSpacing"/>
              <w:rPr>
                <w:rFonts w:ascii="Times New Roman" w:eastAsia="Times New Roman" w:hAnsi="Times New Roman" w:cs="Times New Roman"/>
                <w:sz w:val="24"/>
                <w:szCs w:val="24"/>
              </w:rPr>
            </w:pPr>
            <w:r w:rsidRPr="00E3440C">
              <w:rPr>
                <w:rFonts w:ascii="Times New Roman" w:eastAsia="Times New Roman" w:hAnsi="Times New Roman" w:cs="Times New Roman"/>
                <w:sz w:val="24"/>
                <w:szCs w:val="24"/>
              </w:rPr>
              <w:t>Updated:</w:t>
            </w:r>
          </w:p>
          <w:p w14:paraId="4485F13F" w14:textId="77777777" w:rsidR="001A2678" w:rsidRDefault="001A2678" w:rsidP="002B301C">
            <w:pPr>
              <w:pStyle w:val="NoSpacing"/>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8.2, Available Training</w:t>
            </w:r>
          </w:p>
          <w:p w14:paraId="6184DD02" w14:textId="77777777" w:rsidR="001A2678" w:rsidRDefault="001A2678" w:rsidP="002B301C">
            <w:pPr>
              <w:pStyle w:val="NoSpacing"/>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9.2, Definitions</w:t>
            </w:r>
          </w:p>
          <w:p w14:paraId="411F7316" w14:textId="77777777" w:rsidR="001A2678" w:rsidRPr="00AB0C4F" w:rsidRDefault="001A2678" w:rsidP="002B301C">
            <w:pPr>
              <w:pStyle w:val="NoSpacing"/>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10, </w:t>
            </w:r>
            <w:r>
              <w:rPr>
                <w:rFonts w:ascii="Times New Roman" w:hAnsi="Times New Roman" w:cs="Times New Roman"/>
                <w:sz w:val="24"/>
                <w:szCs w:val="24"/>
              </w:rPr>
              <w:t>Laws, Policy, Instructions or Guidance</w:t>
            </w:r>
          </w:p>
          <w:p w14:paraId="6E8EF944" w14:textId="77777777" w:rsidR="001A2678" w:rsidRDefault="001A2678" w:rsidP="002B301C">
            <w:pPr>
              <w:pStyle w:val="NoSpacing"/>
              <w:rPr>
                <w:rFonts w:ascii="Times New Roman" w:eastAsia="Times New Roman" w:hAnsi="Times New Roman" w:cs="Times New Roman"/>
                <w:sz w:val="24"/>
                <w:szCs w:val="24"/>
              </w:rPr>
            </w:pPr>
          </w:p>
          <w:p w14:paraId="7DFDA394" w14:textId="77777777" w:rsidR="001A2678" w:rsidRPr="00E3440C" w:rsidRDefault="001A2678" w:rsidP="002B301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Replaced</w:t>
            </w:r>
            <w:r w:rsidRPr="00E3440C">
              <w:rPr>
                <w:rFonts w:ascii="Times New Roman" w:eastAsia="Times New Roman" w:hAnsi="Times New Roman" w:cs="Times New Roman"/>
                <w:sz w:val="24"/>
                <w:szCs w:val="24"/>
              </w:rPr>
              <w:t>:</w:t>
            </w:r>
          </w:p>
          <w:p w14:paraId="06796AF7" w14:textId="48ADF4F1" w:rsidR="001A2678" w:rsidRDefault="001A2678" w:rsidP="002B301C">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Replaced DD Form 1423-1, 1423-2, and 1423-3 with </w:t>
            </w:r>
            <w:r w:rsidR="00F92565">
              <w:rPr>
                <w:rFonts w:ascii="Times New Roman" w:hAnsi="Times New Roman" w:cs="Times New Roman"/>
                <w:sz w:val="24"/>
                <w:szCs w:val="24"/>
              </w:rPr>
              <w:br/>
            </w:r>
            <w:r>
              <w:rPr>
                <w:rFonts w:ascii="Times New Roman" w:hAnsi="Times New Roman" w:cs="Times New Roman"/>
                <w:sz w:val="24"/>
                <w:szCs w:val="24"/>
              </w:rPr>
              <w:t>DD Form 1423</w:t>
            </w:r>
          </w:p>
          <w:p w14:paraId="7B09457E" w14:textId="77777777" w:rsidR="001A2678" w:rsidRPr="00E3440C" w:rsidRDefault="001A2678" w:rsidP="002B301C">
            <w:pPr>
              <w:pStyle w:val="NoSpacing"/>
              <w:rPr>
                <w:rFonts w:ascii="Times New Roman" w:eastAsia="Times New Roman" w:hAnsi="Times New Roman" w:cs="Times New Roman"/>
                <w:sz w:val="24"/>
                <w:szCs w:val="24"/>
              </w:rPr>
            </w:pPr>
          </w:p>
          <w:p w14:paraId="2DBBE2B8" w14:textId="77777777" w:rsidR="001A2678" w:rsidRPr="00E3440C" w:rsidRDefault="001A2678" w:rsidP="002B301C">
            <w:pPr>
              <w:pStyle w:val="NoSpacing"/>
              <w:rPr>
                <w:rFonts w:ascii="Times New Roman" w:eastAsia="Times New Roman" w:hAnsi="Times New Roman" w:cs="Times New Roman"/>
                <w:sz w:val="24"/>
                <w:szCs w:val="24"/>
              </w:rPr>
            </w:pPr>
            <w:r w:rsidRPr="00E3440C">
              <w:rPr>
                <w:rFonts w:ascii="Times New Roman" w:eastAsia="Times New Roman" w:hAnsi="Times New Roman" w:cs="Times New Roman"/>
                <w:sz w:val="24"/>
                <w:szCs w:val="24"/>
              </w:rPr>
              <w:t>Removed:</w:t>
            </w:r>
          </w:p>
          <w:p w14:paraId="1BF56EB5" w14:textId="77777777" w:rsidR="001A2678" w:rsidRPr="00314461" w:rsidRDefault="001A2678" w:rsidP="002B301C">
            <w:pPr>
              <w:pStyle w:val="NoSpacing"/>
              <w:numPr>
                <w:ilvl w:val="0"/>
                <w:numId w:val="16"/>
              </w:numPr>
              <w:rPr>
                <w:rFonts w:ascii="Times New Roman" w:hAnsi="Times New Roman"/>
                <w:sz w:val="24"/>
              </w:rPr>
            </w:pPr>
            <w:r w:rsidRPr="00E3440C">
              <w:rPr>
                <w:rFonts w:ascii="Times New Roman" w:eastAsia="Times New Roman" w:hAnsi="Times New Roman" w:cs="Times New Roman"/>
                <w:sz w:val="24"/>
                <w:szCs w:val="24"/>
              </w:rPr>
              <w:t xml:space="preserve">DFARS 252.227-7036 </w:t>
            </w:r>
          </w:p>
          <w:p w14:paraId="31A4E2A2" w14:textId="77777777" w:rsidR="001A2678" w:rsidRPr="00314461" w:rsidRDefault="001A2678" w:rsidP="002B301C">
            <w:pPr>
              <w:pStyle w:val="NoSpacing"/>
              <w:ind w:left="360"/>
              <w:rPr>
                <w:rFonts w:ascii="Times New Roman" w:hAnsi="Times New Roman"/>
                <w:sz w:val="24"/>
              </w:rPr>
            </w:pPr>
          </w:p>
          <w:p w14:paraId="1D972244" w14:textId="6BB10956" w:rsidR="001A2678" w:rsidRDefault="001A2678" w:rsidP="002B301C">
            <w:pPr>
              <w:pStyle w:val="NoSpacing"/>
              <w:rPr>
                <w:rFonts w:ascii="Times New Roman" w:hAnsi="Times New Roman"/>
                <w:sz w:val="24"/>
              </w:rPr>
            </w:pPr>
            <w:r w:rsidRPr="00112DC0">
              <w:rPr>
                <w:rFonts w:ascii="Times New Roman" w:eastAsia="Times New Roman" w:hAnsi="Times New Roman" w:cs="Times New Roman"/>
                <w:sz w:val="24"/>
                <w:szCs w:val="24"/>
              </w:rPr>
              <w:t xml:space="preserve">Approved </w:t>
            </w:r>
            <w:proofErr w:type="gramStart"/>
            <w:r w:rsidRPr="00112DC0">
              <w:rPr>
                <w:rFonts w:ascii="Times New Roman" w:eastAsia="Times New Roman" w:hAnsi="Times New Roman" w:cs="Times New Roman"/>
                <w:sz w:val="24"/>
                <w:szCs w:val="24"/>
              </w:rPr>
              <w:t>at</w:t>
            </w:r>
            <w:proofErr w:type="gramEnd"/>
            <w:r w:rsidRPr="00112DC0">
              <w:rPr>
                <w:rFonts w:ascii="Times New Roman" w:eastAsia="Times New Roman" w:hAnsi="Times New Roman" w:cs="Times New Roman"/>
                <w:sz w:val="24"/>
                <w:szCs w:val="24"/>
              </w:rPr>
              <w:t xml:space="preserve"> 21 Nov 24 SP&amp;P Group Meeting.</w:t>
            </w:r>
            <w:r>
              <w:rPr>
                <w:rFonts w:ascii="Times New Roman" w:eastAsia="Times New Roman" w:hAnsi="Times New Roman" w:cs="Times New Roman"/>
                <w:sz w:val="24"/>
                <w:szCs w:val="24"/>
              </w:rPr>
              <w:br/>
            </w:r>
          </w:p>
        </w:tc>
      </w:tr>
      <w:tr w:rsidR="001A2678" w:rsidRPr="00442F85" w14:paraId="2228C829" w14:textId="77777777" w:rsidTr="001A2678">
        <w:trPr>
          <w:trHeight w:val="20"/>
        </w:trPr>
        <w:tc>
          <w:tcPr>
            <w:tcW w:w="1075" w:type="dxa"/>
          </w:tcPr>
          <w:p w14:paraId="479409B7" w14:textId="77777777" w:rsidR="001A2678" w:rsidRDefault="001A2678" w:rsidP="004F787C">
            <w:pPr>
              <w:pStyle w:val="NoSpacing"/>
              <w:rPr>
                <w:rFonts w:ascii="Times New Roman" w:hAnsi="Times New Roman" w:cs="Times New Roman"/>
                <w:sz w:val="24"/>
                <w:szCs w:val="24"/>
              </w:rPr>
            </w:pPr>
          </w:p>
        </w:tc>
        <w:tc>
          <w:tcPr>
            <w:tcW w:w="2070" w:type="dxa"/>
          </w:tcPr>
          <w:p w14:paraId="15459E94" w14:textId="77777777" w:rsidR="001A2678" w:rsidRDefault="001A2678" w:rsidP="004F787C">
            <w:pPr>
              <w:pStyle w:val="NoSpacing"/>
              <w:rPr>
                <w:rFonts w:ascii="Times New Roman" w:hAnsi="Times New Roman" w:cs="Times New Roman"/>
                <w:sz w:val="24"/>
                <w:szCs w:val="24"/>
              </w:rPr>
            </w:pPr>
          </w:p>
        </w:tc>
        <w:tc>
          <w:tcPr>
            <w:tcW w:w="6205" w:type="dxa"/>
          </w:tcPr>
          <w:p w14:paraId="2AE1593A" w14:textId="77777777" w:rsidR="001A2678" w:rsidRPr="003C2139" w:rsidRDefault="001A2678" w:rsidP="00C525CB">
            <w:pPr>
              <w:pStyle w:val="NoSpacing"/>
              <w:rPr>
                <w:rFonts w:ascii="Times New Roman" w:hAnsi="Times New Roman" w:cs="Times New Roman"/>
                <w:sz w:val="24"/>
                <w:szCs w:val="24"/>
              </w:rPr>
            </w:pPr>
          </w:p>
        </w:tc>
      </w:tr>
      <w:tr w:rsidR="001A2678" w:rsidRPr="00442F85" w14:paraId="177A51E6" w14:textId="77777777" w:rsidTr="001A2678">
        <w:trPr>
          <w:trHeight w:val="20"/>
        </w:trPr>
        <w:tc>
          <w:tcPr>
            <w:tcW w:w="1075" w:type="dxa"/>
          </w:tcPr>
          <w:p w14:paraId="0A3F2AF4" w14:textId="77777777" w:rsidR="001A2678" w:rsidRDefault="001A2678" w:rsidP="004F787C">
            <w:pPr>
              <w:pStyle w:val="NoSpacing"/>
              <w:rPr>
                <w:rFonts w:ascii="Times New Roman" w:hAnsi="Times New Roman" w:cs="Times New Roman"/>
                <w:sz w:val="24"/>
                <w:szCs w:val="24"/>
              </w:rPr>
            </w:pPr>
          </w:p>
        </w:tc>
        <w:tc>
          <w:tcPr>
            <w:tcW w:w="2070" w:type="dxa"/>
          </w:tcPr>
          <w:p w14:paraId="345F825F" w14:textId="77777777" w:rsidR="001A2678" w:rsidRDefault="001A2678" w:rsidP="004F787C">
            <w:pPr>
              <w:pStyle w:val="NoSpacing"/>
              <w:rPr>
                <w:rFonts w:ascii="Times New Roman" w:hAnsi="Times New Roman" w:cs="Times New Roman"/>
                <w:sz w:val="24"/>
                <w:szCs w:val="24"/>
              </w:rPr>
            </w:pPr>
          </w:p>
        </w:tc>
        <w:tc>
          <w:tcPr>
            <w:tcW w:w="6205" w:type="dxa"/>
          </w:tcPr>
          <w:p w14:paraId="4F194509" w14:textId="77777777" w:rsidR="001A2678" w:rsidRPr="003C2139" w:rsidRDefault="001A2678" w:rsidP="00C525CB">
            <w:pPr>
              <w:pStyle w:val="NoSpacing"/>
              <w:rPr>
                <w:rFonts w:ascii="Times New Roman" w:hAnsi="Times New Roman" w:cs="Times New Roman"/>
                <w:sz w:val="24"/>
                <w:szCs w:val="24"/>
              </w:rPr>
            </w:pPr>
          </w:p>
        </w:tc>
      </w:tr>
    </w:tbl>
    <w:p w14:paraId="73D2845C" w14:textId="6842DCF7" w:rsidR="003D5253" w:rsidRDefault="003D5253">
      <w:pPr>
        <w:rPr>
          <w:rFonts w:ascii="Times New Roman" w:hAnsi="Times New Roman" w:cs="Times New Roman"/>
          <w:b/>
          <w:sz w:val="24"/>
          <w:szCs w:val="24"/>
        </w:rPr>
      </w:pPr>
      <w:r>
        <w:rPr>
          <w:rFonts w:ascii="Times New Roman" w:hAnsi="Times New Roman" w:cs="Times New Roman"/>
          <w:b/>
          <w:sz w:val="24"/>
          <w:szCs w:val="24"/>
        </w:rPr>
        <w:br w:type="page"/>
      </w:r>
    </w:p>
    <w:sdt>
      <w:sdtPr>
        <w:rPr>
          <w:rFonts w:asciiTheme="minorHAnsi" w:eastAsiaTheme="minorHAnsi" w:hAnsiTheme="minorHAnsi" w:cstheme="minorBidi"/>
          <w:bCs/>
          <w:sz w:val="22"/>
          <w:szCs w:val="22"/>
          <w:vertAlign w:val="superscript"/>
        </w:rPr>
        <w:id w:val="86976100"/>
        <w:docPartObj>
          <w:docPartGallery w:val="Table of Contents"/>
          <w:docPartUnique/>
        </w:docPartObj>
      </w:sdtPr>
      <w:sdtEndPr>
        <w:rPr>
          <w:rFonts w:cstheme="minorHAnsi"/>
          <w:b/>
          <w:i/>
          <w:iCs/>
          <w:noProof/>
          <w:vertAlign w:val="baseline"/>
        </w:rPr>
      </w:sdtEndPr>
      <w:sdtContent>
        <w:p w14:paraId="1A829433" w14:textId="335EEAE3" w:rsidR="00F23374" w:rsidRPr="001C2B43" w:rsidRDefault="00F23374" w:rsidP="003D5253">
          <w:pPr>
            <w:pStyle w:val="TOCHeading"/>
            <w:jc w:val="center"/>
            <w:rPr>
              <w:rFonts w:asciiTheme="minorHAnsi" w:hAnsiTheme="minorHAnsi" w:cstheme="minorHAnsi"/>
              <w:b/>
              <w:sz w:val="22"/>
              <w:szCs w:val="22"/>
            </w:rPr>
          </w:pPr>
          <w:r w:rsidRPr="001C2B43">
            <w:rPr>
              <w:rFonts w:asciiTheme="minorHAnsi" w:hAnsiTheme="minorHAnsi" w:cstheme="minorHAnsi"/>
              <w:b/>
              <w:sz w:val="22"/>
              <w:szCs w:val="22"/>
            </w:rPr>
            <w:t>Table of Contents</w:t>
          </w:r>
        </w:p>
      </w:sdtContent>
    </w:sdt>
    <w:p w14:paraId="01674B35" w14:textId="2DABCE55" w:rsidR="00612876" w:rsidRDefault="004670B0">
      <w:pPr>
        <w:pStyle w:val="TOC1"/>
        <w:rPr>
          <w:rFonts w:asciiTheme="minorHAnsi" w:eastAsiaTheme="minorEastAsia" w:hAnsiTheme="minorHAnsi" w:cstheme="minorBidi"/>
          <w:bCs w:val="0"/>
          <w:iCs w:val="0"/>
          <w:noProof/>
          <w:kern w:val="2"/>
          <w:sz w:val="24"/>
          <w14:ligatures w14:val="standardContextual"/>
        </w:rPr>
      </w:pPr>
      <w:r>
        <w:rPr>
          <w:rFonts w:cs="Times New Roman"/>
          <w:sz w:val="20"/>
          <w:szCs w:val="20"/>
        </w:rPr>
        <w:fldChar w:fldCharType="begin"/>
      </w:r>
      <w:r>
        <w:rPr>
          <w:rFonts w:cs="Times New Roman"/>
          <w:sz w:val="20"/>
          <w:szCs w:val="20"/>
        </w:rPr>
        <w:instrText xml:space="preserve"> TOC \o "1-1" \h \z \u </w:instrText>
      </w:r>
      <w:r>
        <w:rPr>
          <w:rFonts w:cs="Times New Roman"/>
          <w:sz w:val="20"/>
          <w:szCs w:val="20"/>
        </w:rPr>
        <w:fldChar w:fldCharType="separate"/>
      </w:r>
      <w:hyperlink w:anchor="_Toc181352776" w:history="1">
        <w:r w:rsidR="00612876" w:rsidRPr="001A0E19">
          <w:rPr>
            <w:rStyle w:val="Hyperlink"/>
            <w:b/>
            <w:noProof/>
          </w:rPr>
          <w:t>1.0</w:t>
        </w:r>
        <w:r w:rsidR="00612876">
          <w:rPr>
            <w:rFonts w:asciiTheme="minorHAnsi" w:eastAsiaTheme="minorEastAsia" w:hAnsiTheme="minorHAnsi" w:cstheme="minorBidi"/>
            <w:bCs w:val="0"/>
            <w:iCs w:val="0"/>
            <w:noProof/>
            <w:kern w:val="2"/>
            <w:sz w:val="24"/>
            <w14:ligatures w14:val="standardContextual"/>
          </w:rPr>
          <w:tab/>
        </w:r>
        <w:r w:rsidR="00612876" w:rsidRPr="001A0E19">
          <w:rPr>
            <w:rStyle w:val="Hyperlink"/>
            <w:b/>
            <w:noProof/>
          </w:rPr>
          <w:t>DESCRIPTION</w:t>
        </w:r>
        <w:r w:rsidR="00612876">
          <w:rPr>
            <w:noProof/>
            <w:webHidden/>
          </w:rPr>
          <w:tab/>
        </w:r>
        <w:r w:rsidR="00612876">
          <w:rPr>
            <w:noProof/>
            <w:webHidden/>
          </w:rPr>
          <w:fldChar w:fldCharType="begin"/>
        </w:r>
        <w:r w:rsidR="00612876">
          <w:rPr>
            <w:noProof/>
            <w:webHidden/>
          </w:rPr>
          <w:instrText xml:space="preserve"> PAGEREF _Toc181352776 \h </w:instrText>
        </w:r>
        <w:r w:rsidR="00612876">
          <w:rPr>
            <w:noProof/>
            <w:webHidden/>
          </w:rPr>
        </w:r>
        <w:r w:rsidR="00612876">
          <w:rPr>
            <w:noProof/>
            <w:webHidden/>
          </w:rPr>
          <w:fldChar w:fldCharType="separate"/>
        </w:r>
        <w:r w:rsidR="00112DC0">
          <w:rPr>
            <w:noProof/>
            <w:webHidden/>
          </w:rPr>
          <w:t>1</w:t>
        </w:r>
        <w:r w:rsidR="00612876">
          <w:rPr>
            <w:noProof/>
            <w:webHidden/>
          </w:rPr>
          <w:fldChar w:fldCharType="end"/>
        </w:r>
      </w:hyperlink>
    </w:p>
    <w:p w14:paraId="72BCE9DF" w14:textId="5D99E349" w:rsidR="00612876" w:rsidRDefault="00612876">
      <w:pPr>
        <w:pStyle w:val="TOC1"/>
        <w:rPr>
          <w:rFonts w:asciiTheme="minorHAnsi" w:eastAsiaTheme="minorEastAsia" w:hAnsiTheme="minorHAnsi" w:cstheme="minorBidi"/>
          <w:bCs w:val="0"/>
          <w:iCs w:val="0"/>
          <w:noProof/>
          <w:kern w:val="2"/>
          <w:sz w:val="24"/>
          <w14:ligatures w14:val="standardContextual"/>
        </w:rPr>
      </w:pPr>
      <w:hyperlink w:anchor="_Toc181352777" w:history="1">
        <w:r w:rsidRPr="001A0E19">
          <w:rPr>
            <w:rStyle w:val="Hyperlink"/>
            <w:b/>
            <w:noProof/>
          </w:rPr>
          <w:t>2.0</w:t>
        </w:r>
        <w:r>
          <w:rPr>
            <w:rFonts w:asciiTheme="minorHAnsi" w:eastAsiaTheme="minorEastAsia" w:hAnsiTheme="minorHAnsi" w:cstheme="minorBidi"/>
            <w:bCs w:val="0"/>
            <w:iCs w:val="0"/>
            <w:noProof/>
            <w:kern w:val="2"/>
            <w:sz w:val="24"/>
            <w14:ligatures w14:val="standardContextual"/>
          </w:rPr>
          <w:tab/>
        </w:r>
        <w:r w:rsidRPr="001A0E19">
          <w:rPr>
            <w:rStyle w:val="Hyperlink"/>
            <w:b/>
            <w:noProof/>
          </w:rPr>
          <w:t>PURPOSE</w:t>
        </w:r>
        <w:r>
          <w:rPr>
            <w:noProof/>
            <w:webHidden/>
          </w:rPr>
          <w:tab/>
        </w:r>
        <w:r>
          <w:rPr>
            <w:noProof/>
            <w:webHidden/>
          </w:rPr>
          <w:fldChar w:fldCharType="begin"/>
        </w:r>
        <w:r>
          <w:rPr>
            <w:noProof/>
            <w:webHidden/>
          </w:rPr>
          <w:instrText xml:space="preserve"> PAGEREF _Toc181352777 \h </w:instrText>
        </w:r>
        <w:r>
          <w:rPr>
            <w:noProof/>
            <w:webHidden/>
          </w:rPr>
        </w:r>
        <w:r>
          <w:rPr>
            <w:noProof/>
            <w:webHidden/>
          </w:rPr>
          <w:fldChar w:fldCharType="separate"/>
        </w:r>
        <w:r w:rsidR="00112DC0">
          <w:rPr>
            <w:noProof/>
            <w:webHidden/>
          </w:rPr>
          <w:t>1</w:t>
        </w:r>
        <w:r>
          <w:rPr>
            <w:noProof/>
            <w:webHidden/>
          </w:rPr>
          <w:fldChar w:fldCharType="end"/>
        </w:r>
      </w:hyperlink>
    </w:p>
    <w:p w14:paraId="54650400" w14:textId="2A086872" w:rsidR="00612876" w:rsidRDefault="00612876">
      <w:pPr>
        <w:pStyle w:val="TOC1"/>
        <w:rPr>
          <w:rFonts w:asciiTheme="minorHAnsi" w:eastAsiaTheme="minorEastAsia" w:hAnsiTheme="minorHAnsi" w:cstheme="minorBidi"/>
          <w:bCs w:val="0"/>
          <w:iCs w:val="0"/>
          <w:noProof/>
          <w:kern w:val="2"/>
          <w:sz w:val="24"/>
          <w14:ligatures w14:val="standardContextual"/>
        </w:rPr>
      </w:pPr>
      <w:hyperlink w:anchor="_Toc181352778" w:history="1">
        <w:r w:rsidRPr="001A0E19">
          <w:rPr>
            <w:rStyle w:val="Hyperlink"/>
            <w:b/>
            <w:noProof/>
          </w:rPr>
          <w:t>3.0</w:t>
        </w:r>
        <w:r>
          <w:rPr>
            <w:rFonts w:asciiTheme="minorHAnsi" w:eastAsiaTheme="minorEastAsia" w:hAnsiTheme="minorHAnsi" w:cstheme="minorBidi"/>
            <w:bCs w:val="0"/>
            <w:iCs w:val="0"/>
            <w:noProof/>
            <w:kern w:val="2"/>
            <w:sz w:val="24"/>
            <w14:ligatures w14:val="standardContextual"/>
          </w:rPr>
          <w:tab/>
        </w:r>
        <w:r w:rsidRPr="001A0E19">
          <w:rPr>
            <w:rStyle w:val="Hyperlink"/>
            <w:b/>
            <w:noProof/>
          </w:rPr>
          <w:t>ENTRY/EXIT CRITERIA</w:t>
        </w:r>
        <w:r>
          <w:rPr>
            <w:noProof/>
            <w:webHidden/>
          </w:rPr>
          <w:tab/>
        </w:r>
        <w:r>
          <w:rPr>
            <w:noProof/>
            <w:webHidden/>
          </w:rPr>
          <w:fldChar w:fldCharType="begin"/>
        </w:r>
        <w:r>
          <w:rPr>
            <w:noProof/>
            <w:webHidden/>
          </w:rPr>
          <w:instrText xml:space="preserve"> PAGEREF _Toc181352778 \h </w:instrText>
        </w:r>
        <w:r>
          <w:rPr>
            <w:noProof/>
            <w:webHidden/>
          </w:rPr>
        </w:r>
        <w:r>
          <w:rPr>
            <w:noProof/>
            <w:webHidden/>
          </w:rPr>
          <w:fldChar w:fldCharType="separate"/>
        </w:r>
        <w:r w:rsidR="00112DC0">
          <w:rPr>
            <w:noProof/>
            <w:webHidden/>
          </w:rPr>
          <w:t>2</w:t>
        </w:r>
        <w:r>
          <w:rPr>
            <w:noProof/>
            <w:webHidden/>
          </w:rPr>
          <w:fldChar w:fldCharType="end"/>
        </w:r>
      </w:hyperlink>
    </w:p>
    <w:p w14:paraId="42576046" w14:textId="3959A8D9" w:rsidR="00612876" w:rsidRDefault="00612876">
      <w:pPr>
        <w:pStyle w:val="TOC1"/>
        <w:rPr>
          <w:rFonts w:asciiTheme="minorHAnsi" w:eastAsiaTheme="minorEastAsia" w:hAnsiTheme="minorHAnsi" w:cstheme="minorBidi"/>
          <w:bCs w:val="0"/>
          <w:iCs w:val="0"/>
          <w:noProof/>
          <w:kern w:val="2"/>
          <w:sz w:val="24"/>
          <w14:ligatures w14:val="standardContextual"/>
        </w:rPr>
      </w:pPr>
      <w:hyperlink w:anchor="_Toc181352779" w:history="1">
        <w:r w:rsidRPr="001A0E19">
          <w:rPr>
            <w:rStyle w:val="Hyperlink"/>
            <w:b/>
            <w:noProof/>
          </w:rPr>
          <w:t>4.0</w:t>
        </w:r>
        <w:r>
          <w:rPr>
            <w:rFonts w:asciiTheme="minorHAnsi" w:eastAsiaTheme="minorEastAsia" w:hAnsiTheme="minorHAnsi" w:cstheme="minorBidi"/>
            <w:bCs w:val="0"/>
            <w:iCs w:val="0"/>
            <w:noProof/>
            <w:kern w:val="2"/>
            <w:sz w:val="24"/>
            <w14:ligatures w14:val="standardContextual"/>
          </w:rPr>
          <w:tab/>
        </w:r>
        <w:r w:rsidRPr="001A0E19">
          <w:rPr>
            <w:rStyle w:val="Hyperlink"/>
            <w:b/>
            <w:noProof/>
          </w:rPr>
          <w:t>PROCESS WORKFLOW AND ACTIVITIES</w:t>
        </w:r>
        <w:r>
          <w:rPr>
            <w:noProof/>
            <w:webHidden/>
          </w:rPr>
          <w:tab/>
        </w:r>
        <w:r>
          <w:rPr>
            <w:noProof/>
            <w:webHidden/>
          </w:rPr>
          <w:fldChar w:fldCharType="begin"/>
        </w:r>
        <w:r>
          <w:rPr>
            <w:noProof/>
            <w:webHidden/>
          </w:rPr>
          <w:instrText xml:space="preserve"> PAGEREF _Toc181352779 \h </w:instrText>
        </w:r>
        <w:r>
          <w:rPr>
            <w:noProof/>
            <w:webHidden/>
          </w:rPr>
        </w:r>
        <w:r>
          <w:rPr>
            <w:noProof/>
            <w:webHidden/>
          </w:rPr>
          <w:fldChar w:fldCharType="separate"/>
        </w:r>
        <w:r w:rsidR="00112DC0">
          <w:rPr>
            <w:noProof/>
            <w:webHidden/>
          </w:rPr>
          <w:t>3</w:t>
        </w:r>
        <w:r>
          <w:rPr>
            <w:noProof/>
            <w:webHidden/>
          </w:rPr>
          <w:fldChar w:fldCharType="end"/>
        </w:r>
      </w:hyperlink>
    </w:p>
    <w:p w14:paraId="2D1522F7" w14:textId="2C64EB81" w:rsidR="00612876" w:rsidRDefault="00612876">
      <w:pPr>
        <w:pStyle w:val="TOC1"/>
        <w:rPr>
          <w:rFonts w:asciiTheme="minorHAnsi" w:eastAsiaTheme="minorEastAsia" w:hAnsiTheme="minorHAnsi" w:cstheme="minorBidi"/>
          <w:bCs w:val="0"/>
          <w:iCs w:val="0"/>
          <w:noProof/>
          <w:kern w:val="2"/>
          <w:sz w:val="24"/>
          <w14:ligatures w14:val="standardContextual"/>
        </w:rPr>
      </w:pPr>
      <w:hyperlink w:anchor="_Toc181352780" w:history="1">
        <w:r w:rsidRPr="001A0E19">
          <w:rPr>
            <w:rStyle w:val="Hyperlink"/>
            <w:b/>
            <w:noProof/>
          </w:rPr>
          <w:t>5.0</w:t>
        </w:r>
        <w:r>
          <w:rPr>
            <w:rFonts w:asciiTheme="minorHAnsi" w:eastAsiaTheme="minorEastAsia" w:hAnsiTheme="minorHAnsi" w:cstheme="minorBidi"/>
            <w:bCs w:val="0"/>
            <w:iCs w:val="0"/>
            <w:noProof/>
            <w:kern w:val="2"/>
            <w:sz w:val="24"/>
            <w14:ligatures w14:val="standardContextual"/>
          </w:rPr>
          <w:tab/>
        </w:r>
        <w:r w:rsidRPr="001A0E19">
          <w:rPr>
            <w:rStyle w:val="Hyperlink"/>
            <w:b/>
            <w:noProof/>
          </w:rPr>
          <w:t>MEASUREMENT</w:t>
        </w:r>
        <w:r>
          <w:rPr>
            <w:noProof/>
            <w:webHidden/>
          </w:rPr>
          <w:tab/>
        </w:r>
        <w:r>
          <w:rPr>
            <w:noProof/>
            <w:webHidden/>
          </w:rPr>
          <w:fldChar w:fldCharType="begin"/>
        </w:r>
        <w:r>
          <w:rPr>
            <w:noProof/>
            <w:webHidden/>
          </w:rPr>
          <w:instrText xml:space="preserve"> PAGEREF _Toc181352780 \h </w:instrText>
        </w:r>
        <w:r>
          <w:rPr>
            <w:noProof/>
            <w:webHidden/>
          </w:rPr>
        </w:r>
        <w:r>
          <w:rPr>
            <w:noProof/>
            <w:webHidden/>
          </w:rPr>
          <w:fldChar w:fldCharType="separate"/>
        </w:r>
        <w:r w:rsidR="00112DC0">
          <w:rPr>
            <w:noProof/>
            <w:webHidden/>
          </w:rPr>
          <w:t>19</w:t>
        </w:r>
        <w:r>
          <w:rPr>
            <w:noProof/>
            <w:webHidden/>
          </w:rPr>
          <w:fldChar w:fldCharType="end"/>
        </w:r>
      </w:hyperlink>
    </w:p>
    <w:p w14:paraId="1EEB26CA" w14:textId="34E83934" w:rsidR="00612876" w:rsidRDefault="00612876">
      <w:pPr>
        <w:pStyle w:val="TOC1"/>
        <w:rPr>
          <w:rFonts w:asciiTheme="minorHAnsi" w:eastAsiaTheme="minorEastAsia" w:hAnsiTheme="minorHAnsi" w:cstheme="minorBidi"/>
          <w:bCs w:val="0"/>
          <w:iCs w:val="0"/>
          <w:noProof/>
          <w:kern w:val="2"/>
          <w:sz w:val="24"/>
          <w14:ligatures w14:val="standardContextual"/>
        </w:rPr>
      </w:pPr>
      <w:hyperlink w:anchor="_Toc181352781" w:history="1">
        <w:r w:rsidRPr="001A0E19">
          <w:rPr>
            <w:rStyle w:val="Hyperlink"/>
            <w:b/>
            <w:noProof/>
          </w:rPr>
          <w:t>6.0</w:t>
        </w:r>
        <w:r>
          <w:rPr>
            <w:rFonts w:asciiTheme="minorHAnsi" w:eastAsiaTheme="minorEastAsia" w:hAnsiTheme="minorHAnsi" w:cstheme="minorBidi"/>
            <w:bCs w:val="0"/>
            <w:iCs w:val="0"/>
            <w:noProof/>
            <w:kern w:val="2"/>
            <w:sz w:val="24"/>
            <w14:ligatures w14:val="standardContextual"/>
          </w:rPr>
          <w:tab/>
        </w:r>
        <w:r w:rsidRPr="001A0E19">
          <w:rPr>
            <w:rStyle w:val="Hyperlink"/>
            <w:b/>
            <w:noProof/>
          </w:rPr>
          <w:t>ROLES AND RESPONSIBILITIES</w:t>
        </w:r>
        <w:r>
          <w:rPr>
            <w:noProof/>
            <w:webHidden/>
          </w:rPr>
          <w:tab/>
        </w:r>
        <w:r>
          <w:rPr>
            <w:noProof/>
            <w:webHidden/>
          </w:rPr>
          <w:fldChar w:fldCharType="begin"/>
        </w:r>
        <w:r>
          <w:rPr>
            <w:noProof/>
            <w:webHidden/>
          </w:rPr>
          <w:instrText xml:space="preserve"> PAGEREF _Toc181352781 \h </w:instrText>
        </w:r>
        <w:r>
          <w:rPr>
            <w:noProof/>
            <w:webHidden/>
          </w:rPr>
        </w:r>
        <w:r>
          <w:rPr>
            <w:noProof/>
            <w:webHidden/>
          </w:rPr>
          <w:fldChar w:fldCharType="separate"/>
        </w:r>
        <w:r w:rsidR="00112DC0">
          <w:rPr>
            <w:noProof/>
            <w:webHidden/>
          </w:rPr>
          <w:t>20</w:t>
        </w:r>
        <w:r>
          <w:rPr>
            <w:noProof/>
            <w:webHidden/>
          </w:rPr>
          <w:fldChar w:fldCharType="end"/>
        </w:r>
      </w:hyperlink>
    </w:p>
    <w:p w14:paraId="3E3BCAAE" w14:textId="561E5510" w:rsidR="00612876" w:rsidRDefault="00612876">
      <w:pPr>
        <w:pStyle w:val="TOC1"/>
        <w:rPr>
          <w:rFonts w:asciiTheme="minorHAnsi" w:eastAsiaTheme="minorEastAsia" w:hAnsiTheme="minorHAnsi" w:cstheme="minorBidi"/>
          <w:bCs w:val="0"/>
          <w:iCs w:val="0"/>
          <w:noProof/>
          <w:kern w:val="2"/>
          <w:sz w:val="24"/>
          <w14:ligatures w14:val="standardContextual"/>
        </w:rPr>
      </w:pPr>
      <w:hyperlink w:anchor="_Toc181352782" w:history="1">
        <w:r w:rsidRPr="001A0E19">
          <w:rPr>
            <w:rStyle w:val="Hyperlink"/>
            <w:b/>
            <w:noProof/>
          </w:rPr>
          <w:t>7.0</w:t>
        </w:r>
        <w:r>
          <w:rPr>
            <w:rFonts w:asciiTheme="minorHAnsi" w:eastAsiaTheme="minorEastAsia" w:hAnsiTheme="minorHAnsi" w:cstheme="minorBidi"/>
            <w:bCs w:val="0"/>
            <w:iCs w:val="0"/>
            <w:noProof/>
            <w:kern w:val="2"/>
            <w:sz w:val="24"/>
            <w14:ligatures w14:val="standardContextual"/>
          </w:rPr>
          <w:tab/>
        </w:r>
        <w:r w:rsidRPr="001A0E19">
          <w:rPr>
            <w:rStyle w:val="Hyperlink"/>
            <w:b/>
            <w:noProof/>
          </w:rPr>
          <w:t>TOOLS</w:t>
        </w:r>
        <w:r>
          <w:rPr>
            <w:noProof/>
            <w:webHidden/>
          </w:rPr>
          <w:tab/>
        </w:r>
        <w:r>
          <w:rPr>
            <w:noProof/>
            <w:webHidden/>
          </w:rPr>
          <w:fldChar w:fldCharType="begin"/>
        </w:r>
        <w:r>
          <w:rPr>
            <w:noProof/>
            <w:webHidden/>
          </w:rPr>
          <w:instrText xml:space="preserve"> PAGEREF _Toc181352782 \h </w:instrText>
        </w:r>
        <w:r>
          <w:rPr>
            <w:noProof/>
            <w:webHidden/>
          </w:rPr>
        </w:r>
        <w:r>
          <w:rPr>
            <w:noProof/>
            <w:webHidden/>
          </w:rPr>
          <w:fldChar w:fldCharType="separate"/>
        </w:r>
        <w:r w:rsidR="00112DC0">
          <w:rPr>
            <w:noProof/>
            <w:webHidden/>
          </w:rPr>
          <w:t>24</w:t>
        </w:r>
        <w:r>
          <w:rPr>
            <w:noProof/>
            <w:webHidden/>
          </w:rPr>
          <w:fldChar w:fldCharType="end"/>
        </w:r>
      </w:hyperlink>
    </w:p>
    <w:p w14:paraId="16DB5100" w14:textId="7559F26F" w:rsidR="00612876" w:rsidRDefault="00612876">
      <w:pPr>
        <w:pStyle w:val="TOC1"/>
        <w:rPr>
          <w:rFonts w:asciiTheme="minorHAnsi" w:eastAsiaTheme="minorEastAsia" w:hAnsiTheme="minorHAnsi" w:cstheme="minorBidi"/>
          <w:bCs w:val="0"/>
          <w:iCs w:val="0"/>
          <w:noProof/>
          <w:kern w:val="2"/>
          <w:sz w:val="24"/>
          <w14:ligatures w14:val="standardContextual"/>
        </w:rPr>
      </w:pPr>
      <w:hyperlink w:anchor="_Toc181352783" w:history="1">
        <w:r w:rsidRPr="001A0E19">
          <w:rPr>
            <w:rStyle w:val="Hyperlink"/>
            <w:b/>
            <w:noProof/>
          </w:rPr>
          <w:t>8.0</w:t>
        </w:r>
        <w:r>
          <w:rPr>
            <w:rFonts w:asciiTheme="minorHAnsi" w:eastAsiaTheme="minorEastAsia" w:hAnsiTheme="minorHAnsi" w:cstheme="minorBidi"/>
            <w:bCs w:val="0"/>
            <w:iCs w:val="0"/>
            <w:noProof/>
            <w:kern w:val="2"/>
            <w:sz w:val="24"/>
            <w14:ligatures w14:val="standardContextual"/>
          </w:rPr>
          <w:tab/>
        </w:r>
        <w:r w:rsidRPr="001A0E19">
          <w:rPr>
            <w:rStyle w:val="Hyperlink"/>
            <w:b/>
            <w:noProof/>
          </w:rPr>
          <w:t>DELIVERY APPROACH</w:t>
        </w:r>
        <w:r>
          <w:rPr>
            <w:noProof/>
            <w:webHidden/>
          </w:rPr>
          <w:tab/>
        </w:r>
        <w:r>
          <w:rPr>
            <w:noProof/>
            <w:webHidden/>
          </w:rPr>
          <w:fldChar w:fldCharType="begin"/>
        </w:r>
        <w:r>
          <w:rPr>
            <w:noProof/>
            <w:webHidden/>
          </w:rPr>
          <w:instrText xml:space="preserve"> PAGEREF _Toc181352783 \h </w:instrText>
        </w:r>
        <w:r>
          <w:rPr>
            <w:noProof/>
            <w:webHidden/>
          </w:rPr>
        </w:r>
        <w:r>
          <w:rPr>
            <w:noProof/>
            <w:webHidden/>
          </w:rPr>
          <w:fldChar w:fldCharType="separate"/>
        </w:r>
        <w:r w:rsidR="00112DC0">
          <w:rPr>
            <w:noProof/>
            <w:webHidden/>
          </w:rPr>
          <w:t>25</w:t>
        </w:r>
        <w:r>
          <w:rPr>
            <w:noProof/>
            <w:webHidden/>
          </w:rPr>
          <w:fldChar w:fldCharType="end"/>
        </w:r>
      </w:hyperlink>
    </w:p>
    <w:p w14:paraId="76BF3407" w14:textId="75BAABAF" w:rsidR="00612876" w:rsidRDefault="00612876">
      <w:pPr>
        <w:pStyle w:val="TOC1"/>
        <w:rPr>
          <w:rFonts w:asciiTheme="minorHAnsi" w:eastAsiaTheme="minorEastAsia" w:hAnsiTheme="minorHAnsi" w:cstheme="minorBidi"/>
          <w:bCs w:val="0"/>
          <w:iCs w:val="0"/>
          <w:noProof/>
          <w:kern w:val="2"/>
          <w:sz w:val="24"/>
          <w14:ligatures w14:val="standardContextual"/>
        </w:rPr>
      </w:pPr>
      <w:hyperlink w:anchor="_Toc181352784" w:history="1">
        <w:r w:rsidRPr="001A0E19">
          <w:rPr>
            <w:rStyle w:val="Hyperlink"/>
            <w:b/>
            <w:noProof/>
          </w:rPr>
          <w:t>9.0</w:t>
        </w:r>
        <w:r>
          <w:rPr>
            <w:rFonts w:asciiTheme="minorHAnsi" w:eastAsiaTheme="minorEastAsia" w:hAnsiTheme="minorHAnsi" w:cstheme="minorBidi"/>
            <w:bCs w:val="0"/>
            <w:iCs w:val="0"/>
            <w:noProof/>
            <w:kern w:val="2"/>
            <w:sz w:val="24"/>
            <w14:ligatures w14:val="standardContextual"/>
          </w:rPr>
          <w:tab/>
        </w:r>
        <w:r w:rsidRPr="001A0E19">
          <w:rPr>
            <w:rStyle w:val="Hyperlink"/>
            <w:b/>
            <w:noProof/>
          </w:rPr>
          <w:t>ACRONYMS AND DEFINITIONS</w:t>
        </w:r>
        <w:r>
          <w:rPr>
            <w:noProof/>
            <w:webHidden/>
          </w:rPr>
          <w:tab/>
        </w:r>
        <w:r>
          <w:rPr>
            <w:noProof/>
            <w:webHidden/>
          </w:rPr>
          <w:fldChar w:fldCharType="begin"/>
        </w:r>
        <w:r>
          <w:rPr>
            <w:noProof/>
            <w:webHidden/>
          </w:rPr>
          <w:instrText xml:space="preserve"> PAGEREF _Toc181352784 \h </w:instrText>
        </w:r>
        <w:r>
          <w:rPr>
            <w:noProof/>
            <w:webHidden/>
          </w:rPr>
        </w:r>
        <w:r>
          <w:rPr>
            <w:noProof/>
            <w:webHidden/>
          </w:rPr>
          <w:fldChar w:fldCharType="separate"/>
        </w:r>
        <w:r w:rsidR="00112DC0">
          <w:rPr>
            <w:noProof/>
            <w:webHidden/>
          </w:rPr>
          <w:t>26</w:t>
        </w:r>
        <w:r>
          <w:rPr>
            <w:noProof/>
            <w:webHidden/>
          </w:rPr>
          <w:fldChar w:fldCharType="end"/>
        </w:r>
      </w:hyperlink>
    </w:p>
    <w:p w14:paraId="203BF83E" w14:textId="1C51F650" w:rsidR="00612876" w:rsidRDefault="00612876">
      <w:pPr>
        <w:pStyle w:val="TOC1"/>
        <w:rPr>
          <w:rFonts w:asciiTheme="minorHAnsi" w:eastAsiaTheme="minorEastAsia" w:hAnsiTheme="minorHAnsi" w:cstheme="minorBidi"/>
          <w:bCs w:val="0"/>
          <w:iCs w:val="0"/>
          <w:noProof/>
          <w:kern w:val="2"/>
          <w:sz w:val="24"/>
          <w14:ligatures w14:val="standardContextual"/>
        </w:rPr>
      </w:pPr>
      <w:hyperlink w:anchor="_Toc181352785" w:history="1">
        <w:r w:rsidRPr="001A0E19">
          <w:rPr>
            <w:rStyle w:val="Hyperlink"/>
            <w:b/>
            <w:noProof/>
          </w:rPr>
          <w:t>10.0</w:t>
        </w:r>
        <w:r>
          <w:rPr>
            <w:rFonts w:asciiTheme="minorHAnsi" w:eastAsiaTheme="minorEastAsia" w:hAnsiTheme="minorHAnsi" w:cstheme="minorBidi"/>
            <w:bCs w:val="0"/>
            <w:iCs w:val="0"/>
            <w:noProof/>
            <w:kern w:val="2"/>
            <w:sz w:val="24"/>
            <w14:ligatures w14:val="standardContextual"/>
          </w:rPr>
          <w:tab/>
        </w:r>
        <w:r w:rsidRPr="001A0E19">
          <w:rPr>
            <w:rStyle w:val="Hyperlink"/>
            <w:b/>
            <w:noProof/>
          </w:rPr>
          <w:t>REFERENCES TO LAW, POLICY, INSTRUCTIONS OR GUIDANCE</w:t>
        </w:r>
        <w:r>
          <w:rPr>
            <w:noProof/>
            <w:webHidden/>
          </w:rPr>
          <w:tab/>
        </w:r>
        <w:r>
          <w:rPr>
            <w:noProof/>
            <w:webHidden/>
          </w:rPr>
          <w:fldChar w:fldCharType="begin"/>
        </w:r>
        <w:r>
          <w:rPr>
            <w:noProof/>
            <w:webHidden/>
          </w:rPr>
          <w:instrText xml:space="preserve"> PAGEREF _Toc181352785 \h </w:instrText>
        </w:r>
        <w:r>
          <w:rPr>
            <w:noProof/>
            <w:webHidden/>
          </w:rPr>
        </w:r>
        <w:r>
          <w:rPr>
            <w:noProof/>
            <w:webHidden/>
          </w:rPr>
          <w:fldChar w:fldCharType="separate"/>
        </w:r>
        <w:r w:rsidR="00112DC0">
          <w:rPr>
            <w:noProof/>
            <w:webHidden/>
          </w:rPr>
          <w:t>29</w:t>
        </w:r>
        <w:r>
          <w:rPr>
            <w:noProof/>
            <w:webHidden/>
          </w:rPr>
          <w:fldChar w:fldCharType="end"/>
        </w:r>
      </w:hyperlink>
    </w:p>
    <w:p w14:paraId="37AF1434" w14:textId="4B3E80E3" w:rsidR="00612876" w:rsidRDefault="00612876">
      <w:pPr>
        <w:pStyle w:val="TOC1"/>
        <w:rPr>
          <w:rFonts w:asciiTheme="minorHAnsi" w:eastAsiaTheme="minorEastAsia" w:hAnsiTheme="minorHAnsi" w:cstheme="minorBidi"/>
          <w:bCs w:val="0"/>
          <w:iCs w:val="0"/>
          <w:noProof/>
          <w:kern w:val="2"/>
          <w:sz w:val="24"/>
          <w14:ligatures w14:val="standardContextual"/>
        </w:rPr>
      </w:pPr>
      <w:hyperlink w:anchor="_Toc181352786" w:history="1">
        <w:r w:rsidRPr="001A0E19">
          <w:rPr>
            <w:rStyle w:val="Hyperlink"/>
            <w:b/>
            <w:noProof/>
          </w:rPr>
          <w:t>11.0</w:t>
        </w:r>
        <w:r>
          <w:rPr>
            <w:rFonts w:asciiTheme="minorHAnsi" w:eastAsiaTheme="minorEastAsia" w:hAnsiTheme="minorHAnsi" w:cstheme="minorBidi"/>
            <w:bCs w:val="0"/>
            <w:iCs w:val="0"/>
            <w:noProof/>
            <w:kern w:val="2"/>
            <w:sz w:val="24"/>
            <w14:ligatures w14:val="standardContextual"/>
          </w:rPr>
          <w:tab/>
        </w:r>
        <w:r w:rsidRPr="001A0E19">
          <w:rPr>
            <w:rStyle w:val="Hyperlink"/>
            <w:b/>
            <w:noProof/>
          </w:rPr>
          <w:t>LIST OF CORRESPONDING AFLCMC STANDARD PROCESSES AND INTERNAL PROCESS GUIDES</w:t>
        </w:r>
        <w:r>
          <w:rPr>
            <w:noProof/>
            <w:webHidden/>
          </w:rPr>
          <w:tab/>
        </w:r>
        <w:r>
          <w:rPr>
            <w:noProof/>
            <w:webHidden/>
          </w:rPr>
          <w:fldChar w:fldCharType="begin"/>
        </w:r>
        <w:r>
          <w:rPr>
            <w:noProof/>
            <w:webHidden/>
          </w:rPr>
          <w:instrText xml:space="preserve"> PAGEREF _Toc181352786 \h </w:instrText>
        </w:r>
        <w:r>
          <w:rPr>
            <w:noProof/>
            <w:webHidden/>
          </w:rPr>
        </w:r>
        <w:r>
          <w:rPr>
            <w:noProof/>
            <w:webHidden/>
          </w:rPr>
          <w:fldChar w:fldCharType="separate"/>
        </w:r>
        <w:r w:rsidR="00112DC0">
          <w:rPr>
            <w:noProof/>
            <w:webHidden/>
          </w:rPr>
          <w:t>32</w:t>
        </w:r>
        <w:r>
          <w:rPr>
            <w:noProof/>
            <w:webHidden/>
          </w:rPr>
          <w:fldChar w:fldCharType="end"/>
        </w:r>
      </w:hyperlink>
    </w:p>
    <w:p w14:paraId="52A6D2C6" w14:textId="652F32E2" w:rsidR="00612876" w:rsidRDefault="00612876">
      <w:pPr>
        <w:pStyle w:val="TOC1"/>
        <w:rPr>
          <w:rFonts w:asciiTheme="minorHAnsi" w:eastAsiaTheme="minorEastAsia" w:hAnsiTheme="minorHAnsi" w:cstheme="minorBidi"/>
          <w:bCs w:val="0"/>
          <w:iCs w:val="0"/>
          <w:noProof/>
          <w:kern w:val="2"/>
          <w:sz w:val="24"/>
          <w14:ligatures w14:val="standardContextual"/>
        </w:rPr>
      </w:pPr>
      <w:hyperlink w:anchor="_Toc181352787" w:history="1">
        <w:r w:rsidRPr="001A0E19">
          <w:rPr>
            <w:rStyle w:val="Hyperlink"/>
            <w:b/>
            <w:noProof/>
          </w:rPr>
          <w:t>12.0</w:t>
        </w:r>
        <w:r>
          <w:rPr>
            <w:rFonts w:asciiTheme="minorHAnsi" w:eastAsiaTheme="minorEastAsia" w:hAnsiTheme="minorHAnsi" w:cstheme="minorBidi"/>
            <w:bCs w:val="0"/>
            <w:iCs w:val="0"/>
            <w:noProof/>
            <w:kern w:val="2"/>
            <w:sz w:val="24"/>
            <w14:ligatures w14:val="standardContextual"/>
          </w:rPr>
          <w:tab/>
        </w:r>
        <w:r w:rsidRPr="001A0E19">
          <w:rPr>
            <w:rStyle w:val="Hyperlink"/>
            <w:b/>
            <w:noProof/>
          </w:rPr>
          <w:t>ATTACHMENTS</w:t>
        </w:r>
        <w:r>
          <w:rPr>
            <w:noProof/>
            <w:webHidden/>
          </w:rPr>
          <w:tab/>
        </w:r>
        <w:r>
          <w:rPr>
            <w:noProof/>
            <w:webHidden/>
          </w:rPr>
          <w:fldChar w:fldCharType="begin"/>
        </w:r>
        <w:r>
          <w:rPr>
            <w:noProof/>
            <w:webHidden/>
          </w:rPr>
          <w:instrText xml:space="preserve"> PAGEREF _Toc181352787 \h </w:instrText>
        </w:r>
        <w:r>
          <w:rPr>
            <w:noProof/>
            <w:webHidden/>
          </w:rPr>
        </w:r>
        <w:r>
          <w:rPr>
            <w:noProof/>
            <w:webHidden/>
          </w:rPr>
          <w:fldChar w:fldCharType="separate"/>
        </w:r>
        <w:r w:rsidR="00112DC0">
          <w:rPr>
            <w:noProof/>
            <w:webHidden/>
          </w:rPr>
          <w:t>33</w:t>
        </w:r>
        <w:r>
          <w:rPr>
            <w:noProof/>
            <w:webHidden/>
          </w:rPr>
          <w:fldChar w:fldCharType="end"/>
        </w:r>
      </w:hyperlink>
    </w:p>
    <w:p w14:paraId="6AF01699" w14:textId="64F0E57F" w:rsidR="00131E99" w:rsidRPr="00A516E2" w:rsidRDefault="004670B0" w:rsidP="00FD411A">
      <w:pPr>
        <w:rPr>
          <w:rFonts w:ascii="Times New Roman" w:hAnsi="Times New Roman" w:cs="Times New Roman"/>
          <w:i/>
          <w:iCs/>
          <w:sz w:val="24"/>
          <w:szCs w:val="24"/>
        </w:rPr>
      </w:pPr>
      <w:r>
        <w:rPr>
          <w:rFonts w:ascii="Calibri" w:hAnsi="Calibri" w:cs="Times New Roman"/>
          <w:bCs/>
          <w:iCs/>
          <w:sz w:val="20"/>
          <w:szCs w:val="20"/>
        </w:rPr>
        <w:fldChar w:fldCharType="end"/>
      </w:r>
    </w:p>
    <w:p w14:paraId="54803BE0" w14:textId="30C40492" w:rsidR="009476F0" w:rsidRPr="001C2B43" w:rsidRDefault="009476F0" w:rsidP="009476F0">
      <w:pPr>
        <w:pStyle w:val="TableofFigures"/>
        <w:tabs>
          <w:tab w:val="right" w:leader="dot" w:pos="9350"/>
        </w:tabs>
        <w:spacing w:after="240"/>
        <w:jc w:val="center"/>
        <w:rPr>
          <w:b/>
          <w:bCs/>
          <w:i w:val="0"/>
          <w:iCs w:val="0"/>
          <w:sz w:val="22"/>
          <w:szCs w:val="22"/>
        </w:rPr>
      </w:pPr>
      <w:r w:rsidRPr="001C2B43">
        <w:rPr>
          <w:b/>
          <w:bCs/>
          <w:i w:val="0"/>
          <w:iCs w:val="0"/>
          <w:sz w:val="22"/>
          <w:szCs w:val="22"/>
        </w:rPr>
        <w:t>List of Figures</w:t>
      </w:r>
    </w:p>
    <w:p w14:paraId="32B2A2A6" w14:textId="5EC922DA" w:rsidR="009D240D" w:rsidRPr="00AA2BF3" w:rsidRDefault="00A70231">
      <w:pPr>
        <w:pStyle w:val="TableofFigures"/>
        <w:tabs>
          <w:tab w:val="right" w:leader="dot" w:pos="9350"/>
        </w:tabs>
        <w:rPr>
          <w:rFonts w:eastAsiaTheme="minorEastAsia"/>
          <w:i w:val="0"/>
          <w:iCs w:val="0"/>
          <w:noProof/>
          <w:sz w:val="22"/>
          <w:szCs w:val="22"/>
        </w:rPr>
      </w:pPr>
      <w:r w:rsidRPr="00AA2BF3">
        <w:rPr>
          <w:i w:val="0"/>
          <w:iCs w:val="0"/>
          <w:sz w:val="22"/>
          <w:szCs w:val="22"/>
        </w:rPr>
        <w:fldChar w:fldCharType="begin"/>
      </w:r>
      <w:r w:rsidRPr="00AA2BF3">
        <w:rPr>
          <w:i w:val="0"/>
          <w:iCs w:val="0"/>
          <w:sz w:val="22"/>
          <w:szCs w:val="22"/>
        </w:rPr>
        <w:instrText xml:space="preserve"> TOC \h \z \c "Figure" </w:instrText>
      </w:r>
      <w:r w:rsidRPr="00AA2BF3">
        <w:rPr>
          <w:i w:val="0"/>
          <w:iCs w:val="0"/>
          <w:sz w:val="22"/>
          <w:szCs w:val="22"/>
        </w:rPr>
        <w:fldChar w:fldCharType="separate"/>
      </w:r>
      <w:hyperlink w:anchor="_Toc135400830" w:history="1">
        <w:r w:rsidR="009D240D" w:rsidRPr="00AA2BF3">
          <w:rPr>
            <w:rStyle w:val="Hyperlink"/>
            <w:i w:val="0"/>
            <w:iCs w:val="0"/>
            <w:noProof/>
            <w:sz w:val="22"/>
            <w:szCs w:val="22"/>
          </w:rPr>
          <w:t>Figure 1. Data Planning Flowchart</w:t>
        </w:r>
        <w:r w:rsidR="009D240D" w:rsidRPr="00AA2BF3">
          <w:rPr>
            <w:i w:val="0"/>
            <w:iCs w:val="0"/>
            <w:noProof/>
            <w:webHidden/>
            <w:sz w:val="22"/>
            <w:szCs w:val="22"/>
          </w:rPr>
          <w:tab/>
        </w:r>
        <w:r w:rsidR="009D240D" w:rsidRPr="00AA2BF3">
          <w:rPr>
            <w:i w:val="0"/>
            <w:iCs w:val="0"/>
            <w:noProof/>
            <w:webHidden/>
            <w:sz w:val="22"/>
            <w:szCs w:val="22"/>
          </w:rPr>
          <w:fldChar w:fldCharType="begin"/>
        </w:r>
        <w:r w:rsidR="009D240D" w:rsidRPr="00AA2BF3">
          <w:rPr>
            <w:i w:val="0"/>
            <w:iCs w:val="0"/>
            <w:noProof/>
            <w:webHidden/>
            <w:sz w:val="22"/>
            <w:szCs w:val="22"/>
          </w:rPr>
          <w:instrText xml:space="preserve"> PAGEREF _Toc135400830 \h </w:instrText>
        </w:r>
        <w:r w:rsidR="009D240D" w:rsidRPr="00AA2BF3">
          <w:rPr>
            <w:i w:val="0"/>
            <w:iCs w:val="0"/>
            <w:noProof/>
            <w:webHidden/>
            <w:sz w:val="22"/>
            <w:szCs w:val="22"/>
          </w:rPr>
        </w:r>
        <w:r w:rsidR="009D240D" w:rsidRPr="00AA2BF3">
          <w:rPr>
            <w:i w:val="0"/>
            <w:iCs w:val="0"/>
            <w:noProof/>
            <w:webHidden/>
            <w:sz w:val="22"/>
            <w:szCs w:val="22"/>
          </w:rPr>
          <w:fldChar w:fldCharType="separate"/>
        </w:r>
        <w:r w:rsidR="00112DC0">
          <w:rPr>
            <w:i w:val="0"/>
            <w:iCs w:val="0"/>
            <w:noProof/>
            <w:webHidden/>
            <w:sz w:val="22"/>
            <w:szCs w:val="22"/>
          </w:rPr>
          <w:t>6</w:t>
        </w:r>
        <w:r w:rsidR="009D240D" w:rsidRPr="00AA2BF3">
          <w:rPr>
            <w:i w:val="0"/>
            <w:iCs w:val="0"/>
            <w:noProof/>
            <w:webHidden/>
            <w:sz w:val="22"/>
            <w:szCs w:val="22"/>
          </w:rPr>
          <w:fldChar w:fldCharType="end"/>
        </w:r>
      </w:hyperlink>
    </w:p>
    <w:p w14:paraId="0A169053" w14:textId="1F2AF7E2" w:rsidR="009D240D" w:rsidRPr="00AA2BF3" w:rsidRDefault="009D240D">
      <w:pPr>
        <w:pStyle w:val="TableofFigures"/>
        <w:tabs>
          <w:tab w:val="right" w:leader="dot" w:pos="9350"/>
        </w:tabs>
        <w:rPr>
          <w:rFonts w:eastAsiaTheme="minorEastAsia"/>
          <w:i w:val="0"/>
          <w:iCs w:val="0"/>
          <w:noProof/>
          <w:sz w:val="22"/>
          <w:szCs w:val="22"/>
        </w:rPr>
      </w:pPr>
      <w:hyperlink w:anchor="_Toc135400831" w:history="1">
        <w:r w:rsidRPr="00AA2BF3">
          <w:rPr>
            <w:rStyle w:val="Hyperlink"/>
            <w:i w:val="0"/>
            <w:iCs w:val="0"/>
            <w:noProof/>
            <w:sz w:val="22"/>
            <w:szCs w:val="22"/>
          </w:rPr>
          <w:t>Figure 2. Establishment of Data Requirements Flowchart</w:t>
        </w:r>
        <w:r w:rsidRPr="00AA2BF3">
          <w:rPr>
            <w:i w:val="0"/>
            <w:iCs w:val="0"/>
            <w:noProof/>
            <w:webHidden/>
            <w:sz w:val="22"/>
            <w:szCs w:val="22"/>
          </w:rPr>
          <w:tab/>
        </w:r>
        <w:r w:rsidRPr="00AA2BF3">
          <w:rPr>
            <w:i w:val="0"/>
            <w:iCs w:val="0"/>
            <w:noProof/>
            <w:webHidden/>
            <w:sz w:val="22"/>
            <w:szCs w:val="22"/>
          </w:rPr>
          <w:fldChar w:fldCharType="begin"/>
        </w:r>
        <w:r w:rsidRPr="00AA2BF3">
          <w:rPr>
            <w:i w:val="0"/>
            <w:iCs w:val="0"/>
            <w:noProof/>
            <w:webHidden/>
            <w:sz w:val="22"/>
            <w:szCs w:val="22"/>
          </w:rPr>
          <w:instrText xml:space="preserve"> PAGEREF _Toc135400831 \h </w:instrText>
        </w:r>
        <w:r w:rsidRPr="00AA2BF3">
          <w:rPr>
            <w:i w:val="0"/>
            <w:iCs w:val="0"/>
            <w:noProof/>
            <w:webHidden/>
            <w:sz w:val="22"/>
            <w:szCs w:val="22"/>
          </w:rPr>
        </w:r>
        <w:r w:rsidRPr="00AA2BF3">
          <w:rPr>
            <w:i w:val="0"/>
            <w:iCs w:val="0"/>
            <w:noProof/>
            <w:webHidden/>
            <w:sz w:val="22"/>
            <w:szCs w:val="22"/>
          </w:rPr>
          <w:fldChar w:fldCharType="separate"/>
        </w:r>
        <w:r w:rsidR="00112DC0">
          <w:rPr>
            <w:i w:val="0"/>
            <w:iCs w:val="0"/>
            <w:noProof/>
            <w:webHidden/>
            <w:sz w:val="22"/>
            <w:szCs w:val="22"/>
          </w:rPr>
          <w:t>6</w:t>
        </w:r>
        <w:r w:rsidRPr="00AA2BF3">
          <w:rPr>
            <w:i w:val="0"/>
            <w:iCs w:val="0"/>
            <w:noProof/>
            <w:webHidden/>
            <w:sz w:val="22"/>
            <w:szCs w:val="22"/>
          </w:rPr>
          <w:fldChar w:fldCharType="end"/>
        </w:r>
      </w:hyperlink>
    </w:p>
    <w:p w14:paraId="1EAB87B6" w14:textId="415348C2" w:rsidR="009D240D" w:rsidRPr="00AA2BF3" w:rsidRDefault="009D240D">
      <w:pPr>
        <w:pStyle w:val="TableofFigures"/>
        <w:tabs>
          <w:tab w:val="right" w:leader="dot" w:pos="9350"/>
        </w:tabs>
        <w:rPr>
          <w:rFonts w:eastAsiaTheme="minorEastAsia"/>
          <w:i w:val="0"/>
          <w:iCs w:val="0"/>
          <w:noProof/>
          <w:sz w:val="22"/>
          <w:szCs w:val="22"/>
        </w:rPr>
      </w:pPr>
      <w:hyperlink w:anchor="_Toc135400832" w:history="1">
        <w:r w:rsidRPr="00AA2BF3">
          <w:rPr>
            <w:rStyle w:val="Hyperlink"/>
            <w:i w:val="0"/>
            <w:iCs w:val="0"/>
            <w:noProof/>
            <w:sz w:val="22"/>
            <w:szCs w:val="22"/>
          </w:rPr>
          <w:t>Figure 3. Management of Submitted Data Flowchart</w:t>
        </w:r>
        <w:r w:rsidRPr="00AA2BF3">
          <w:rPr>
            <w:i w:val="0"/>
            <w:iCs w:val="0"/>
            <w:noProof/>
            <w:webHidden/>
            <w:sz w:val="22"/>
            <w:szCs w:val="22"/>
          </w:rPr>
          <w:tab/>
        </w:r>
        <w:r w:rsidRPr="00AA2BF3">
          <w:rPr>
            <w:i w:val="0"/>
            <w:iCs w:val="0"/>
            <w:noProof/>
            <w:webHidden/>
            <w:sz w:val="22"/>
            <w:szCs w:val="22"/>
          </w:rPr>
          <w:fldChar w:fldCharType="begin"/>
        </w:r>
        <w:r w:rsidRPr="00AA2BF3">
          <w:rPr>
            <w:i w:val="0"/>
            <w:iCs w:val="0"/>
            <w:noProof/>
            <w:webHidden/>
            <w:sz w:val="22"/>
            <w:szCs w:val="22"/>
          </w:rPr>
          <w:instrText xml:space="preserve"> PAGEREF _Toc135400832 \h </w:instrText>
        </w:r>
        <w:r w:rsidRPr="00AA2BF3">
          <w:rPr>
            <w:i w:val="0"/>
            <w:iCs w:val="0"/>
            <w:noProof/>
            <w:webHidden/>
            <w:sz w:val="22"/>
            <w:szCs w:val="22"/>
          </w:rPr>
        </w:r>
        <w:r w:rsidRPr="00AA2BF3">
          <w:rPr>
            <w:i w:val="0"/>
            <w:iCs w:val="0"/>
            <w:noProof/>
            <w:webHidden/>
            <w:sz w:val="22"/>
            <w:szCs w:val="22"/>
          </w:rPr>
          <w:fldChar w:fldCharType="separate"/>
        </w:r>
        <w:r w:rsidR="00112DC0">
          <w:rPr>
            <w:i w:val="0"/>
            <w:iCs w:val="0"/>
            <w:noProof/>
            <w:webHidden/>
            <w:sz w:val="22"/>
            <w:szCs w:val="22"/>
          </w:rPr>
          <w:t>7</w:t>
        </w:r>
        <w:r w:rsidRPr="00AA2BF3">
          <w:rPr>
            <w:i w:val="0"/>
            <w:iCs w:val="0"/>
            <w:noProof/>
            <w:webHidden/>
            <w:sz w:val="22"/>
            <w:szCs w:val="22"/>
          </w:rPr>
          <w:fldChar w:fldCharType="end"/>
        </w:r>
      </w:hyperlink>
    </w:p>
    <w:p w14:paraId="35821680" w14:textId="58BEDDDD" w:rsidR="009D240D" w:rsidRPr="00AA2BF3" w:rsidRDefault="009D240D">
      <w:pPr>
        <w:pStyle w:val="TableofFigures"/>
        <w:tabs>
          <w:tab w:val="right" w:leader="dot" w:pos="9350"/>
        </w:tabs>
        <w:rPr>
          <w:rFonts w:eastAsiaTheme="minorEastAsia"/>
          <w:i w:val="0"/>
          <w:iCs w:val="0"/>
          <w:noProof/>
          <w:sz w:val="22"/>
          <w:szCs w:val="22"/>
        </w:rPr>
      </w:pPr>
      <w:hyperlink w:anchor="_Toc135400833" w:history="1">
        <w:r w:rsidRPr="00AA2BF3">
          <w:rPr>
            <w:rStyle w:val="Hyperlink"/>
            <w:i w:val="0"/>
            <w:iCs w:val="0"/>
            <w:noProof/>
            <w:sz w:val="22"/>
            <w:szCs w:val="22"/>
          </w:rPr>
          <w:t>Figure 4. Periodic Reviews of CDRL Flowchart</w:t>
        </w:r>
        <w:r w:rsidRPr="00AA2BF3">
          <w:rPr>
            <w:i w:val="0"/>
            <w:iCs w:val="0"/>
            <w:noProof/>
            <w:webHidden/>
            <w:sz w:val="22"/>
            <w:szCs w:val="22"/>
          </w:rPr>
          <w:tab/>
        </w:r>
        <w:r w:rsidRPr="00AA2BF3">
          <w:rPr>
            <w:i w:val="0"/>
            <w:iCs w:val="0"/>
            <w:noProof/>
            <w:webHidden/>
            <w:sz w:val="22"/>
            <w:szCs w:val="22"/>
          </w:rPr>
          <w:fldChar w:fldCharType="begin"/>
        </w:r>
        <w:r w:rsidRPr="00AA2BF3">
          <w:rPr>
            <w:i w:val="0"/>
            <w:iCs w:val="0"/>
            <w:noProof/>
            <w:webHidden/>
            <w:sz w:val="22"/>
            <w:szCs w:val="22"/>
          </w:rPr>
          <w:instrText xml:space="preserve"> PAGEREF _Toc135400833 \h </w:instrText>
        </w:r>
        <w:r w:rsidRPr="00AA2BF3">
          <w:rPr>
            <w:i w:val="0"/>
            <w:iCs w:val="0"/>
            <w:noProof/>
            <w:webHidden/>
            <w:sz w:val="22"/>
            <w:szCs w:val="22"/>
          </w:rPr>
        </w:r>
        <w:r w:rsidRPr="00AA2BF3">
          <w:rPr>
            <w:i w:val="0"/>
            <w:iCs w:val="0"/>
            <w:noProof/>
            <w:webHidden/>
            <w:sz w:val="22"/>
            <w:szCs w:val="22"/>
          </w:rPr>
          <w:fldChar w:fldCharType="separate"/>
        </w:r>
        <w:r w:rsidR="00112DC0">
          <w:rPr>
            <w:i w:val="0"/>
            <w:iCs w:val="0"/>
            <w:noProof/>
            <w:webHidden/>
            <w:sz w:val="22"/>
            <w:szCs w:val="22"/>
          </w:rPr>
          <w:t>7</w:t>
        </w:r>
        <w:r w:rsidRPr="00AA2BF3">
          <w:rPr>
            <w:i w:val="0"/>
            <w:iCs w:val="0"/>
            <w:noProof/>
            <w:webHidden/>
            <w:sz w:val="22"/>
            <w:szCs w:val="22"/>
          </w:rPr>
          <w:fldChar w:fldCharType="end"/>
        </w:r>
      </w:hyperlink>
    </w:p>
    <w:p w14:paraId="2E237BFB" w14:textId="5AA60DFB" w:rsidR="0019101D" w:rsidRPr="00AA2BF3" w:rsidRDefault="00A70231" w:rsidP="00A70231">
      <w:pPr>
        <w:pStyle w:val="TableofFigures"/>
        <w:tabs>
          <w:tab w:val="right" w:leader="dot" w:pos="9350"/>
        </w:tabs>
        <w:rPr>
          <w:i w:val="0"/>
          <w:iCs w:val="0"/>
          <w:sz w:val="22"/>
          <w:szCs w:val="22"/>
        </w:rPr>
      </w:pPr>
      <w:r w:rsidRPr="00AA2BF3">
        <w:rPr>
          <w:i w:val="0"/>
          <w:iCs w:val="0"/>
          <w:sz w:val="22"/>
          <w:szCs w:val="22"/>
        </w:rPr>
        <w:fldChar w:fldCharType="end"/>
      </w:r>
    </w:p>
    <w:p w14:paraId="6005A4F6" w14:textId="21C5ED20" w:rsidR="009476F0" w:rsidRPr="001C2B43" w:rsidRDefault="009476F0" w:rsidP="009476F0">
      <w:pPr>
        <w:pStyle w:val="TableofFigures"/>
        <w:tabs>
          <w:tab w:val="right" w:leader="dot" w:pos="9350"/>
        </w:tabs>
        <w:spacing w:after="240"/>
        <w:jc w:val="center"/>
        <w:rPr>
          <w:b/>
          <w:bCs/>
          <w:i w:val="0"/>
          <w:iCs w:val="0"/>
          <w:sz w:val="22"/>
          <w:szCs w:val="22"/>
        </w:rPr>
      </w:pPr>
      <w:r w:rsidRPr="001C2B43">
        <w:rPr>
          <w:b/>
          <w:bCs/>
          <w:i w:val="0"/>
          <w:iCs w:val="0"/>
          <w:sz w:val="22"/>
          <w:szCs w:val="22"/>
        </w:rPr>
        <w:t>List of Tables</w:t>
      </w:r>
    </w:p>
    <w:p w14:paraId="54A0C7C9" w14:textId="702CBD34" w:rsidR="008F0514" w:rsidRPr="00AA2BF3" w:rsidRDefault="009476F0">
      <w:pPr>
        <w:pStyle w:val="TableofFigures"/>
        <w:tabs>
          <w:tab w:val="right" w:leader="dot" w:pos="9350"/>
        </w:tabs>
        <w:rPr>
          <w:rFonts w:eastAsiaTheme="minorEastAsia"/>
          <w:i w:val="0"/>
          <w:iCs w:val="0"/>
          <w:noProof/>
          <w:sz w:val="22"/>
          <w:szCs w:val="22"/>
        </w:rPr>
      </w:pPr>
      <w:r w:rsidRPr="00AA2BF3">
        <w:rPr>
          <w:i w:val="0"/>
          <w:iCs w:val="0"/>
          <w:sz w:val="22"/>
          <w:szCs w:val="22"/>
        </w:rPr>
        <w:fldChar w:fldCharType="begin"/>
      </w:r>
      <w:r w:rsidRPr="00AA2BF3">
        <w:rPr>
          <w:i w:val="0"/>
          <w:iCs w:val="0"/>
          <w:sz w:val="22"/>
          <w:szCs w:val="22"/>
        </w:rPr>
        <w:instrText xml:space="preserve"> TOC \h \z \c "Table" </w:instrText>
      </w:r>
      <w:r w:rsidRPr="00AA2BF3">
        <w:rPr>
          <w:i w:val="0"/>
          <w:iCs w:val="0"/>
          <w:sz w:val="22"/>
          <w:szCs w:val="22"/>
        </w:rPr>
        <w:fldChar w:fldCharType="separate"/>
      </w:r>
      <w:hyperlink w:anchor="_Toc127953667" w:history="1">
        <w:r w:rsidR="008F0514" w:rsidRPr="00AA2BF3">
          <w:rPr>
            <w:rStyle w:val="Hyperlink"/>
            <w:i w:val="0"/>
            <w:iCs w:val="0"/>
            <w:noProof/>
            <w:sz w:val="22"/>
            <w:szCs w:val="22"/>
          </w:rPr>
          <w:t>Table 1. SIPOC – Data Planning</w:t>
        </w:r>
        <w:r w:rsidR="008F0514" w:rsidRPr="00AA2BF3">
          <w:rPr>
            <w:i w:val="0"/>
            <w:iCs w:val="0"/>
            <w:noProof/>
            <w:webHidden/>
            <w:sz w:val="22"/>
            <w:szCs w:val="22"/>
          </w:rPr>
          <w:tab/>
        </w:r>
        <w:r w:rsidR="008F0514" w:rsidRPr="00AA2BF3">
          <w:rPr>
            <w:i w:val="0"/>
            <w:iCs w:val="0"/>
            <w:noProof/>
            <w:webHidden/>
            <w:sz w:val="22"/>
            <w:szCs w:val="22"/>
          </w:rPr>
          <w:fldChar w:fldCharType="begin"/>
        </w:r>
        <w:r w:rsidR="008F0514" w:rsidRPr="00AA2BF3">
          <w:rPr>
            <w:i w:val="0"/>
            <w:iCs w:val="0"/>
            <w:noProof/>
            <w:webHidden/>
            <w:sz w:val="22"/>
            <w:szCs w:val="22"/>
          </w:rPr>
          <w:instrText xml:space="preserve"> PAGEREF _Toc127953667 \h </w:instrText>
        </w:r>
        <w:r w:rsidR="008F0514" w:rsidRPr="00AA2BF3">
          <w:rPr>
            <w:i w:val="0"/>
            <w:iCs w:val="0"/>
            <w:noProof/>
            <w:webHidden/>
            <w:sz w:val="22"/>
            <w:szCs w:val="22"/>
          </w:rPr>
        </w:r>
        <w:r w:rsidR="008F0514" w:rsidRPr="00AA2BF3">
          <w:rPr>
            <w:i w:val="0"/>
            <w:iCs w:val="0"/>
            <w:noProof/>
            <w:webHidden/>
            <w:sz w:val="22"/>
            <w:szCs w:val="22"/>
          </w:rPr>
          <w:fldChar w:fldCharType="separate"/>
        </w:r>
        <w:r w:rsidR="00112DC0">
          <w:rPr>
            <w:i w:val="0"/>
            <w:iCs w:val="0"/>
            <w:noProof/>
            <w:webHidden/>
            <w:sz w:val="22"/>
            <w:szCs w:val="22"/>
          </w:rPr>
          <w:t>3</w:t>
        </w:r>
        <w:r w:rsidR="008F0514" w:rsidRPr="00AA2BF3">
          <w:rPr>
            <w:i w:val="0"/>
            <w:iCs w:val="0"/>
            <w:noProof/>
            <w:webHidden/>
            <w:sz w:val="22"/>
            <w:szCs w:val="22"/>
          </w:rPr>
          <w:fldChar w:fldCharType="end"/>
        </w:r>
      </w:hyperlink>
    </w:p>
    <w:p w14:paraId="371D470B" w14:textId="0884E62F" w:rsidR="008F0514" w:rsidRPr="00AA2BF3" w:rsidRDefault="008F0514">
      <w:pPr>
        <w:pStyle w:val="TableofFigures"/>
        <w:tabs>
          <w:tab w:val="right" w:leader="dot" w:pos="9350"/>
        </w:tabs>
        <w:rPr>
          <w:rFonts w:eastAsiaTheme="minorEastAsia"/>
          <w:i w:val="0"/>
          <w:iCs w:val="0"/>
          <w:noProof/>
          <w:sz w:val="22"/>
          <w:szCs w:val="22"/>
        </w:rPr>
      </w:pPr>
      <w:hyperlink w:anchor="_Toc127953668" w:history="1">
        <w:r w:rsidRPr="00AA2BF3">
          <w:rPr>
            <w:rStyle w:val="Hyperlink"/>
            <w:i w:val="0"/>
            <w:iCs w:val="0"/>
            <w:noProof/>
            <w:sz w:val="22"/>
            <w:szCs w:val="22"/>
          </w:rPr>
          <w:t>Table 2. SIPOC – Establishment of Data Requirements</w:t>
        </w:r>
        <w:r w:rsidRPr="00AA2BF3">
          <w:rPr>
            <w:i w:val="0"/>
            <w:iCs w:val="0"/>
            <w:noProof/>
            <w:webHidden/>
            <w:sz w:val="22"/>
            <w:szCs w:val="22"/>
          </w:rPr>
          <w:tab/>
        </w:r>
        <w:r w:rsidRPr="00AA2BF3">
          <w:rPr>
            <w:i w:val="0"/>
            <w:iCs w:val="0"/>
            <w:noProof/>
            <w:webHidden/>
            <w:sz w:val="22"/>
            <w:szCs w:val="22"/>
          </w:rPr>
          <w:fldChar w:fldCharType="begin"/>
        </w:r>
        <w:r w:rsidRPr="00AA2BF3">
          <w:rPr>
            <w:i w:val="0"/>
            <w:iCs w:val="0"/>
            <w:noProof/>
            <w:webHidden/>
            <w:sz w:val="22"/>
            <w:szCs w:val="22"/>
          </w:rPr>
          <w:instrText xml:space="preserve"> PAGEREF _Toc127953668 \h </w:instrText>
        </w:r>
        <w:r w:rsidRPr="00AA2BF3">
          <w:rPr>
            <w:i w:val="0"/>
            <w:iCs w:val="0"/>
            <w:noProof/>
            <w:webHidden/>
            <w:sz w:val="22"/>
            <w:szCs w:val="22"/>
          </w:rPr>
        </w:r>
        <w:r w:rsidRPr="00AA2BF3">
          <w:rPr>
            <w:i w:val="0"/>
            <w:iCs w:val="0"/>
            <w:noProof/>
            <w:webHidden/>
            <w:sz w:val="22"/>
            <w:szCs w:val="22"/>
          </w:rPr>
          <w:fldChar w:fldCharType="separate"/>
        </w:r>
        <w:r w:rsidR="00112DC0">
          <w:rPr>
            <w:i w:val="0"/>
            <w:iCs w:val="0"/>
            <w:noProof/>
            <w:webHidden/>
            <w:sz w:val="22"/>
            <w:szCs w:val="22"/>
          </w:rPr>
          <w:t>4</w:t>
        </w:r>
        <w:r w:rsidRPr="00AA2BF3">
          <w:rPr>
            <w:i w:val="0"/>
            <w:iCs w:val="0"/>
            <w:noProof/>
            <w:webHidden/>
            <w:sz w:val="22"/>
            <w:szCs w:val="22"/>
          </w:rPr>
          <w:fldChar w:fldCharType="end"/>
        </w:r>
      </w:hyperlink>
    </w:p>
    <w:p w14:paraId="793B4B0F" w14:textId="5E52B58F" w:rsidR="008F0514" w:rsidRPr="00AA2BF3" w:rsidRDefault="008F0514">
      <w:pPr>
        <w:pStyle w:val="TableofFigures"/>
        <w:tabs>
          <w:tab w:val="right" w:leader="dot" w:pos="9350"/>
        </w:tabs>
        <w:rPr>
          <w:rFonts w:eastAsiaTheme="minorEastAsia"/>
          <w:i w:val="0"/>
          <w:iCs w:val="0"/>
          <w:noProof/>
          <w:sz w:val="22"/>
          <w:szCs w:val="22"/>
        </w:rPr>
      </w:pPr>
      <w:hyperlink w:anchor="_Toc127953669" w:history="1">
        <w:r w:rsidRPr="00AA2BF3">
          <w:rPr>
            <w:rStyle w:val="Hyperlink"/>
            <w:i w:val="0"/>
            <w:iCs w:val="0"/>
            <w:noProof/>
            <w:sz w:val="22"/>
            <w:szCs w:val="22"/>
          </w:rPr>
          <w:t>Table 3. SIPOC – Management of Submitted Data</w:t>
        </w:r>
        <w:r w:rsidRPr="00AA2BF3">
          <w:rPr>
            <w:i w:val="0"/>
            <w:iCs w:val="0"/>
            <w:noProof/>
            <w:webHidden/>
            <w:sz w:val="22"/>
            <w:szCs w:val="22"/>
          </w:rPr>
          <w:tab/>
        </w:r>
        <w:r w:rsidRPr="00AA2BF3">
          <w:rPr>
            <w:i w:val="0"/>
            <w:iCs w:val="0"/>
            <w:noProof/>
            <w:webHidden/>
            <w:sz w:val="22"/>
            <w:szCs w:val="22"/>
          </w:rPr>
          <w:fldChar w:fldCharType="begin"/>
        </w:r>
        <w:r w:rsidRPr="00AA2BF3">
          <w:rPr>
            <w:i w:val="0"/>
            <w:iCs w:val="0"/>
            <w:noProof/>
            <w:webHidden/>
            <w:sz w:val="22"/>
            <w:szCs w:val="22"/>
          </w:rPr>
          <w:instrText xml:space="preserve"> PAGEREF _Toc127953669 \h </w:instrText>
        </w:r>
        <w:r w:rsidRPr="00AA2BF3">
          <w:rPr>
            <w:i w:val="0"/>
            <w:iCs w:val="0"/>
            <w:noProof/>
            <w:webHidden/>
            <w:sz w:val="22"/>
            <w:szCs w:val="22"/>
          </w:rPr>
        </w:r>
        <w:r w:rsidRPr="00AA2BF3">
          <w:rPr>
            <w:i w:val="0"/>
            <w:iCs w:val="0"/>
            <w:noProof/>
            <w:webHidden/>
            <w:sz w:val="22"/>
            <w:szCs w:val="22"/>
          </w:rPr>
          <w:fldChar w:fldCharType="separate"/>
        </w:r>
        <w:r w:rsidR="00112DC0">
          <w:rPr>
            <w:i w:val="0"/>
            <w:iCs w:val="0"/>
            <w:noProof/>
            <w:webHidden/>
            <w:sz w:val="22"/>
            <w:szCs w:val="22"/>
          </w:rPr>
          <w:t>5</w:t>
        </w:r>
        <w:r w:rsidRPr="00AA2BF3">
          <w:rPr>
            <w:i w:val="0"/>
            <w:iCs w:val="0"/>
            <w:noProof/>
            <w:webHidden/>
            <w:sz w:val="22"/>
            <w:szCs w:val="22"/>
          </w:rPr>
          <w:fldChar w:fldCharType="end"/>
        </w:r>
      </w:hyperlink>
    </w:p>
    <w:p w14:paraId="72BB6506" w14:textId="6E9F52D6" w:rsidR="008F0514" w:rsidRPr="00AA2BF3" w:rsidRDefault="008F0514">
      <w:pPr>
        <w:pStyle w:val="TableofFigures"/>
        <w:tabs>
          <w:tab w:val="right" w:leader="dot" w:pos="9350"/>
        </w:tabs>
        <w:rPr>
          <w:rFonts w:eastAsiaTheme="minorEastAsia"/>
          <w:i w:val="0"/>
          <w:iCs w:val="0"/>
          <w:noProof/>
          <w:sz w:val="22"/>
          <w:szCs w:val="22"/>
        </w:rPr>
      </w:pPr>
      <w:hyperlink w:anchor="_Toc127953670" w:history="1">
        <w:r w:rsidRPr="00AA2BF3">
          <w:rPr>
            <w:rStyle w:val="Hyperlink"/>
            <w:i w:val="0"/>
            <w:iCs w:val="0"/>
            <w:noProof/>
            <w:sz w:val="22"/>
            <w:szCs w:val="22"/>
          </w:rPr>
          <w:t>Table 4. SIPOC – Periodic CDRL Reviews</w:t>
        </w:r>
        <w:r w:rsidRPr="00AA2BF3">
          <w:rPr>
            <w:i w:val="0"/>
            <w:iCs w:val="0"/>
            <w:noProof/>
            <w:webHidden/>
            <w:sz w:val="22"/>
            <w:szCs w:val="22"/>
          </w:rPr>
          <w:tab/>
        </w:r>
        <w:r w:rsidRPr="00AA2BF3">
          <w:rPr>
            <w:i w:val="0"/>
            <w:iCs w:val="0"/>
            <w:noProof/>
            <w:webHidden/>
            <w:sz w:val="22"/>
            <w:szCs w:val="22"/>
          </w:rPr>
          <w:fldChar w:fldCharType="begin"/>
        </w:r>
        <w:r w:rsidRPr="00AA2BF3">
          <w:rPr>
            <w:i w:val="0"/>
            <w:iCs w:val="0"/>
            <w:noProof/>
            <w:webHidden/>
            <w:sz w:val="22"/>
            <w:szCs w:val="22"/>
          </w:rPr>
          <w:instrText xml:space="preserve"> PAGEREF _Toc127953670 \h </w:instrText>
        </w:r>
        <w:r w:rsidRPr="00AA2BF3">
          <w:rPr>
            <w:i w:val="0"/>
            <w:iCs w:val="0"/>
            <w:noProof/>
            <w:webHidden/>
            <w:sz w:val="22"/>
            <w:szCs w:val="22"/>
          </w:rPr>
        </w:r>
        <w:r w:rsidRPr="00AA2BF3">
          <w:rPr>
            <w:i w:val="0"/>
            <w:iCs w:val="0"/>
            <w:noProof/>
            <w:webHidden/>
            <w:sz w:val="22"/>
            <w:szCs w:val="22"/>
          </w:rPr>
          <w:fldChar w:fldCharType="separate"/>
        </w:r>
        <w:r w:rsidR="00112DC0">
          <w:rPr>
            <w:i w:val="0"/>
            <w:iCs w:val="0"/>
            <w:noProof/>
            <w:webHidden/>
            <w:sz w:val="22"/>
            <w:szCs w:val="22"/>
          </w:rPr>
          <w:t>5</w:t>
        </w:r>
        <w:r w:rsidRPr="00AA2BF3">
          <w:rPr>
            <w:i w:val="0"/>
            <w:iCs w:val="0"/>
            <w:noProof/>
            <w:webHidden/>
            <w:sz w:val="22"/>
            <w:szCs w:val="22"/>
          </w:rPr>
          <w:fldChar w:fldCharType="end"/>
        </w:r>
      </w:hyperlink>
    </w:p>
    <w:p w14:paraId="1A1F8AA6" w14:textId="6D83F16D" w:rsidR="008F0514" w:rsidRPr="00AA2BF3" w:rsidRDefault="008F0514">
      <w:pPr>
        <w:pStyle w:val="TableofFigures"/>
        <w:tabs>
          <w:tab w:val="right" w:leader="dot" w:pos="9350"/>
        </w:tabs>
        <w:rPr>
          <w:rFonts w:eastAsiaTheme="minorEastAsia"/>
          <w:i w:val="0"/>
          <w:iCs w:val="0"/>
          <w:noProof/>
          <w:sz w:val="22"/>
          <w:szCs w:val="22"/>
        </w:rPr>
      </w:pPr>
      <w:hyperlink w:anchor="_Toc127953671" w:history="1">
        <w:r w:rsidRPr="00AA2BF3">
          <w:rPr>
            <w:rStyle w:val="Hyperlink"/>
            <w:i w:val="0"/>
            <w:iCs w:val="0"/>
            <w:noProof/>
            <w:sz w:val="22"/>
            <w:szCs w:val="22"/>
          </w:rPr>
          <w:t>Table 5. Data Planning WBS</w:t>
        </w:r>
        <w:r w:rsidRPr="00AA2BF3">
          <w:rPr>
            <w:i w:val="0"/>
            <w:iCs w:val="0"/>
            <w:noProof/>
            <w:webHidden/>
            <w:sz w:val="22"/>
            <w:szCs w:val="22"/>
          </w:rPr>
          <w:tab/>
        </w:r>
        <w:r w:rsidRPr="00AA2BF3">
          <w:rPr>
            <w:i w:val="0"/>
            <w:iCs w:val="0"/>
            <w:noProof/>
            <w:webHidden/>
            <w:sz w:val="22"/>
            <w:szCs w:val="22"/>
          </w:rPr>
          <w:fldChar w:fldCharType="begin"/>
        </w:r>
        <w:r w:rsidRPr="00AA2BF3">
          <w:rPr>
            <w:i w:val="0"/>
            <w:iCs w:val="0"/>
            <w:noProof/>
            <w:webHidden/>
            <w:sz w:val="22"/>
            <w:szCs w:val="22"/>
          </w:rPr>
          <w:instrText xml:space="preserve"> PAGEREF _Toc127953671 \h </w:instrText>
        </w:r>
        <w:r w:rsidRPr="00AA2BF3">
          <w:rPr>
            <w:i w:val="0"/>
            <w:iCs w:val="0"/>
            <w:noProof/>
            <w:webHidden/>
            <w:sz w:val="22"/>
            <w:szCs w:val="22"/>
          </w:rPr>
        </w:r>
        <w:r w:rsidRPr="00AA2BF3">
          <w:rPr>
            <w:i w:val="0"/>
            <w:iCs w:val="0"/>
            <w:noProof/>
            <w:webHidden/>
            <w:sz w:val="22"/>
            <w:szCs w:val="22"/>
          </w:rPr>
          <w:fldChar w:fldCharType="separate"/>
        </w:r>
        <w:r w:rsidR="00112DC0">
          <w:rPr>
            <w:i w:val="0"/>
            <w:iCs w:val="0"/>
            <w:noProof/>
            <w:webHidden/>
            <w:sz w:val="22"/>
            <w:szCs w:val="22"/>
          </w:rPr>
          <w:t>8</w:t>
        </w:r>
        <w:r w:rsidRPr="00AA2BF3">
          <w:rPr>
            <w:i w:val="0"/>
            <w:iCs w:val="0"/>
            <w:noProof/>
            <w:webHidden/>
            <w:sz w:val="22"/>
            <w:szCs w:val="22"/>
          </w:rPr>
          <w:fldChar w:fldCharType="end"/>
        </w:r>
      </w:hyperlink>
    </w:p>
    <w:p w14:paraId="4716B255" w14:textId="6957B874" w:rsidR="008F0514" w:rsidRPr="00AA2BF3" w:rsidRDefault="008F0514">
      <w:pPr>
        <w:pStyle w:val="TableofFigures"/>
        <w:tabs>
          <w:tab w:val="right" w:leader="dot" w:pos="9350"/>
        </w:tabs>
        <w:rPr>
          <w:rFonts w:eastAsiaTheme="minorEastAsia"/>
          <w:i w:val="0"/>
          <w:iCs w:val="0"/>
          <w:noProof/>
          <w:sz w:val="22"/>
          <w:szCs w:val="22"/>
        </w:rPr>
      </w:pPr>
      <w:hyperlink w:anchor="_Toc127953672" w:history="1">
        <w:r w:rsidRPr="00AA2BF3">
          <w:rPr>
            <w:rStyle w:val="Hyperlink"/>
            <w:i w:val="0"/>
            <w:iCs w:val="0"/>
            <w:noProof/>
            <w:sz w:val="22"/>
            <w:szCs w:val="22"/>
          </w:rPr>
          <w:t>Table 6. Establishment of Data Requirements WBS</w:t>
        </w:r>
        <w:r w:rsidRPr="00AA2BF3">
          <w:rPr>
            <w:i w:val="0"/>
            <w:iCs w:val="0"/>
            <w:noProof/>
            <w:webHidden/>
            <w:sz w:val="22"/>
            <w:szCs w:val="22"/>
          </w:rPr>
          <w:tab/>
        </w:r>
        <w:r w:rsidRPr="00AA2BF3">
          <w:rPr>
            <w:i w:val="0"/>
            <w:iCs w:val="0"/>
            <w:noProof/>
            <w:webHidden/>
            <w:sz w:val="22"/>
            <w:szCs w:val="22"/>
          </w:rPr>
          <w:fldChar w:fldCharType="begin"/>
        </w:r>
        <w:r w:rsidRPr="00AA2BF3">
          <w:rPr>
            <w:i w:val="0"/>
            <w:iCs w:val="0"/>
            <w:noProof/>
            <w:webHidden/>
            <w:sz w:val="22"/>
            <w:szCs w:val="22"/>
          </w:rPr>
          <w:instrText xml:space="preserve"> PAGEREF _Toc127953672 \h </w:instrText>
        </w:r>
        <w:r w:rsidRPr="00AA2BF3">
          <w:rPr>
            <w:i w:val="0"/>
            <w:iCs w:val="0"/>
            <w:noProof/>
            <w:webHidden/>
            <w:sz w:val="22"/>
            <w:szCs w:val="22"/>
          </w:rPr>
        </w:r>
        <w:r w:rsidRPr="00AA2BF3">
          <w:rPr>
            <w:i w:val="0"/>
            <w:iCs w:val="0"/>
            <w:noProof/>
            <w:webHidden/>
            <w:sz w:val="22"/>
            <w:szCs w:val="22"/>
          </w:rPr>
          <w:fldChar w:fldCharType="separate"/>
        </w:r>
        <w:r w:rsidR="00112DC0">
          <w:rPr>
            <w:i w:val="0"/>
            <w:iCs w:val="0"/>
            <w:noProof/>
            <w:webHidden/>
            <w:sz w:val="22"/>
            <w:szCs w:val="22"/>
          </w:rPr>
          <w:t>10</w:t>
        </w:r>
        <w:r w:rsidRPr="00AA2BF3">
          <w:rPr>
            <w:i w:val="0"/>
            <w:iCs w:val="0"/>
            <w:noProof/>
            <w:webHidden/>
            <w:sz w:val="22"/>
            <w:szCs w:val="22"/>
          </w:rPr>
          <w:fldChar w:fldCharType="end"/>
        </w:r>
      </w:hyperlink>
    </w:p>
    <w:p w14:paraId="4CC45147" w14:textId="32DD1527" w:rsidR="008F0514" w:rsidRPr="00AA2BF3" w:rsidRDefault="008F0514">
      <w:pPr>
        <w:pStyle w:val="TableofFigures"/>
        <w:tabs>
          <w:tab w:val="right" w:leader="dot" w:pos="9350"/>
        </w:tabs>
        <w:rPr>
          <w:rFonts w:eastAsiaTheme="minorEastAsia"/>
          <w:i w:val="0"/>
          <w:iCs w:val="0"/>
          <w:noProof/>
          <w:sz w:val="22"/>
          <w:szCs w:val="22"/>
        </w:rPr>
      </w:pPr>
      <w:hyperlink w:anchor="_Toc127953673" w:history="1">
        <w:r w:rsidRPr="00AA2BF3">
          <w:rPr>
            <w:rStyle w:val="Hyperlink"/>
            <w:i w:val="0"/>
            <w:iCs w:val="0"/>
            <w:noProof/>
            <w:sz w:val="22"/>
            <w:szCs w:val="22"/>
          </w:rPr>
          <w:t>Table 7. Management of Submitted Data WBS</w:t>
        </w:r>
        <w:r w:rsidRPr="00AA2BF3">
          <w:rPr>
            <w:i w:val="0"/>
            <w:iCs w:val="0"/>
            <w:noProof/>
            <w:webHidden/>
            <w:sz w:val="22"/>
            <w:szCs w:val="22"/>
          </w:rPr>
          <w:tab/>
        </w:r>
        <w:r w:rsidRPr="00AA2BF3">
          <w:rPr>
            <w:i w:val="0"/>
            <w:iCs w:val="0"/>
            <w:noProof/>
            <w:webHidden/>
            <w:sz w:val="22"/>
            <w:szCs w:val="22"/>
          </w:rPr>
          <w:fldChar w:fldCharType="begin"/>
        </w:r>
        <w:r w:rsidRPr="00AA2BF3">
          <w:rPr>
            <w:i w:val="0"/>
            <w:iCs w:val="0"/>
            <w:noProof/>
            <w:webHidden/>
            <w:sz w:val="22"/>
            <w:szCs w:val="22"/>
          </w:rPr>
          <w:instrText xml:space="preserve"> PAGEREF _Toc127953673 \h </w:instrText>
        </w:r>
        <w:r w:rsidRPr="00AA2BF3">
          <w:rPr>
            <w:i w:val="0"/>
            <w:iCs w:val="0"/>
            <w:noProof/>
            <w:webHidden/>
            <w:sz w:val="22"/>
            <w:szCs w:val="22"/>
          </w:rPr>
        </w:r>
        <w:r w:rsidRPr="00AA2BF3">
          <w:rPr>
            <w:i w:val="0"/>
            <w:iCs w:val="0"/>
            <w:noProof/>
            <w:webHidden/>
            <w:sz w:val="22"/>
            <w:szCs w:val="22"/>
          </w:rPr>
          <w:fldChar w:fldCharType="separate"/>
        </w:r>
        <w:r w:rsidR="00112DC0">
          <w:rPr>
            <w:i w:val="0"/>
            <w:iCs w:val="0"/>
            <w:noProof/>
            <w:webHidden/>
            <w:sz w:val="22"/>
            <w:szCs w:val="22"/>
          </w:rPr>
          <w:t>17</w:t>
        </w:r>
        <w:r w:rsidRPr="00AA2BF3">
          <w:rPr>
            <w:i w:val="0"/>
            <w:iCs w:val="0"/>
            <w:noProof/>
            <w:webHidden/>
            <w:sz w:val="22"/>
            <w:szCs w:val="22"/>
          </w:rPr>
          <w:fldChar w:fldCharType="end"/>
        </w:r>
      </w:hyperlink>
    </w:p>
    <w:p w14:paraId="226EE7F0" w14:textId="41638146" w:rsidR="008F0514" w:rsidRPr="00AA2BF3" w:rsidRDefault="008F0514">
      <w:pPr>
        <w:pStyle w:val="TableofFigures"/>
        <w:tabs>
          <w:tab w:val="right" w:leader="dot" w:pos="9350"/>
        </w:tabs>
        <w:rPr>
          <w:rFonts w:eastAsiaTheme="minorEastAsia"/>
          <w:i w:val="0"/>
          <w:iCs w:val="0"/>
          <w:noProof/>
          <w:sz w:val="22"/>
          <w:szCs w:val="22"/>
        </w:rPr>
      </w:pPr>
      <w:hyperlink w:anchor="_Toc127953674" w:history="1">
        <w:r w:rsidRPr="00AA2BF3">
          <w:rPr>
            <w:rStyle w:val="Hyperlink"/>
            <w:i w:val="0"/>
            <w:iCs w:val="0"/>
            <w:noProof/>
            <w:sz w:val="22"/>
            <w:szCs w:val="22"/>
          </w:rPr>
          <w:t>Table 8. Periodic Review of CDRL WBS</w:t>
        </w:r>
        <w:r w:rsidRPr="00AA2BF3">
          <w:rPr>
            <w:i w:val="0"/>
            <w:iCs w:val="0"/>
            <w:noProof/>
            <w:webHidden/>
            <w:sz w:val="22"/>
            <w:szCs w:val="22"/>
          </w:rPr>
          <w:tab/>
        </w:r>
        <w:r w:rsidRPr="00AA2BF3">
          <w:rPr>
            <w:i w:val="0"/>
            <w:iCs w:val="0"/>
            <w:noProof/>
            <w:webHidden/>
            <w:sz w:val="22"/>
            <w:szCs w:val="22"/>
          </w:rPr>
          <w:fldChar w:fldCharType="begin"/>
        </w:r>
        <w:r w:rsidRPr="00AA2BF3">
          <w:rPr>
            <w:i w:val="0"/>
            <w:iCs w:val="0"/>
            <w:noProof/>
            <w:webHidden/>
            <w:sz w:val="22"/>
            <w:szCs w:val="22"/>
          </w:rPr>
          <w:instrText xml:space="preserve"> PAGEREF _Toc127953674 \h </w:instrText>
        </w:r>
        <w:r w:rsidRPr="00AA2BF3">
          <w:rPr>
            <w:i w:val="0"/>
            <w:iCs w:val="0"/>
            <w:noProof/>
            <w:webHidden/>
            <w:sz w:val="22"/>
            <w:szCs w:val="22"/>
          </w:rPr>
        </w:r>
        <w:r w:rsidRPr="00AA2BF3">
          <w:rPr>
            <w:i w:val="0"/>
            <w:iCs w:val="0"/>
            <w:noProof/>
            <w:webHidden/>
            <w:sz w:val="22"/>
            <w:szCs w:val="22"/>
          </w:rPr>
          <w:fldChar w:fldCharType="separate"/>
        </w:r>
        <w:r w:rsidR="00112DC0">
          <w:rPr>
            <w:i w:val="0"/>
            <w:iCs w:val="0"/>
            <w:noProof/>
            <w:webHidden/>
            <w:sz w:val="22"/>
            <w:szCs w:val="22"/>
          </w:rPr>
          <w:t>18</w:t>
        </w:r>
        <w:r w:rsidRPr="00AA2BF3">
          <w:rPr>
            <w:i w:val="0"/>
            <w:iCs w:val="0"/>
            <w:noProof/>
            <w:webHidden/>
            <w:sz w:val="22"/>
            <w:szCs w:val="22"/>
          </w:rPr>
          <w:fldChar w:fldCharType="end"/>
        </w:r>
      </w:hyperlink>
    </w:p>
    <w:p w14:paraId="0C04290F" w14:textId="1EA4C451" w:rsidR="00037ECB" w:rsidRPr="00AA2BF3" w:rsidRDefault="009476F0" w:rsidP="00E62819">
      <w:pPr>
        <w:rPr>
          <w:rFonts w:cstheme="minorHAnsi"/>
          <w:b/>
          <w:sz w:val="24"/>
          <w:szCs w:val="24"/>
        </w:rPr>
      </w:pPr>
      <w:r w:rsidRPr="00AA2BF3">
        <w:rPr>
          <w:rFonts w:cstheme="minorHAnsi"/>
        </w:rPr>
        <w:fldChar w:fldCharType="end"/>
      </w:r>
    </w:p>
    <w:p w14:paraId="3794A666" w14:textId="77777777" w:rsidR="006C243A" w:rsidRDefault="006C243A" w:rsidP="00E62819">
      <w:pPr>
        <w:rPr>
          <w:rFonts w:ascii="Times New Roman" w:hAnsi="Times New Roman" w:cs="Times New Roman"/>
          <w:b/>
          <w:sz w:val="24"/>
          <w:szCs w:val="24"/>
        </w:rPr>
        <w:sectPr w:rsidR="006C243A" w:rsidSect="006F2001">
          <w:type w:val="continuous"/>
          <w:pgSz w:w="12240" w:h="15840"/>
          <w:pgMar w:top="1440" w:right="1440" w:bottom="1440" w:left="1440" w:header="720" w:footer="720" w:gutter="0"/>
          <w:pgNumType w:fmt="lowerRoman" w:start="1"/>
          <w:cols w:space="720"/>
          <w:docGrid w:linePitch="360"/>
        </w:sectPr>
      </w:pPr>
    </w:p>
    <w:p w14:paraId="5CC07517" w14:textId="77777777" w:rsidR="0019101D" w:rsidRPr="00FE1AE3" w:rsidRDefault="0019101D" w:rsidP="0019101D">
      <w:pPr>
        <w:jc w:val="center"/>
        <w:rPr>
          <w:rFonts w:ascii="Times New Roman" w:hAnsi="Times New Roman" w:cs="Times New Roman"/>
          <w:b/>
          <w:iCs/>
          <w:sz w:val="28"/>
          <w:szCs w:val="24"/>
        </w:rPr>
      </w:pPr>
      <w:r w:rsidRPr="00FE1AE3">
        <w:rPr>
          <w:rFonts w:ascii="Times New Roman" w:hAnsi="Times New Roman" w:cs="Times New Roman"/>
          <w:b/>
          <w:iCs/>
          <w:sz w:val="28"/>
          <w:szCs w:val="24"/>
        </w:rPr>
        <w:lastRenderedPageBreak/>
        <w:t>Contract Data Management</w:t>
      </w:r>
    </w:p>
    <w:p w14:paraId="5E58CB9F" w14:textId="5D6FBC55" w:rsidR="00E62819" w:rsidRPr="00443E98" w:rsidRDefault="00E62819" w:rsidP="00443E98">
      <w:pPr>
        <w:pStyle w:val="Style1"/>
        <w:rPr>
          <w:b/>
        </w:rPr>
      </w:pPr>
      <w:bookmarkStart w:id="1" w:name="_Toc92288995"/>
      <w:bookmarkStart w:id="2" w:name="_Toc135401376"/>
      <w:bookmarkStart w:id="3" w:name="_Toc135401433"/>
      <w:bookmarkStart w:id="4" w:name="_Toc181352776"/>
      <w:r w:rsidRPr="00443E98">
        <w:rPr>
          <w:b/>
        </w:rPr>
        <w:t>D</w:t>
      </w:r>
      <w:r w:rsidR="000515E4" w:rsidRPr="00443E98">
        <w:rPr>
          <w:b/>
        </w:rPr>
        <w:t>ESCRIPTION</w:t>
      </w:r>
      <w:bookmarkEnd w:id="1"/>
      <w:bookmarkEnd w:id="2"/>
      <w:bookmarkEnd w:id="3"/>
      <w:bookmarkEnd w:id="4"/>
    </w:p>
    <w:p w14:paraId="0F886B8E" w14:textId="569E4594" w:rsidR="00552446" w:rsidRPr="00552446" w:rsidRDefault="00552446" w:rsidP="00552446">
      <w:pPr>
        <w:pStyle w:val="NoSpacing"/>
        <w:numPr>
          <w:ilvl w:val="1"/>
          <w:numId w:val="1"/>
        </w:numPr>
        <w:spacing w:before="120" w:after="120"/>
        <w:ind w:left="990" w:hanging="450"/>
        <w:rPr>
          <w:rFonts w:ascii="Times New Roman" w:hAnsi="Times New Roman" w:cs="Times New Roman"/>
          <w:b/>
          <w:sz w:val="24"/>
          <w:szCs w:val="24"/>
        </w:rPr>
      </w:pPr>
      <w:r>
        <w:rPr>
          <w:rFonts w:ascii="Times New Roman" w:hAnsi="Times New Roman" w:cs="Times New Roman"/>
          <w:sz w:val="24"/>
          <w:szCs w:val="24"/>
        </w:rPr>
        <w:t xml:space="preserve">Data Management is the </w:t>
      </w:r>
      <w:r w:rsidRPr="00E742FC">
        <w:rPr>
          <w:rFonts w:ascii="Times New Roman" w:hAnsi="Times New Roman" w:cs="Times New Roman"/>
          <w:sz w:val="24"/>
          <w:szCs w:val="24"/>
        </w:rPr>
        <w:t xml:space="preserve">process of applying policies, procedures, and tools for the identification and control of data requirements, for assuring the adequacy of data and for facilitating the timely, economical acquisition and availability of data, including digital delivery or access. </w:t>
      </w:r>
      <w:r w:rsidR="00524A8B">
        <w:rPr>
          <w:rFonts w:ascii="Times New Roman" w:hAnsi="Times New Roman" w:cs="Times New Roman"/>
          <w:sz w:val="24"/>
          <w:szCs w:val="24"/>
        </w:rPr>
        <w:t xml:space="preserve"> </w:t>
      </w:r>
      <w:r w:rsidR="00D55E28">
        <w:rPr>
          <w:rFonts w:ascii="Times New Roman" w:hAnsi="Times New Roman" w:cs="Times New Roman"/>
          <w:sz w:val="24"/>
          <w:szCs w:val="24"/>
        </w:rPr>
        <w:t xml:space="preserve">Contract data includes both technical and non-technical data delivered or produced within, or </w:t>
      </w:r>
      <w:proofErr w:type="gramStart"/>
      <w:r w:rsidR="00D55E28">
        <w:rPr>
          <w:rFonts w:ascii="Times New Roman" w:hAnsi="Times New Roman" w:cs="Times New Roman"/>
          <w:sz w:val="24"/>
          <w:szCs w:val="24"/>
        </w:rPr>
        <w:t>as a result of</w:t>
      </w:r>
      <w:proofErr w:type="gramEnd"/>
      <w:r w:rsidR="00D55E28">
        <w:rPr>
          <w:rFonts w:ascii="Times New Roman" w:hAnsi="Times New Roman" w:cs="Times New Roman"/>
          <w:sz w:val="24"/>
          <w:szCs w:val="24"/>
        </w:rPr>
        <w:t xml:space="preserve">, a contractual agreement between the </w:t>
      </w:r>
      <w:r w:rsidR="00C25B56">
        <w:rPr>
          <w:rFonts w:ascii="Times New Roman" w:hAnsi="Times New Roman" w:cs="Times New Roman"/>
          <w:sz w:val="24"/>
          <w:szCs w:val="24"/>
        </w:rPr>
        <w:t>g</w:t>
      </w:r>
      <w:r w:rsidR="00D55E28">
        <w:rPr>
          <w:rFonts w:ascii="Times New Roman" w:hAnsi="Times New Roman" w:cs="Times New Roman"/>
          <w:sz w:val="24"/>
          <w:szCs w:val="24"/>
        </w:rPr>
        <w:t>overnment and a contractor</w:t>
      </w:r>
      <w:r w:rsidR="00A00B19">
        <w:rPr>
          <w:rFonts w:ascii="Times New Roman" w:hAnsi="Times New Roman" w:cs="Times New Roman"/>
          <w:sz w:val="24"/>
          <w:szCs w:val="24"/>
        </w:rPr>
        <w:t xml:space="preserve">. </w:t>
      </w:r>
      <w:r w:rsidR="00524A8B">
        <w:rPr>
          <w:rFonts w:ascii="Times New Roman" w:hAnsi="Times New Roman" w:cs="Times New Roman"/>
          <w:sz w:val="24"/>
          <w:szCs w:val="24"/>
        </w:rPr>
        <w:t xml:space="preserve"> </w:t>
      </w:r>
      <w:r w:rsidR="00A00B19">
        <w:rPr>
          <w:rFonts w:ascii="Times New Roman" w:hAnsi="Times New Roman" w:cs="Times New Roman"/>
          <w:sz w:val="24"/>
          <w:szCs w:val="24"/>
        </w:rPr>
        <w:t>This</w:t>
      </w:r>
      <w:r w:rsidR="00946B7C">
        <w:rPr>
          <w:rFonts w:ascii="Times New Roman" w:hAnsi="Times New Roman" w:cs="Times New Roman"/>
          <w:sz w:val="24"/>
          <w:szCs w:val="24"/>
        </w:rPr>
        <w:t xml:space="preserve"> </w:t>
      </w:r>
      <w:r w:rsidR="00FB4245">
        <w:rPr>
          <w:rFonts w:ascii="Times New Roman" w:hAnsi="Times New Roman" w:cs="Times New Roman"/>
          <w:sz w:val="24"/>
          <w:szCs w:val="24"/>
        </w:rPr>
        <w:t>is the</w:t>
      </w:r>
      <w:r w:rsidR="00862867">
        <w:rPr>
          <w:rFonts w:ascii="Times New Roman" w:hAnsi="Times New Roman" w:cs="Times New Roman"/>
          <w:sz w:val="24"/>
          <w:szCs w:val="24"/>
        </w:rPr>
        <w:t xml:space="preserve"> data required to</w:t>
      </w:r>
      <w:r w:rsidR="00516C31">
        <w:rPr>
          <w:rFonts w:ascii="Times New Roman" w:hAnsi="Times New Roman" w:cs="Times New Roman"/>
          <w:sz w:val="24"/>
          <w:szCs w:val="24"/>
        </w:rPr>
        <w:t xml:space="preserve"> carry out</w:t>
      </w:r>
      <w:r w:rsidR="00862867">
        <w:rPr>
          <w:rFonts w:ascii="Times New Roman" w:hAnsi="Times New Roman" w:cs="Times New Roman"/>
          <w:sz w:val="24"/>
          <w:szCs w:val="24"/>
        </w:rPr>
        <w:t xml:space="preserve"> the program’s acquisition and sustainment strategies</w:t>
      </w:r>
      <w:r w:rsidR="006301AE">
        <w:rPr>
          <w:rFonts w:ascii="Times New Roman" w:hAnsi="Times New Roman" w:cs="Times New Roman"/>
          <w:sz w:val="24"/>
          <w:szCs w:val="24"/>
        </w:rPr>
        <w:t xml:space="preserve">, </w:t>
      </w:r>
      <w:r w:rsidR="009F0A31">
        <w:rPr>
          <w:rFonts w:ascii="Times New Roman" w:hAnsi="Times New Roman" w:cs="Times New Roman"/>
          <w:sz w:val="24"/>
          <w:szCs w:val="24"/>
        </w:rPr>
        <w:t>to include</w:t>
      </w:r>
      <w:r w:rsidR="006301AE">
        <w:rPr>
          <w:rFonts w:ascii="Times New Roman" w:hAnsi="Times New Roman" w:cs="Times New Roman"/>
          <w:sz w:val="24"/>
          <w:szCs w:val="24"/>
        </w:rPr>
        <w:t xml:space="preserve"> program execution</w:t>
      </w:r>
      <w:r w:rsidR="00862867">
        <w:rPr>
          <w:rFonts w:ascii="Times New Roman" w:hAnsi="Times New Roman" w:cs="Times New Roman"/>
          <w:sz w:val="24"/>
          <w:szCs w:val="24"/>
        </w:rPr>
        <w:t xml:space="preserve">. </w:t>
      </w:r>
    </w:p>
    <w:p w14:paraId="7F92E36D" w14:textId="5AF078D0" w:rsidR="00552446" w:rsidRPr="00552446" w:rsidRDefault="00552446" w:rsidP="00552446">
      <w:pPr>
        <w:pStyle w:val="NoSpacing"/>
        <w:numPr>
          <w:ilvl w:val="1"/>
          <w:numId w:val="1"/>
        </w:numPr>
        <w:spacing w:before="120" w:after="120"/>
        <w:ind w:left="990" w:hanging="450"/>
        <w:rPr>
          <w:rFonts w:ascii="Times New Roman" w:hAnsi="Times New Roman" w:cs="Times New Roman"/>
          <w:b/>
          <w:sz w:val="24"/>
          <w:szCs w:val="24"/>
        </w:rPr>
      </w:pPr>
      <w:r>
        <w:rPr>
          <w:rFonts w:ascii="Times New Roman" w:hAnsi="Times New Roman" w:cs="Times New Roman"/>
          <w:sz w:val="24"/>
          <w:szCs w:val="24"/>
        </w:rPr>
        <w:t>There are many types of data</w:t>
      </w:r>
      <w:r w:rsidR="001163D7">
        <w:rPr>
          <w:rFonts w:ascii="Times New Roman" w:hAnsi="Times New Roman" w:cs="Times New Roman"/>
          <w:sz w:val="24"/>
          <w:szCs w:val="24"/>
        </w:rPr>
        <w:t xml:space="preserve"> (</w:t>
      </w:r>
      <w:r w:rsidR="008B5EED">
        <w:rPr>
          <w:rFonts w:ascii="Times New Roman" w:hAnsi="Times New Roman" w:cs="Times New Roman"/>
          <w:sz w:val="24"/>
          <w:szCs w:val="24"/>
        </w:rPr>
        <w:t>i.e.,</w:t>
      </w:r>
      <w:r w:rsidR="001163D7">
        <w:rPr>
          <w:rFonts w:ascii="Times New Roman" w:hAnsi="Times New Roman" w:cs="Times New Roman"/>
          <w:sz w:val="24"/>
          <w:szCs w:val="24"/>
        </w:rPr>
        <w:t xml:space="preserve"> </w:t>
      </w:r>
      <w:r>
        <w:rPr>
          <w:rFonts w:ascii="Times New Roman" w:hAnsi="Times New Roman" w:cs="Times New Roman"/>
          <w:sz w:val="24"/>
          <w:szCs w:val="24"/>
        </w:rPr>
        <w:t>data products</w:t>
      </w:r>
      <w:r w:rsidR="001163D7">
        <w:rPr>
          <w:rFonts w:ascii="Times New Roman" w:hAnsi="Times New Roman" w:cs="Times New Roman"/>
          <w:sz w:val="24"/>
          <w:szCs w:val="24"/>
        </w:rPr>
        <w:t>)</w:t>
      </w:r>
      <w:r>
        <w:rPr>
          <w:rFonts w:ascii="Times New Roman" w:hAnsi="Times New Roman" w:cs="Times New Roman"/>
          <w:sz w:val="24"/>
          <w:szCs w:val="24"/>
        </w:rPr>
        <w:t xml:space="preserve">, for example: reports, charts, plans, procedures, lists, drawings, manuals, </w:t>
      </w:r>
      <w:r w:rsidR="00514346">
        <w:rPr>
          <w:rFonts w:ascii="Times New Roman" w:hAnsi="Times New Roman" w:cs="Times New Roman"/>
          <w:sz w:val="24"/>
          <w:szCs w:val="24"/>
        </w:rPr>
        <w:t>t</w:t>
      </w:r>
      <w:r w:rsidR="002536E9">
        <w:rPr>
          <w:rFonts w:ascii="Times New Roman" w:hAnsi="Times New Roman" w:cs="Times New Roman"/>
          <w:sz w:val="24"/>
          <w:szCs w:val="24"/>
        </w:rPr>
        <w:t xml:space="preserve">echnical </w:t>
      </w:r>
      <w:r w:rsidR="00514346">
        <w:rPr>
          <w:rFonts w:ascii="Times New Roman" w:hAnsi="Times New Roman" w:cs="Times New Roman"/>
          <w:sz w:val="24"/>
          <w:szCs w:val="24"/>
        </w:rPr>
        <w:t>o</w:t>
      </w:r>
      <w:r w:rsidR="002536E9">
        <w:rPr>
          <w:rFonts w:ascii="Times New Roman" w:hAnsi="Times New Roman" w:cs="Times New Roman"/>
          <w:sz w:val="24"/>
          <w:szCs w:val="24"/>
        </w:rPr>
        <w:t>rders</w:t>
      </w:r>
      <w:r>
        <w:rPr>
          <w:rFonts w:ascii="Times New Roman" w:hAnsi="Times New Roman" w:cs="Times New Roman"/>
          <w:sz w:val="24"/>
          <w:szCs w:val="24"/>
        </w:rPr>
        <w:t>, agendas, presentation charts,</w:t>
      </w:r>
      <w:r w:rsidR="00516C31">
        <w:rPr>
          <w:rFonts w:ascii="Times New Roman" w:hAnsi="Times New Roman" w:cs="Times New Roman"/>
          <w:sz w:val="24"/>
          <w:szCs w:val="24"/>
        </w:rPr>
        <w:t xml:space="preserve"> meeting</w:t>
      </w:r>
      <w:r>
        <w:rPr>
          <w:rFonts w:ascii="Times New Roman" w:hAnsi="Times New Roman" w:cs="Times New Roman"/>
          <w:sz w:val="24"/>
          <w:szCs w:val="24"/>
        </w:rPr>
        <w:t xml:space="preserve"> minutes, films, photographs, specifications, software, software documentation, diagrams, design sheets, </w:t>
      </w:r>
      <w:r w:rsidR="00896829">
        <w:rPr>
          <w:rFonts w:ascii="Times New Roman" w:hAnsi="Times New Roman" w:cs="Times New Roman"/>
          <w:sz w:val="24"/>
          <w:szCs w:val="24"/>
        </w:rPr>
        <w:t xml:space="preserve">digital artifacts, </w:t>
      </w:r>
      <w:r>
        <w:rPr>
          <w:rFonts w:ascii="Times New Roman" w:hAnsi="Times New Roman" w:cs="Times New Roman"/>
          <w:sz w:val="24"/>
          <w:szCs w:val="24"/>
        </w:rPr>
        <w:t xml:space="preserve">schedules, provisioning packages, training aids and </w:t>
      </w:r>
      <w:r w:rsidR="00862867">
        <w:rPr>
          <w:rFonts w:ascii="Times New Roman" w:hAnsi="Times New Roman" w:cs="Times New Roman"/>
          <w:sz w:val="24"/>
          <w:szCs w:val="24"/>
        </w:rPr>
        <w:t xml:space="preserve">other program </w:t>
      </w:r>
      <w:r>
        <w:rPr>
          <w:rFonts w:ascii="Times New Roman" w:hAnsi="Times New Roman" w:cs="Times New Roman"/>
          <w:sz w:val="24"/>
          <w:szCs w:val="24"/>
        </w:rPr>
        <w:t>documentation.</w:t>
      </w:r>
    </w:p>
    <w:p w14:paraId="412BB952" w14:textId="5657B77A" w:rsidR="00552446" w:rsidRPr="00552446" w:rsidRDefault="00552446" w:rsidP="00552446">
      <w:pPr>
        <w:pStyle w:val="NoSpacing"/>
        <w:numPr>
          <w:ilvl w:val="1"/>
          <w:numId w:val="1"/>
        </w:numPr>
        <w:spacing w:before="120" w:after="120"/>
        <w:ind w:left="990" w:hanging="450"/>
        <w:rPr>
          <w:rFonts w:ascii="Times New Roman" w:hAnsi="Times New Roman" w:cs="Times New Roman"/>
          <w:b/>
          <w:sz w:val="24"/>
          <w:szCs w:val="24"/>
        </w:rPr>
      </w:pPr>
      <w:r>
        <w:rPr>
          <w:rFonts w:ascii="Times New Roman" w:hAnsi="Times New Roman" w:cs="Times New Roman"/>
          <w:sz w:val="24"/>
          <w:szCs w:val="24"/>
        </w:rPr>
        <w:t>The term “Data Manager (DM)” is used extensively throughout this document.  It is important to note that this refers to any person, regardless of functional area, who has been assigned</w:t>
      </w:r>
      <w:r w:rsidR="002F59D0">
        <w:rPr>
          <w:rFonts w:ascii="Times New Roman" w:hAnsi="Times New Roman" w:cs="Times New Roman"/>
          <w:sz w:val="24"/>
          <w:szCs w:val="24"/>
        </w:rPr>
        <w:t xml:space="preserve">, </w:t>
      </w:r>
      <w:r w:rsidR="00B36BF9">
        <w:rPr>
          <w:rFonts w:ascii="Times New Roman" w:hAnsi="Times New Roman" w:cs="Times New Roman"/>
          <w:sz w:val="24"/>
          <w:szCs w:val="24"/>
        </w:rPr>
        <w:t>and is qualified to perform,</w:t>
      </w:r>
      <w:r>
        <w:rPr>
          <w:rFonts w:ascii="Times New Roman" w:hAnsi="Times New Roman" w:cs="Times New Roman"/>
          <w:sz w:val="24"/>
          <w:szCs w:val="24"/>
        </w:rPr>
        <w:t xml:space="preserve"> the duties of data management.  </w:t>
      </w:r>
      <w:r w:rsidR="00567652">
        <w:rPr>
          <w:rFonts w:ascii="Times New Roman" w:hAnsi="Times New Roman" w:cs="Times New Roman"/>
          <w:sz w:val="24"/>
          <w:szCs w:val="24"/>
        </w:rPr>
        <w:t>When possible, the</w:t>
      </w:r>
      <w:r w:rsidR="00F520D3">
        <w:rPr>
          <w:rFonts w:ascii="Times New Roman" w:hAnsi="Times New Roman" w:cs="Times New Roman"/>
          <w:sz w:val="24"/>
          <w:szCs w:val="24"/>
        </w:rPr>
        <w:t xml:space="preserve"> </w:t>
      </w:r>
      <w:r w:rsidR="00B468D8">
        <w:rPr>
          <w:rFonts w:ascii="Times New Roman" w:hAnsi="Times New Roman" w:cs="Times New Roman"/>
          <w:sz w:val="24"/>
          <w:szCs w:val="24"/>
        </w:rPr>
        <w:t>DM</w:t>
      </w:r>
      <w:r w:rsidR="00F520D3">
        <w:rPr>
          <w:rFonts w:ascii="Times New Roman" w:hAnsi="Times New Roman" w:cs="Times New Roman"/>
          <w:sz w:val="24"/>
          <w:szCs w:val="24"/>
        </w:rPr>
        <w:t xml:space="preserve"> </w:t>
      </w:r>
      <w:r w:rsidR="00550A64">
        <w:rPr>
          <w:rFonts w:ascii="Times New Roman" w:hAnsi="Times New Roman" w:cs="Times New Roman"/>
          <w:sz w:val="24"/>
          <w:szCs w:val="24"/>
        </w:rPr>
        <w:t xml:space="preserve">is </w:t>
      </w:r>
      <w:r w:rsidR="00515D7C">
        <w:rPr>
          <w:rFonts w:ascii="Times New Roman" w:hAnsi="Times New Roman" w:cs="Times New Roman"/>
          <w:sz w:val="24"/>
          <w:szCs w:val="24"/>
        </w:rPr>
        <w:t>part</w:t>
      </w:r>
      <w:r w:rsidR="00D34EC1">
        <w:rPr>
          <w:rFonts w:ascii="Times New Roman" w:hAnsi="Times New Roman" w:cs="Times New Roman"/>
          <w:sz w:val="24"/>
          <w:szCs w:val="24"/>
        </w:rPr>
        <w:t xml:space="preserve"> of the Configuration and Data Management</w:t>
      </w:r>
      <w:r w:rsidR="001103D7">
        <w:rPr>
          <w:rFonts w:ascii="Times New Roman" w:hAnsi="Times New Roman" w:cs="Times New Roman"/>
          <w:sz w:val="24"/>
          <w:szCs w:val="24"/>
        </w:rPr>
        <w:t xml:space="preserve"> functional area.</w:t>
      </w:r>
    </w:p>
    <w:p w14:paraId="457147D8" w14:textId="14681A29" w:rsidR="00552446" w:rsidRPr="00552446" w:rsidRDefault="00552446" w:rsidP="00552446">
      <w:pPr>
        <w:pStyle w:val="NoSpacing"/>
        <w:numPr>
          <w:ilvl w:val="1"/>
          <w:numId w:val="1"/>
        </w:numPr>
        <w:spacing w:before="120" w:after="120"/>
        <w:ind w:left="990" w:hanging="450"/>
        <w:rPr>
          <w:rFonts w:ascii="Times New Roman" w:hAnsi="Times New Roman" w:cs="Times New Roman"/>
          <w:b/>
          <w:sz w:val="24"/>
          <w:szCs w:val="24"/>
        </w:rPr>
      </w:pPr>
      <w:r>
        <w:rPr>
          <w:rFonts w:ascii="Times New Roman" w:hAnsi="Times New Roman" w:cs="Times New Roman"/>
          <w:sz w:val="24"/>
          <w:szCs w:val="24"/>
        </w:rPr>
        <w:t xml:space="preserve">For purposes of clarity, this </w:t>
      </w:r>
      <w:r w:rsidR="00D95953">
        <w:rPr>
          <w:rFonts w:ascii="Times New Roman" w:hAnsi="Times New Roman" w:cs="Times New Roman"/>
          <w:sz w:val="24"/>
          <w:szCs w:val="24"/>
        </w:rPr>
        <w:t xml:space="preserve">Contract Data Management </w:t>
      </w:r>
      <w:r>
        <w:rPr>
          <w:rFonts w:ascii="Times New Roman" w:hAnsi="Times New Roman" w:cs="Times New Roman"/>
          <w:sz w:val="24"/>
          <w:szCs w:val="24"/>
        </w:rPr>
        <w:t>process will be broken into four separate sub-processes:</w:t>
      </w:r>
    </w:p>
    <w:p w14:paraId="25DE0722" w14:textId="77777777" w:rsidR="00552446" w:rsidRPr="00552446" w:rsidRDefault="00552446" w:rsidP="00552446">
      <w:pPr>
        <w:pStyle w:val="NoSpacing"/>
        <w:numPr>
          <w:ilvl w:val="2"/>
          <w:numId w:val="1"/>
        </w:numPr>
        <w:spacing w:before="120" w:after="120"/>
        <w:rPr>
          <w:rFonts w:ascii="Times New Roman" w:hAnsi="Times New Roman" w:cs="Times New Roman"/>
          <w:b/>
          <w:sz w:val="24"/>
          <w:szCs w:val="24"/>
        </w:rPr>
      </w:pPr>
      <w:r>
        <w:rPr>
          <w:rFonts w:ascii="Times New Roman" w:hAnsi="Times New Roman" w:cs="Times New Roman"/>
          <w:sz w:val="24"/>
          <w:szCs w:val="24"/>
        </w:rPr>
        <w:t>Data planning</w:t>
      </w:r>
    </w:p>
    <w:p w14:paraId="51C458C6" w14:textId="77777777" w:rsidR="00552446" w:rsidRPr="00552446" w:rsidRDefault="00552446" w:rsidP="00552446">
      <w:pPr>
        <w:pStyle w:val="NoSpacing"/>
        <w:numPr>
          <w:ilvl w:val="2"/>
          <w:numId w:val="1"/>
        </w:numPr>
        <w:spacing w:before="120" w:after="120"/>
        <w:rPr>
          <w:rFonts w:ascii="Times New Roman" w:hAnsi="Times New Roman" w:cs="Times New Roman"/>
          <w:b/>
          <w:sz w:val="24"/>
          <w:szCs w:val="24"/>
        </w:rPr>
      </w:pPr>
      <w:r>
        <w:rPr>
          <w:rFonts w:ascii="Times New Roman" w:hAnsi="Times New Roman" w:cs="Times New Roman"/>
          <w:sz w:val="24"/>
          <w:szCs w:val="24"/>
        </w:rPr>
        <w:t>Establishment of data requirements</w:t>
      </w:r>
    </w:p>
    <w:p w14:paraId="748E9152" w14:textId="77777777" w:rsidR="00552446" w:rsidRPr="00552446" w:rsidRDefault="00552446" w:rsidP="00552446">
      <w:pPr>
        <w:pStyle w:val="NoSpacing"/>
        <w:numPr>
          <w:ilvl w:val="2"/>
          <w:numId w:val="1"/>
        </w:numPr>
        <w:spacing w:before="120" w:after="120"/>
        <w:rPr>
          <w:rFonts w:ascii="Times New Roman" w:hAnsi="Times New Roman" w:cs="Times New Roman"/>
          <w:b/>
          <w:sz w:val="24"/>
          <w:szCs w:val="24"/>
        </w:rPr>
      </w:pPr>
      <w:r>
        <w:rPr>
          <w:rFonts w:ascii="Times New Roman" w:hAnsi="Times New Roman" w:cs="Times New Roman"/>
          <w:sz w:val="24"/>
          <w:szCs w:val="24"/>
        </w:rPr>
        <w:t>Management of submitted data</w:t>
      </w:r>
    </w:p>
    <w:p w14:paraId="1C69FE7D" w14:textId="77777777" w:rsidR="00552446" w:rsidRPr="00F171C9" w:rsidRDefault="00552446" w:rsidP="00552446">
      <w:pPr>
        <w:pStyle w:val="NoSpacing"/>
        <w:numPr>
          <w:ilvl w:val="2"/>
          <w:numId w:val="1"/>
        </w:numPr>
        <w:spacing w:before="120" w:after="120"/>
        <w:rPr>
          <w:rFonts w:ascii="Times New Roman" w:hAnsi="Times New Roman" w:cs="Times New Roman"/>
          <w:b/>
          <w:sz w:val="24"/>
          <w:szCs w:val="24"/>
        </w:rPr>
      </w:pPr>
      <w:r>
        <w:rPr>
          <w:rFonts w:ascii="Times New Roman" w:hAnsi="Times New Roman" w:cs="Times New Roman"/>
          <w:sz w:val="24"/>
          <w:szCs w:val="24"/>
        </w:rPr>
        <w:t xml:space="preserve">Periodic </w:t>
      </w:r>
      <w:r w:rsidRPr="00093051">
        <w:rPr>
          <w:rFonts w:ascii="Times New Roman" w:eastAsia="Times New Roman" w:hAnsi="Times New Roman" w:cs="Times New Roman"/>
          <w:color w:val="000000"/>
          <w:sz w:val="24"/>
          <w:szCs w:val="24"/>
        </w:rPr>
        <w:t>Contract Data Requirements List</w:t>
      </w:r>
      <w:r w:rsidRPr="00325461">
        <w:rPr>
          <w:rFonts w:ascii="Calibri" w:eastAsia="Times New Roman" w:hAnsi="Calibri" w:cs="Calibri"/>
          <w:color w:val="000000"/>
        </w:rPr>
        <w:t xml:space="preserve"> </w:t>
      </w:r>
      <w:r>
        <w:rPr>
          <w:rFonts w:ascii="Calibri" w:eastAsia="Times New Roman" w:hAnsi="Calibri" w:cs="Calibri"/>
          <w:color w:val="000000"/>
        </w:rPr>
        <w:t>(</w:t>
      </w:r>
      <w:r>
        <w:rPr>
          <w:rFonts w:ascii="Times New Roman" w:hAnsi="Times New Roman" w:cs="Times New Roman"/>
          <w:sz w:val="24"/>
          <w:szCs w:val="24"/>
        </w:rPr>
        <w:t>CDRL) reviews</w:t>
      </w:r>
    </w:p>
    <w:p w14:paraId="2954B317" w14:textId="77777777" w:rsidR="00F80839" w:rsidRDefault="00F80839" w:rsidP="00552446">
      <w:pPr>
        <w:pStyle w:val="NoSpacing"/>
        <w:spacing w:before="120"/>
        <w:ind w:left="990" w:hanging="450"/>
        <w:rPr>
          <w:rFonts w:ascii="Times New Roman" w:hAnsi="Times New Roman" w:cs="Times New Roman"/>
          <w:sz w:val="24"/>
          <w:szCs w:val="24"/>
        </w:rPr>
      </w:pPr>
    </w:p>
    <w:p w14:paraId="31673D3E" w14:textId="7F22AA00" w:rsidR="00E62819" w:rsidRDefault="00E62819" w:rsidP="00443E98">
      <w:pPr>
        <w:pStyle w:val="Style1"/>
        <w:rPr>
          <w:b/>
        </w:rPr>
      </w:pPr>
      <w:bookmarkStart w:id="5" w:name="_Toc135401377"/>
      <w:bookmarkStart w:id="6" w:name="_Toc135401434"/>
      <w:bookmarkStart w:id="7" w:name="_Toc181352777"/>
      <w:r w:rsidRPr="00F4739F">
        <w:rPr>
          <w:b/>
        </w:rPr>
        <w:t>P</w:t>
      </w:r>
      <w:r w:rsidR="0057632E">
        <w:rPr>
          <w:b/>
        </w:rPr>
        <w:t>URPOSE</w:t>
      </w:r>
      <w:bookmarkEnd w:id="5"/>
      <w:bookmarkEnd w:id="6"/>
      <w:bookmarkEnd w:id="7"/>
    </w:p>
    <w:p w14:paraId="60A53CBA" w14:textId="1B6370A2" w:rsidR="00552446" w:rsidRPr="00F4739F" w:rsidRDefault="00A9614D" w:rsidP="00552446">
      <w:pPr>
        <w:pStyle w:val="NoSpacing"/>
        <w:numPr>
          <w:ilvl w:val="1"/>
          <w:numId w:val="1"/>
        </w:numPr>
        <w:spacing w:before="120" w:after="120"/>
        <w:ind w:left="990" w:hanging="450"/>
        <w:rPr>
          <w:rFonts w:ascii="Times New Roman" w:hAnsi="Times New Roman" w:cs="Times New Roman"/>
          <w:b/>
          <w:sz w:val="24"/>
          <w:szCs w:val="24"/>
        </w:rPr>
      </w:pPr>
      <w:r w:rsidRPr="00507F20">
        <w:rPr>
          <w:rFonts w:ascii="Times New Roman" w:hAnsi="Times New Roman" w:cs="Times New Roman"/>
          <w:sz w:val="24"/>
          <w:szCs w:val="24"/>
        </w:rPr>
        <w:t xml:space="preserve">The purpose of this process is to ensure that the minimum essential data, based on firm and justified functional requirements, </w:t>
      </w:r>
      <w:r w:rsidR="00E76635" w:rsidRPr="00507F20">
        <w:rPr>
          <w:rFonts w:ascii="Times New Roman" w:hAnsi="Times New Roman" w:cs="Times New Roman"/>
          <w:sz w:val="24"/>
          <w:szCs w:val="24"/>
        </w:rPr>
        <w:t>is</w:t>
      </w:r>
      <w:r w:rsidRPr="00507F20">
        <w:rPr>
          <w:rFonts w:ascii="Times New Roman" w:hAnsi="Times New Roman" w:cs="Times New Roman"/>
          <w:sz w:val="24"/>
          <w:szCs w:val="24"/>
        </w:rPr>
        <w:t xml:space="preserve"> consistently and effectively acquired and managed</w:t>
      </w:r>
      <w:r w:rsidR="00DB14A5" w:rsidRPr="00507F20">
        <w:rPr>
          <w:rFonts w:ascii="Times New Roman" w:hAnsi="Times New Roman" w:cs="Times New Roman"/>
          <w:sz w:val="24"/>
          <w:szCs w:val="24"/>
        </w:rPr>
        <w:t xml:space="preserve"> throughout the life cycle</w:t>
      </w:r>
      <w:r w:rsidRPr="00507F20">
        <w:rPr>
          <w:rFonts w:ascii="Times New Roman" w:hAnsi="Times New Roman" w:cs="Times New Roman"/>
          <w:sz w:val="24"/>
          <w:szCs w:val="24"/>
        </w:rPr>
        <w:t>.</w:t>
      </w:r>
      <w:r w:rsidR="00D82FB3" w:rsidRPr="00507F20">
        <w:rPr>
          <w:rFonts w:ascii="Times New Roman" w:hAnsi="Times New Roman" w:cs="Times New Roman"/>
          <w:sz w:val="24"/>
          <w:szCs w:val="24"/>
        </w:rPr>
        <w:t xml:space="preserve">  </w:t>
      </w:r>
      <w:r w:rsidR="007D4D2D" w:rsidRPr="00507F20">
        <w:rPr>
          <w:rFonts w:ascii="Times New Roman" w:hAnsi="Times New Roman" w:cs="Times New Roman"/>
          <w:sz w:val="24"/>
          <w:szCs w:val="24"/>
        </w:rPr>
        <w:t>M</w:t>
      </w:r>
      <w:r w:rsidR="00D82FB3" w:rsidRPr="00507F20">
        <w:rPr>
          <w:rFonts w:ascii="Times New Roman" w:hAnsi="Times New Roman" w:cs="Times New Roman"/>
          <w:sz w:val="24"/>
          <w:szCs w:val="24"/>
        </w:rPr>
        <w:t>inimum essential data</w:t>
      </w:r>
      <w:r w:rsidR="00DB14A5" w:rsidRPr="00507F20">
        <w:rPr>
          <w:rFonts w:ascii="Times New Roman" w:hAnsi="Times New Roman" w:cs="Times New Roman"/>
          <w:sz w:val="24"/>
          <w:szCs w:val="24"/>
        </w:rPr>
        <w:t xml:space="preserve"> is </w:t>
      </w:r>
      <w:r w:rsidR="00D82FB3" w:rsidRPr="00507F20">
        <w:rPr>
          <w:rFonts w:ascii="Times New Roman" w:hAnsi="Times New Roman" w:cs="Times New Roman"/>
          <w:sz w:val="24"/>
          <w:szCs w:val="24"/>
        </w:rPr>
        <w:t>required to support decisions and program strategies throughout the life cycle</w:t>
      </w:r>
      <w:r w:rsidR="006010C9" w:rsidRPr="00507F20">
        <w:rPr>
          <w:rFonts w:ascii="Times New Roman" w:hAnsi="Times New Roman" w:cs="Times New Roman"/>
          <w:sz w:val="24"/>
          <w:szCs w:val="24"/>
        </w:rPr>
        <w:t>.</w:t>
      </w:r>
      <w:r w:rsidR="00D82FB3" w:rsidRPr="00507F20">
        <w:rPr>
          <w:rFonts w:ascii="Times New Roman" w:hAnsi="Times New Roman" w:cs="Times New Roman"/>
          <w:sz w:val="24"/>
          <w:szCs w:val="24"/>
        </w:rPr>
        <w:t xml:space="preserve"> </w:t>
      </w:r>
      <w:r w:rsidR="006010C9" w:rsidRPr="00507F20">
        <w:rPr>
          <w:rFonts w:ascii="Times New Roman" w:hAnsi="Times New Roman" w:cs="Times New Roman"/>
          <w:sz w:val="24"/>
          <w:szCs w:val="24"/>
        </w:rPr>
        <w:t xml:space="preserve"> </w:t>
      </w:r>
      <w:r w:rsidR="00B65A34">
        <w:rPr>
          <w:rFonts w:ascii="Times New Roman" w:hAnsi="Times New Roman" w:cs="Times New Roman"/>
          <w:sz w:val="24"/>
          <w:szCs w:val="24"/>
        </w:rPr>
        <w:t>Data</w:t>
      </w:r>
      <w:r w:rsidRPr="00A9614D">
        <w:rPr>
          <w:rFonts w:ascii="Times New Roman" w:hAnsi="Times New Roman" w:cs="Times New Roman"/>
          <w:sz w:val="24"/>
          <w:szCs w:val="24"/>
        </w:rPr>
        <w:t xml:space="preserve"> requirements shall address </w:t>
      </w:r>
      <w:r w:rsidR="00326B43">
        <w:rPr>
          <w:rFonts w:ascii="Times New Roman" w:hAnsi="Times New Roman" w:cs="Times New Roman"/>
          <w:sz w:val="24"/>
          <w:szCs w:val="24"/>
        </w:rPr>
        <w:t>access to</w:t>
      </w:r>
      <w:r w:rsidRPr="00A9614D">
        <w:rPr>
          <w:rFonts w:ascii="Times New Roman" w:hAnsi="Times New Roman" w:cs="Times New Roman"/>
          <w:sz w:val="24"/>
          <w:szCs w:val="24"/>
        </w:rPr>
        <w:t xml:space="preserve"> and delivery of data to ensure the data is in the native digital format and has sufficient content to meet the </w:t>
      </w:r>
      <w:r w:rsidR="008E4E9A">
        <w:rPr>
          <w:rFonts w:ascii="Times New Roman" w:hAnsi="Times New Roman" w:cs="Times New Roman"/>
          <w:sz w:val="24"/>
          <w:szCs w:val="24"/>
        </w:rPr>
        <w:t>A</w:t>
      </w:r>
      <w:r w:rsidRPr="00A9614D">
        <w:rPr>
          <w:rFonts w:ascii="Times New Roman" w:hAnsi="Times New Roman" w:cs="Times New Roman"/>
          <w:sz w:val="24"/>
          <w:szCs w:val="24"/>
        </w:rPr>
        <w:t xml:space="preserve">cquisition </w:t>
      </w:r>
      <w:r w:rsidR="00144128">
        <w:rPr>
          <w:rFonts w:ascii="Times New Roman" w:hAnsi="Times New Roman" w:cs="Times New Roman"/>
          <w:sz w:val="24"/>
          <w:szCs w:val="24"/>
        </w:rPr>
        <w:t>S</w:t>
      </w:r>
      <w:r w:rsidRPr="00A9614D">
        <w:rPr>
          <w:rFonts w:ascii="Times New Roman" w:hAnsi="Times New Roman" w:cs="Times New Roman"/>
          <w:sz w:val="24"/>
          <w:szCs w:val="24"/>
        </w:rPr>
        <w:t>trategy</w:t>
      </w:r>
      <w:r w:rsidR="00684855">
        <w:rPr>
          <w:rFonts w:ascii="Times New Roman" w:hAnsi="Times New Roman" w:cs="Times New Roman"/>
          <w:sz w:val="24"/>
          <w:szCs w:val="24"/>
        </w:rPr>
        <w:t xml:space="preserve"> (AS)</w:t>
      </w:r>
      <w:r w:rsidRPr="00A9614D">
        <w:rPr>
          <w:rFonts w:ascii="Times New Roman" w:hAnsi="Times New Roman" w:cs="Times New Roman"/>
          <w:sz w:val="24"/>
          <w:szCs w:val="24"/>
        </w:rPr>
        <w:t xml:space="preserve">, Intellectual Property (IP) </w:t>
      </w:r>
      <w:r w:rsidR="007C4B29">
        <w:rPr>
          <w:rFonts w:ascii="Times New Roman" w:hAnsi="Times New Roman" w:cs="Times New Roman"/>
          <w:sz w:val="24"/>
          <w:szCs w:val="24"/>
        </w:rPr>
        <w:t>S</w:t>
      </w:r>
      <w:r w:rsidRPr="00A9614D">
        <w:rPr>
          <w:rFonts w:ascii="Times New Roman" w:hAnsi="Times New Roman" w:cs="Times New Roman"/>
          <w:sz w:val="24"/>
          <w:szCs w:val="24"/>
        </w:rPr>
        <w:t xml:space="preserve">trategy, </w:t>
      </w:r>
      <w:r w:rsidR="007C4B29">
        <w:rPr>
          <w:rFonts w:ascii="Times New Roman" w:hAnsi="Times New Roman" w:cs="Times New Roman"/>
          <w:sz w:val="24"/>
          <w:szCs w:val="24"/>
        </w:rPr>
        <w:t>S</w:t>
      </w:r>
      <w:r w:rsidRPr="00A9614D">
        <w:rPr>
          <w:rFonts w:ascii="Times New Roman" w:hAnsi="Times New Roman" w:cs="Times New Roman"/>
          <w:sz w:val="24"/>
          <w:szCs w:val="24"/>
        </w:rPr>
        <w:t xml:space="preserve">ustainment </w:t>
      </w:r>
      <w:r w:rsidR="007C4B29">
        <w:rPr>
          <w:rFonts w:ascii="Times New Roman" w:hAnsi="Times New Roman" w:cs="Times New Roman"/>
          <w:sz w:val="24"/>
          <w:szCs w:val="24"/>
        </w:rPr>
        <w:t>S</w:t>
      </w:r>
      <w:r w:rsidRPr="00A9614D">
        <w:rPr>
          <w:rFonts w:ascii="Times New Roman" w:hAnsi="Times New Roman" w:cs="Times New Roman"/>
          <w:sz w:val="24"/>
          <w:szCs w:val="24"/>
        </w:rPr>
        <w:t xml:space="preserve">trategy, System Engineering Technical Reviews (SETRs), </w:t>
      </w:r>
      <w:r w:rsidR="00856841" w:rsidRPr="00440B48">
        <w:rPr>
          <w:rFonts w:ascii="Times New Roman" w:hAnsi="Times New Roman" w:cs="Times New Roman"/>
          <w:sz w:val="24"/>
          <w:szCs w:val="24"/>
        </w:rPr>
        <w:t>Systems Engineering Plan (SEP), Life Cycle Sustainment Plan (LCSP)</w:t>
      </w:r>
      <w:r w:rsidR="00440B48" w:rsidRPr="00440B48">
        <w:rPr>
          <w:rFonts w:ascii="Times New Roman" w:hAnsi="Times New Roman" w:cs="Times New Roman"/>
          <w:sz w:val="24"/>
          <w:szCs w:val="24"/>
        </w:rPr>
        <w:t xml:space="preserve">, </w:t>
      </w:r>
      <w:r w:rsidRPr="00A9614D">
        <w:rPr>
          <w:rFonts w:ascii="Times New Roman" w:hAnsi="Times New Roman" w:cs="Times New Roman"/>
          <w:sz w:val="24"/>
          <w:szCs w:val="24"/>
        </w:rPr>
        <w:t xml:space="preserve">and acquisition milestone decisions. </w:t>
      </w:r>
      <w:r w:rsidR="009C1C2E">
        <w:rPr>
          <w:rFonts w:ascii="Times New Roman" w:hAnsi="Times New Roman" w:cs="Times New Roman"/>
          <w:sz w:val="24"/>
          <w:szCs w:val="24"/>
        </w:rPr>
        <w:t xml:space="preserve"> </w:t>
      </w:r>
      <w:r w:rsidR="00A91DA0">
        <w:rPr>
          <w:rFonts w:ascii="Times New Roman" w:hAnsi="Times New Roman" w:cs="Times New Roman"/>
          <w:sz w:val="24"/>
          <w:szCs w:val="24"/>
        </w:rPr>
        <w:t>D</w:t>
      </w:r>
      <w:r w:rsidR="0008105B" w:rsidRPr="00527A74">
        <w:rPr>
          <w:rFonts w:ascii="Times New Roman" w:hAnsi="Times New Roman" w:cs="Times New Roman"/>
          <w:sz w:val="24"/>
          <w:szCs w:val="24"/>
        </w:rPr>
        <w:t xml:space="preserve">ata </w:t>
      </w:r>
      <w:r w:rsidR="0008105B">
        <w:rPr>
          <w:rFonts w:ascii="Times New Roman" w:hAnsi="Times New Roman" w:cs="Times New Roman"/>
          <w:sz w:val="24"/>
          <w:szCs w:val="24"/>
        </w:rPr>
        <w:t>n</w:t>
      </w:r>
      <w:r w:rsidR="0008105B" w:rsidRPr="00527A74">
        <w:rPr>
          <w:rFonts w:ascii="Times New Roman" w:hAnsi="Times New Roman" w:cs="Times New Roman"/>
          <w:sz w:val="24"/>
          <w:szCs w:val="24"/>
        </w:rPr>
        <w:t xml:space="preserve">eeds should address digital acquisition </w:t>
      </w:r>
      <w:r w:rsidR="00CF3EA2">
        <w:rPr>
          <w:rFonts w:ascii="Times New Roman" w:hAnsi="Times New Roman" w:cs="Times New Roman"/>
          <w:sz w:val="24"/>
          <w:szCs w:val="24"/>
        </w:rPr>
        <w:t xml:space="preserve">and </w:t>
      </w:r>
      <w:r w:rsidR="00660069">
        <w:rPr>
          <w:rFonts w:ascii="Times New Roman" w:hAnsi="Times New Roman" w:cs="Times New Roman"/>
          <w:sz w:val="24"/>
          <w:szCs w:val="24"/>
        </w:rPr>
        <w:t>digital engineering</w:t>
      </w:r>
      <w:r w:rsidR="00660069" w:rsidRPr="00527A74">
        <w:rPr>
          <w:rFonts w:ascii="Times New Roman" w:hAnsi="Times New Roman" w:cs="Times New Roman"/>
          <w:sz w:val="24"/>
          <w:szCs w:val="24"/>
        </w:rPr>
        <w:t xml:space="preserve"> </w:t>
      </w:r>
      <w:r w:rsidR="0008105B" w:rsidRPr="00527A74">
        <w:rPr>
          <w:rFonts w:ascii="Times New Roman" w:hAnsi="Times New Roman" w:cs="Times New Roman"/>
          <w:sz w:val="24"/>
          <w:szCs w:val="24"/>
        </w:rPr>
        <w:t>requirement</w:t>
      </w:r>
      <w:r w:rsidR="008B1CFF">
        <w:rPr>
          <w:rFonts w:ascii="Times New Roman" w:hAnsi="Times New Roman" w:cs="Times New Roman"/>
          <w:sz w:val="24"/>
          <w:szCs w:val="24"/>
        </w:rPr>
        <w:t>s</w:t>
      </w:r>
      <w:r w:rsidR="00A36DF4">
        <w:rPr>
          <w:rFonts w:ascii="Times New Roman" w:hAnsi="Times New Roman" w:cs="Times New Roman"/>
          <w:sz w:val="24"/>
          <w:szCs w:val="24"/>
        </w:rPr>
        <w:t xml:space="preserve"> </w:t>
      </w:r>
      <w:r w:rsidR="00A36DF4" w:rsidRPr="00527A74">
        <w:rPr>
          <w:rFonts w:ascii="Times New Roman" w:hAnsi="Times New Roman" w:cs="Times New Roman"/>
          <w:sz w:val="24"/>
          <w:szCs w:val="24"/>
        </w:rPr>
        <w:t>and</w:t>
      </w:r>
      <w:r w:rsidR="00315EAA">
        <w:rPr>
          <w:rFonts w:ascii="Times New Roman" w:hAnsi="Times New Roman" w:cs="Times New Roman"/>
          <w:sz w:val="24"/>
          <w:szCs w:val="24"/>
        </w:rPr>
        <w:t xml:space="preserve"> </w:t>
      </w:r>
      <w:r w:rsidR="0008105B" w:rsidRPr="00527A74">
        <w:rPr>
          <w:rFonts w:ascii="Times New Roman" w:hAnsi="Times New Roman" w:cs="Times New Roman"/>
          <w:sz w:val="24"/>
          <w:szCs w:val="24"/>
        </w:rPr>
        <w:t>be</w:t>
      </w:r>
      <w:r w:rsidR="004A0F6E">
        <w:rPr>
          <w:rFonts w:ascii="Times New Roman" w:hAnsi="Times New Roman" w:cs="Times New Roman"/>
          <w:sz w:val="24"/>
          <w:szCs w:val="24"/>
        </w:rPr>
        <w:t xml:space="preserve"> </w:t>
      </w:r>
      <w:r w:rsidR="0076269F">
        <w:rPr>
          <w:rFonts w:ascii="Times New Roman" w:hAnsi="Times New Roman" w:cs="Times New Roman"/>
          <w:sz w:val="24"/>
          <w:szCs w:val="24"/>
        </w:rPr>
        <w:t>continuously</w:t>
      </w:r>
      <w:r w:rsidRPr="00A9614D">
        <w:rPr>
          <w:rFonts w:ascii="Times New Roman" w:hAnsi="Times New Roman" w:cs="Times New Roman"/>
          <w:sz w:val="24"/>
          <w:szCs w:val="24"/>
        </w:rPr>
        <w:t xml:space="preserve"> reviewed</w:t>
      </w:r>
      <w:r w:rsidR="00F7569B">
        <w:rPr>
          <w:rFonts w:ascii="Times New Roman" w:hAnsi="Times New Roman" w:cs="Times New Roman"/>
          <w:sz w:val="24"/>
          <w:szCs w:val="24"/>
        </w:rPr>
        <w:t xml:space="preserve"> </w:t>
      </w:r>
      <w:r w:rsidRPr="00A9614D">
        <w:rPr>
          <w:rFonts w:ascii="Times New Roman" w:hAnsi="Times New Roman" w:cs="Times New Roman"/>
          <w:sz w:val="24"/>
          <w:szCs w:val="24"/>
        </w:rPr>
        <w:t>during the life of the program.</w:t>
      </w:r>
    </w:p>
    <w:p w14:paraId="3E17972B" w14:textId="77777777" w:rsidR="0057632E" w:rsidRPr="00AC1543" w:rsidRDefault="0057632E" w:rsidP="001C01A1"/>
    <w:p w14:paraId="062105C2" w14:textId="4CF98BF4" w:rsidR="001159AA" w:rsidRPr="001159AA" w:rsidRDefault="00E62819" w:rsidP="0006084E">
      <w:pPr>
        <w:pStyle w:val="Style1"/>
        <w:rPr>
          <w:b/>
        </w:rPr>
      </w:pPr>
      <w:bookmarkStart w:id="8" w:name="_Toc135401378"/>
      <w:bookmarkStart w:id="9" w:name="_Toc135401435"/>
      <w:bookmarkStart w:id="10" w:name="_Toc181352778"/>
      <w:r w:rsidRPr="00F4739F">
        <w:rPr>
          <w:b/>
        </w:rPr>
        <w:lastRenderedPageBreak/>
        <w:t>E</w:t>
      </w:r>
      <w:r w:rsidR="0057632E">
        <w:rPr>
          <w:b/>
        </w:rPr>
        <w:t>NTRY</w:t>
      </w:r>
      <w:r w:rsidRPr="00F4739F">
        <w:rPr>
          <w:b/>
        </w:rPr>
        <w:t>/E</w:t>
      </w:r>
      <w:r w:rsidR="0057632E">
        <w:rPr>
          <w:b/>
        </w:rPr>
        <w:t>XIT</w:t>
      </w:r>
      <w:r w:rsidRPr="00F4739F">
        <w:rPr>
          <w:b/>
        </w:rPr>
        <w:t xml:space="preserve"> C</w:t>
      </w:r>
      <w:r w:rsidR="0057632E">
        <w:rPr>
          <w:b/>
        </w:rPr>
        <w:t>RITERIA</w:t>
      </w:r>
      <w:bookmarkEnd w:id="8"/>
      <w:bookmarkEnd w:id="9"/>
      <w:bookmarkEnd w:id="10"/>
      <w:r w:rsidRPr="00F4739F">
        <w:rPr>
          <w:b/>
        </w:rPr>
        <w:t xml:space="preserve"> </w:t>
      </w:r>
    </w:p>
    <w:p w14:paraId="2151D968" w14:textId="51839D60" w:rsidR="006765AC" w:rsidRPr="006765AC" w:rsidRDefault="006765AC" w:rsidP="0006084E">
      <w:pPr>
        <w:pStyle w:val="NoSpacing"/>
        <w:keepNext/>
        <w:keepLines/>
        <w:numPr>
          <w:ilvl w:val="1"/>
          <w:numId w:val="1"/>
        </w:numPr>
        <w:spacing w:before="120" w:after="120"/>
        <w:ind w:left="990" w:hanging="450"/>
        <w:rPr>
          <w:rFonts w:ascii="Times New Roman" w:hAnsi="Times New Roman" w:cs="Times New Roman"/>
          <w:b/>
          <w:sz w:val="24"/>
          <w:szCs w:val="24"/>
        </w:rPr>
      </w:pPr>
      <w:r w:rsidRPr="004E72FE">
        <w:rPr>
          <w:rFonts w:ascii="Times New Roman" w:hAnsi="Times New Roman" w:cs="Times New Roman"/>
          <w:sz w:val="24"/>
          <w:szCs w:val="24"/>
        </w:rPr>
        <w:t>Data Planning</w:t>
      </w:r>
      <w:r>
        <w:rPr>
          <w:rFonts w:ascii="Times New Roman" w:hAnsi="Times New Roman" w:cs="Times New Roman"/>
          <w:sz w:val="24"/>
          <w:szCs w:val="24"/>
        </w:rPr>
        <w:t xml:space="preserve"> Entry Criteria</w:t>
      </w:r>
    </w:p>
    <w:p w14:paraId="5C0E1EB5" w14:textId="3F129803" w:rsidR="006765AC" w:rsidRPr="006765AC" w:rsidRDefault="004E3A7D" w:rsidP="006765AC">
      <w:pPr>
        <w:pStyle w:val="NoSpacing"/>
        <w:numPr>
          <w:ilvl w:val="2"/>
          <w:numId w:val="1"/>
        </w:numPr>
        <w:spacing w:before="120" w:after="120"/>
        <w:ind w:left="1620" w:hanging="630"/>
        <w:rPr>
          <w:rFonts w:ascii="Times New Roman" w:hAnsi="Times New Roman" w:cs="Times New Roman"/>
          <w:b/>
          <w:sz w:val="24"/>
          <w:szCs w:val="24"/>
        </w:rPr>
      </w:pPr>
      <w:r>
        <w:rPr>
          <w:rFonts w:ascii="Times New Roman" w:hAnsi="Times New Roman" w:cs="Times New Roman"/>
          <w:sz w:val="24"/>
          <w:szCs w:val="24"/>
        </w:rPr>
        <w:t>D</w:t>
      </w:r>
      <w:r w:rsidR="006765AC">
        <w:rPr>
          <w:rFonts w:ascii="Times New Roman" w:hAnsi="Times New Roman" w:cs="Times New Roman"/>
          <w:sz w:val="24"/>
          <w:szCs w:val="24"/>
        </w:rPr>
        <w:t xml:space="preserve">raft </w:t>
      </w:r>
      <w:r w:rsidR="00FA0302">
        <w:rPr>
          <w:rFonts w:ascii="Times New Roman" w:hAnsi="Times New Roman" w:cs="Times New Roman"/>
          <w:sz w:val="24"/>
          <w:szCs w:val="24"/>
        </w:rPr>
        <w:t>AS</w:t>
      </w:r>
      <w:r w:rsidR="006765AC">
        <w:rPr>
          <w:rFonts w:ascii="Times New Roman" w:hAnsi="Times New Roman" w:cs="Times New Roman"/>
          <w:sz w:val="24"/>
          <w:szCs w:val="24"/>
        </w:rPr>
        <w:t xml:space="preserve"> documentation</w:t>
      </w:r>
      <w:r w:rsidR="00B635C2">
        <w:rPr>
          <w:rFonts w:ascii="Times New Roman" w:hAnsi="Times New Roman" w:cs="Times New Roman"/>
          <w:sz w:val="24"/>
          <w:szCs w:val="24"/>
        </w:rPr>
        <w:t xml:space="preserve"> (for example</w:t>
      </w:r>
      <w:r w:rsidR="009B2676">
        <w:rPr>
          <w:rFonts w:ascii="Times New Roman" w:hAnsi="Times New Roman" w:cs="Times New Roman"/>
          <w:sz w:val="24"/>
          <w:szCs w:val="24"/>
        </w:rPr>
        <w:t>,</w:t>
      </w:r>
      <w:r w:rsidR="00B635C2">
        <w:rPr>
          <w:rFonts w:ascii="Times New Roman" w:hAnsi="Times New Roman" w:cs="Times New Roman"/>
          <w:sz w:val="24"/>
          <w:szCs w:val="24"/>
        </w:rPr>
        <w:t xml:space="preserve"> Acquisition, Intellectual Property (IP), and Sustainment Strategies, etc.)</w:t>
      </w:r>
    </w:p>
    <w:p w14:paraId="24BCDAE0" w14:textId="77777777" w:rsidR="006765AC" w:rsidRPr="006765AC" w:rsidRDefault="006765AC" w:rsidP="006765AC">
      <w:pPr>
        <w:pStyle w:val="NoSpacing"/>
        <w:numPr>
          <w:ilvl w:val="1"/>
          <w:numId w:val="1"/>
        </w:numPr>
        <w:spacing w:before="120" w:after="120"/>
        <w:ind w:left="990" w:hanging="450"/>
        <w:rPr>
          <w:rFonts w:ascii="Times New Roman" w:hAnsi="Times New Roman" w:cs="Times New Roman"/>
          <w:b/>
          <w:sz w:val="24"/>
          <w:szCs w:val="24"/>
        </w:rPr>
      </w:pPr>
      <w:r w:rsidRPr="004E72FE">
        <w:rPr>
          <w:rFonts w:ascii="Times New Roman" w:hAnsi="Times New Roman" w:cs="Times New Roman"/>
          <w:sz w:val="24"/>
          <w:szCs w:val="24"/>
        </w:rPr>
        <w:t>Data Planning</w:t>
      </w:r>
      <w:r>
        <w:rPr>
          <w:rFonts w:ascii="Times New Roman" w:hAnsi="Times New Roman" w:cs="Times New Roman"/>
          <w:sz w:val="24"/>
          <w:szCs w:val="24"/>
        </w:rPr>
        <w:t xml:space="preserve"> Exit Criteria</w:t>
      </w:r>
    </w:p>
    <w:p w14:paraId="7C258409" w14:textId="5E16952C" w:rsidR="006765AC" w:rsidRPr="00F95AA8" w:rsidRDefault="006765AC" w:rsidP="00F95AA8">
      <w:pPr>
        <w:pStyle w:val="NoSpacing"/>
        <w:numPr>
          <w:ilvl w:val="2"/>
          <w:numId w:val="1"/>
        </w:numPr>
        <w:spacing w:before="120" w:after="120"/>
        <w:ind w:left="1620" w:hanging="630"/>
        <w:rPr>
          <w:rFonts w:ascii="Times New Roman" w:hAnsi="Times New Roman" w:cs="Times New Roman"/>
          <w:bCs/>
          <w:sz w:val="24"/>
          <w:szCs w:val="24"/>
        </w:rPr>
      </w:pPr>
      <w:r w:rsidRPr="00F95AA8">
        <w:rPr>
          <w:rFonts w:ascii="Times New Roman" w:hAnsi="Times New Roman" w:cs="Times New Roman"/>
          <w:bCs/>
          <w:sz w:val="24"/>
          <w:szCs w:val="24"/>
        </w:rPr>
        <w:t xml:space="preserve">Approved </w:t>
      </w:r>
      <w:r w:rsidR="00684855" w:rsidRPr="00F95AA8">
        <w:rPr>
          <w:rFonts w:ascii="Times New Roman" w:hAnsi="Times New Roman" w:cs="Times New Roman"/>
          <w:bCs/>
          <w:sz w:val="24"/>
          <w:szCs w:val="24"/>
        </w:rPr>
        <w:t>AS</w:t>
      </w:r>
      <w:r w:rsidRPr="00F95AA8">
        <w:rPr>
          <w:rFonts w:ascii="Times New Roman" w:hAnsi="Times New Roman" w:cs="Times New Roman"/>
          <w:bCs/>
          <w:sz w:val="24"/>
          <w:szCs w:val="24"/>
        </w:rPr>
        <w:t xml:space="preserve">, including </w:t>
      </w:r>
      <w:r w:rsidR="00644906" w:rsidRPr="00F95AA8">
        <w:rPr>
          <w:rFonts w:ascii="Times New Roman" w:hAnsi="Times New Roman" w:cs="Times New Roman"/>
          <w:bCs/>
          <w:sz w:val="24"/>
          <w:szCs w:val="24"/>
        </w:rPr>
        <w:t>IP</w:t>
      </w:r>
      <w:r w:rsidRPr="00F95AA8">
        <w:rPr>
          <w:rFonts w:ascii="Times New Roman" w:hAnsi="Times New Roman" w:cs="Times New Roman"/>
          <w:bCs/>
          <w:sz w:val="24"/>
          <w:szCs w:val="24"/>
        </w:rPr>
        <w:t xml:space="preserve"> Strategy</w:t>
      </w:r>
      <w:r w:rsidR="00644906" w:rsidRPr="00F95AA8">
        <w:rPr>
          <w:rFonts w:ascii="Times New Roman" w:hAnsi="Times New Roman" w:cs="Times New Roman"/>
          <w:bCs/>
          <w:sz w:val="24"/>
          <w:szCs w:val="24"/>
        </w:rPr>
        <w:t>, Sustainment Strategies, etc.</w:t>
      </w:r>
      <w:r w:rsidR="00E06BAA" w:rsidRPr="00F95AA8">
        <w:rPr>
          <w:rFonts w:ascii="Times New Roman" w:hAnsi="Times New Roman" w:cs="Times New Roman"/>
          <w:bCs/>
          <w:sz w:val="24"/>
          <w:szCs w:val="24"/>
        </w:rPr>
        <w:t xml:space="preserve"> (Note that the Data Management Strategy must be approved and integrated into the </w:t>
      </w:r>
      <w:r w:rsidR="0070159E">
        <w:rPr>
          <w:rFonts w:ascii="Times New Roman" w:hAnsi="Times New Roman" w:cs="Times New Roman"/>
          <w:bCs/>
          <w:sz w:val="24"/>
          <w:szCs w:val="24"/>
        </w:rPr>
        <w:t>AS</w:t>
      </w:r>
      <w:r w:rsidR="004B28E4">
        <w:rPr>
          <w:rFonts w:ascii="Times New Roman" w:hAnsi="Times New Roman" w:cs="Times New Roman"/>
          <w:bCs/>
          <w:sz w:val="24"/>
          <w:szCs w:val="24"/>
        </w:rPr>
        <w:t>.</w:t>
      </w:r>
      <w:r w:rsidR="00E06BAA" w:rsidRPr="00F95AA8">
        <w:rPr>
          <w:rFonts w:ascii="Times New Roman" w:hAnsi="Times New Roman" w:cs="Times New Roman"/>
          <w:bCs/>
          <w:sz w:val="24"/>
          <w:szCs w:val="24"/>
        </w:rPr>
        <w:t>)</w:t>
      </w:r>
    </w:p>
    <w:p w14:paraId="4647441B" w14:textId="30C795DD" w:rsidR="006765AC" w:rsidRPr="00837E5D" w:rsidRDefault="004E3A7D" w:rsidP="006765AC">
      <w:pPr>
        <w:pStyle w:val="NoSpacing"/>
        <w:numPr>
          <w:ilvl w:val="2"/>
          <w:numId w:val="1"/>
        </w:numPr>
        <w:spacing w:before="120" w:after="120"/>
        <w:ind w:left="1620" w:hanging="630"/>
        <w:rPr>
          <w:rFonts w:ascii="Times New Roman" w:hAnsi="Times New Roman" w:cs="Times New Roman"/>
          <w:b/>
          <w:sz w:val="24"/>
          <w:szCs w:val="24"/>
        </w:rPr>
      </w:pPr>
      <w:r>
        <w:rPr>
          <w:rFonts w:ascii="Times New Roman" w:hAnsi="Times New Roman" w:cs="Times New Roman"/>
          <w:sz w:val="24"/>
          <w:szCs w:val="24"/>
        </w:rPr>
        <w:t>Defined d</w:t>
      </w:r>
      <w:r w:rsidR="006765AC">
        <w:rPr>
          <w:rFonts w:ascii="Times New Roman" w:hAnsi="Times New Roman" w:cs="Times New Roman"/>
          <w:sz w:val="24"/>
          <w:szCs w:val="24"/>
        </w:rPr>
        <w:t>ata management processes</w:t>
      </w:r>
      <w:r w:rsidR="005E301A">
        <w:rPr>
          <w:rFonts w:ascii="Times New Roman" w:hAnsi="Times New Roman" w:cs="Times New Roman"/>
          <w:sz w:val="24"/>
          <w:szCs w:val="24"/>
        </w:rPr>
        <w:t xml:space="preserve">, and as needed, Standard Operating </w:t>
      </w:r>
      <w:r w:rsidR="000328C6">
        <w:rPr>
          <w:rFonts w:ascii="Times New Roman" w:hAnsi="Times New Roman" w:cs="Times New Roman"/>
          <w:sz w:val="24"/>
          <w:szCs w:val="24"/>
        </w:rPr>
        <w:t>Procedures (SOP) and Operating Instructions (O/I)</w:t>
      </w:r>
      <w:r w:rsidR="006765AC">
        <w:rPr>
          <w:rFonts w:ascii="Times New Roman" w:hAnsi="Times New Roman" w:cs="Times New Roman"/>
          <w:sz w:val="24"/>
          <w:szCs w:val="24"/>
        </w:rPr>
        <w:t xml:space="preserve"> </w:t>
      </w:r>
    </w:p>
    <w:p w14:paraId="6AE4F4B7" w14:textId="2CB215A5" w:rsidR="00837E5D" w:rsidRPr="009206E8" w:rsidRDefault="00C80492" w:rsidP="006765AC">
      <w:pPr>
        <w:pStyle w:val="NoSpacing"/>
        <w:numPr>
          <w:ilvl w:val="2"/>
          <w:numId w:val="1"/>
        </w:numPr>
        <w:spacing w:before="120" w:after="120"/>
        <w:ind w:left="1620" w:hanging="630"/>
        <w:rPr>
          <w:rFonts w:ascii="Times New Roman" w:hAnsi="Times New Roman" w:cs="Times New Roman"/>
          <w:b/>
          <w:sz w:val="24"/>
          <w:szCs w:val="24"/>
        </w:rPr>
      </w:pPr>
      <w:r>
        <w:rPr>
          <w:rFonts w:ascii="Times New Roman" w:hAnsi="Times New Roman" w:cs="Times New Roman"/>
          <w:sz w:val="24"/>
          <w:szCs w:val="24"/>
        </w:rPr>
        <w:t>Established Integrated Product Team (IPT)</w:t>
      </w:r>
    </w:p>
    <w:p w14:paraId="370C9CF2" w14:textId="77777777" w:rsidR="006765AC" w:rsidRPr="006765AC" w:rsidRDefault="006765AC" w:rsidP="006765AC">
      <w:pPr>
        <w:pStyle w:val="NoSpacing"/>
        <w:numPr>
          <w:ilvl w:val="1"/>
          <w:numId w:val="1"/>
        </w:numPr>
        <w:spacing w:before="120" w:after="120"/>
        <w:ind w:left="990" w:hanging="450"/>
        <w:rPr>
          <w:rFonts w:ascii="Times New Roman" w:hAnsi="Times New Roman" w:cs="Times New Roman"/>
          <w:b/>
          <w:sz w:val="24"/>
          <w:szCs w:val="24"/>
        </w:rPr>
      </w:pPr>
      <w:r w:rsidRPr="004E72FE">
        <w:rPr>
          <w:rFonts w:ascii="Times New Roman" w:hAnsi="Times New Roman" w:cs="Times New Roman"/>
          <w:sz w:val="24"/>
          <w:szCs w:val="24"/>
        </w:rPr>
        <w:t>Establishment of Data Requirements</w:t>
      </w:r>
      <w:r>
        <w:rPr>
          <w:rFonts w:ascii="Times New Roman" w:hAnsi="Times New Roman" w:cs="Times New Roman"/>
          <w:sz w:val="24"/>
          <w:szCs w:val="24"/>
        </w:rPr>
        <w:t xml:space="preserve"> </w:t>
      </w:r>
      <w:r w:rsidRPr="00384BA0">
        <w:rPr>
          <w:rFonts w:ascii="Times New Roman" w:hAnsi="Times New Roman" w:cs="Times New Roman"/>
          <w:sz w:val="24"/>
          <w:szCs w:val="24"/>
        </w:rPr>
        <w:t>Entry</w:t>
      </w:r>
      <w:r>
        <w:rPr>
          <w:rFonts w:ascii="Times New Roman" w:hAnsi="Times New Roman" w:cs="Times New Roman"/>
          <w:sz w:val="24"/>
          <w:szCs w:val="24"/>
        </w:rPr>
        <w:t xml:space="preserve"> Criteria</w:t>
      </w:r>
    </w:p>
    <w:p w14:paraId="79EDC148" w14:textId="77777777" w:rsidR="006765AC" w:rsidRPr="006765AC" w:rsidRDefault="006765AC" w:rsidP="006765AC">
      <w:pPr>
        <w:pStyle w:val="NoSpacing"/>
        <w:numPr>
          <w:ilvl w:val="2"/>
          <w:numId w:val="1"/>
        </w:numPr>
        <w:spacing w:before="120" w:after="120"/>
        <w:ind w:left="1620" w:hanging="630"/>
        <w:rPr>
          <w:rFonts w:ascii="Times New Roman" w:hAnsi="Times New Roman" w:cs="Times New Roman"/>
          <w:b/>
          <w:sz w:val="24"/>
          <w:szCs w:val="24"/>
        </w:rPr>
      </w:pPr>
      <w:r>
        <w:rPr>
          <w:rFonts w:ascii="Times New Roman" w:hAnsi="Times New Roman" w:cs="Times New Roman"/>
          <w:sz w:val="24"/>
          <w:szCs w:val="24"/>
        </w:rPr>
        <w:t>Documented program with an approved AS</w:t>
      </w:r>
    </w:p>
    <w:p w14:paraId="38B565FE" w14:textId="08AF7238" w:rsidR="000C0E26" w:rsidRPr="006765AC" w:rsidRDefault="000C0E26" w:rsidP="006765AC">
      <w:pPr>
        <w:pStyle w:val="NoSpacing"/>
        <w:numPr>
          <w:ilvl w:val="2"/>
          <w:numId w:val="1"/>
        </w:numPr>
        <w:spacing w:before="120" w:after="120"/>
        <w:ind w:left="1620" w:hanging="630"/>
        <w:rPr>
          <w:rFonts w:ascii="Times New Roman" w:hAnsi="Times New Roman" w:cs="Times New Roman"/>
          <w:b/>
          <w:sz w:val="24"/>
          <w:szCs w:val="24"/>
        </w:rPr>
      </w:pPr>
      <w:r>
        <w:rPr>
          <w:rFonts w:ascii="Times New Roman" w:hAnsi="Times New Roman" w:cs="Times New Roman"/>
          <w:sz w:val="24"/>
          <w:szCs w:val="24"/>
        </w:rPr>
        <w:t>Draft Statement of Objectives (</w:t>
      </w:r>
      <w:r w:rsidRPr="004F16BC">
        <w:rPr>
          <w:rFonts w:ascii="Times New Roman" w:hAnsi="Times New Roman" w:cs="Times New Roman"/>
          <w:sz w:val="24"/>
          <w:szCs w:val="24"/>
        </w:rPr>
        <w:t>SOO</w:t>
      </w:r>
      <w:r>
        <w:rPr>
          <w:rFonts w:ascii="Times New Roman" w:hAnsi="Times New Roman" w:cs="Times New Roman"/>
          <w:sz w:val="24"/>
          <w:szCs w:val="24"/>
        </w:rPr>
        <w:t>)</w:t>
      </w:r>
      <w:r w:rsidRPr="004F16BC">
        <w:rPr>
          <w:rFonts w:ascii="Times New Roman" w:hAnsi="Times New Roman" w:cs="Times New Roman"/>
          <w:sz w:val="24"/>
          <w:szCs w:val="24"/>
        </w:rPr>
        <w:t>/</w:t>
      </w:r>
      <w:r>
        <w:rPr>
          <w:rFonts w:ascii="Times New Roman" w:hAnsi="Times New Roman" w:cs="Times New Roman"/>
          <w:sz w:val="24"/>
          <w:szCs w:val="24"/>
        </w:rPr>
        <w:t>Performance Work Statement (</w:t>
      </w:r>
      <w:r w:rsidRPr="004F16BC">
        <w:rPr>
          <w:rFonts w:ascii="Times New Roman" w:hAnsi="Times New Roman" w:cs="Times New Roman"/>
          <w:sz w:val="24"/>
          <w:szCs w:val="24"/>
        </w:rPr>
        <w:t>PWS</w:t>
      </w:r>
      <w:r>
        <w:rPr>
          <w:rFonts w:ascii="Times New Roman" w:hAnsi="Times New Roman" w:cs="Times New Roman"/>
          <w:sz w:val="24"/>
          <w:szCs w:val="24"/>
        </w:rPr>
        <w:t>)</w:t>
      </w:r>
      <w:r w:rsidRPr="004F16BC">
        <w:rPr>
          <w:rFonts w:ascii="Times New Roman" w:hAnsi="Times New Roman" w:cs="Times New Roman"/>
          <w:sz w:val="24"/>
          <w:szCs w:val="24"/>
        </w:rPr>
        <w:t>/</w:t>
      </w:r>
      <w:r>
        <w:rPr>
          <w:rFonts w:ascii="Times New Roman" w:hAnsi="Times New Roman" w:cs="Times New Roman"/>
          <w:sz w:val="24"/>
          <w:szCs w:val="24"/>
        </w:rPr>
        <w:t>‌Statement of Work (</w:t>
      </w:r>
      <w:r w:rsidRPr="004F16BC">
        <w:rPr>
          <w:rFonts w:ascii="Times New Roman" w:hAnsi="Times New Roman" w:cs="Times New Roman"/>
          <w:sz w:val="24"/>
          <w:szCs w:val="24"/>
        </w:rPr>
        <w:t>SOW</w:t>
      </w:r>
      <w:r>
        <w:rPr>
          <w:rFonts w:ascii="Times New Roman" w:hAnsi="Times New Roman" w:cs="Times New Roman"/>
          <w:sz w:val="24"/>
          <w:szCs w:val="24"/>
        </w:rPr>
        <w:t>)</w:t>
      </w:r>
      <w:r w:rsidRPr="004F16BC">
        <w:rPr>
          <w:rFonts w:ascii="Times New Roman" w:hAnsi="Times New Roman" w:cs="Times New Roman"/>
          <w:sz w:val="24"/>
          <w:szCs w:val="24"/>
        </w:rPr>
        <w:t xml:space="preserve"> as</w:t>
      </w:r>
      <w:r>
        <w:rPr>
          <w:rFonts w:ascii="Times New Roman" w:hAnsi="Times New Roman" w:cs="Times New Roman"/>
          <w:sz w:val="24"/>
          <w:szCs w:val="24"/>
        </w:rPr>
        <w:t xml:space="preserve"> applicable</w:t>
      </w:r>
    </w:p>
    <w:p w14:paraId="5ED76D54" w14:textId="77777777" w:rsidR="006765AC" w:rsidRPr="004C0582" w:rsidRDefault="006765AC" w:rsidP="006765AC">
      <w:pPr>
        <w:pStyle w:val="NoSpacing"/>
        <w:numPr>
          <w:ilvl w:val="1"/>
          <w:numId w:val="1"/>
        </w:numPr>
        <w:spacing w:before="120" w:after="120"/>
        <w:ind w:left="990" w:hanging="450"/>
        <w:rPr>
          <w:rFonts w:ascii="Times New Roman" w:hAnsi="Times New Roman" w:cs="Times New Roman"/>
          <w:sz w:val="24"/>
          <w:szCs w:val="24"/>
        </w:rPr>
      </w:pPr>
      <w:r w:rsidRPr="004E72FE">
        <w:rPr>
          <w:rFonts w:ascii="Times New Roman" w:hAnsi="Times New Roman" w:cs="Times New Roman"/>
          <w:sz w:val="24"/>
          <w:szCs w:val="24"/>
        </w:rPr>
        <w:t>Establishment of Data Requirements</w:t>
      </w:r>
      <w:r>
        <w:rPr>
          <w:rFonts w:ascii="Times New Roman" w:hAnsi="Times New Roman" w:cs="Times New Roman"/>
          <w:sz w:val="24"/>
          <w:szCs w:val="24"/>
        </w:rPr>
        <w:t xml:space="preserve"> Exit Criteria</w:t>
      </w:r>
    </w:p>
    <w:p w14:paraId="098A0576" w14:textId="77777777" w:rsidR="006765AC" w:rsidRPr="006765AC" w:rsidRDefault="006765AC" w:rsidP="006765AC">
      <w:pPr>
        <w:pStyle w:val="NoSpacing"/>
        <w:numPr>
          <w:ilvl w:val="2"/>
          <w:numId w:val="1"/>
        </w:numPr>
        <w:spacing w:before="120" w:after="120"/>
        <w:ind w:left="1620" w:hanging="630"/>
        <w:rPr>
          <w:rFonts w:ascii="Times New Roman" w:hAnsi="Times New Roman" w:cs="Times New Roman"/>
          <w:b/>
          <w:sz w:val="24"/>
          <w:szCs w:val="24"/>
        </w:rPr>
      </w:pPr>
      <w:r>
        <w:rPr>
          <w:rFonts w:ascii="Times New Roman" w:hAnsi="Times New Roman" w:cs="Times New Roman"/>
          <w:sz w:val="24"/>
          <w:szCs w:val="24"/>
        </w:rPr>
        <w:t>Approved data requirements</w:t>
      </w:r>
    </w:p>
    <w:p w14:paraId="0F004075" w14:textId="04D18971" w:rsidR="006765AC" w:rsidRPr="00644906" w:rsidRDefault="006765AC" w:rsidP="006A66BF">
      <w:pPr>
        <w:pStyle w:val="NoSpacing"/>
        <w:numPr>
          <w:ilvl w:val="2"/>
          <w:numId w:val="1"/>
        </w:numPr>
        <w:spacing w:before="120" w:after="120"/>
        <w:ind w:left="1620" w:hanging="630"/>
        <w:rPr>
          <w:rFonts w:ascii="Times New Roman" w:hAnsi="Times New Roman" w:cs="Times New Roman"/>
          <w:b/>
          <w:sz w:val="24"/>
          <w:szCs w:val="24"/>
        </w:rPr>
      </w:pPr>
      <w:r w:rsidRPr="00644906">
        <w:rPr>
          <w:rFonts w:ascii="Times New Roman" w:hAnsi="Times New Roman" w:cs="Times New Roman"/>
          <w:sz w:val="24"/>
          <w:szCs w:val="24"/>
        </w:rPr>
        <w:t xml:space="preserve">Finalized </w:t>
      </w:r>
      <w:r w:rsidR="00644906" w:rsidRPr="00644906">
        <w:rPr>
          <w:rFonts w:ascii="Times New Roman" w:hAnsi="Times New Roman" w:cs="Times New Roman"/>
          <w:sz w:val="24"/>
          <w:szCs w:val="24"/>
        </w:rPr>
        <w:t>draft Statement of Objectives (SOO)/Performance Work Statement (PWS)/Statement of Work (SOW)</w:t>
      </w:r>
      <w:r w:rsidR="005C6196">
        <w:rPr>
          <w:rFonts w:ascii="Times New Roman" w:hAnsi="Times New Roman" w:cs="Times New Roman"/>
          <w:sz w:val="24"/>
          <w:szCs w:val="24"/>
        </w:rPr>
        <w:t>,</w:t>
      </w:r>
      <w:r w:rsidR="00644906" w:rsidRPr="00644906">
        <w:rPr>
          <w:rFonts w:ascii="Times New Roman" w:hAnsi="Times New Roman" w:cs="Times New Roman"/>
          <w:sz w:val="24"/>
          <w:szCs w:val="24"/>
        </w:rPr>
        <w:t xml:space="preserve"> as applicable</w:t>
      </w:r>
    </w:p>
    <w:p w14:paraId="17B59203" w14:textId="77777777" w:rsidR="006765AC" w:rsidRPr="00571E86" w:rsidRDefault="006765AC" w:rsidP="006765AC">
      <w:pPr>
        <w:pStyle w:val="NoSpacing"/>
        <w:numPr>
          <w:ilvl w:val="2"/>
          <w:numId w:val="1"/>
        </w:numPr>
        <w:spacing w:before="120" w:after="120"/>
        <w:ind w:left="1620" w:hanging="630"/>
        <w:rPr>
          <w:rFonts w:ascii="Times New Roman" w:hAnsi="Times New Roman" w:cs="Times New Roman"/>
          <w:b/>
          <w:sz w:val="24"/>
          <w:szCs w:val="24"/>
        </w:rPr>
      </w:pPr>
      <w:r>
        <w:rPr>
          <w:rFonts w:ascii="Times New Roman" w:hAnsi="Times New Roman" w:cs="Times New Roman"/>
          <w:sz w:val="24"/>
          <w:szCs w:val="24"/>
        </w:rPr>
        <w:t>Data Requirements Review Board (DRRB) minutes</w:t>
      </w:r>
    </w:p>
    <w:p w14:paraId="2BAF37D6" w14:textId="68F8D70F" w:rsidR="00B635C2" w:rsidRPr="006765AC" w:rsidRDefault="00B635C2" w:rsidP="006765AC">
      <w:pPr>
        <w:pStyle w:val="NoSpacing"/>
        <w:numPr>
          <w:ilvl w:val="2"/>
          <w:numId w:val="1"/>
        </w:numPr>
        <w:spacing w:before="120" w:after="120"/>
        <w:ind w:left="1620" w:hanging="630"/>
        <w:rPr>
          <w:rFonts w:ascii="Times New Roman" w:hAnsi="Times New Roman" w:cs="Times New Roman"/>
          <w:b/>
          <w:sz w:val="24"/>
          <w:szCs w:val="24"/>
        </w:rPr>
      </w:pPr>
      <w:r>
        <w:rPr>
          <w:rFonts w:ascii="Times New Roman" w:hAnsi="Times New Roman" w:cs="Times New Roman"/>
          <w:sz w:val="24"/>
          <w:szCs w:val="24"/>
        </w:rPr>
        <w:t>DRRB CDRL Table or equivalent</w:t>
      </w:r>
    </w:p>
    <w:p w14:paraId="7BFDCFCD" w14:textId="1840180F" w:rsidR="006765AC" w:rsidRPr="00B0754C" w:rsidRDefault="006765AC" w:rsidP="006765AC">
      <w:pPr>
        <w:pStyle w:val="NoSpacing"/>
        <w:numPr>
          <w:ilvl w:val="2"/>
          <w:numId w:val="1"/>
        </w:numPr>
        <w:spacing w:before="120" w:after="120"/>
        <w:ind w:left="1620" w:hanging="630"/>
        <w:rPr>
          <w:rFonts w:ascii="Times New Roman" w:hAnsi="Times New Roman" w:cs="Times New Roman"/>
          <w:b/>
          <w:sz w:val="24"/>
          <w:szCs w:val="24"/>
        </w:rPr>
      </w:pPr>
      <w:r>
        <w:rPr>
          <w:rFonts w:ascii="Times New Roman" w:hAnsi="Times New Roman" w:cs="Times New Roman"/>
          <w:sz w:val="24"/>
          <w:szCs w:val="24"/>
        </w:rPr>
        <w:t>Finalized CDRLs</w:t>
      </w:r>
      <w:r w:rsidR="009A73C5">
        <w:rPr>
          <w:rFonts w:ascii="Times New Roman" w:hAnsi="Times New Roman" w:cs="Times New Roman"/>
          <w:sz w:val="24"/>
          <w:szCs w:val="24"/>
        </w:rPr>
        <w:t xml:space="preserve"> and associated attachments</w:t>
      </w:r>
      <w:r>
        <w:rPr>
          <w:rFonts w:ascii="Times New Roman" w:hAnsi="Times New Roman" w:cs="Times New Roman"/>
          <w:sz w:val="24"/>
          <w:szCs w:val="24"/>
        </w:rPr>
        <w:t xml:space="preserve">, including </w:t>
      </w:r>
      <w:r w:rsidR="00805AB7">
        <w:rPr>
          <w:rFonts w:ascii="Times New Roman" w:hAnsi="Times New Roman" w:cs="Times New Roman"/>
          <w:sz w:val="24"/>
          <w:szCs w:val="24"/>
        </w:rPr>
        <w:t>CDRL Supplemental Section (</w:t>
      </w:r>
      <w:r>
        <w:rPr>
          <w:rFonts w:ascii="Times New Roman" w:hAnsi="Times New Roman" w:cs="Times New Roman"/>
          <w:sz w:val="24"/>
          <w:szCs w:val="24"/>
        </w:rPr>
        <w:t>General Instructions</w:t>
      </w:r>
      <w:r w:rsidR="00805AB7">
        <w:rPr>
          <w:rFonts w:ascii="Times New Roman" w:hAnsi="Times New Roman" w:cs="Times New Roman"/>
          <w:sz w:val="24"/>
          <w:szCs w:val="24"/>
        </w:rPr>
        <w:t>/Notes)</w:t>
      </w:r>
      <w:r>
        <w:rPr>
          <w:rFonts w:ascii="Times New Roman" w:hAnsi="Times New Roman" w:cs="Times New Roman"/>
          <w:sz w:val="24"/>
          <w:szCs w:val="24"/>
        </w:rPr>
        <w:t>,</w:t>
      </w:r>
      <w:r w:rsidR="00883201">
        <w:rPr>
          <w:rFonts w:ascii="Times New Roman" w:hAnsi="Times New Roman" w:cs="Times New Roman"/>
          <w:sz w:val="24"/>
          <w:szCs w:val="24"/>
        </w:rPr>
        <w:t xml:space="preserve"> and Data Rights Assertion List,</w:t>
      </w:r>
      <w:r w:rsidR="001951C4">
        <w:rPr>
          <w:rFonts w:ascii="Times New Roman" w:hAnsi="Times New Roman" w:cs="Times New Roman"/>
          <w:sz w:val="24"/>
          <w:szCs w:val="24"/>
        </w:rPr>
        <w:t xml:space="preserve"> </w:t>
      </w:r>
      <w:r>
        <w:rPr>
          <w:rFonts w:ascii="Times New Roman" w:hAnsi="Times New Roman" w:cs="Times New Roman"/>
          <w:sz w:val="24"/>
          <w:szCs w:val="24"/>
        </w:rPr>
        <w:t>on contract</w:t>
      </w:r>
      <w:r w:rsidR="0050429A">
        <w:rPr>
          <w:rFonts w:ascii="Times New Roman" w:hAnsi="Times New Roman" w:cs="Times New Roman"/>
          <w:sz w:val="24"/>
          <w:szCs w:val="24"/>
        </w:rPr>
        <w:t xml:space="preserve">  </w:t>
      </w:r>
    </w:p>
    <w:p w14:paraId="5319DB1D" w14:textId="77777777" w:rsidR="00B0754C" w:rsidRPr="000515E4" w:rsidRDefault="000515E4" w:rsidP="00B0754C">
      <w:pPr>
        <w:pStyle w:val="NoSpacing"/>
        <w:numPr>
          <w:ilvl w:val="1"/>
          <w:numId w:val="1"/>
        </w:numPr>
        <w:spacing w:before="120" w:after="120"/>
        <w:ind w:left="990" w:hanging="450"/>
        <w:rPr>
          <w:rFonts w:ascii="Times New Roman" w:hAnsi="Times New Roman" w:cs="Times New Roman"/>
          <w:b/>
          <w:sz w:val="24"/>
          <w:szCs w:val="24"/>
        </w:rPr>
      </w:pPr>
      <w:r w:rsidRPr="004E72FE">
        <w:rPr>
          <w:rFonts w:ascii="Times New Roman" w:hAnsi="Times New Roman" w:cs="Times New Roman"/>
          <w:sz w:val="24"/>
          <w:szCs w:val="24"/>
        </w:rPr>
        <w:t>Management of Submitted Data</w:t>
      </w:r>
      <w:r>
        <w:rPr>
          <w:rFonts w:ascii="Times New Roman" w:hAnsi="Times New Roman" w:cs="Times New Roman"/>
          <w:sz w:val="24"/>
          <w:szCs w:val="24"/>
        </w:rPr>
        <w:t xml:space="preserve"> Entry Criteria</w:t>
      </w:r>
    </w:p>
    <w:p w14:paraId="21F7DA41" w14:textId="6FA6AF1E" w:rsidR="000515E4" w:rsidRPr="009206E8" w:rsidRDefault="000515E4" w:rsidP="000515E4">
      <w:pPr>
        <w:pStyle w:val="NoSpacing"/>
        <w:numPr>
          <w:ilvl w:val="2"/>
          <w:numId w:val="1"/>
        </w:numPr>
        <w:spacing w:before="120" w:after="120"/>
        <w:ind w:left="1620" w:hanging="630"/>
        <w:rPr>
          <w:rFonts w:ascii="Times New Roman" w:hAnsi="Times New Roman" w:cs="Times New Roman"/>
          <w:b/>
          <w:sz w:val="24"/>
          <w:szCs w:val="24"/>
        </w:rPr>
      </w:pPr>
      <w:r>
        <w:rPr>
          <w:rFonts w:ascii="Times New Roman" w:hAnsi="Times New Roman" w:cs="Times New Roman"/>
          <w:sz w:val="24"/>
          <w:szCs w:val="24"/>
        </w:rPr>
        <w:t>CDRLs on contract</w:t>
      </w:r>
    </w:p>
    <w:p w14:paraId="09F2C582" w14:textId="0518D365" w:rsidR="009B5A76" w:rsidRPr="000515E4" w:rsidRDefault="00322218" w:rsidP="009B5A76">
      <w:pPr>
        <w:pStyle w:val="NoSpacing"/>
        <w:numPr>
          <w:ilvl w:val="2"/>
          <w:numId w:val="1"/>
        </w:numPr>
        <w:spacing w:before="120" w:after="120"/>
        <w:ind w:left="1620" w:hanging="630"/>
        <w:rPr>
          <w:rFonts w:ascii="Times New Roman" w:hAnsi="Times New Roman" w:cs="Times New Roman"/>
          <w:b/>
          <w:sz w:val="24"/>
          <w:szCs w:val="24"/>
        </w:rPr>
      </w:pPr>
      <w:r>
        <w:rPr>
          <w:rFonts w:ascii="Times New Roman" w:hAnsi="Times New Roman" w:cs="Times New Roman"/>
          <w:sz w:val="24"/>
          <w:szCs w:val="24"/>
        </w:rPr>
        <w:t xml:space="preserve">Validated </w:t>
      </w:r>
      <w:r w:rsidR="009B5A76">
        <w:rPr>
          <w:rFonts w:ascii="Times New Roman" w:hAnsi="Times New Roman" w:cs="Times New Roman"/>
          <w:sz w:val="24"/>
          <w:szCs w:val="24"/>
        </w:rPr>
        <w:t>Data Rights Assertion List</w:t>
      </w:r>
    </w:p>
    <w:p w14:paraId="3C7CA69C" w14:textId="77777777" w:rsidR="000515E4" w:rsidRPr="00BE3BD3" w:rsidRDefault="000515E4" w:rsidP="000515E4">
      <w:pPr>
        <w:pStyle w:val="NoSpacing"/>
        <w:numPr>
          <w:ilvl w:val="2"/>
          <w:numId w:val="1"/>
        </w:numPr>
        <w:spacing w:before="120" w:after="120"/>
        <w:ind w:left="1620" w:hanging="630"/>
        <w:rPr>
          <w:rFonts w:ascii="Times New Roman" w:hAnsi="Times New Roman" w:cs="Times New Roman"/>
          <w:b/>
          <w:sz w:val="24"/>
          <w:szCs w:val="24"/>
        </w:rPr>
      </w:pPr>
      <w:r>
        <w:rPr>
          <w:rFonts w:ascii="Times New Roman" w:hAnsi="Times New Roman" w:cs="Times New Roman"/>
          <w:sz w:val="24"/>
          <w:szCs w:val="24"/>
        </w:rPr>
        <w:t>Program data schedule</w:t>
      </w:r>
    </w:p>
    <w:p w14:paraId="151094F4" w14:textId="77777777" w:rsidR="00BE3BD3" w:rsidRPr="009206E8" w:rsidRDefault="00BE3BD3" w:rsidP="000515E4">
      <w:pPr>
        <w:pStyle w:val="NoSpacing"/>
        <w:numPr>
          <w:ilvl w:val="2"/>
          <w:numId w:val="1"/>
        </w:numPr>
        <w:spacing w:before="120" w:after="120"/>
        <w:ind w:left="1620" w:hanging="630"/>
        <w:rPr>
          <w:rFonts w:ascii="Times New Roman" w:hAnsi="Times New Roman" w:cs="Times New Roman"/>
          <w:b/>
          <w:sz w:val="24"/>
          <w:szCs w:val="24"/>
        </w:rPr>
      </w:pPr>
      <w:r>
        <w:rPr>
          <w:rFonts w:ascii="Times New Roman" w:hAnsi="Times New Roman" w:cs="Times New Roman"/>
          <w:sz w:val="24"/>
          <w:szCs w:val="24"/>
        </w:rPr>
        <w:t>Delivered Data Submittal(s)</w:t>
      </w:r>
    </w:p>
    <w:p w14:paraId="382F05CB" w14:textId="77777777" w:rsidR="000515E4" w:rsidRPr="000515E4" w:rsidRDefault="000515E4" w:rsidP="000515E4">
      <w:pPr>
        <w:pStyle w:val="NoSpacing"/>
        <w:numPr>
          <w:ilvl w:val="1"/>
          <w:numId w:val="1"/>
        </w:numPr>
        <w:spacing w:before="120" w:after="120"/>
        <w:ind w:left="990" w:hanging="450"/>
        <w:rPr>
          <w:rFonts w:ascii="Times New Roman" w:hAnsi="Times New Roman" w:cs="Times New Roman"/>
          <w:b/>
          <w:sz w:val="24"/>
          <w:szCs w:val="24"/>
        </w:rPr>
      </w:pPr>
      <w:r w:rsidRPr="004E72FE">
        <w:rPr>
          <w:rFonts w:ascii="Times New Roman" w:hAnsi="Times New Roman" w:cs="Times New Roman"/>
          <w:sz w:val="24"/>
          <w:szCs w:val="24"/>
        </w:rPr>
        <w:t>Management of Submitted Data</w:t>
      </w:r>
      <w:r>
        <w:rPr>
          <w:rFonts w:ascii="Times New Roman" w:hAnsi="Times New Roman" w:cs="Times New Roman"/>
          <w:sz w:val="24"/>
          <w:szCs w:val="24"/>
        </w:rPr>
        <w:t xml:space="preserve"> Exit Criteria</w:t>
      </w:r>
    </w:p>
    <w:p w14:paraId="7EFE1C93" w14:textId="77777777" w:rsidR="000515E4" w:rsidRPr="000515E4" w:rsidRDefault="000515E4" w:rsidP="000515E4">
      <w:pPr>
        <w:pStyle w:val="NoSpacing"/>
        <w:numPr>
          <w:ilvl w:val="2"/>
          <w:numId w:val="1"/>
        </w:numPr>
        <w:spacing w:before="120" w:after="120"/>
        <w:ind w:left="1620" w:hanging="630"/>
        <w:rPr>
          <w:rFonts w:ascii="Times New Roman" w:hAnsi="Times New Roman" w:cs="Times New Roman"/>
          <w:b/>
          <w:sz w:val="24"/>
          <w:szCs w:val="24"/>
        </w:rPr>
      </w:pPr>
      <w:r>
        <w:rPr>
          <w:rFonts w:ascii="Times New Roman" w:hAnsi="Times New Roman" w:cs="Times New Roman"/>
          <w:sz w:val="24"/>
          <w:szCs w:val="24"/>
        </w:rPr>
        <w:t>Processed Data Submittals</w:t>
      </w:r>
    </w:p>
    <w:p w14:paraId="759B3FD1" w14:textId="77777777" w:rsidR="000515E4" w:rsidRPr="000515E4" w:rsidRDefault="000515E4" w:rsidP="000515E4">
      <w:pPr>
        <w:pStyle w:val="NoSpacing"/>
        <w:numPr>
          <w:ilvl w:val="1"/>
          <w:numId w:val="1"/>
        </w:numPr>
        <w:spacing w:before="120" w:after="120"/>
        <w:ind w:left="990" w:hanging="450"/>
        <w:rPr>
          <w:rFonts w:ascii="Times New Roman" w:hAnsi="Times New Roman" w:cs="Times New Roman"/>
          <w:b/>
          <w:sz w:val="24"/>
          <w:szCs w:val="24"/>
        </w:rPr>
      </w:pPr>
      <w:r w:rsidRPr="004E72FE">
        <w:rPr>
          <w:rFonts w:ascii="Times New Roman" w:hAnsi="Times New Roman" w:cs="Times New Roman"/>
          <w:sz w:val="24"/>
          <w:szCs w:val="24"/>
        </w:rPr>
        <w:t>Periodic CDRL Reviews</w:t>
      </w:r>
      <w:r>
        <w:rPr>
          <w:rFonts w:ascii="Times New Roman" w:hAnsi="Times New Roman" w:cs="Times New Roman"/>
          <w:sz w:val="24"/>
          <w:szCs w:val="24"/>
        </w:rPr>
        <w:t xml:space="preserve"> Entry Criteria</w:t>
      </w:r>
    </w:p>
    <w:p w14:paraId="5FEC1E0C" w14:textId="77777777" w:rsidR="000515E4" w:rsidRPr="000515E4" w:rsidRDefault="000515E4" w:rsidP="000515E4">
      <w:pPr>
        <w:pStyle w:val="NoSpacing"/>
        <w:numPr>
          <w:ilvl w:val="2"/>
          <w:numId w:val="1"/>
        </w:numPr>
        <w:spacing w:before="120" w:after="120"/>
        <w:ind w:left="1620" w:hanging="630"/>
        <w:rPr>
          <w:rFonts w:ascii="Times New Roman" w:hAnsi="Times New Roman" w:cs="Times New Roman"/>
          <w:b/>
          <w:sz w:val="24"/>
          <w:szCs w:val="24"/>
        </w:rPr>
      </w:pPr>
      <w:r>
        <w:rPr>
          <w:rFonts w:ascii="Times New Roman" w:hAnsi="Times New Roman" w:cs="Times New Roman"/>
          <w:sz w:val="24"/>
          <w:szCs w:val="24"/>
        </w:rPr>
        <w:t>Current CDRLs on contract</w:t>
      </w:r>
    </w:p>
    <w:p w14:paraId="0049AC92" w14:textId="77777777" w:rsidR="000515E4" w:rsidRPr="000515E4" w:rsidRDefault="000515E4" w:rsidP="000515E4">
      <w:pPr>
        <w:pStyle w:val="NoSpacing"/>
        <w:numPr>
          <w:ilvl w:val="1"/>
          <w:numId w:val="1"/>
        </w:numPr>
        <w:spacing w:before="120" w:after="120"/>
        <w:ind w:left="990" w:hanging="450"/>
        <w:rPr>
          <w:rFonts w:ascii="Times New Roman" w:hAnsi="Times New Roman" w:cs="Times New Roman"/>
          <w:b/>
          <w:sz w:val="24"/>
          <w:szCs w:val="24"/>
        </w:rPr>
      </w:pPr>
      <w:r w:rsidRPr="004E72FE">
        <w:rPr>
          <w:rFonts w:ascii="Times New Roman" w:hAnsi="Times New Roman" w:cs="Times New Roman"/>
          <w:sz w:val="24"/>
          <w:szCs w:val="24"/>
        </w:rPr>
        <w:t>Periodic CDRL Reviews</w:t>
      </w:r>
      <w:r>
        <w:rPr>
          <w:rFonts w:ascii="Times New Roman" w:hAnsi="Times New Roman" w:cs="Times New Roman"/>
          <w:sz w:val="24"/>
          <w:szCs w:val="24"/>
        </w:rPr>
        <w:t xml:space="preserve"> Exit Criteria</w:t>
      </w:r>
    </w:p>
    <w:p w14:paraId="146A4190" w14:textId="0CB85276" w:rsidR="001D617B" w:rsidRPr="00293823" w:rsidRDefault="000515E4" w:rsidP="00194DE2">
      <w:pPr>
        <w:pStyle w:val="NoSpacing"/>
        <w:numPr>
          <w:ilvl w:val="2"/>
          <w:numId w:val="1"/>
        </w:numPr>
        <w:spacing w:before="120" w:after="120"/>
        <w:ind w:left="1620" w:hanging="630"/>
        <w:rPr>
          <w:rFonts w:ascii="Times New Roman" w:eastAsiaTheme="majorEastAsia" w:hAnsi="Times New Roman" w:cs="Times New Roman"/>
          <w:b/>
          <w:bCs/>
          <w:sz w:val="24"/>
          <w:szCs w:val="24"/>
        </w:rPr>
      </w:pPr>
      <w:r w:rsidRPr="00293823">
        <w:rPr>
          <w:rFonts w:ascii="Times New Roman" w:hAnsi="Times New Roman" w:cs="Times New Roman"/>
          <w:sz w:val="24"/>
          <w:szCs w:val="24"/>
        </w:rPr>
        <w:t>Revised CDRLs as applicable</w:t>
      </w:r>
      <w:r w:rsidR="001D617B" w:rsidRPr="00293823">
        <w:rPr>
          <w:b/>
        </w:rPr>
        <w:br w:type="page"/>
      </w:r>
    </w:p>
    <w:p w14:paraId="4FF53694" w14:textId="751D0846" w:rsidR="00E62819" w:rsidRPr="00443E98" w:rsidRDefault="00E62819" w:rsidP="00443E98">
      <w:pPr>
        <w:pStyle w:val="Style1"/>
        <w:rPr>
          <w:b/>
        </w:rPr>
      </w:pPr>
      <w:bookmarkStart w:id="11" w:name="_Toc135401379"/>
      <w:bookmarkStart w:id="12" w:name="_Toc135401436"/>
      <w:bookmarkStart w:id="13" w:name="_Toc181352779"/>
      <w:r w:rsidRPr="00452CDE">
        <w:rPr>
          <w:b/>
        </w:rPr>
        <w:lastRenderedPageBreak/>
        <w:t>P</w:t>
      </w:r>
      <w:r w:rsidR="000515E4">
        <w:rPr>
          <w:b/>
        </w:rPr>
        <w:t>ROCESS WORKFLOW AND ACTIVITIES</w:t>
      </w:r>
      <w:bookmarkEnd w:id="11"/>
      <w:bookmarkEnd w:id="12"/>
      <w:bookmarkEnd w:id="13"/>
      <w:r w:rsidRPr="00443E98">
        <w:rPr>
          <w:b/>
        </w:rPr>
        <w:t xml:space="preserve"> </w:t>
      </w:r>
    </w:p>
    <w:p w14:paraId="0D3B9FEA" w14:textId="77777777" w:rsidR="000515E4" w:rsidRDefault="000515E4" w:rsidP="000515E4">
      <w:pPr>
        <w:pStyle w:val="NoSpacing"/>
        <w:numPr>
          <w:ilvl w:val="1"/>
          <w:numId w:val="1"/>
        </w:numPr>
        <w:spacing w:before="120" w:after="120"/>
        <w:ind w:left="990" w:hanging="450"/>
        <w:rPr>
          <w:rFonts w:ascii="Times New Roman" w:hAnsi="Times New Roman" w:cs="Times New Roman"/>
          <w:sz w:val="24"/>
          <w:szCs w:val="24"/>
        </w:rPr>
      </w:pPr>
      <w:r w:rsidRPr="00BB42AD">
        <w:rPr>
          <w:rFonts w:ascii="Times New Roman" w:hAnsi="Times New Roman" w:cs="Times New Roman"/>
          <w:sz w:val="24"/>
          <w:szCs w:val="24"/>
        </w:rPr>
        <w:t>Suppliers, Inputs, Process, Outputs, Customers (SIPOC) Table</w:t>
      </w:r>
    </w:p>
    <w:p w14:paraId="437286CF" w14:textId="77777777" w:rsidR="000515E4" w:rsidRDefault="000515E4" w:rsidP="000515E4">
      <w:pPr>
        <w:pStyle w:val="NoSpacing"/>
        <w:numPr>
          <w:ilvl w:val="2"/>
          <w:numId w:val="1"/>
        </w:numPr>
        <w:spacing w:before="120" w:after="120"/>
        <w:ind w:left="1620" w:hanging="630"/>
        <w:rPr>
          <w:rFonts w:ascii="Times New Roman" w:hAnsi="Times New Roman" w:cs="Times New Roman"/>
          <w:sz w:val="24"/>
          <w:szCs w:val="24"/>
        </w:rPr>
      </w:pPr>
      <w:r>
        <w:rPr>
          <w:rFonts w:ascii="Times New Roman" w:hAnsi="Times New Roman" w:cs="Times New Roman"/>
          <w:sz w:val="24"/>
          <w:szCs w:val="24"/>
        </w:rPr>
        <w:t>Description</w:t>
      </w:r>
    </w:p>
    <w:p w14:paraId="1BAA92E3" w14:textId="40C09598" w:rsidR="00EE3AFB" w:rsidRDefault="00EE3AFB" w:rsidP="000515E4">
      <w:pPr>
        <w:pStyle w:val="NoSpacing"/>
        <w:spacing w:after="120"/>
        <w:ind w:left="1620"/>
        <w:rPr>
          <w:rFonts w:ascii="Times New Roman" w:hAnsi="Times New Roman"/>
          <w:sz w:val="24"/>
          <w:szCs w:val="24"/>
        </w:rPr>
      </w:pPr>
      <w:r w:rsidRPr="00BB42AD">
        <w:rPr>
          <w:rFonts w:ascii="Times New Roman" w:hAnsi="Times New Roman"/>
          <w:sz w:val="24"/>
          <w:szCs w:val="24"/>
        </w:rPr>
        <w:t xml:space="preserve">SIPOC Tables identify </w:t>
      </w:r>
      <w:r w:rsidRPr="00BB42AD">
        <w:rPr>
          <w:rFonts w:ascii="Times New Roman" w:hAnsi="Times New Roman"/>
          <w:b/>
          <w:i/>
          <w:sz w:val="24"/>
          <w:szCs w:val="24"/>
        </w:rPr>
        <w:t>S</w:t>
      </w:r>
      <w:r w:rsidRPr="00BB42AD">
        <w:rPr>
          <w:rFonts w:ascii="Times New Roman" w:hAnsi="Times New Roman"/>
          <w:sz w:val="24"/>
          <w:szCs w:val="24"/>
        </w:rPr>
        <w:t xml:space="preserve">uppliers, the </w:t>
      </w:r>
      <w:r w:rsidRPr="00BB42AD">
        <w:rPr>
          <w:rFonts w:ascii="Times New Roman" w:hAnsi="Times New Roman"/>
          <w:b/>
          <w:i/>
          <w:sz w:val="24"/>
          <w:szCs w:val="24"/>
        </w:rPr>
        <w:t>I</w:t>
      </w:r>
      <w:r w:rsidRPr="00BB42AD">
        <w:rPr>
          <w:rFonts w:ascii="Times New Roman" w:hAnsi="Times New Roman"/>
          <w:sz w:val="24"/>
          <w:szCs w:val="24"/>
        </w:rPr>
        <w:t xml:space="preserve">nputs they provide to a process step/activity, the </w:t>
      </w:r>
      <w:r w:rsidRPr="00BB42AD">
        <w:rPr>
          <w:rFonts w:ascii="Times New Roman" w:hAnsi="Times New Roman"/>
          <w:b/>
          <w:i/>
          <w:sz w:val="24"/>
          <w:szCs w:val="24"/>
        </w:rPr>
        <w:t>P</w:t>
      </w:r>
      <w:r w:rsidRPr="00BB42AD">
        <w:rPr>
          <w:rFonts w:ascii="Times New Roman" w:hAnsi="Times New Roman"/>
          <w:sz w:val="24"/>
          <w:szCs w:val="24"/>
        </w:rPr>
        <w:t xml:space="preserve">rocess Step/Activity that receives those inputs, the </w:t>
      </w:r>
      <w:r w:rsidRPr="00BB42AD">
        <w:rPr>
          <w:rFonts w:ascii="Times New Roman" w:hAnsi="Times New Roman"/>
          <w:b/>
          <w:i/>
          <w:sz w:val="24"/>
          <w:szCs w:val="24"/>
        </w:rPr>
        <w:t>O</w:t>
      </w:r>
      <w:r w:rsidRPr="00BB42AD">
        <w:rPr>
          <w:rFonts w:ascii="Times New Roman" w:hAnsi="Times New Roman"/>
          <w:sz w:val="24"/>
          <w:szCs w:val="24"/>
        </w:rPr>
        <w:t xml:space="preserve">utputs of those activities, and the </w:t>
      </w:r>
      <w:r w:rsidRPr="00BB42AD">
        <w:rPr>
          <w:rFonts w:ascii="Times New Roman" w:hAnsi="Times New Roman"/>
          <w:b/>
          <w:i/>
          <w:sz w:val="24"/>
          <w:szCs w:val="24"/>
        </w:rPr>
        <w:t>C</w:t>
      </w:r>
      <w:r w:rsidRPr="00BB42AD">
        <w:rPr>
          <w:rFonts w:ascii="Times New Roman" w:hAnsi="Times New Roman"/>
          <w:sz w:val="24"/>
          <w:szCs w:val="24"/>
        </w:rPr>
        <w:t>ustomers of those outputs.  As such, they provide a summary of major process activities that will be necessary to produce the desired products and permit exiting the process.  The process activities can be read in order down the center column of the table</w:t>
      </w:r>
      <w:r w:rsidR="00C525CB">
        <w:rPr>
          <w:rFonts w:ascii="Times New Roman" w:hAnsi="Times New Roman"/>
          <w:sz w:val="24"/>
          <w:szCs w:val="24"/>
        </w:rPr>
        <w:t xml:space="preserve">. </w:t>
      </w:r>
      <w:r w:rsidR="00F96C88">
        <w:rPr>
          <w:rFonts w:ascii="Times New Roman" w:hAnsi="Times New Roman"/>
          <w:sz w:val="24"/>
          <w:szCs w:val="24"/>
        </w:rPr>
        <w:t xml:space="preserve"> </w:t>
      </w:r>
      <w:r w:rsidR="00C525CB" w:rsidRPr="00BB42AD">
        <w:rPr>
          <w:rFonts w:ascii="Times New Roman" w:hAnsi="Times New Roman"/>
          <w:sz w:val="24"/>
          <w:szCs w:val="24"/>
        </w:rPr>
        <w:t>They assume success at each step and are an easy</w:t>
      </w:r>
      <w:r w:rsidR="00CE73E9">
        <w:rPr>
          <w:rFonts w:ascii="Times New Roman" w:hAnsi="Times New Roman"/>
          <w:sz w:val="24"/>
          <w:szCs w:val="24"/>
        </w:rPr>
        <w:t>-</w:t>
      </w:r>
      <w:r w:rsidR="00C525CB" w:rsidRPr="00BB42AD">
        <w:rPr>
          <w:rFonts w:ascii="Times New Roman" w:hAnsi="Times New Roman"/>
          <w:sz w:val="24"/>
          <w:szCs w:val="24"/>
        </w:rPr>
        <w:t>to</w:t>
      </w:r>
      <w:r w:rsidR="00CE73E9">
        <w:rPr>
          <w:rFonts w:ascii="Times New Roman" w:hAnsi="Times New Roman"/>
          <w:sz w:val="24"/>
          <w:szCs w:val="24"/>
        </w:rPr>
        <w:t>-</w:t>
      </w:r>
      <w:r w:rsidR="00C525CB" w:rsidRPr="00BB42AD">
        <w:rPr>
          <w:rFonts w:ascii="Times New Roman" w:hAnsi="Times New Roman"/>
          <w:sz w:val="24"/>
          <w:szCs w:val="24"/>
        </w:rPr>
        <w:t>understand picture of the process in tabular form.</w:t>
      </w:r>
      <w:r w:rsidR="00C525CB">
        <w:rPr>
          <w:rFonts w:ascii="Times New Roman" w:hAnsi="Times New Roman"/>
          <w:sz w:val="24"/>
          <w:szCs w:val="24"/>
        </w:rPr>
        <w:t xml:space="preserve">  </w:t>
      </w:r>
      <w:r w:rsidRPr="00BB42AD">
        <w:rPr>
          <w:rFonts w:ascii="Times New Roman" w:hAnsi="Times New Roman"/>
          <w:sz w:val="24"/>
          <w:szCs w:val="24"/>
        </w:rPr>
        <w:t xml:space="preserve">The party responsible for performing the process step in one row becomes the supplier in the next, the outputs of their process steps become the input on the next row, and the customer at the end of one row becomes the party responsible for performing the process activities shown in the next row.  </w:t>
      </w:r>
    </w:p>
    <w:p w14:paraId="79D1C037" w14:textId="77777777" w:rsidR="000115BA" w:rsidRPr="00BB42AD" w:rsidRDefault="000115BA" w:rsidP="000515E4">
      <w:pPr>
        <w:pStyle w:val="NoSpacing"/>
        <w:spacing w:after="120"/>
        <w:ind w:left="1620"/>
        <w:rPr>
          <w:rFonts w:ascii="Times New Roman" w:hAnsi="Times New Roman"/>
          <w:sz w:val="24"/>
          <w:szCs w:val="24"/>
        </w:rPr>
      </w:pPr>
    </w:p>
    <w:p w14:paraId="7EC7EF32" w14:textId="78C87B13" w:rsidR="00305046" w:rsidRPr="009476F0" w:rsidRDefault="009476F0" w:rsidP="009476F0">
      <w:pPr>
        <w:pStyle w:val="Caption"/>
        <w:jc w:val="center"/>
        <w:rPr>
          <w:rFonts w:ascii="Times New Roman" w:hAnsi="Times New Roman" w:cs="Times New Roman"/>
          <w:b/>
          <w:i w:val="0"/>
          <w:color w:val="auto"/>
          <w:sz w:val="24"/>
          <w:szCs w:val="24"/>
        </w:rPr>
      </w:pPr>
      <w:bookmarkStart w:id="14" w:name="_Toc127953667"/>
      <w:r w:rsidRPr="009476F0">
        <w:rPr>
          <w:rFonts w:ascii="Times New Roman" w:hAnsi="Times New Roman" w:cs="Times New Roman"/>
          <w:b/>
          <w:i w:val="0"/>
          <w:color w:val="auto"/>
          <w:sz w:val="24"/>
          <w:szCs w:val="24"/>
        </w:rPr>
        <w:t xml:space="preserve">Table </w:t>
      </w:r>
      <w:r w:rsidRPr="009476F0">
        <w:rPr>
          <w:rFonts w:ascii="Times New Roman" w:hAnsi="Times New Roman" w:cs="Times New Roman"/>
          <w:b/>
          <w:i w:val="0"/>
          <w:color w:val="auto"/>
          <w:sz w:val="24"/>
          <w:szCs w:val="24"/>
        </w:rPr>
        <w:fldChar w:fldCharType="begin"/>
      </w:r>
      <w:r w:rsidRPr="009476F0">
        <w:rPr>
          <w:rFonts w:ascii="Times New Roman" w:hAnsi="Times New Roman" w:cs="Times New Roman"/>
          <w:b/>
          <w:i w:val="0"/>
          <w:color w:val="auto"/>
          <w:sz w:val="24"/>
          <w:szCs w:val="24"/>
        </w:rPr>
        <w:instrText xml:space="preserve"> SEQ Table \* ARABIC </w:instrText>
      </w:r>
      <w:r w:rsidRPr="009476F0">
        <w:rPr>
          <w:rFonts w:ascii="Times New Roman" w:hAnsi="Times New Roman" w:cs="Times New Roman"/>
          <w:b/>
          <w:i w:val="0"/>
          <w:color w:val="auto"/>
          <w:sz w:val="24"/>
          <w:szCs w:val="24"/>
        </w:rPr>
        <w:fldChar w:fldCharType="separate"/>
      </w:r>
      <w:r w:rsidR="00D97816">
        <w:rPr>
          <w:rFonts w:ascii="Times New Roman" w:hAnsi="Times New Roman" w:cs="Times New Roman"/>
          <w:b/>
          <w:i w:val="0"/>
          <w:noProof/>
          <w:color w:val="auto"/>
          <w:sz w:val="24"/>
          <w:szCs w:val="24"/>
        </w:rPr>
        <w:t>1</w:t>
      </w:r>
      <w:r w:rsidRPr="009476F0">
        <w:rPr>
          <w:rFonts w:ascii="Times New Roman" w:hAnsi="Times New Roman" w:cs="Times New Roman"/>
          <w:b/>
          <w:i w:val="0"/>
          <w:color w:val="auto"/>
          <w:sz w:val="24"/>
          <w:szCs w:val="24"/>
        </w:rPr>
        <w:fldChar w:fldCharType="end"/>
      </w:r>
      <w:r w:rsidRPr="009476F0">
        <w:rPr>
          <w:rFonts w:ascii="Times New Roman" w:hAnsi="Times New Roman" w:cs="Times New Roman"/>
          <w:b/>
          <w:i w:val="0"/>
          <w:color w:val="auto"/>
          <w:sz w:val="24"/>
          <w:szCs w:val="24"/>
        </w:rPr>
        <w:t xml:space="preserve">. </w:t>
      </w:r>
      <w:r w:rsidR="00F527E1" w:rsidRPr="009476F0">
        <w:rPr>
          <w:rFonts w:ascii="Times New Roman" w:hAnsi="Times New Roman" w:cs="Times New Roman"/>
          <w:b/>
          <w:i w:val="0"/>
          <w:color w:val="auto"/>
          <w:sz w:val="24"/>
          <w:szCs w:val="24"/>
        </w:rPr>
        <w:t>SIPOC – Data</w:t>
      </w:r>
      <w:r w:rsidR="009F1EED" w:rsidRPr="009476F0">
        <w:rPr>
          <w:rFonts w:ascii="Times New Roman" w:hAnsi="Times New Roman" w:cs="Times New Roman"/>
          <w:b/>
          <w:i w:val="0"/>
          <w:color w:val="auto"/>
          <w:sz w:val="24"/>
          <w:szCs w:val="24"/>
        </w:rPr>
        <w:t xml:space="preserve"> Planning</w:t>
      </w:r>
      <w:bookmarkEnd w:id="14"/>
    </w:p>
    <w:tbl>
      <w:tblPr>
        <w:tblStyle w:val="TableGrid"/>
        <w:tblW w:w="8617" w:type="dxa"/>
        <w:tblInd w:w="738" w:type="dxa"/>
        <w:tblLook w:val="04A0" w:firstRow="1" w:lastRow="0" w:firstColumn="1" w:lastColumn="0" w:noHBand="0" w:noVBand="1"/>
      </w:tblPr>
      <w:tblGrid>
        <w:gridCol w:w="1723"/>
        <w:gridCol w:w="1723"/>
        <w:gridCol w:w="1724"/>
        <w:gridCol w:w="1723"/>
        <w:gridCol w:w="1724"/>
      </w:tblGrid>
      <w:tr w:rsidR="00811641" w14:paraId="11A9DA01" w14:textId="77777777" w:rsidTr="00811641">
        <w:trPr>
          <w:trHeight w:val="432"/>
        </w:trPr>
        <w:tc>
          <w:tcPr>
            <w:tcW w:w="1723" w:type="dxa"/>
            <w:shd w:val="clear" w:color="auto" w:fill="D9D9D9" w:themeFill="background1" w:themeFillShade="D9"/>
            <w:vAlign w:val="center"/>
          </w:tcPr>
          <w:p w14:paraId="57303CAF" w14:textId="77777777" w:rsidR="00EF621C" w:rsidRPr="00343C0D" w:rsidRDefault="00EF621C" w:rsidP="00B51D36">
            <w:pPr>
              <w:pStyle w:val="NoSpacing"/>
              <w:jc w:val="center"/>
              <w:rPr>
                <w:rFonts w:ascii="Times New Roman" w:hAnsi="Times New Roman" w:cs="Times New Roman"/>
                <w:sz w:val="20"/>
                <w:szCs w:val="20"/>
              </w:rPr>
            </w:pPr>
            <w:r w:rsidRPr="00343C0D">
              <w:rPr>
                <w:rFonts w:ascii="Times New Roman" w:hAnsi="Times New Roman" w:cs="Times New Roman"/>
                <w:b/>
                <w:sz w:val="20"/>
                <w:szCs w:val="20"/>
              </w:rPr>
              <w:t>S</w:t>
            </w:r>
            <w:r w:rsidRPr="00343C0D">
              <w:rPr>
                <w:rFonts w:ascii="Times New Roman" w:hAnsi="Times New Roman" w:cs="Times New Roman"/>
                <w:sz w:val="20"/>
                <w:szCs w:val="20"/>
              </w:rPr>
              <w:t>uppliers</w:t>
            </w:r>
          </w:p>
        </w:tc>
        <w:tc>
          <w:tcPr>
            <w:tcW w:w="1723" w:type="dxa"/>
            <w:shd w:val="clear" w:color="auto" w:fill="D9D9D9" w:themeFill="background1" w:themeFillShade="D9"/>
            <w:vAlign w:val="center"/>
          </w:tcPr>
          <w:p w14:paraId="7094F896" w14:textId="77777777" w:rsidR="00EF621C" w:rsidRPr="00343C0D" w:rsidRDefault="00EF621C" w:rsidP="00B51D36">
            <w:pPr>
              <w:pStyle w:val="NoSpacing"/>
              <w:jc w:val="center"/>
              <w:rPr>
                <w:rFonts w:ascii="Times New Roman" w:hAnsi="Times New Roman" w:cs="Times New Roman"/>
                <w:sz w:val="20"/>
                <w:szCs w:val="20"/>
              </w:rPr>
            </w:pPr>
            <w:r w:rsidRPr="00343C0D">
              <w:rPr>
                <w:rFonts w:ascii="Times New Roman" w:hAnsi="Times New Roman" w:cs="Times New Roman"/>
                <w:b/>
                <w:sz w:val="20"/>
                <w:szCs w:val="20"/>
              </w:rPr>
              <w:t>I</w:t>
            </w:r>
            <w:r w:rsidRPr="00343C0D">
              <w:rPr>
                <w:rFonts w:ascii="Times New Roman" w:hAnsi="Times New Roman" w:cs="Times New Roman"/>
                <w:sz w:val="20"/>
                <w:szCs w:val="20"/>
              </w:rPr>
              <w:t>nputs</w:t>
            </w:r>
          </w:p>
        </w:tc>
        <w:tc>
          <w:tcPr>
            <w:tcW w:w="1724" w:type="dxa"/>
            <w:shd w:val="clear" w:color="auto" w:fill="D9D9D9" w:themeFill="background1" w:themeFillShade="D9"/>
            <w:vAlign w:val="center"/>
          </w:tcPr>
          <w:p w14:paraId="1E118BBB" w14:textId="77777777" w:rsidR="00EF621C" w:rsidRPr="00343C0D" w:rsidRDefault="00EF621C" w:rsidP="00B51D36">
            <w:pPr>
              <w:pStyle w:val="NoSpacing"/>
              <w:jc w:val="center"/>
              <w:rPr>
                <w:rFonts w:ascii="Times New Roman" w:hAnsi="Times New Roman" w:cs="Times New Roman"/>
                <w:sz w:val="20"/>
                <w:szCs w:val="20"/>
              </w:rPr>
            </w:pPr>
            <w:r w:rsidRPr="00343C0D">
              <w:rPr>
                <w:rFonts w:ascii="Times New Roman" w:hAnsi="Times New Roman" w:cs="Times New Roman"/>
                <w:b/>
                <w:sz w:val="20"/>
                <w:szCs w:val="20"/>
              </w:rPr>
              <w:t>P</w:t>
            </w:r>
            <w:r w:rsidRPr="00343C0D">
              <w:rPr>
                <w:rFonts w:ascii="Times New Roman" w:hAnsi="Times New Roman" w:cs="Times New Roman"/>
                <w:sz w:val="20"/>
                <w:szCs w:val="20"/>
              </w:rPr>
              <w:t>rocess</w:t>
            </w:r>
          </w:p>
        </w:tc>
        <w:tc>
          <w:tcPr>
            <w:tcW w:w="1723" w:type="dxa"/>
            <w:shd w:val="clear" w:color="auto" w:fill="D9D9D9" w:themeFill="background1" w:themeFillShade="D9"/>
            <w:vAlign w:val="center"/>
          </w:tcPr>
          <w:p w14:paraId="222A3484" w14:textId="77777777" w:rsidR="00EF621C" w:rsidRPr="00343C0D" w:rsidRDefault="00EF621C" w:rsidP="00B51D36">
            <w:pPr>
              <w:pStyle w:val="NoSpacing"/>
              <w:jc w:val="center"/>
              <w:rPr>
                <w:rFonts w:ascii="Times New Roman" w:hAnsi="Times New Roman" w:cs="Times New Roman"/>
                <w:sz w:val="20"/>
                <w:szCs w:val="20"/>
              </w:rPr>
            </w:pPr>
            <w:r w:rsidRPr="00343C0D">
              <w:rPr>
                <w:rFonts w:ascii="Times New Roman" w:hAnsi="Times New Roman" w:cs="Times New Roman"/>
                <w:b/>
                <w:sz w:val="20"/>
                <w:szCs w:val="20"/>
              </w:rPr>
              <w:t>O</w:t>
            </w:r>
            <w:r w:rsidRPr="00343C0D">
              <w:rPr>
                <w:rFonts w:ascii="Times New Roman" w:hAnsi="Times New Roman" w:cs="Times New Roman"/>
                <w:sz w:val="20"/>
                <w:szCs w:val="20"/>
              </w:rPr>
              <w:t>utputs</w:t>
            </w:r>
          </w:p>
        </w:tc>
        <w:tc>
          <w:tcPr>
            <w:tcW w:w="1724" w:type="dxa"/>
            <w:shd w:val="clear" w:color="auto" w:fill="D9D9D9" w:themeFill="background1" w:themeFillShade="D9"/>
            <w:vAlign w:val="center"/>
          </w:tcPr>
          <w:p w14:paraId="482D6C8B" w14:textId="77777777" w:rsidR="00EF621C" w:rsidRPr="00343C0D" w:rsidRDefault="00EF621C" w:rsidP="00B51D36">
            <w:pPr>
              <w:pStyle w:val="NoSpacing"/>
              <w:jc w:val="center"/>
              <w:rPr>
                <w:rFonts w:ascii="Times New Roman" w:hAnsi="Times New Roman" w:cs="Times New Roman"/>
                <w:sz w:val="20"/>
                <w:szCs w:val="20"/>
              </w:rPr>
            </w:pPr>
            <w:r w:rsidRPr="00343C0D">
              <w:rPr>
                <w:rFonts w:ascii="Times New Roman" w:hAnsi="Times New Roman" w:cs="Times New Roman"/>
                <w:b/>
                <w:sz w:val="20"/>
                <w:szCs w:val="20"/>
              </w:rPr>
              <w:t>C</w:t>
            </w:r>
            <w:r w:rsidRPr="00343C0D">
              <w:rPr>
                <w:rFonts w:ascii="Times New Roman" w:hAnsi="Times New Roman" w:cs="Times New Roman"/>
                <w:sz w:val="20"/>
                <w:szCs w:val="20"/>
              </w:rPr>
              <w:t>ustomers</w:t>
            </w:r>
          </w:p>
        </w:tc>
      </w:tr>
      <w:tr w:rsidR="009F1EED" w14:paraId="19656E66" w14:textId="77777777" w:rsidTr="00B51D36">
        <w:tc>
          <w:tcPr>
            <w:tcW w:w="1723" w:type="dxa"/>
          </w:tcPr>
          <w:p w14:paraId="3C1D131C" w14:textId="44BC9F86" w:rsidR="009F1EED" w:rsidRPr="00343C0D" w:rsidRDefault="009F562A" w:rsidP="009F1EED">
            <w:pPr>
              <w:pStyle w:val="NoSpacing"/>
              <w:spacing w:after="120"/>
              <w:rPr>
                <w:rFonts w:ascii="Times New Roman" w:hAnsi="Times New Roman" w:cs="Times New Roman"/>
                <w:sz w:val="20"/>
                <w:szCs w:val="20"/>
              </w:rPr>
            </w:pPr>
            <w:r>
              <w:rPr>
                <w:rFonts w:ascii="Times New Roman" w:hAnsi="Times New Roman" w:cs="Times New Roman"/>
                <w:sz w:val="20"/>
                <w:szCs w:val="20"/>
              </w:rPr>
              <w:t>Program Manager (</w:t>
            </w:r>
            <w:r w:rsidR="009F1EED" w:rsidRPr="00343C0D">
              <w:rPr>
                <w:rFonts w:ascii="Times New Roman" w:hAnsi="Times New Roman" w:cs="Times New Roman"/>
                <w:sz w:val="20"/>
                <w:szCs w:val="20"/>
              </w:rPr>
              <w:t>PM</w:t>
            </w:r>
            <w:r>
              <w:rPr>
                <w:rFonts w:ascii="Times New Roman" w:hAnsi="Times New Roman" w:cs="Times New Roman"/>
                <w:sz w:val="20"/>
                <w:szCs w:val="20"/>
              </w:rPr>
              <w:t>)</w:t>
            </w:r>
            <w:r w:rsidR="009F1EED" w:rsidRPr="00343C0D">
              <w:rPr>
                <w:rFonts w:ascii="Times New Roman" w:hAnsi="Times New Roman" w:cs="Times New Roman"/>
                <w:sz w:val="20"/>
                <w:szCs w:val="20"/>
              </w:rPr>
              <w:t>, DM</w:t>
            </w:r>
            <w:r w:rsidR="000A4E94" w:rsidRPr="00343C0D">
              <w:rPr>
                <w:rFonts w:ascii="Times New Roman" w:hAnsi="Times New Roman" w:cs="Times New Roman"/>
                <w:sz w:val="20"/>
                <w:szCs w:val="20"/>
              </w:rPr>
              <w:t>, Gov Program Office</w:t>
            </w:r>
            <w:r w:rsidR="008C0CD8">
              <w:rPr>
                <w:rFonts w:ascii="Times New Roman" w:hAnsi="Times New Roman" w:cs="Times New Roman"/>
                <w:sz w:val="20"/>
                <w:szCs w:val="20"/>
              </w:rPr>
              <w:t>, Logistics</w:t>
            </w:r>
            <w:r w:rsidR="005F0AF9">
              <w:rPr>
                <w:rFonts w:ascii="Times New Roman" w:hAnsi="Times New Roman" w:cs="Times New Roman"/>
                <w:sz w:val="20"/>
                <w:szCs w:val="20"/>
              </w:rPr>
              <w:t>, Tech</w:t>
            </w:r>
            <w:r w:rsidR="005173EC">
              <w:rPr>
                <w:rFonts w:ascii="Times New Roman" w:hAnsi="Times New Roman" w:cs="Times New Roman"/>
                <w:sz w:val="20"/>
                <w:szCs w:val="20"/>
              </w:rPr>
              <w:t>nical</w:t>
            </w:r>
            <w:r w:rsidR="005F0AF9">
              <w:rPr>
                <w:rFonts w:ascii="Times New Roman" w:hAnsi="Times New Roman" w:cs="Times New Roman"/>
                <w:sz w:val="20"/>
                <w:szCs w:val="20"/>
              </w:rPr>
              <w:t xml:space="preserve"> Order Management Agency (TOMA)</w:t>
            </w:r>
          </w:p>
        </w:tc>
        <w:tc>
          <w:tcPr>
            <w:tcW w:w="1723" w:type="dxa"/>
          </w:tcPr>
          <w:p w14:paraId="17D403B9" w14:textId="77777777" w:rsidR="004642CF" w:rsidRDefault="009F1EED" w:rsidP="009F1EED">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Availability of data management tools</w:t>
            </w:r>
          </w:p>
          <w:p w14:paraId="4A1DD278" w14:textId="61A87D19" w:rsidR="000A4E94" w:rsidRDefault="000A4E94" w:rsidP="009F1EED">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Requirement for contractor-prepared data</w:t>
            </w:r>
          </w:p>
          <w:p w14:paraId="75201504" w14:textId="22E8D644" w:rsidR="002F59D0" w:rsidRPr="00343C0D" w:rsidRDefault="002F59D0" w:rsidP="009F1EED">
            <w:pPr>
              <w:pStyle w:val="NoSpacing"/>
              <w:spacing w:after="120"/>
              <w:rPr>
                <w:rFonts w:ascii="Times New Roman" w:hAnsi="Times New Roman" w:cs="Times New Roman"/>
                <w:sz w:val="20"/>
                <w:szCs w:val="20"/>
              </w:rPr>
            </w:pPr>
            <w:r>
              <w:rPr>
                <w:rFonts w:ascii="Times New Roman" w:hAnsi="Times New Roman" w:cs="Times New Roman"/>
                <w:sz w:val="20"/>
                <w:szCs w:val="20"/>
              </w:rPr>
              <w:t xml:space="preserve">Draft </w:t>
            </w:r>
            <w:r w:rsidR="00D2312D">
              <w:rPr>
                <w:rFonts w:ascii="Times New Roman" w:hAnsi="Times New Roman" w:cs="Times New Roman"/>
                <w:sz w:val="20"/>
                <w:szCs w:val="20"/>
              </w:rPr>
              <w:t>AS</w:t>
            </w:r>
            <w:r>
              <w:rPr>
                <w:rFonts w:ascii="Times New Roman" w:hAnsi="Times New Roman" w:cs="Times New Roman"/>
                <w:sz w:val="20"/>
                <w:szCs w:val="20"/>
              </w:rPr>
              <w:t xml:space="preserve"> documentation</w:t>
            </w:r>
          </w:p>
        </w:tc>
        <w:tc>
          <w:tcPr>
            <w:tcW w:w="1724" w:type="dxa"/>
          </w:tcPr>
          <w:p w14:paraId="6AD328F8" w14:textId="61F3F60B" w:rsidR="009F1EED" w:rsidRPr="00343C0D" w:rsidRDefault="000A4E94" w:rsidP="009F1EED">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Plan</w:t>
            </w:r>
            <w:r w:rsidR="009F1EED" w:rsidRPr="00343C0D">
              <w:rPr>
                <w:rFonts w:ascii="Times New Roman" w:hAnsi="Times New Roman" w:cs="Times New Roman"/>
                <w:sz w:val="20"/>
                <w:szCs w:val="20"/>
              </w:rPr>
              <w:t xml:space="preserve"> for receipt of data, including choice of data repository</w:t>
            </w:r>
            <w:r w:rsidR="009E19F3">
              <w:rPr>
                <w:rFonts w:ascii="Times New Roman" w:hAnsi="Times New Roman" w:cs="Times New Roman"/>
                <w:sz w:val="20"/>
                <w:szCs w:val="20"/>
              </w:rPr>
              <w:t xml:space="preserve"> and data management tool</w:t>
            </w:r>
            <w:r w:rsidRPr="00343C0D">
              <w:rPr>
                <w:rFonts w:ascii="Times New Roman" w:hAnsi="Times New Roman" w:cs="Times New Roman"/>
                <w:sz w:val="20"/>
                <w:szCs w:val="20"/>
              </w:rPr>
              <w:t xml:space="preserve">, development of a </w:t>
            </w:r>
            <w:r w:rsidR="006E51B2">
              <w:rPr>
                <w:rFonts w:ascii="Times New Roman" w:hAnsi="Times New Roman" w:cs="Times New Roman"/>
                <w:sz w:val="20"/>
                <w:szCs w:val="20"/>
              </w:rPr>
              <w:t>D</w:t>
            </w:r>
            <w:r w:rsidRPr="00343C0D">
              <w:rPr>
                <w:rFonts w:ascii="Times New Roman" w:hAnsi="Times New Roman" w:cs="Times New Roman"/>
                <w:sz w:val="20"/>
                <w:szCs w:val="20"/>
              </w:rPr>
              <w:t xml:space="preserve">ata </w:t>
            </w:r>
            <w:r w:rsidR="006E51B2">
              <w:rPr>
                <w:rFonts w:ascii="Times New Roman" w:hAnsi="Times New Roman" w:cs="Times New Roman"/>
                <w:sz w:val="20"/>
                <w:szCs w:val="20"/>
              </w:rPr>
              <w:t>M</w:t>
            </w:r>
            <w:r w:rsidRPr="00343C0D">
              <w:rPr>
                <w:rFonts w:ascii="Times New Roman" w:hAnsi="Times New Roman" w:cs="Times New Roman"/>
                <w:sz w:val="20"/>
                <w:szCs w:val="20"/>
              </w:rPr>
              <w:t xml:space="preserve">anagement </w:t>
            </w:r>
            <w:r w:rsidR="006E51B2">
              <w:rPr>
                <w:rFonts w:ascii="Times New Roman" w:hAnsi="Times New Roman" w:cs="Times New Roman"/>
                <w:sz w:val="20"/>
                <w:szCs w:val="20"/>
              </w:rPr>
              <w:t>S</w:t>
            </w:r>
            <w:r w:rsidRPr="00343C0D">
              <w:rPr>
                <w:rFonts w:ascii="Times New Roman" w:hAnsi="Times New Roman" w:cs="Times New Roman"/>
                <w:sz w:val="20"/>
                <w:szCs w:val="20"/>
              </w:rPr>
              <w:t>trategy and data management process</w:t>
            </w:r>
          </w:p>
        </w:tc>
        <w:tc>
          <w:tcPr>
            <w:tcW w:w="1723" w:type="dxa"/>
          </w:tcPr>
          <w:p w14:paraId="41D7AF4D" w14:textId="77777777" w:rsidR="009F1EED" w:rsidRPr="00343C0D" w:rsidRDefault="009F1EED" w:rsidP="00343C0D">
            <w:pPr>
              <w:pStyle w:val="NoSpacing"/>
              <w:rPr>
                <w:rFonts w:ascii="Times New Roman" w:hAnsi="Times New Roman" w:cs="Times New Roman"/>
                <w:sz w:val="20"/>
                <w:szCs w:val="20"/>
              </w:rPr>
            </w:pPr>
            <w:r w:rsidRPr="00343C0D">
              <w:rPr>
                <w:rFonts w:ascii="Times New Roman" w:hAnsi="Times New Roman" w:cs="Times New Roman"/>
                <w:sz w:val="20"/>
                <w:szCs w:val="20"/>
              </w:rPr>
              <w:t xml:space="preserve">Decision on data </w:t>
            </w:r>
            <w:r w:rsidR="009E19F3">
              <w:rPr>
                <w:rFonts w:ascii="Times New Roman" w:hAnsi="Times New Roman" w:cs="Times New Roman"/>
                <w:sz w:val="20"/>
                <w:szCs w:val="20"/>
              </w:rPr>
              <w:t xml:space="preserve">repository and </w:t>
            </w:r>
            <w:r w:rsidRPr="00343C0D">
              <w:rPr>
                <w:rFonts w:ascii="Times New Roman" w:hAnsi="Times New Roman" w:cs="Times New Roman"/>
                <w:sz w:val="20"/>
                <w:szCs w:val="20"/>
              </w:rPr>
              <w:t>management tool</w:t>
            </w:r>
          </w:p>
          <w:p w14:paraId="0A6CE488" w14:textId="77777777" w:rsidR="000A4E94" w:rsidRPr="00343C0D" w:rsidRDefault="000A4E94" w:rsidP="00343C0D">
            <w:pPr>
              <w:pStyle w:val="NoSpacing"/>
              <w:rPr>
                <w:rFonts w:ascii="Times New Roman" w:hAnsi="Times New Roman" w:cs="Times New Roman"/>
                <w:sz w:val="20"/>
                <w:szCs w:val="20"/>
              </w:rPr>
            </w:pPr>
          </w:p>
          <w:p w14:paraId="0E87FACB" w14:textId="26AB9E73" w:rsidR="000A4E94" w:rsidRPr="00343C0D" w:rsidRDefault="000A4E94" w:rsidP="009F1EED">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 xml:space="preserve">Data </w:t>
            </w:r>
            <w:r w:rsidR="006E51B2">
              <w:rPr>
                <w:rFonts w:ascii="Times New Roman" w:hAnsi="Times New Roman" w:cs="Times New Roman"/>
                <w:sz w:val="20"/>
                <w:szCs w:val="20"/>
              </w:rPr>
              <w:t>M</w:t>
            </w:r>
            <w:r w:rsidRPr="00343C0D">
              <w:rPr>
                <w:rFonts w:ascii="Times New Roman" w:hAnsi="Times New Roman" w:cs="Times New Roman"/>
                <w:sz w:val="20"/>
                <w:szCs w:val="20"/>
              </w:rPr>
              <w:t xml:space="preserve">anagement </w:t>
            </w:r>
            <w:r w:rsidR="006E51B2">
              <w:rPr>
                <w:rFonts w:ascii="Times New Roman" w:hAnsi="Times New Roman" w:cs="Times New Roman"/>
                <w:sz w:val="20"/>
                <w:szCs w:val="20"/>
              </w:rPr>
              <w:t>S</w:t>
            </w:r>
            <w:r w:rsidRPr="00343C0D">
              <w:rPr>
                <w:rFonts w:ascii="Times New Roman" w:hAnsi="Times New Roman" w:cs="Times New Roman"/>
                <w:sz w:val="20"/>
                <w:szCs w:val="20"/>
              </w:rPr>
              <w:t>trategy and process</w:t>
            </w:r>
          </w:p>
        </w:tc>
        <w:tc>
          <w:tcPr>
            <w:tcW w:w="1724" w:type="dxa"/>
          </w:tcPr>
          <w:p w14:paraId="11ACF8DE" w14:textId="77777777" w:rsidR="00AF7682" w:rsidRPr="00343C0D" w:rsidRDefault="00AF7682" w:rsidP="009F1EED">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PM</w:t>
            </w:r>
          </w:p>
          <w:p w14:paraId="33D41C30" w14:textId="77777777" w:rsidR="00AF7682" w:rsidRPr="00343C0D" w:rsidRDefault="00AF7682" w:rsidP="009F1EED">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DM</w:t>
            </w:r>
          </w:p>
          <w:p w14:paraId="6B4A3879" w14:textId="77777777" w:rsidR="009F1EED" w:rsidRPr="00343C0D" w:rsidRDefault="009F1EED" w:rsidP="009F1EED">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Gov IPT</w:t>
            </w:r>
          </w:p>
        </w:tc>
      </w:tr>
    </w:tbl>
    <w:p w14:paraId="6834B19A" w14:textId="77F549A2" w:rsidR="00D97816" w:rsidRDefault="00D97816" w:rsidP="00D97816">
      <w:pPr>
        <w:pStyle w:val="NoSpacing"/>
        <w:spacing w:after="120"/>
        <w:rPr>
          <w:rFonts w:ascii="Times New Roman" w:hAnsi="Times New Roman" w:cs="Times New Roman"/>
          <w:b/>
          <w:sz w:val="24"/>
          <w:szCs w:val="24"/>
        </w:rPr>
      </w:pPr>
    </w:p>
    <w:p w14:paraId="1816D114" w14:textId="77777777" w:rsidR="00D97816" w:rsidRDefault="00D97816" w:rsidP="00D97816">
      <w:pPr>
        <w:pStyle w:val="NoSpacing"/>
        <w:spacing w:after="120"/>
        <w:rPr>
          <w:rFonts w:ascii="Times New Roman" w:hAnsi="Times New Roman" w:cs="Times New Roman"/>
          <w:b/>
          <w:sz w:val="24"/>
          <w:szCs w:val="24"/>
        </w:rPr>
      </w:pPr>
    </w:p>
    <w:p w14:paraId="0F234A5A" w14:textId="110F1EB9" w:rsidR="00161DB4" w:rsidRPr="009476F0" w:rsidRDefault="009476F0" w:rsidP="004F0F80">
      <w:pPr>
        <w:pStyle w:val="Caption"/>
        <w:keepNext/>
        <w:jc w:val="center"/>
        <w:rPr>
          <w:rFonts w:ascii="Times New Roman" w:hAnsi="Times New Roman" w:cs="Times New Roman"/>
          <w:b/>
          <w:i w:val="0"/>
          <w:color w:val="auto"/>
          <w:sz w:val="24"/>
          <w:szCs w:val="24"/>
        </w:rPr>
      </w:pPr>
      <w:bookmarkStart w:id="15" w:name="_Toc127953668"/>
      <w:r w:rsidRPr="009476F0">
        <w:rPr>
          <w:rFonts w:ascii="Times New Roman" w:hAnsi="Times New Roman" w:cs="Times New Roman"/>
          <w:b/>
          <w:i w:val="0"/>
          <w:color w:val="auto"/>
          <w:sz w:val="24"/>
          <w:szCs w:val="24"/>
        </w:rPr>
        <w:lastRenderedPageBreak/>
        <w:t xml:space="preserve">Table </w:t>
      </w:r>
      <w:r w:rsidRPr="009476F0">
        <w:rPr>
          <w:rFonts w:ascii="Times New Roman" w:hAnsi="Times New Roman" w:cs="Times New Roman"/>
          <w:b/>
          <w:i w:val="0"/>
          <w:color w:val="auto"/>
          <w:sz w:val="24"/>
          <w:szCs w:val="24"/>
        </w:rPr>
        <w:fldChar w:fldCharType="begin"/>
      </w:r>
      <w:r w:rsidRPr="009476F0">
        <w:rPr>
          <w:rFonts w:ascii="Times New Roman" w:hAnsi="Times New Roman" w:cs="Times New Roman"/>
          <w:b/>
          <w:i w:val="0"/>
          <w:color w:val="auto"/>
          <w:sz w:val="24"/>
          <w:szCs w:val="24"/>
        </w:rPr>
        <w:instrText xml:space="preserve"> SEQ Table \* ARABIC </w:instrText>
      </w:r>
      <w:r w:rsidRPr="009476F0">
        <w:rPr>
          <w:rFonts w:ascii="Times New Roman" w:hAnsi="Times New Roman" w:cs="Times New Roman"/>
          <w:b/>
          <w:i w:val="0"/>
          <w:color w:val="auto"/>
          <w:sz w:val="24"/>
          <w:szCs w:val="24"/>
        </w:rPr>
        <w:fldChar w:fldCharType="separate"/>
      </w:r>
      <w:r w:rsidR="00D97816">
        <w:rPr>
          <w:rFonts w:ascii="Times New Roman" w:hAnsi="Times New Roman" w:cs="Times New Roman"/>
          <w:b/>
          <w:i w:val="0"/>
          <w:noProof/>
          <w:color w:val="auto"/>
          <w:sz w:val="24"/>
          <w:szCs w:val="24"/>
        </w:rPr>
        <w:t>2</w:t>
      </w:r>
      <w:r w:rsidRPr="009476F0">
        <w:rPr>
          <w:rFonts w:ascii="Times New Roman" w:hAnsi="Times New Roman" w:cs="Times New Roman"/>
          <w:b/>
          <w:i w:val="0"/>
          <w:color w:val="auto"/>
          <w:sz w:val="24"/>
          <w:szCs w:val="24"/>
        </w:rPr>
        <w:fldChar w:fldCharType="end"/>
      </w:r>
      <w:r w:rsidRPr="009476F0">
        <w:rPr>
          <w:rFonts w:ascii="Times New Roman" w:hAnsi="Times New Roman" w:cs="Times New Roman"/>
          <w:b/>
          <w:i w:val="0"/>
          <w:color w:val="auto"/>
          <w:sz w:val="24"/>
          <w:szCs w:val="24"/>
        </w:rPr>
        <w:t>.</w:t>
      </w:r>
      <w:r>
        <w:rPr>
          <w:rFonts w:ascii="Times New Roman" w:hAnsi="Times New Roman" w:cs="Times New Roman"/>
          <w:b/>
          <w:i w:val="0"/>
          <w:color w:val="auto"/>
          <w:sz w:val="24"/>
          <w:szCs w:val="24"/>
        </w:rPr>
        <w:t xml:space="preserve"> </w:t>
      </w:r>
      <w:r w:rsidR="00161DB4" w:rsidRPr="009476F0">
        <w:rPr>
          <w:rFonts w:ascii="Times New Roman" w:hAnsi="Times New Roman" w:cs="Times New Roman"/>
          <w:b/>
          <w:i w:val="0"/>
          <w:color w:val="auto"/>
          <w:sz w:val="24"/>
          <w:szCs w:val="24"/>
        </w:rPr>
        <w:t>SIPOC</w:t>
      </w:r>
      <w:r w:rsidR="0027236C" w:rsidRPr="009476F0">
        <w:rPr>
          <w:rFonts w:ascii="Times New Roman" w:hAnsi="Times New Roman" w:cs="Times New Roman"/>
          <w:b/>
          <w:i w:val="0"/>
          <w:color w:val="auto"/>
          <w:sz w:val="24"/>
          <w:szCs w:val="24"/>
        </w:rPr>
        <w:t xml:space="preserve"> – Establishment of Data Requirements</w:t>
      </w:r>
      <w:bookmarkEnd w:id="15"/>
    </w:p>
    <w:tbl>
      <w:tblPr>
        <w:tblStyle w:val="TableGrid"/>
        <w:tblW w:w="8617" w:type="dxa"/>
        <w:tblInd w:w="738" w:type="dxa"/>
        <w:tblLook w:val="04A0" w:firstRow="1" w:lastRow="0" w:firstColumn="1" w:lastColumn="0" w:noHBand="0" w:noVBand="1"/>
      </w:tblPr>
      <w:tblGrid>
        <w:gridCol w:w="1773"/>
        <w:gridCol w:w="1714"/>
        <w:gridCol w:w="1712"/>
        <w:gridCol w:w="1710"/>
        <w:gridCol w:w="1708"/>
      </w:tblGrid>
      <w:tr w:rsidR="00811641" w14:paraId="21902A9A" w14:textId="77777777" w:rsidTr="004F0F80">
        <w:trPr>
          <w:cantSplit/>
          <w:trHeight w:val="432"/>
          <w:tblHeader/>
        </w:trPr>
        <w:tc>
          <w:tcPr>
            <w:tcW w:w="1723" w:type="dxa"/>
            <w:shd w:val="clear" w:color="auto" w:fill="D9D9D9" w:themeFill="background1" w:themeFillShade="D9"/>
            <w:vAlign w:val="center"/>
          </w:tcPr>
          <w:p w14:paraId="755D7B88" w14:textId="77777777" w:rsidR="00811641" w:rsidRPr="00343C0D" w:rsidRDefault="00811641" w:rsidP="00811641">
            <w:pPr>
              <w:pStyle w:val="NoSpacing"/>
              <w:jc w:val="center"/>
              <w:rPr>
                <w:rFonts w:ascii="Times New Roman" w:hAnsi="Times New Roman" w:cs="Times New Roman"/>
                <w:sz w:val="20"/>
                <w:szCs w:val="20"/>
              </w:rPr>
            </w:pPr>
            <w:r w:rsidRPr="00343C0D">
              <w:rPr>
                <w:rFonts w:ascii="Times New Roman" w:hAnsi="Times New Roman" w:cs="Times New Roman"/>
                <w:b/>
                <w:sz w:val="20"/>
                <w:szCs w:val="20"/>
              </w:rPr>
              <w:t>S</w:t>
            </w:r>
            <w:r w:rsidRPr="00343C0D">
              <w:rPr>
                <w:rFonts w:ascii="Times New Roman" w:hAnsi="Times New Roman" w:cs="Times New Roman"/>
                <w:sz w:val="20"/>
                <w:szCs w:val="20"/>
              </w:rPr>
              <w:t>uppliers</w:t>
            </w:r>
          </w:p>
        </w:tc>
        <w:tc>
          <w:tcPr>
            <w:tcW w:w="1723" w:type="dxa"/>
            <w:shd w:val="clear" w:color="auto" w:fill="D9D9D9" w:themeFill="background1" w:themeFillShade="D9"/>
            <w:vAlign w:val="center"/>
          </w:tcPr>
          <w:p w14:paraId="1E59061F" w14:textId="77777777" w:rsidR="00811641" w:rsidRPr="00343C0D" w:rsidRDefault="00811641" w:rsidP="00811641">
            <w:pPr>
              <w:pStyle w:val="NoSpacing"/>
              <w:jc w:val="center"/>
              <w:rPr>
                <w:rFonts w:ascii="Times New Roman" w:hAnsi="Times New Roman" w:cs="Times New Roman"/>
                <w:sz w:val="20"/>
                <w:szCs w:val="20"/>
              </w:rPr>
            </w:pPr>
            <w:r w:rsidRPr="00343C0D">
              <w:rPr>
                <w:rFonts w:ascii="Times New Roman" w:hAnsi="Times New Roman" w:cs="Times New Roman"/>
                <w:b/>
                <w:sz w:val="20"/>
                <w:szCs w:val="20"/>
              </w:rPr>
              <w:t>I</w:t>
            </w:r>
            <w:r w:rsidRPr="00343C0D">
              <w:rPr>
                <w:rFonts w:ascii="Times New Roman" w:hAnsi="Times New Roman" w:cs="Times New Roman"/>
                <w:sz w:val="20"/>
                <w:szCs w:val="20"/>
              </w:rPr>
              <w:t>nputs</w:t>
            </w:r>
          </w:p>
        </w:tc>
        <w:tc>
          <w:tcPr>
            <w:tcW w:w="1724" w:type="dxa"/>
            <w:shd w:val="clear" w:color="auto" w:fill="D9D9D9" w:themeFill="background1" w:themeFillShade="D9"/>
            <w:vAlign w:val="center"/>
          </w:tcPr>
          <w:p w14:paraId="584C9486" w14:textId="77777777" w:rsidR="00811641" w:rsidRPr="00343C0D" w:rsidRDefault="00811641" w:rsidP="00811641">
            <w:pPr>
              <w:pStyle w:val="NoSpacing"/>
              <w:jc w:val="center"/>
              <w:rPr>
                <w:rFonts w:ascii="Times New Roman" w:hAnsi="Times New Roman" w:cs="Times New Roman"/>
                <w:sz w:val="20"/>
                <w:szCs w:val="20"/>
              </w:rPr>
            </w:pPr>
            <w:r w:rsidRPr="00343C0D">
              <w:rPr>
                <w:rFonts w:ascii="Times New Roman" w:hAnsi="Times New Roman" w:cs="Times New Roman"/>
                <w:b/>
                <w:sz w:val="20"/>
                <w:szCs w:val="20"/>
              </w:rPr>
              <w:t>P</w:t>
            </w:r>
            <w:r w:rsidRPr="00343C0D">
              <w:rPr>
                <w:rFonts w:ascii="Times New Roman" w:hAnsi="Times New Roman" w:cs="Times New Roman"/>
                <w:sz w:val="20"/>
                <w:szCs w:val="20"/>
              </w:rPr>
              <w:t>rocess</w:t>
            </w:r>
          </w:p>
        </w:tc>
        <w:tc>
          <w:tcPr>
            <w:tcW w:w="1723" w:type="dxa"/>
            <w:shd w:val="clear" w:color="auto" w:fill="D9D9D9" w:themeFill="background1" w:themeFillShade="D9"/>
            <w:vAlign w:val="center"/>
          </w:tcPr>
          <w:p w14:paraId="0CEABA8A" w14:textId="77777777" w:rsidR="00811641" w:rsidRPr="00343C0D" w:rsidRDefault="00811641" w:rsidP="00811641">
            <w:pPr>
              <w:pStyle w:val="NoSpacing"/>
              <w:jc w:val="center"/>
              <w:rPr>
                <w:rFonts w:ascii="Times New Roman" w:hAnsi="Times New Roman" w:cs="Times New Roman"/>
                <w:sz w:val="20"/>
                <w:szCs w:val="20"/>
              </w:rPr>
            </w:pPr>
            <w:r w:rsidRPr="00343C0D">
              <w:rPr>
                <w:rFonts w:ascii="Times New Roman" w:hAnsi="Times New Roman" w:cs="Times New Roman"/>
                <w:b/>
                <w:sz w:val="20"/>
                <w:szCs w:val="20"/>
              </w:rPr>
              <w:t>O</w:t>
            </w:r>
            <w:r w:rsidRPr="00343C0D">
              <w:rPr>
                <w:rFonts w:ascii="Times New Roman" w:hAnsi="Times New Roman" w:cs="Times New Roman"/>
                <w:sz w:val="20"/>
                <w:szCs w:val="20"/>
              </w:rPr>
              <w:t>utputs</w:t>
            </w:r>
          </w:p>
        </w:tc>
        <w:tc>
          <w:tcPr>
            <w:tcW w:w="1724" w:type="dxa"/>
            <w:shd w:val="clear" w:color="auto" w:fill="D9D9D9" w:themeFill="background1" w:themeFillShade="D9"/>
            <w:vAlign w:val="center"/>
          </w:tcPr>
          <w:p w14:paraId="2402FC27" w14:textId="77777777" w:rsidR="00811641" w:rsidRPr="00343C0D" w:rsidRDefault="00811641" w:rsidP="00811641">
            <w:pPr>
              <w:pStyle w:val="NoSpacing"/>
              <w:jc w:val="center"/>
              <w:rPr>
                <w:rFonts w:ascii="Times New Roman" w:hAnsi="Times New Roman" w:cs="Times New Roman"/>
                <w:sz w:val="20"/>
                <w:szCs w:val="20"/>
              </w:rPr>
            </w:pPr>
            <w:r w:rsidRPr="00343C0D">
              <w:rPr>
                <w:rFonts w:ascii="Times New Roman" w:hAnsi="Times New Roman" w:cs="Times New Roman"/>
                <w:b/>
                <w:sz w:val="20"/>
                <w:szCs w:val="20"/>
              </w:rPr>
              <w:t>C</w:t>
            </w:r>
            <w:r w:rsidRPr="00343C0D">
              <w:rPr>
                <w:rFonts w:ascii="Times New Roman" w:hAnsi="Times New Roman" w:cs="Times New Roman"/>
                <w:sz w:val="20"/>
                <w:szCs w:val="20"/>
              </w:rPr>
              <w:t>ustomers</w:t>
            </w:r>
          </w:p>
        </w:tc>
      </w:tr>
      <w:tr w:rsidR="00E84A37" w14:paraId="00749858" w14:textId="77777777" w:rsidTr="004F0F80">
        <w:trPr>
          <w:cantSplit/>
        </w:trPr>
        <w:tc>
          <w:tcPr>
            <w:tcW w:w="1723" w:type="dxa"/>
          </w:tcPr>
          <w:p w14:paraId="04B7E020" w14:textId="01D8A933" w:rsidR="0027236C" w:rsidRPr="00343C0D" w:rsidRDefault="00A93F49" w:rsidP="00546D95">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Data Request</w:t>
            </w:r>
            <w:r w:rsidR="00F2236E">
              <w:rPr>
                <w:rFonts w:ascii="Times New Roman" w:hAnsi="Times New Roman" w:cs="Times New Roman"/>
                <w:sz w:val="20"/>
                <w:szCs w:val="20"/>
              </w:rPr>
              <w:t>o</w:t>
            </w:r>
            <w:r w:rsidRPr="00343C0D">
              <w:rPr>
                <w:rFonts w:ascii="Times New Roman" w:hAnsi="Times New Roman" w:cs="Times New Roman"/>
                <w:sz w:val="20"/>
                <w:szCs w:val="20"/>
              </w:rPr>
              <w:t xml:space="preserve">rs, </w:t>
            </w:r>
            <w:r w:rsidR="00546D95" w:rsidRPr="00343C0D">
              <w:rPr>
                <w:rFonts w:ascii="Times New Roman" w:hAnsi="Times New Roman" w:cs="Times New Roman"/>
                <w:sz w:val="20"/>
                <w:szCs w:val="20"/>
              </w:rPr>
              <w:t>Program Management, Engineering, Manufacturing, Logistics, Contracting, Finance, Configuration/Data Management, Using Command,</w:t>
            </w:r>
            <w:r w:rsidR="000C60DA">
              <w:rPr>
                <w:rFonts w:ascii="Times New Roman" w:hAnsi="Times New Roman" w:cs="Times New Roman"/>
                <w:sz w:val="20"/>
                <w:szCs w:val="20"/>
              </w:rPr>
              <w:t xml:space="preserve"> Cybersecurity,</w:t>
            </w:r>
            <w:r w:rsidR="00546D95" w:rsidRPr="00343C0D">
              <w:rPr>
                <w:rFonts w:ascii="Times New Roman" w:hAnsi="Times New Roman" w:cs="Times New Roman"/>
                <w:sz w:val="20"/>
                <w:szCs w:val="20"/>
              </w:rPr>
              <w:t xml:space="preserve"> </w:t>
            </w:r>
            <w:r w:rsidR="000C5D37">
              <w:rPr>
                <w:rFonts w:ascii="Times New Roman" w:hAnsi="Times New Roman" w:cs="Times New Roman"/>
                <w:sz w:val="20"/>
                <w:szCs w:val="20"/>
              </w:rPr>
              <w:t xml:space="preserve">TOMA, </w:t>
            </w:r>
            <w:r w:rsidR="00546D95" w:rsidRPr="00343C0D">
              <w:rPr>
                <w:rFonts w:ascii="Times New Roman" w:hAnsi="Times New Roman" w:cs="Times New Roman"/>
                <w:sz w:val="20"/>
                <w:szCs w:val="20"/>
              </w:rPr>
              <w:t>Other users of the data</w:t>
            </w:r>
          </w:p>
        </w:tc>
        <w:tc>
          <w:tcPr>
            <w:tcW w:w="1723" w:type="dxa"/>
          </w:tcPr>
          <w:p w14:paraId="5BDB8569" w14:textId="0D7B0EB1" w:rsidR="00A4300A" w:rsidRDefault="00A93F49" w:rsidP="00662A07">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 xml:space="preserve">Draft </w:t>
            </w:r>
            <w:r w:rsidR="007142A5">
              <w:rPr>
                <w:rFonts w:ascii="Times New Roman" w:hAnsi="Times New Roman" w:cs="Times New Roman"/>
                <w:sz w:val="20"/>
                <w:szCs w:val="20"/>
              </w:rPr>
              <w:t xml:space="preserve">SOO, </w:t>
            </w:r>
            <w:r w:rsidR="00284EF8" w:rsidRPr="00343C0D">
              <w:rPr>
                <w:rFonts w:ascii="Times New Roman" w:hAnsi="Times New Roman" w:cs="Times New Roman"/>
                <w:sz w:val="20"/>
                <w:szCs w:val="20"/>
              </w:rPr>
              <w:t>SOW</w:t>
            </w:r>
            <w:r w:rsidR="00926F2B" w:rsidRPr="00343C0D">
              <w:rPr>
                <w:rFonts w:ascii="Times New Roman" w:hAnsi="Times New Roman" w:cs="Times New Roman"/>
                <w:sz w:val="20"/>
                <w:szCs w:val="20"/>
              </w:rPr>
              <w:t xml:space="preserve"> or </w:t>
            </w:r>
            <w:r w:rsidR="00284EF8" w:rsidRPr="00343C0D">
              <w:rPr>
                <w:rFonts w:ascii="Times New Roman" w:hAnsi="Times New Roman" w:cs="Times New Roman"/>
                <w:sz w:val="20"/>
                <w:szCs w:val="20"/>
              </w:rPr>
              <w:t>PWS</w:t>
            </w:r>
            <w:r w:rsidR="00F643E6" w:rsidRPr="00343C0D">
              <w:rPr>
                <w:rFonts w:ascii="Times New Roman" w:hAnsi="Times New Roman" w:cs="Times New Roman"/>
                <w:sz w:val="20"/>
                <w:szCs w:val="20"/>
              </w:rPr>
              <w:t xml:space="preserve"> </w:t>
            </w:r>
          </w:p>
          <w:p w14:paraId="4F0138F1" w14:textId="44EF5DCA" w:rsidR="00A4300A" w:rsidRDefault="00926F2B" w:rsidP="00662A07">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P</w:t>
            </w:r>
            <w:r w:rsidR="00F643E6" w:rsidRPr="00343C0D">
              <w:rPr>
                <w:rFonts w:ascii="Times New Roman" w:hAnsi="Times New Roman" w:cs="Times New Roman"/>
                <w:sz w:val="20"/>
                <w:szCs w:val="20"/>
              </w:rPr>
              <w:t xml:space="preserve">rogram </w:t>
            </w:r>
            <w:r w:rsidR="00C930BE" w:rsidRPr="00343C0D">
              <w:rPr>
                <w:rFonts w:ascii="Times New Roman" w:hAnsi="Times New Roman" w:cs="Times New Roman"/>
                <w:sz w:val="20"/>
                <w:szCs w:val="20"/>
              </w:rPr>
              <w:t xml:space="preserve">description </w:t>
            </w:r>
          </w:p>
          <w:p w14:paraId="659D6F7A" w14:textId="2DEDDEC8" w:rsidR="00A4300A" w:rsidRDefault="002F59D0" w:rsidP="00662A07">
            <w:pPr>
              <w:pStyle w:val="NoSpacing"/>
              <w:spacing w:after="120"/>
              <w:rPr>
                <w:rFonts w:ascii="Times New Roman" w:hAnsi="Times New Roman" w:cs="Times New Roman"/>
                <w:sz w:val="20"/>
                <w:szCs w:val="20"/>
              </w:rPr>
            </w:pPr>
            <w:r>
              <w:rPr>
                <w:rFonts w:ascii="Times New Roman" w:hAnsi="Times New Roman" w:cs="Times New Roman"/>
                <w:sz w:val="20"/>
                <w:szCs w:val="20"/>
              </w:rPr>
              <w:t xml:space="preserve">Milestone events </w:t>
            </w:r>
          </w:p>
          <w:p w14:paraId="020344AD" w14:textId="20EA6417" w:rsidR="00284EF8" w:rsidRDefault="002F59D0" w:rsidP="00662A07">
            <w:pPr>
              <w:pStyle w:val="NoSpacing"/>
              <w:spacing w:after="120"/>
              <w:rPr>
                <w:rFonts w:ascii="Times New Roman" w:hAnsi="Times New Roman" w:cs="Times New Roman"/>
                <w:sz w:val="20"/>
                <w:szCs w:val="20"/>
              </w:rPr>
            </w:pPr>
            <w:r>
              <w:rPr>
                <w:rFonts w:ascii="Times New Roman" w:hAnsi="Times New Roman" w:cs="Times New Roman"/>
                <w:sz w:val="20"/>
                <w:szCs w:val="20"/>
              </w:rPr>
              <w:t xml:space="preserve">Data Call </w:t>
            </w:r>
            <w:proofErr w:type="spellStart"/>
            <w:r>
              <w:rPr>
                <w:rFonts w:ascii="Times New Roman" w:hAnsi="Times New Roman" w:cs="Times New Roman"/>
                <w:sz w:val="20"/>
                <w:szCs w:val="20"/>
              </w:rPr>
              <w:t>s</w:t>
            </w:r>
            <w:r w:rsidR="00F643E6" w:rsidRPr="00343C0D">
              <w:rPr>
                <w:rFonts w:ascii="Times New Roman" w:hAnsi="Times New Roman" w:cs="Times New Roman"/>
                <w:sz w:val="20"/>
                <w:szCs w:val="20"/>
              </w:rPr>
              <w:t>uspense</w:t>
            </w:r>
            <w:r w:rsidR="0080726D">
              <w:rPr>
                <w:rFonts w:ascii="Times New Roman" w:hAnsi="Times New Roman" w:cs="Times New Roman"/>
                <w:sz w:val="20"/>
                <w:szCs w:val="20"/>
              </w:rPr>
              <w:t>s</w:t>
            </w:r>
            <w:proofErr w:type="spellEnd"/>
            <w:r w:rsidR="008467A3">
              <w:rPr>
                <w:rFonts w:ascii="Times New Roman" w:hAnsi="Times New Roman" w:cs="Times New Roman"/>
                <w:sz w:val="20"/>
                <w:szCs w:val="20"/>
              </w:rPr>
              <w:t xml:space="preserve"> </w:t>
            </w:r>
          </w:p>
          <w:p w14:paraId="1710B9C0" w14:textId="77777777" w:rsidR="00520C9F" w:rsidRDefault="00D2312D" w:rsidP="00662A07">
            <w:pPr>
              <w:pStyle w:val="NoSpacing"/>
              <w:spacing w:after="120"/>
              <w:rPr>
                <w:rFonts w:ascii="Times New Roman" w:hAnsi="Times New Roman" w:cs="Times New Roman"/>
                <w:sz w:val="20"/>
                <w:szCs w:val="20"/>
              </w:rPr>
            </w:pPr>
            <w:r>
              <w:rPr>
                <w:rFonts w:ascii="Times New Roman" w:hAnsi="Times New Roman" w:cs="Times New Roman"/>
                <w:sz w:val="20"/>
                <w:szCs w:val="20"/>
              </w:rPr>
              <w:t xml:space="preserve">AS </w:t>
            </w:r>
            <w:r w:rsidR="00520C9F">
              <w:rPr>
                <w:rFonts w:ascii="Times New Roman" w:hAnsi="Times New Roman" w:cs="Times New Roman"/>
                <w:sz w:val="20"/>
                <w:szCs w:val="20"/>
              </w:rPr>
              <w:t>documentation</w:t>
            </w:r>
          </w:p>
          <w:p w14:paraId="6ED9A9DB" w14:textId="352FB911" w:rsidR="009B6BE6" w:rsidRDefault="009B6BE6" w:rsidP="00662A07">
            <w:pPr>
              <w:pStyle w:val="NoSpacing"/>
              <w:spacing w:after="120"/>
              <w:rPr>
                <w:rFonts w:ascii="Times New Roman" w:hAnsi="Times New Roman" w:cs="Times New Roman"/>
                <w:sz w:val="20"/>
                <w:szCs w:val="20"/>
              </w:rPr>
            </w:pPr>
            <w:r w:rsidRPr="00264007">
              <w:rPr>
                <w:rFonts w:ascii="Times New Roman" w:hAnsi="Times New Roman" w:cs="Times New Roman"/>
                <w:sz w:val="20"/>
                <w:szCs w:val="20"/>
              </w:rPr>
              <w:t xml:space="preserve">Follow-on acquisition strategy </w:t>
            </w:r>
            <w:r w:rsidR="005B65C8" w:rsidRPr="005B65C8">
              <w:rPr>
                <w:rFonts w:ascii="Times New Roman" w:hAnsi="Times New Roman" w:cs="Times New Roman"/>
                <w:sz w:val="20"/>
                <w:szCs w:val="20"/>
              </w:rPr>
              <w:t>Life</w:t>
            </w:r>
            <w:r w:rsidR="00F361C0">
              <w:rPr>
                <w:rFonts w:ascii="Times New Roman" w:hAnsi="Times New Roman" w:cs="Times New Roman"/>
                <w:sz w:val="20"/>
                <w:szCs w:val="20"/>
              </w:rPr>
              <w:noBreakHyphen/>
            </w:r>
            <w:r w:rsidR="005B65C8" w:rsidRPr="005B65C8">
              <w:rPr>
                <w:rFonts w:ascii="Times New Roman" w:hAnsi="Times New Roman" w:cs="Times New Roman"/>
                <w:sz w:val="20"/>
                <w:szCs w:val="20"/>
              </w:rPr>
              <w:t>Cycle Management Plan (</w:t>
            </w:r>
            <w:r w:rsidRPr="00264007">
              <w:rPr>
                <w:rFonts w:ascii="Times New Roman" w:hAnsi="Times New Roman" w:cs="Times New Roman"/>
                <w:sz w:val="20"/>
                <w:szCs w:val="20"/>
              </w:rPr>
              <w:t>LCMP</w:t>
            </w:r>
            <w:r w:rsidR="005B65C8">
              <w:rPr>
                <w:rFonts w:ascii="Times New Roman" w:hAnsi="Times New Roman" w:cs="Times New Roman"/>
                <w:sz w:val="20"/>
                <w:szCs w:val="20"/>
              </w:rPr>
              <w:t>)</w:t>
            </w:r>
          </w:p>
          <w:p w14:paraId="1D1DD044" w14:textId="2F5BA5CF" w:rsidR="00240315" w:rsidRPr="00343C0D" w:rsidRDefault="00854443" w:rsidP="00662A07">
            <w:pPr>
              <w:pStyle w:val="NoSpacing"/>
              <w:spacing w:after="120"/>
              <w:rPr>
                <w:rFonts w:ascii="Times New Roman" w:hAnsi="Times New Roman" w:cs="Times New Roman"/>
                <w:sz w:val="20"/>
                <w:szCs w:val="20"/>
              </w:rPr>
            </w:pPr>
            <w:r>
              <w:rPr>
                <w:rFonts w:ascii="Times New Roman" w:hAnsi="Times New Roman" w:cs="Times New Roman"/>
                <w:sz w:val="20"/>
                <w:szCs w:val="20"/>
              </w:rPr>
              <w:t>Draft attachments to CDRL</w:t>
            </w:r>
            <w:r w:rsidR="002A582A">
              <w:rPr>
                <w:rFonts w:ascii="Times New Roman" w:hAnsi="Times New Roman" w:cs="Times New Roman"/>
                <w:sz w:val="20"/>
                <w:szCs w:val="20"/>
              </w:rPr>
              <w:t>s</w:t>
            </w:r>
            <w:r>
              <w:rPr>
                <w:rFonts w:ascii="Times New Roman" w:hAnsi="Times New Roman" w:cs="Times New Roman"/>
                <w:sz w:val="20"/>
                <w:szCs w:val="20"/>
              </w:rPr>
              <w:t xml:space="preserve"> (e.g., Technical Manual Contract Requirements (TMCR))</w:t>
            </w:r>
          </w:p>
        </w:tc>
        <w:tc>
          <w:tcPr>
            <w:tcW w:w="1724" w:type="dxa"/>
          </w:tcPr>
          <w:p w14:paraId="1BCB93BA" w14:textId="77777777" w:rsidR="0027236C" w:rsidRPr="00343C0D" w:rsidRDefault="00F94341" w:rsidP="006F259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Data Call</w:t>
            </w:r>
          </w:p>
        </w:tc>
        <w:tc>
          <w:tcPr>
            <w:tcW w:w="1723" w:type="dxa"/>
          </w:tcPr>
          <w:p w14:paraId="6BEF03EF" w14:textId="77777777" w:rsidR="0027236C" w:rsidRPr="00343C0D" w:rsidRDefault="008B131F" w:rsidP="002723E1">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 xml:space="preserve">Requested </w:t>
            </w:r>
            <w:r w:rsidR="00C930BE" w:rsidRPr="00343C0D">
              <w:rPr>
                <w:rFonts w:ascii="Times New Roman" w:hAnsi="Times New Roman" w:cs="Times New Roman"/>
                <w:sz w:val="20"/>
                <w:szCs w:val="20"/>
              </w:rPr>
              <w:t>d</w:t>
            </w:r>
            <w:r w:rsidR="00D77D93" w:rsidRPr="00343C0D">
              <w:rPr>
                <w:rFonts w:ascii="Times New Roman" w:hAnsi="Times New Roman" w:cs="Times New Roman"/>
                <w:sz w:val="20"/>
                <w:szCs w:val="20"/>
              </w:rPr>
              <w:t>ata requirement</w:t>
            </w:r>
            <w:r w:rsidR="00C930BE" w:rsidRPr="00343C0D">
              <w:rPr>
                <w:rFonts w:ascii="Times New Roman" w:hAnsi="Times New Roman" w:cs="Times New Roman"/>
                <w:sz w:val="20"/>
                <w:szCs w:val="20"/>
              </w:rPr>
              <w:t>s</w:t>
            </w:r>
            <w:r w:rsidR="007142A5">
              <w:rPr>
                <w:rFonts w:ascii="Times New Roman" w:hAnsi="Times New Roman" w:cs="Times New Roman"/>
                <w:sz w:val="20"/>
                <w:szCs w:val="20"/>
              </w:rPr>
              <w:t xml:space="preserve"> with justification</w:t>
            </w:r>
            <w:r w:rsidR="000C4276" w:rsidRPr="00343C0D">
              <w:rPr>
                <w:rFonts w:ascii="Times New Roman" w:hAnsi="Times New Roman" w:cs="Times New Roman"/>
                <w:sz w:val="20"/>
                <w:szCs w:val="20"/>
              </w:rPr>
              <w:t xml:space="preserve"> </w:t>
            </w:r>
          </w:p>
        </w:tc>
        <w:tc>
          <w:tcPr>
            <w:tcW w:w="1724" w:type="dxa"/>
          </w:tcPr>
          <w:p w14:paraId="4B76DEF6" w14:textId="77777777" w:rsidR="0027236C" w:rsidRPr="00343C0D" w:rsidRDefault="00D77D93" w:rsidP="006F259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D</w:t>
            </w:r>
            <w:r w:rsidR="001D5E12" w:rsidRPr="00343C0D">
              <w:rPr>
                <w:rFonts w:ascii="Times New Roman" w:hAnsi="Times New Roman" w:cs="Times New Roman"/>
                <w:sz w:val="20"/>
                <w:szCs w:val="20"/>
              </w:rPr>
              <w:t>M</w:t>
            </w:r>
          </w:p>
          <w:p w14:paraId="2A545604" w14:textId="77777777" w:rsidR="008B131F" w:rsidRPr="00343C0D" w:rsidRDefault="008B131F" w:rsidP="006F259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PM</w:t>
            </w:r>
          </w:p>
        </w:tc>
      </w:tr>
      <w:tr w:rsidR="00E84A37" w14:paraId="0CD4A9E7" w14:textId="77777777" w:rsidTr="004F0F80">
        <w:trPr>
          <w:cantSplit/>
        </w:trPr>
        <w:tc>
          <w:tcPr>
            <w:tcW w:w="1723" w:type="dxa"/>
          </w:tcPr>
          <w:p w14:paraId="24B5622C" w14:textId="0B0F0ED3" w:rsidR="008B131F" w:rsidRPr="00343C0D" w:rsidRDefault="00A4300A" w:rsidP="006F259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 xml:space="preserve">DM, </w:t>
            </w:r>
            <w:r>
              <w:rPr>
                <w:rFonts w:ascii="Times New Roman" w:hAnsi="Times New Roman" w:cs="Times New Roman"/>
                <w:sz w:val="20"/>
                <w:szCs w:val="20"/>
              </w:rPr>
              <w:t>PM</w:t>
            </w:r>
          </w:p>
        </w:tc>
        <w:tc>
          <w:tcPr>
            <w:tcW w:w="1723" w:type="dxa"/>
          </w:tcPr>
          <w:p w14:paraId="35E704EA" w14:textId="77777777" w:rsidR="00F94341" w:rsidRDefault="00C930BE" w:rsidP="00C930BE">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Identified</w:t>
            </w:r>
            <w:r w:rsidR="00F013FC" w:rsidRPr="00343C0D">
              <w:rPr>
                <w:rFonts w:ascii="Times New Roman" w:hAnsi="Times New Roman" w:cs="Times New Roman"/>
                <w:sz w:val="20"/>
                <w:szCs w:val="20"/>
              </w:rPr>
              <w:t xml:space="preserve"> data requirements</w:t>
            </w:r>
            <w:r w:rsidR="007142A5">
              <w:rPr>
                <w:rFonts w:ascii="Times New Roman" w:hAnsi="Times New Roman" w:cs="Times New Roman"/>
                <w:sz w:val="20"/>
                <w:szCs w:val="20"/>
              </w:rPr>
              <w:t xml:space="preserve"> with justification</w:t>
            </w:r>
          </w:p>
          <w:p w14:paraId="5D84020B" w14:textId="7AB45B79" w:rsidR="00C635EE" w:rsidRPr="00343C0D" w:rsidRDefault="00C635EE" w:rsidP="00854443">
            <w:pPr>
              <w:pStyle w:val="NoSpacing"/>
              <w:spacing w:after="120"/>
              <w:rPr>
                <w:rFonts w:ascii="Times New Roman" w:hAnsi="Times New Roman" w:cs="Times New Roman"/>
                <w:sz w:val="20"/>
                <w:szCs w:val="20"/>
              </w:rPr>
            </w:pPr>
          </w:p>
        </w:tc>
        <w:tc>
          <w:tcPr>
            <w:tcW w:w="1724" w:type="dxa"/>
          </w:tcPr>
          <w:p w14:paraId="2C4F5034" w14:textId="77777777" w:rsidR="00F94341" w:rsidRPr="00343C0D" w:rsidRDefault="008B131F" w:rsidP="0061401E">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 xml:space="preserve">Initial </w:t>
            </w:r>
            <w:r w:rsidR="001D5E12" w:rsidRPr="00343C0D">
              <w:rPr>
                <w:rFonts w:ascii="Times New Roman" w:hAnsi="Times New Roman" w:cs="Times New Roman"/>
                <w:sz w:val="20"/>
                <w:szCs w:val="20"/>
              </w:rPr>
              <w:t xml:space="preserve">CDRL </w:t>
            </w:r>
            <w:r w:rsidR="00C930BE" w:rsidRPr="00343C0D">
              <w:rPr>
                <w:rFonts w:ascii="Times New Roman" w:hAnsi="Times New Roman" w:cs="Times New Roman"/>
                <w:sz w:val="20"/>
                <w:szCs w:val="20"/>
              </w:rPr>
              <w:t xml:space="preserve">Package </w:t>
            </w:r>
            <w:r w:rsidR="0061401E" w:rsidRPr="00343C0D">
              <w:rPr>
                <w:rFonts w:ascii="Times New Roman" w:hAnsi="Times New Roman" w:cs="Times New Roman"/>
                <w:sz w:val="20"/>
                <w:szCs w:val="20"/>
              </w:rPr>
              <w:t>Development</w:t>
            </w:r>
          </w:p>
        </w:tc>
        <w:tc>
          <w:tcPr>
            <w:tcW w:w="1723" w:type="dxa"/>
          </w:tcPr>
          <w:p w14:paraId="79C4A1C5" w14:textId="50A4EF76" w:rsidR="00F94341" w:rsidRPr="00343C0D" w:rsidRDefault="00F013FC" w:rsidP="006F259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 xml:space="preserve">Draft CDRL </w:t>
            </w:r>
            <w:r w:rsidR="00C2551F">
              <w:rPr>
                <w:rFonts w:ascii="Times New Roman" w:hAnsi="Times New Roman" w:cs="Times New Roman"/>
                <w:sz w:val="20"/>
                <w:szCs w:val="20"/>
              </w:rPr>
              <w:t>P</w:t>
            </w:r>
            <w:r w:rsidRPr="00343C0D">
              <w:rPr>
                <w:rFonts w:ascii="Times New Roman" w:hAnsi="Times New Roman" w:cs="Times New Roman"/>
                <w:sz w:val="20"/>
                <w:szCs w:val="20"/>
              </w:rPr>
              <w:t>ackage</w:t>
            </w:r>
          </w:p>
        </w:tc>
        <w:tc>
          <w:tcPr>
            <w:tcW w:w="1724" w:type="dxa"/>
          </w:tcPr>
          <w:p w14:paraId="077EFC54" w14:textId="77777777" w:rsidR="00E84A37" w:rsidRPr="00343C0D" w:rsidRDefault="001D5E12" w:rsidP="006F259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IPT</w:t>
            </w:r>
          </w:p>
          <w:p w14:paraId="2DA2DC70" w14:textId="77777777" w:rsidR="00E84A37" w:rsidRPr="00343C0D" w:rsidRDefault="00F013FC" w:rsidP="006F259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PM</w:t>
            </w:r>
          </w:p>
          <w:p w14:paraId="5BEF77D2" w14:textId="77777777" w:rsidR="00F94341" w:rsidRPr="00343C0D" w:rsidRDefault="008B131F" w:rsidP="006F259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DM</w:t>
            </w:r>
          </w:p>
        </w:tc>
      </w:tr>
      <w:tr w:rsidR="00E84A37" w14:paraId="5C87BBA6" w14:textId="77777777" w:rsidTr="004F0F80">
        <w:trPr>
          <w:cantSplit/>
        </w:trPr>
        <w:tc>
          <w:tcPr>
            <w:tcW w:w="1723" w:type="dxa"/>
          </w:tcPr>
          <w:p w14:paraId="5586CAFF" w14:textId="77777777" w:rsidR="00F94341" w:rsidRPr="00343C0D" w:rsidRDefault="008B131F" w:rsidP="006F259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 xml:space="preserve">DM, </w:t>
            </w:r>
            <w:r w:rsidR="001D5E12" w:rsidRPr="00343C0D">
              <w:rPr>
                <w:rFonts w:ascii="Times New Roman" w:hAnsi="Times New Roman" w:cs="Times New Roman"/>
                <w:sz w:val="20"/>
                <w:szCs w:val="20"/>
              </w:rPr>
              <w:t>IPT</w:t>
            </w:r>
            <w:r w:rsidR="00F013FC" w:rsidRPr="00343C0D">
              <w:rPr>
                <w:rFonts w:ascii="Times New Roman" w:hAnsi="Times New Roman" w:cs="Times New Roman"/>
                <w:sz w:val="20"/>
                <w:szCs w:val="20"/>
              </w:rPr>
              <w:t>, PM</w:t>
            </w:r>
          </w:p>
        </w:tc>
        <w:tc>
          <w:tcPr>
            <w:tcW w:w="1723" w:type="dxa"/>
          </w:tcPr>
          <w:p w14:paraId="579F1318" w14:textId="74047687" w:rsidR="00A4300A" w:rsidRDefault="00C930BE" w:rsidP="00C7338F">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 xml:space="preserve">Draft CDRL </w:t>
            </w:r>
            <w:r w:rsidR="00C2551F">
              <w:rPr>
                <w:rFonts w:ascii="Times New Roman" w:hAnsi="Times New Roman" w:cs="Times New Roman"/>
                <w:sz w:val="20"/>
                <w:szCs w:val="20"/>
              </w:rPr>
              <w:t>P</w:t>
            </w:r>
            <w:r w:rsidRPr="00343C0D">
              <w:rPr>
                <w:rFonts w:ascii="Times New Roman" w:hAnsi="Times New Roman" w:cs="Times New Roman"/>
                <w:sz w:val="20"/>
                <w:szCs w:val="20"/>
              </w:rPr>
              <w:t>ackage</w:t>
            </w:r>
            <w:r w:rsidR="0074708F" w:rsidRPr="00343C0D">
              <w:rPr>
                <w:rFonts w:ascii="Times New Roman" w:hAnsi="Times New Roman" w:cs="Times New Roman"/>
                <w:sz w:val="20"/>
                <w:szCs w:val="20"/>
              </w:rPr>
              <w:t xml:space="preserve"> </w:t>
            </w:r>
          </w:p>
          <w:p w14:paraId="69343485" w14:textId="6A440430" w:rsidR="00A4300A" w:rsidRDefault="0074708F" w:rsidP="00C7338F">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Data requirement justifications</w:t>
            </w:r>
          </w:p>
          <w:p w14:paraId="2F268ECD" w14:textId="36F52813" w:rsidR="00F94341" w:rsidRPr="00343C0D" w:rsidRDefault="008B131F" w:rsidP="00C7338F">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DRRB CDRL Table</w:t>
            </w:r>
            <w:r w:rsidR="00C77577" w:rsidRPr="00343C0D">
              <w:rPr>
                <w:rFonts w:ascii="Times New Roman" w:hAnsi="Times New Roman" w:cs="Times New Roman"/>
                <w:sz w:val="20"/>
                <w:szCs w:val="20"/>
              </w:rPr>
              <w:t xml:space="preserve"> completed to </w:t>
            </w:r>
            <w:r w:rsidR="00C7338F" w:rsidRPr="00343C0D">
              <w:rPr>
                <w:rFonts w:ascii="Times New Roman" w:hAnsi="Times New Roman" w:cs="Times New Roman"/>
                <w:sz w:val="20"/>
                <w:szCs w:val="20"/>
              </w:rPr>
              <w:t>Column H</w:t>
            </w:r>
            <w:r w:rsidR="002723E1" w:rsidRPr="00343C0D">
              <w:rPr>
                <w:rFonts w:ascii="Times New Roman" w:hAnsi="Times New Roman" w:cs="Times New Roman"/>
                <w:sz w:val="20"/>
                <w:szCs w:val="20"/>
              </w:rPr>
              <w:t xml:space="preserve"> </w:t>
            </w:r>
            <w:r w:rsidR="00082DA6">
              <w:rPr>
                <w:rFonts w:ascii="Times New Roman" w:hAnsi="Times New Roman" w:cs="Times New Roman"/>
                <w:sz w:val="20"/>
                <w:szCs w:val="20"/>
              </w:rPr>
              <w:br/>
            </w:r>
            <w:r w:rsidR="002723E1" w:rsidRPr="00343C0D">
              <w:rPr>
                <w:rFonts w:ascii="Times New Roman" w:hAnsi="Times New Roman" w:cs="Times New Roman"/>
                <w:sz w:val="20"/>
                <w:szCs w:val="20"/>
              </w:rPr>
              <w:t>(or equivalent)</w:t>
            </w:r>
          </w:p>
        </w:tc>
        <w:tc>
          <w:tcPr>
            <w:tcW w:w="1724" w:type="dxa"/>
          </w:tcPr>
          <w:p w14:paraId="7541131B" w14:textId="77777777" w:rsidR="00F94341" w:rsidRPr="00343C0D" w:rsidRDefault="001D5E12" w:rsidP="00662A07">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DRRB</w:t>
            </w:r>
          </w:p>
        </w:tc>
        <w:tc>
          <w:tcPr>
            <w:tcW w:w="1723" w:type="dxa"/>
          </w:tcPr>
          <w:p w14:paraId="17EF0F6B" w14:textId="48700C4A" w:rsidR="00A4300A" w:rsidRDefault="000C4276" w:rsidP="00CA7D86">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 xml:space="preserve">Approved data requirements </w:t>
            </w:r>
          </w:p>
          <w:p w14:paraId="5C86DB55" w14:textId="2753050A" w:rsidR="00F94341" w:rsidRPr="00343C0D" w:rsidRDefault="000C4276" w:rsidP="00CA7D86">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DRRB CDRL Table</w:t>
            </w:r>
            <w:r w:rsidR="008B131F" w:rsidRPr="00343C0D">
              <w:rPr>
                <w:rFonts w:ascii="Times New Roman" w:hAnsi="Times New Roman" w:cs="Times New Roman"/>
                <w:sz w:val="20"/>
                <w:szCs w:val="20"/>
              </w:rPr>
              <w:t xml:space="preserve"> completed to </w:t>
            </w:r>
            <w:r w:rsidR="00CA7D86" w:rsidRPr="00343C0D">
              <w:rPr>
                <w:rFonts w:ascii="Times New Roman" w:hAnsi="Times New Roman" w:cs="Times New Roman"/>
                <w:sz w:val="20"/>
                <w:szCs w:val="20"/>
              </w:rPr>
              <w:t>Column J</w:t>
            </w:r>
            <w:r w:rsidR="002723E1" w:rsidRPr="00343C0D">
              <w:rPr>
                <w:rFonts w:ascii="Times New Roman" w:hAnsi="Times New Roman" w:cs="Times New Roman"/>
                <w:sz w:val="20"/>
                <w:szCs w:val="20"/>
              </w:rPr>
              <w:t xml:space="preserve"> </w:t>
            </w:r>
            <w:r w:rsidR="00082DA6">
              <w:rPr>
                <w:rFonts w:ascii="Times New Roman" w:hAnsi="Times New Roman" w:cs="Times New Roman"/>
                <w:sz w:val="20"/>
                <w:szCs w:val="20"/>
              </w:rPr>
              <w:br/>
            </w:r>
            <w:r w:rsidR="002723E1" w:rsidRPr="00343C0D">
              <w:rPr>
                <w:rFonts w:ascii="Times New Roman" w:hAnsi="Times New Roman" w:cs="Times New Roman"/>
                <w:sz w:val="20"/>
                <w:szCs w:val="20"/>
              </w:rPr>
              <w:t>(or equivalent)</w:t>
            </w:r>
          </w:p>
        </w:tc>
        <w:tc>
          <w:tcPr>
            <w:tcW w:w="1724" w:type="dxa"/>
          </w:tcPr>
          <w:p w14:paraId="3C9934B4" w14:textId="77777777" w:rsidR="00F94341" w:rsidRPr="00343C0D" w:rsidRDefault="000C4276" w:rsidP="006F259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DM</w:t>
            </w:r>
          </w:p>
        </w:tc>
      </w:tr>
      <w:tr w:rsidR="00E84A37" w14:paraId="330694EA" w14:textId="77777777" w:rsidTr="004F0F80">
        <w:trPr>
          <w:cantSplit/>
        </w:trPr>
        <w:tc>
          <w:tcPr>
            <w:tcW w:w="1723" w:type="dxa"/>
          </w:tcPr>
          <w:p w14:paraId="5E36BC79" w14:textId="77777777" w:rsidR="008F1333" w:rsidRPr="00343C0D" w:rsidRDefault="000C4276" w:rsidP="006F259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DM</w:t>
            </w:r>
          </w:p>
        </w:tc>
        <w:tc>
          <w:tcPr>
            <w:tcW w:w="1723" w:type="dxa"/>
          </w:tcPr>
          <w:p w14:paraId="65901BC3" w14:textId="0D944B27" w:rsidR="00A4300A" w:rsidRDefault="000C4276" w:rsidP="006F259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 xml:space="preserve">Approved data requirements </w:t>
            </w:r>
          </w:p>
          <w:p w14:paraId="74E960BF" w14:textId="2FC9A372" w:rsidR="008F1333" w:rsidRPr="00343C0D" w:rsidRDefault="000C4276" w:rsidP="006F259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DRRB CDRL Table</w:t>
            </w:r>
          </w:p>
        </w:tc>
        <w:tc>
          <w:tcPr>
            <w:tcW w:w="1724" w:type="dxa"/>
          </w:tcPr>
          <w:p w14:paraId="383163B7" w14:textId="77777777" w:rsidR="008F1333" w:rsidRPr="00343C0D" w:rsidRDefault="0061401E" w:rsidP="006F259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CDRL Package Finalization</w:t>
            </w:r>
          </w:p>
        </w:tc>
        <w:tc>
          <w:tcPr>
            <w:tcW w:w="1723" w:type="dxa"/>
          </w:tcPr>
          <w:p w14:paraId="59CB45B6" w14:textId="77777777" w:rsidR="008F1333" w:rsidRPr="00343C0D" w:rsidRDefault="00433D9B" w:rsidP="006F259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 xml:space="preserve">Final </w:t>
            </w:r>
            <w:r w:rsidR="000C4276" w:rsidRPr="00343C0D">
              <w:rPr>
                <w:rFonts w:ascii="Times New Roman" w:hAnsi="Times New Roman" w:cs="Times New Roman"/>
                <w:sz w:val="20"/>
                <w:szCs w:val="20"/>
              </w:rPr>
              <w:t>CDRL Package</w:t>
            </w:r>
          </w:p>
        </w:tc>
        <w:tc>
          <w:tcPr>
            <w:tcW w:w="1724" w:type="dxa"/>
          </w:tcPr>
          <w:p w14:paraId="2F92A783" w14:textId="2561C7A6" w:rsidR="001B4CC4" w:rsidRDefault="00BD4B1C" w:rsidP="00AF0ED6">
            <w:pPr>
              <w:pStyle w:val="NoSpacing"/>
              <w:spacing w:after="120"/>
              <w:rPr>
                <w:rFonts w:ascii="Times New Roman" w:hAnsi="Times New Roman" w:cs="Times New Roman"/>
                <w:sz w:val="20"/>
                <w:szCs w:val="20"/>
              </w:rPr>
            </w:pPr>
            <w:r>
              <w:rPr>
                <w:rFonts w:ascii="Times New Roman" w:hAnsi="Times New Roman" w:cs="Times New Roman"/>
                <w:sz w:val="20"/>
                <w:szCs w:val="20"/>
              </w:rPr>
              <w:t>Procuring Contracting Officer (</w:t>
            </w:r>
            <w:r w:rsidR="00E84A37" w:rsidRPr="00343C0D">
              <w:rPr>
                <w:rFonts w:ascii="Times New Roman" w:hAnsi="Times New Roman" w:cs="Times New Roman"/>
                <w:sz w:val="20"/>
                <w:szCs w:val="20"/>
              </w:rPr>
              <w:t>PCO</w:t>
            </w:r>
            <w:r>
              <w:rPr>
                <w:rFonts w:ascii="Times New Roman" w:hAnsi="Times New Roman" w:cs="Times New Roman"/>
                <w:sz w:val="20"/>
                <w:szCs w:val="20"/>
              </w:rPr>
              <w:t>)</w:t>
            </w:r>
          </w:p>
          <w:p w14:paraId="663E35F9" w14:textId="592D07D7" w:rsidR="008F1333" w:rsidRDefault="000C4276" w:rsidP="00AF0ED6">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IPT</w:t>
            </w:r>
          </w:p>
          <w:p w14:paraId="7BA99002" w14:textId="77777777" w:rsidR="00BE3BD3" w:rsidRPr="00343C0D" w:rsidRDefault="00BE3BD3" w:rsidP="00AF0ED6">
            <w:pPr>
              <w:pStyle w:val="NoSpacing"/>
              <w:spacing w:after="120"/>
              <w:rPr>
                <w:rFonts w:ascii="Times New Roman" w:hAnsi="Times New Roman" w:cs="Times New Roman"/>
                <w:sz w:val="20"/>
                <w:szCs w:val="20"/>
              </w:rPr>
            </w:pPr>
            <w:r>
              <w:rPr>
                <w:rFonts w:ascii="Times New Roman" w:hAnsi="Times New Roman" w:cs="Times New Roman"/>
                <w:sz w:val="20"/>
                <w:szCs w:val="20"/>
              </w:rPr>
              <w:t>PM</w:t>
            </w:r>
          </w:p>
        </w:tc>
      </w:tr>
      <w:tr w:rsidR="00E84A37" w14:paraId="3339D4DA" w14:textId="77777777" w:rsidTr="004F0F80">
        <w:trPr>
          <w:cantSplit/>
        </w:trPr>
        <w:tc>
          <w:tcPr>
            <w:tcW w:w="1723" w:type="dxa"/>
          </w:tcPr>
          <w:p w14:paraId="1E8B95F9" w14:textId="77777777" w:rsidR="0061401E" w:rsidRPr="00343C0D" w:rsidRDefault="000C4276" w:rsidP="00AF0ED6">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 xml:space="preserve">PCO, </w:t>
            </w:r>
            <w:r w:rsidR="00BE3BD3">
              <w:rPr>
                <w:rFonts w:ascii="Times New Roman" w:hAnsi="Times New Roman" w:cs="Times New Roman"/>
                <w:sz w:val="20"/>
                <w:szCs w:val="20"/>
              </w:rPr>
              <w:t xml:space="preserve">PM, </w:t>
            </w:r>
            <w:r w:rsidR="0061401E" w:rsidRPr="00343C0D">
              <w:rPr>
                <w:rFonts w:ascii="Times New Roman" w:hAnsi="Times New Roman" w:cs="Times New Roman"/>
                <w:sz w:val="20"/>
                <w:szCs w:val="20"/>
              </w:rPr>
              <w:t>IPT</w:t>
            </w:r>
          </w:p>
        </w:tc>
        <w:tc>
          <w:tcPr>
            <w:tcW w:w="1723" w:type="dxa"/>
          </w:tcPr>
          <w:p w14:paraId="6C053770" w14:textId="77777777" w:rsidR="00E84A37" w:rsidRPr="00343C0D" w:rsidRDefault="00433D9B" w:rsidP="00E84A37">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 xml:space="preserve">Final </w:t>
            </w:r>
            <w:r w:rsidR="00C276DF" w:rsidRPr="00343C0D">
              <w:rPr>
                <w:rFonts w:ascii="Times New Roman" w:hAnsi="Times New Roman" w:cs="Times New Roman"/>
                <w:sz w:val="20"/>
                <w:szCs w:val="20"/>
              </w:rPr>
              <w:t>CDRL Package</w:t>
            </w:r>
            <w:r w:rsidRPr="00343C0D">
              <w:rPr>
                <w:rFonts w:ascii="Times New Roman" w:hAnsi="Times New Roman" w:cs="Times New Roman"/>
                <w:sz w:val="20"/>
                <w:szCs w:val="20"/>
              </w:rPr>
              <w:t xml:space="preserve"> and all necessary </w:t>
            </w:r>
            <w:r w:rsidR="001A3AD2">
              <w:rPr>
                <w:rFonts w:ascii="Times New Roman" w:hAnsi="Times New Roman" w:cs="Times New Roman"/>
                <w:sz w:val="20"/>
                <w:szCs w:val="20"/>
              </w:rPr>
              <w:t>Request for Proposal (</w:t>
            </w:r>
            <w:r w:rsidRPr="00343C0D">
              <w:rPr>
                <w:rFonts w:ascii="Times New Roman" w:hAnsi="Times New Roman" w:cs="Times New Roman"/>
                <w:sz w:val="20"/>
                <w:szCs w:val="20"/>
              </w:rPr>
              <w:t>RFP</w:t>
            </w:r>
            <w:r w:rsidR="001A3AD2">
              <w:rPr>
                <w:rFonts w:ascii="Times New Roman" w:hAnsi="Times New Roman" w:cs="Times New Roman"/>
                <w:sz w:val="20"/>
                <w:szCs w:val="20"/>
              </w:rPr>
              <w:t>)</w:t>
            </w:r>
            <w:r w:rsidRPr="00343C0D">
              <w:rPr>
                <w:rFonts w:ascii="Times New Roman" w:hAnsi="Times New Roman" w:cs="Times New Roman"/>
                <w:sz w:val="20"/>
                <w:szCs w:val="20"/>
              </w:rPr>
              <w:t xml:space="preserve"> </w:t>
            </w:r>
            <w:r w:rsidR="00E84A37" w:rsidRPr="00343C0D">
              <w:rPr>
                <w:rFonts w:ascii="Times New Roman" w:hAnsi="Times New Roman" w:cs="Times New Roman"/>
                <w:sz w:val="20"/>
                <w:szCs w:val="20"/>
              </w:rPr>
              <w:t>documentation</w:t>
            </w:r>
          </w:p>
        </w:tc>
        <w:tc>
          <w:tcPr>
            <w:tcW w:w="1724" w:type="dxa"/>
          </w:tcPr>
          <w:p w14:paraId="1F2CB68E" w14:textId="77777777" w:rsidR="0061401E" w:rsidRPr="00343C0D" w:rsidRDefault="0061401E" w:rsidP="0061401E">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 xml:space="preserve">RFP </w:t>
            </w:r>
            <w:r w:rsidR="0074708F" w:rsidRPr="00343C0D">
              <w:rPr>
                <w:rFonts w:ascii="Times New Roman" w:hAnsi="Times New Roman" w:cs="Times New Roman"/>
                <w:sz w:val="20"/>
                <w:szCs w:val="20"/>
              </w:rPr>
              <w:t xml:space="preserve">Preparation and </w:t>
            </w:r>
            <w:r w:rsidRPr="00343C0D">
              <w:rPr>
                <w:rFonts w:ascii="Times New Roman" w:hAnsi="Times New Roman" w:cs="Times New Roman"/>
                <w:sz w:val="20"/>
                <w:szCs w:val="20"/>
              </w:rPr>
              <w:t>Release</w:t>
            </w:r>
          </w:p>
        </w:tc>
        <w:tc>
          <w:tcPr>
            <w:tcW w:w="1723" w:type="dxa"/>
          </w:tcPr>
          <w:p w14:paraId="11642A99" w14:textId="77777777" w:rsidR="0061401E" w:rsidRPr="00343C0D" w:rsidRDefault="00433D9B" w:rsidP="0061401E">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 xml:space="preserve">Final </w:t>
            </w:r>
            <w:r w:rsidR="00497F0F" w:rsidRPr="00343C0D">
              <w:rPr>
                <w:rFonts w:ascii="Times New Roman" w:hAnsi="Times New Roman" w:cs="Times New Roman"/>
                <w:sz w:val="20"/>
                <w:szCs w:val="20"/>
              </w:rPr>
              <w:t>RFP</w:t>
            </w:r>
          </w:p>
        </w:tc>
        <w:tc>
          <w:tcPr>
            <w:tcW w:w="1724" w:type="dxa"/>
          </w:tcPr>
          <w:p w14:paraId="4AC2EE39" w14:textId="77777777" w:rsidR="0061401E" w:rsidRPr="00343C0D" w:rsidRDefault="007B5407" w:rsidP="0061401E">
            <w:pPr>
              <w:pStyle w:val="NoSpacing"/>
              <w:spacing w:after="120"/>
              <w:rPr>
                <w:rFonts w:ascii="Times New Roman" w:hAnsi="Times New Roman" w:cs="Times New Roman"/>
                <w:sz w:val="20"/>
                <w:szCs w:val="20"/>
              </w:rPr>
            </w:pPr>
            <w:r w:rsidRPr="007B5407">
              <w:rPr>
                <w:rFonts w:ascii="Times New Roman" w:hAnsi="Times New Roman" w:cs="Times New Roman"/>
                <w:sz w:val="20"/>
                <w:szCs w:val="20"/>
              </w:rPr>
              <w:t>Offeror(s)</w:t>
            </w:r>
          </w:p>
        </w:tc>
      </w:tr>
      <w:tr w:rsidR="00E84A37" w14:paraId="3E9E1454" w14:textId="77777777" w:rsidTr="004F0F80">
        <w:trPr>
          <w:cantSplit/>
          <w:trHeight w:val="710"/>
        </w:trPr>
        <w:tc>
          <w:tcPr>
            <w:tcW w:w="1723" w:type="dxa"/>
          </w:tcPr>
          <w:p w14:paraId="4CA7885C" w14:textId="77777777" w:rsidR="0061401E" w:rsidRPr="00343C0D" w:rsidRDefault="007B5407" w:rsidP="0061401E">
            <w:pPr>
              <w:pStyle w:val="NoSpacing"/>
              <w:spacing w:after="120"/>
              <w:rPr>
                <w:rFonts w:ascii="Times New Roman" w:hAnsi="Times New Roman" w:cs="Times New Roman"/>
                <w:sz w:val="20"/>
                <w:szCs w:val="20"/>
              </w:rPr>
            </w:pPr>
            <w:r w:rsidRPr="007B5407">
              <w:rPr>
                <w:rFonts w:ascii="Times New Roman" w:hAnsi="Times New Roman" w:cs="Times New Roman"/>
                <w:sz w:val="20"/>
                <w:szCs w:val="20"/>
              </w:rPr>
              <w:lastRenderedPageBreak/>
              <w:t>Offeror(s)</w:t>
            </w:r>
          </w:p>
        </w:tc>
        <w:tc>
          <w:tcPr>
            <w:tcW w:w="1723" w:type="dxa"/>
          </w:tcPr>
          <w:p w14:paraId="5227111B" w14:textId="77777777" w:rsidR="0061401E" w:rsidRPr="00343C0D" w:rsidRDefault="0061401E" w:rsidP="0061401E">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Proposal</w:t>
            </w:r>
          </w:p>
        </w:tc>
        <w:tc>
          <w:tcPr>
            <w:tcW w:w="1724" w:type="dxa"/>
          </w:tcPr>
          <w:p w14:paraId="3FC810ED" w14:textId="77777777" w:rsidR="0061401E" w:rsidRPr="00343C0D" w:rsidRDefault="0061401E" w:rsidP="0061401E">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Proposal Evaluation</w:t>
            </w:r>
          </w:p>
        </w:tc>
        <w:tc>
          <w:tcPr>
            <w:tcW w:w="1723" w:type="dxa"/>
          </w:tcPr>
          <w:p w14:paraId="793E1EF3" w14:textId="77777777" w:rsidR="0061401E" w:rsidRPr="00343C0D" w:rsidRDefault="0061401E" w:rsidP="0061401E">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Contract Award</w:t>
            </w:r>
          </w:p>
        </w:tc>
        <w:tc>
          <w:tcPr>
            <w:tcW w:w="1724" w:type="dxa"/>
          </w:tcPr>
          <w:p w14:paraId="010DD040" w14:textId="026C86F3" w:rsidR="001B4CC4" w:rsidRDefault="00BE3BD3" w:rsidP="00BE3BD3">
            <w:pPr>
              <w:pStyle w:val="NoSpacing"/>
              <w:spacing w:after="120"/>
              <w:rPr>
                <w:rFonts w:ascii="Times New Roman" w:hAnsi="Times New Roman" w:cs="Times New Roman"/>
                <w:sz w:val="20"/>
                <w:szCs w:val="20"/>
              </w:rPr>
            </w:pPr>
            <w:r>
              <w:rPr>
                <w:rFonts w:ascii="Times New Roman" w:hAnsi="Times New Roman" w:cs="Times New Roman"/>
                <w:sz w:val="20"/>
                <w:szCs w:val="20"/>
              </w:rPr>
              <w:t>PCO</w:t>
            </w:r>
          </w:p>
          <w:p w14:paraId="0034B28D" w14:textId="1881BB92" w:rsidR="001B4CC4" w:rsidRDefault="00E84A37" w:rsidP="00BE3BD3">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Contractor</w:t>
            </w:r>
          </w:p>
          <w:p w14:paraId="0BD322F2" w14:textId="440598B9" w:rsidR="001B4CC4" w:rsidRDefault="00497F0F" w:rsidP="00BE3BD3">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 xml:space="preserve">Gov </w:t>
            </w:r>
            <w:r w:rsidR="00433D9B" w:rsidRPr="00343C0D">
              <w:rPr>
                <w:rFonts w:ascii="Times New Roman" w:hAnsi="Times New Roman" w:cs="Times New Roman"/>
                <w:sz w:val="20"/>
                <w:szCs w:val="20"/>
              </w:rPr>
              <w:t>reviewers</w:t>
            </w:r>
          </w:p>
          <w:p w14:paraId="5F363BB9" w14:textId="527C764C" w:rsidR="0061401E" w:rsidRPr="00343C0D" w:rsidRDefault="00BE3BD3" w:rsidP="00BE3BD3">
            <w:pPr>
              <w:pStyle w:val="NoSpacing"/>
              <w:spacing w:after="120"/>
              <w:rPr>
                <w:rFonts w:ascii="Times New Roman" w:hAnsi="Times New Roman" w:cs="Times New Roman"/>
                <w:sz w:val="20"/>
                <w:szCs w:val="20"/>
              </w:rPr>
            </w:pPr>
            <w:r>
              <w:rPr>
                <w:rFonts w:ascii="Times New Roman" w:hAnsi="Times New Roman" w:cs="Times New Roman"/>
                <w:sz w:val="20"/>
                <w:szCs w:val="20"/>
              </w:rPr>
              <w:t>IPT</w:t>
            </w:r>
          </w:p>
        </w:tc>
      </w:tr>
      <w:tr w:rsidR="00E44A84" w14:paraId="03DB34A5" w14:textId="77777777" w:rsidTr="004F0F80">
        <w:trPr>
          <w:cantSplit/>
          <w:trHeight w:val="710"/>
        </w:trPr>
        <w:tc>
          <w:tcPr>
            <w:tcW w:w="1723" w:type="dxa"/>
          </w:tcPr>
          <w:p w14:paraId="463D6367" w14:textId="77777777" w:rsidR="004E4DF0" w:rsidRDefault="004E4DF0" w:rsidP="004E4DF0">
            <w:pPr>
              <w:pStyle w:val="NoSpacing"/>
              <w:spacing w:after="120"/>
              <w:rPr>
                <w:rFonts w:ascii="Times New Roman" w:hAnsi="Times New Roman" w:cs="Times New Roman"/>
                <w:sz w:val="20"/>
                <w:szCs w:val="20"/>
              </w:rPr>
            </w:pPr>
            <w:r>
              <w:rPr>
                <w:rFonts w:ascii="Times New Roman" w:hAnsi="Times New Roman" w:cs="Times New Roman"/>
                <w:sz w:val="20"/>
                <w:szCs w:val="20"/>
              </w:rPr>
              <w:t>PCO</w:t>
            </w:r>
          </w:p>
          <w:p w14:paraId="3C1B383D" w14:textId="77777777" w:rsidR="004E4DF0" w:rsidRDefault="004E4DF0" w:rsidP="004E4DF0">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Contractor</w:t>
            </w:r>
          </w:p>
          <w:p w14:paraId="7B49637C" w14:textId="77777777" w:rsidR="004E4DF0" w:rsidRDefault="004E4DF0" w:rsidP="004E4DF0">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Gov reviewers</w:t>
            </w:r>
          </w:p>
          <w:p w14:paraId="517EB87A" w14:textId="223D2B7D" w:rsidR="00E44A84" w:rsidRPr="007B5407" w:rsidRDefault="004E4DF0" w:rsidP="004E4DF0">
            <w:pPr>
              <w:pStyle w:val="NoSpacing"/>
              <w:spacing w:after="120"/>
              <w:rPr>
                <w:rFonts w:ascii="Times New Roman" w:hAnsi="Times New Roman" w:cs="Times New Roman"/>
                <w:sz w:val="20"/>
                <w:szCs w:val="20"/>
              </w:rPr>
            </w:pPr>
            <w:r>
              <w:rPr>
                <w:rFonts w:ascii="Times New Roman" w:hAnsi="Times New Roman" w:cs="Times New Roman"/>
                <w:sz w:val="20"/>
                <w:szCs w:val="20"/>
              </w:rPr>
              <w:t>IPT</w:t>
            </w:r>
          </w:p>
        </w:tc>
        <w:tc>
          <w:tcPr>
            <w:tcW w:w="1723" w:type="dxa"/>
          </w:tcPr>
          <w:p w14:paraId="0577F19F" w14:textId="555EEDFE" w:rsidR="00E44A84" w:rsidRPr="00343C0D" w:rsidRDefault="00E44A84" w:rsidP="00E44A84">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 xml:space="preserve">Contractual data requirements and </w:t>
            </w:r>
            <w:r w:rsidR="00A4300A">
              <w:rPr>
                <w:rFonts w:ascii="Times New Roman" w:hAnsi="Times New Roman" w:cs="Times New Roman"/>
                <w:sz w:val="20"/>
                <w:szCs w:val="20"/>
              </w:rPr>
              <w:t>s</w:t>
            </w:r>
            <w:r w:rsidRPr="00343C0D">
              <w:rPr>
                <w:rFonts w:ascii="Times New Roman" w:hAnsi="Times New Roman" w:cs="Times New Roman"/>
                <w:sz w:val="20"/>
                <w:szCs w:val="20"/>
              </w:rPr>
              <w:t>chedule</w:t>
            </w:r>
          </w:p>
        </w:tc>
        <w:tc>
          <w:tcPr>
            <w:tcW w:w="1724" w:type="dxa"/>
          </w:tcPr>
          <w:p w14:paraId="657D174F" w14:textId="77777777" w:rsidR="00E44A84" w:rsidRPr="00343C0D" w:rsidRDefault="00E44A84" w:rsidP="00E44A84">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Post Award Conference</w:t>
            </w:r>
          </w:p>
        </w:tc>
        <w:tc>
          <w:tcPr>
            <w:tcW w:w="1723" w:type="dxa"/>
          </w:tcPr>
          <w:p w14:paraId="0AF41488" w14:textId="77777777" w:rsidR="00E44A84" w:rsidRPr="00343C0D" w:rsidRDefault="00E44A84" w:rsidP="00E44A84">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Agreement on data deliverables and schedule</w:t>
            </w:r>
          </w:p>
        </w:tc>
        <w:tc>
          <w:tcPr>
            <w:tcW w:w="1724" w:type="dxa"/>
          </w:tcPr>
          <w:p w14:paraId="50C46F49" w14:textId="77777777" w:rsidR="00E44A84" w:rsidRPr="00343C0D" w:rsidRDefault="00E44A84" w:rsidP="00E44A84">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IPT</w:t>
            </w:r>
          </w:p>
          <w:p w14:paraId="1AEE211C" w14:textId="77777777" w:rsidR="00E44A84" w:rsidRPr="00343C0D" w:rsidRDefault="00E44A84" w:rsidP="00E44A84">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Contractor</w:t>
            </w:r>
          </w:p>
          <w:p w14:paraId="3C78DDA1" w14:textId="77777777" w:rsidR="00E44A84" w:rsidRDefault="00E44A84" w:rsidP="00E44A84">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DM</w:t>
            </w:r>
          </w:p>
        </w:tc>
      </w:tr>
    </w:tbl>
    <w:p w14:paraId="6F82E39F" w14:textId="29AAD44E" w:rsidR="00D97816" w:rsidRDefault="00D97816" w:rsidP="00D97816">
      <w:pPr>
        <w:pStyle w:val="NoSpacing"/>
        <w:spacing w:after="120"/>
        <w:rPr>
          <w:rFonts w:ascii="Times New Roman" w:hAnsi="Times New Roman" w:cs="Times New Roman"/>
          <w:b/>
          <w:sz w:val="24"/>
          <w:szCs w:val="24"/>
        </w:rPr>
      </w:pPr>
    </w:p>
    <w:p w14:paraId="3796E78B" w14:textId="77777777" w:rsidR="00EB5CFA" w:rsidRDefault="00EB5CFA" w:rsidP="00D97816">
      <w:pPr>
        <w:pStyle w:val="NoSpacing"/>
        <w:spacing w:after="120"/>
        <w:rPr>
          <w:rFonts w:ascii="Times New Roman" w:hAnsi="Times New Roman" w:cs="Times New Roman"/>
          <w:b/>
          <w:sz w:val="24"/>
          <w:szCs w:val="24"/>
        </w:rPr>
      </w:pPr>
    </w:p>
    <w:p w14:paraId="1DDDC480" w14:textId="247A1B8C" w:rsidR="0027236C" w:rsidRPr="00D97816" w:rsidRDefault="00D97816" w:rsidP="00D97816">
      <w:pPr>
        <w:pStyle w:val="Caption"/>
        <w:jc w:val="center"/>
        <w:rPr>
          <w:rFonts w:ascii="Times New Roman" w:hAnsi="Times New Roman" w:cs="Times New Roman"/>
          <w:b/>
          <w:i w:val="0"/>
          <w:color w:val="auto"/>
          <w:sz w:val="24"/>
          <w:szCs w:val="24"/>
        </w:rPr>
      </w:pPr>
      <w:bookmarkStart w:id="16" w:name="_Toc127953669"/>
      <w:r w:rsidRPr="00D97816">
        <w:rPr>
          <w:rFonts w:ascii="Times New Roman" w:hAnsi="Times New Roman" w:cs="Times New Roman"/>
          <w:b/>
          <w:i w:val="0"/>
          <w:color w:val="auto"/>
          <w:sz w:val="24"/>
          <w:szCs w:val="24"/>
        </w:rPr>
        <w:t xml:space="preserve">Table </w:t>
      </w:r>
      <w:r w:rsidRPr="00D97816">
        <w:rPr>
          <w:rFonts w:ascii="Times New Roman" w:hAnsi="Times New Roman" w:cs="Times New Roman"/>
          <w:b/>
          <w:i w:val="0"/>
          <w:color w:val="auto"/>
          <w:sz w:val="24"/>
          <w:szCs w:val="24"/>
        </w:rPr>
        <w:fldChar w:fldCharType="begin"/>
      </w:r>
      <w:r w:rsidRPr="00D97816">
        <w:rPr>
          <w:rFonts w:ascii="Times New Roman" w:hAnsi="Times New Roman" w:cs="Times New Roman"/>
          <w:b/>
          <w:i w:val="0"/>
          <w:color w:val="auto"/>
          <w:sz w:val="24"/>
          <w:szCs w:val="24"/>
        </w:rPr>
        <w:instrText xml:space="preserve"> SEQ Table \* ARABIC </w:instrText>
      </w:r>
      <w:r w:rsidRPr="00D97816">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3</w:t>
      </w:r>
      <w:r w:rsidRPr="00D97816">
        <w:rPr>
          <w:rFonts w:ascii="Times New Roman" w:hAnsi="Times New Roman" w:cs="Times New Roman"/>
          <w:b/>
          <w:i w:val="0"/>
          <w:color w:val="auto"/>
          <w:sz w:val="24"/>
          <w:szCs w:val="24"/>
        </w:rPr>
        <w:fldChar w:fldCharType="end"/>
      </w:r>
      <w:r w:rsidRPr="00D97816">
        <w:rPr>
          <w:rFonts w:ascii="Times New Roman" w:hAnsi="Times New Roman" w:cs="Times New Roman"/>
          <w:b/>
          <w:i w:val="0"/>
          <w:color w:val="auto"/>
          <w:sz w:val="24"/>
          <w:szCs w:val="24"/>
        </w:rPr>
        <w:t>.</w:t>
      </w:r>
      <w:r>
        <w:rPr>
          <w:rFonts w:ascii="Times New Roman" w:hAnsi="Times New Roman" w:cs="Times New Roman"/>
          <w:b/>
          <w:i w:val="0"/>
          <w:color w:val="auto"/>
          <w:sz w:val="24"/>
          <w:szCs w:val="24"/>
        </w:rPr>
        <w:t xml:space="preserve"> </w:t>
      </w:r>
      <w:r w:rsidR="0027236C" w:rsidRPr="00D97816">
        <w:rPr>
          <w:rFonts w:ascii="Times New Roman" w:hAnsi="Times New Roman" w:cs="Times New Roman"/>
          <w:b/>
          <w:i w:val="0"/>
          <w:color w:val="auto"/>
          <w:sz w:val="24"/>
          <w:szCs w:val="24"/>
        </w:rPr>
        <w:t xml:space="preserve">SIPOC – </w:t>
      </w:r>
      <w:r w:rsidR="00EF621C" w:rsidRPr="00D97816">
        <w:rPr>
          <w:rFonts w:ascii="Times New Roman" w:hAnsi="Times New Roman" w:cs="Times New Roman"/>
          <w:b/>
          <w:i w:val="0"/>
          <w:color w:val="auto"/>
          <w:sz w:val="24"/>
          <w:szCs w:val="24"/>
        </w:rPr>
        <w:t xml:space="preserve">Management </w:t>
      </w:r>
      <w:r w:rsidR="0027236C" w:rsidRPr="00D97816">
        <w:rPr>
          <w:rFonts w:ascii="Times New Roman" w:hAnsi="Times New Roman" w:cs="Times New Roman"/>
          <w:b/>
          <w:i w:val="0"/>
          <w:color w:val="auto"/>
          <w:sz w:val="24"/>
          <w:szCs w:val="24"/>
        </w:rPr>
        <w:t>of Submitted Data</w:t>
      </w:r>
      <w:bookmarkEnd w:id="16"/>
    </w:p>
    <w:tbl>
      <w:tblPr>
        <w:tblStyle w:val="TableGrid"/>
        <w:tblW w:w="8617" w:type="dxa"/>
        <w:tblInd w:w="738" w:type="dxa"/>
        <w:tblLook w:val="04A0" w:firstRow="1" w:lastRow="0" w:firstColumn="1" w:lastColumn="0" w:noHBand="0" w:noVBand="1"/>
      </w:tblPr>
      <w:tblGrid>
        <w:gridCol w:w="1723"/>
        <w:gridCol w:w="1723"/>
        <w:gridCol w:w="1724"/>
        <w:gridCol w:w="1723"/>
        <w:gridCol w:w="1724"/>
      </w:tblGrid>
      <w:tr w:rsidR="0027236C" w14:paraId="637B8796" w14:textId="77777777" w:rsidTr="00C525CB">
        <w:trPr>
          <w:trHeight w:val="432"/>
        </w:trPr>
        <w:tc>
          <w:tcPr>
            <w:tcW w:w="1723" w:type="dxa"/>
            <w:shd w:val="clear" w:color="auto" w:fill="D9D9D9" w:themeFill="background1" w:themeFillShade="D9"/>
            <w:vAlign w:val="center"/>
          </w:tcPr>
          <w:p w14:paraId="5FC82DF4" w14:textId="77777777" w:rsidR="0027236C" w:rsidRPr="00343C0D" w:rsidRDefault="0027236C" w:rsidP="00811641">
            <w:pPr>
              <w:pStyle w:val="NoSpacing"/>
              <w:jc w:val="center"/>
              <w:rPr>
                <w:rFonts w:ascii="Times New Roman" w:hAnsi="Times New Roman" w:cs="Times New Roman"/>
                <w:sz w:val="20"/>
                <w:szCs w:val="20"/>
              </w:rPr>
            </w:pPr>
            <w:r w:rsidRPr="00343C0D">
              <w:rPr>
                <w:rFonts w:ascii="Times New Roman" w:hAnsi="Times New Roman" w:cs="Times New Roman"/>
                <w:b/>
                <w:sz w:val="20"/>
                <w:szCs w:val="20"/>
              </w:rPr>
              <w:t>S</w:t>
            </w:r>
            <w:r w:rsidRPr="00343C0D">
              <w:rPr>
                <w:rFonts w:ascii="Times New Roman" w:hAnsi="Times New Roman" w:cs="Times New Roman"/>
                <w:sz w:val="20"/>
                <w:szCs w:val="20"/>
              </w:rPr>
              <w:t>uppliers</w:t>
            </w:r>
          </w:p>
        </w:tc>
        <w:tc>
          <w:tcPr>
            <w:tcW w:w="1723" w:type="dxa"/>
            <w:shd w:val="clear" w:color="auto" w:fill="D9D9D9" w:themeFill="background1" w:themeFillShade="D9"/>
            <w:vAlign w:val="center"/>
          </w:tcPr>
          <w:p w14:paraId="1D97C01C" w14:textId="77777777" w:rsidR="0027236C" w:rsidRPr="00343C0D" w:rsidRDefault="0027236C" w:rsidP="00811641">
            <w:pPr>
              <w:pStyle w:val="NoSpacing"/>
              <w:jc w:val="center"/>
              <w:rPr>
                <w:rFonts w:ascii="Times New Roman" w:hAnsi="Times New Roman" w:cs="Times New Roman"/>
                <w:sz w:val="20"/>
                <w:szCs w:val="20"/>
              </w:rPr>
            </w:pPr>
            <w:r w:rsidRPr="00343C0D">
              <w:rPr>
                <w:rFonts w:ascii="Times New Roman" w:hAnsi="Times New Roman" w:cs="Times New Roman"/>
                <w:b/>
                <w:sz w:val="20"/>
                <w:szCs w:val="20"/>
              </w:rPr>
              <w:t>I</w:t>
            </w:r>
            <w:r w:rsidRPr="00343C0D">
              <w:rPr>
                <w:rFonts w:ascii="Times New Roman" w:hAnsi="Times New Roman" w:cs="Times New Roman"/>
                <w:sz w:val="20"/>
                <w:szCs w:val="20"/>
              </w:rPr>
              <w:t>nputs</w:t>
            </w:r>
          </w:p>
        </w:tc>
        <w:tc>
          <w:tcPr>
            <w:tcW w:w="1724" w:type="dxa"/>
            <w:shd w:val="clear" w:color="auto" w:fill="D9D9D9" w:themeFill="background1" w:themeFillShade="D9"/>
            <w:vAlign w:val="center"/>
          </w:tcPr>
          <w:p w14:paraId="61B1BD2C" w14:textId="77777777" w:rsidR="0027236C" w:rsidRPr="00343C0D" w:rsidRDefault="0027236C" w:rsidP="00811641">
            <w:pPr>
              <w:pStyle w:val="NoSpacing"/>
              <w:jc w:val="center"/>
              <w:rPr>
                <w:rFonts w:ascii="Times New Roman" w:hAnsi="Times New Roman" w:cs="Times New Roman"/>
                <w:sz w:val="20"/>
                <w:szCs w:val="20"/>
              </w:rPr>
            </w:pPr>
            <w:r w:rsidRPr="00343C0D">
              <w:rPr>
                <w:rFonts w:ascii="Times New Roman" w:hAnsi="Times New Roman" w:cs="Times New Roman"/>
                <w:b/>
                <w:sz w:val="20"/>
                <w:szCs w:val="20"/>
              </w:rPr>
              <w:t>P</w:t>
            </w:r>
            <w:r w:rsidRPr="00343C0D">
              <w:rPr>
                <w:rFonts w:ascii="Times New Roman" w:hAnsi="Times New Roman" w:cs="Times New Roman"/>
                <w:sz w:val="20"/>
                <w:szCs w:val="20"/>
              </w:rPr>
              <w:t>rocess</w:t>
            </w:r>
          </w:p>
        </w:tc>
        <w:tc>
          <w:tcPr>
            <w:tcW w:w="1723" w:type="dxa"/>
            <w:shd w:val="clear" w:color="auto" w:fill="D9D9D9" w:themeFill="background1" w:themeFillShade="D9"/>
            <w:vAlign w:val="center"/>
          </w:tcPr>
          <w:p w14:paraId="7AB33A5D" w14:textId="77777777" w:rsidR="0027236C" w:rsidRPr="00343C0D" w:rsidRDefault="0027236C" w:rsidP="00811641">
            <w:pPr>
              <w:pStyle w:val="NoSpacing"/>
              <w:jc w:val="center"/>
              <w:rPr>
                <w:rFonts w:ascii="Times New Roman" w:hAnsi="Times New Roman" w:cs="Times New Roman"/>
                <w:sz w:val="20"/>
                <w:szCs w:val="20"/>
              </w:rPr>
            </w:pPr>
            <w:r w:rsidRPr="00343C0D">
              <w:rPr>
                <w:rFonts w:ascii="Times New Roman" w:hAnsi="Times New Roman" w:cs="Times New Roman"/>
                <w:b/>
                <w:sz w:val="20"/>
                <w:szCs w:val="20"/>
              </w:rPr>
              <w:t>O</w:t>
            </w:r>
            <w:r w:rsidRPr="00343C0D">
              <w:rPr>
                <w:rFonts w:ascii="Times New Roman" w:hAnsi="Times New Roman" w:cs="Times New Roman"/>
                <w:sz w:val="20"/>
                <w:szCs w:val="20"/>
              </w:rPr>
              <w:t>utputs</w:t>
            </w:r>
          </w:p>
        </w:tc>
        <w:tc>
          <w:tcPr>
            <w:tcW w:w="1724" w:type="dxa"/>
            <w:shd w:val="clear" w:color="auto" w:fill="D9D9D9" w:themeFill="background1" w:themeFillShade="D9"/>
            <w:vAlign w:val="center"/>
          </w:tcPr>
          <w:p w14:paraId="48D30BE1" w14:textId="77777777" w:rsidR="0027236C" w:rsidRPr="00343C0D" w:rsidRDefault="0027236C" w:rsidP="00811641">
            <w:pPr>
              <w:pStyle w:val="NoSpacing"/>
              <w:jc w:val="center"/>
              <w:rPr>
                <w:rFonts w:ascii="Times New Roman" w:hAnsi="Times New Roman" w:cs="Times New Roman"/>
                <w:sz w:val="20"/>
                <w:szCs w:val="20"/>
              </w:rPr>
            </w:pPr>
            <w:r w:rsidRPr="00343C0D">
              <w:rPr>
                <w:rFonts w:ascii="Times New Roman" w:hAnsi="Times New Roman" w:cs="Times New Roman"/>
                <w:b/>
                <w:sz w:val="20"/>
                <w:szCs w:val="20"/>
              </w:rPr>
              <w:t>C</w:t>
            </w:r>
            <w:r w:rsidRPr="00343C0D">
              <w:rPr>
                <w:rFonts w:ascii="Times New Roman" w:hAnsi="Times New Roman" w:cs="Times New Roman"/>
                <w:sz w:val="20"/>
                <w:szCs w:val="20"/>
              </w:rPr>
              <w:t>ustomers</w:t>
            </w:r>
          </w:p>
        </w:tc>
      </w:tr>
      <w:tr w:rsidR="0022454C" w14:paraId="2386542A" w14:textId="77777777" w:rsidTr="00C525CB">
        <w:tc>
          <w:tcPr>
            <w:tcW w:w="1723" w:type="dxa"/>
          </w:tcPr>
          <w:p w14:paraId="150D5EF6" w14:textId="77777777" w:rsidR="0022454C" w:rsidRPr="00343C0D" w:rsidRDefault="0022454C" w:rsidP="0022454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Contractor</w:t>
            </w:r>
          </w:p>
        </w:tc>
        <w:tc>
          <w:tcPr>
            <w:tcW w:w="1723" w:type="dxa"/>
          </w:tcPr>
          <w:p w14:paraId="3D00B233" w14:textId="77777777" w:rsidR="0022454C" w:rsidRPr="00343C0D" w:rsidRDefault="0022454C" w:rsidP="0022454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Data products</w:t>
            </w:r>
            <w:r w:rsidR="00AD207A" w:rsidRPr="00343C0D">
              <w:rPr>
                <w:rFonts w:ascii="Times New Roman" w:hAnsi="Times New Roman" w:cs="Times New Roman"/>
                <w:sz w:val="20"/>
                <w:szCs w:val="20"/>
              </w:rPr>
              <w:t xml:space="preserve"> submitted</w:t>
            </w:r>
            <w:r w:rsidRPr="00343C0D">
              <w:rPr>
                <w:rFonts w:ascii="Times New Roman" w:hAnsi="Times New Roman" w:cs="Times New Roman"/>
                <w:sz w:val="20"/>
                <w:szCs w:val="20"/>
              </w:rPr>
              <w:t xml:space="preserve"> in accordance with CDRLs</w:t>
            </w:r>
          </w:p>
        </w:tc>
        <w:tc>
          <w:tcPr>
            <w:tcW w:w="1724" w:type="dxa"/>
          </w:tcPr>
          <w:p w14:paraId="5EC11628" w14:textId="77777777" w:rsidR="0022454C" w:rsidRPr="00343C0D" w:rsidRDefault="0022454C" w:rsidP="0022454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Data Submittal</w:t>
            </w:r>
          </w:p>
        </w:tc>
        <w:tc>
          <w:tcPr>
            <w:tcW w:w="1723" w:type="dxa"/>
          </w:tcPr>
          <w:p w14:paraId="307BEF3F" w14:textId="77777777" w:rsidR="0022454C" w:rsidRPr="00343C0D" w:rsidRDefault="00164F01" w:rsidP="00AD207A">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 xml:space="preserve">Data deliverables </w:t>
            </w:r>
            <w:r w:rsidR="00AD207A" w:rsidRPr="00343C0D">
              <w:rPr>
                <w:rFonts w:ascii="Times New Roman" w:hAnsi="Times New Roman" w:cs="Times New Roman"/>
                <w:sz w:val="20"/>
                <w:szCs w:val="20"/>
              </w:rPr>
              <w:t>received in data tool</w:t>
            </w:r>
          </w:p>
        </w:tc>
        <w:tc>
          <w:tcPr>
            <w:tcW w:w="1724" w:type="dxa"/>
          </w:tcPr>
          <w:p w14:paraId="1D962140" w14:textId="77777777" w:rsidR="0022454C" w:rsidRPr="00343C0D" w:rsidRDefault="0022454C" w:rsidP="0022454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DM</w:t>
            </w:r>
          </w:p>
        </w:tc>
      </w:tr>
      <w:tr w:rsidR="0022454C" w14:paraId="0DE16E45" w14:textId="77777777" w:rsidTr="00C525CB">
        <w:tc>
          <w:tcPr>
            <w:tcW w:w="1723" w:type="dxa"/>
          </w:tcPr>
          <w:p w14:paraId="7357A6C5" w14:textId="77777777" w:rsidR="0022454C" w:rsidRPr="00343C0D" w:rsidRDefault="0022454C" w:rsidP="0022454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DM</w:t>
            </w:r>
          </w:p>
        </w:tc>
        <w:tc>
          <w:tcPr>
            <w:tcW w:w="1723" w:type="dxa"/>
          </w:tcPr>
          <w:p w14:paraId="04A5D9C4" w14:textId="77777777" w:rsidR="0022454C" w:rsidRPr="00343C0D" w:rsidRDefault="00164F01" w:rsidP="0022454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Data deliverables logged in</w:t>
            </w:r>
          </w:p>
        </w:tc>
        <w:tc>
          <w:tcPr>
            <w:tcW w:w="1724" w:type="dxa"/>
          </w:tcPr>
          <w:p w14:paraId="699FF3F7" w14:textId="77777777" w:rsidR="0022454C" w:rsidRPr="00343C0D" w:rsidRDefault="001A36DE" w:rsidP="001A36DE">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 xml:space="preserve">DM initial inspection </w:t>
            </w:r>
            <w:r w:rsidR="0022454C" w:rsidRPr="00343C0D">
              <w:rPr>
                <w:rFonts w:ascii="Times New Roman" w:hAnsi="Times New Roman" w:cs="Times New Roman"/>
                <w:sz w:val="20"/>
                <w:szCs w:val="20"/>
              </w:rPr>
              <w:t>of data deliverables</w:t>
            </w:r>
          </w:p>
        </w:tc>
        <w:tc>
          <w:tcPr>
            <w:tcW w:w="1723" w:type="dxa"/>
          </w:tcPr>
          <w:p w14:paraId="385F3AAD" w14:textId="77777777" w:rsidR="0022454C" w:rsidRPr="00343C0D" w:rsidRDefault="00730534" w:rsidP="00A43E2F">
            <w:pPr>
              <w:pStyle w:val="NoSpacing"/>
              <w:spacing w:after="120"/>
              <w:rPr>
                <w:rFonts w:ascii="Times New Roman" w:hAnsi="Times New Roman" w:cs="Times New Roman"/>
                <w:sz w:val="20"/>
                <w:szCs w:val="20"/>
              </w:rPr>
            </w:pPr>
            <w:r w:rsidRPr="00730534">
              <w:rPr>
                <w:rFonts w:ascii="Times New Roman" w:hAnsi="Times New Roman" w:cs="Times New Roman"/>
                <w:sz w:val="20"/>
                <w:szCs w:val="20"/>
              </w:rPr>
              <w:t>Initial determination that data meets requirements of CDRL and DID</w:t>
            </w:r>
          </w:p>
        </w:tc>
        <w:tc>
          <w:tcPr>
            <w:tcW w:w="1724" w:type="dxa"/>
          </w:tcPr>
          <w:p w14:paraId="385AC090" w14:textId="77777777" w:rsidR="00410DDC" w:rsidRPr="00343C0D" w:rsidRDefault="00F15AF0" w:rsidP="00410DD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 xml:space="preserve">CDRL </w:t>
            </w:r>
            <w:r w:rsidR="001A3AD2">
              <w:rPr>
                <w:rFonts w:ascii="Times New Roman" w:hAnsi="Times New Roman" w:cs="Times New Roman"/>
                <w:sz w:val="20"/>
                <w:szCs w:val="20"/>
              </w:rPr>
              <w:t>Office of Primary Responsibility (</w:t>
            </w:r>
            <w:r w:rsidRPr="00343C0D">
              <w:rPr>
                <w:rFonts w:ascii="Times New Roman" w:hAnsi="Times New Roman" w:cs="Times New Roman"/>
                <w:sz w:val="20"/>
                <w:szCs w:val="20"/>
              </w:rPr>
              <w:t>OPR</w:t>
            </w:r>
            <w:r w:rsidR="001A3AD2">
              <w:rPr>
                <w:rFonts w:ascii="Times New Roman" w:hAnsi="Times New Roman" w:cs="Times New Roman"/>
                <w:sz w:val="20"/>
                <w:szCs w:val="20"/>
              </w:rPr>
              <w:t>)</w:t>
            </w:r>
            <w:r w:rsidRPr="00343C0D">
              <w:rPr>
                <w:rFonts w:ascii="Times New Roman" w:hAnsi="Times New Roman" w:cs="Times New Roman"/>
                <w:sz w:val="20"/>
                <w:szCs w:val="20"/>
              </w:rPr>
              <w:t xml:space="preserve"> </w:t>
            </w:r>
            <w:r w:rsidR="00410DDC" w:rsidRPr="00343C0D">
              <w:rPr>
                <w:rFonts w:ascii="Times New Roman" w:hAnsi="Times New Roman" w:cs="Times New Roman"/>
                <w:sz w:val="20"/>
                <w:szCs w:val="20"/>
              </w:rPr>
              <w:t xml:space="preserve"> </w:t>
            </w:r>
          </w:p>
          <w:p w14:paraId="0C9A1341" w14:textId="77777777" w:rsidR="0022454C" w:rsidRPr="00343C0D" w:rsidRDefault="00410DDC" w:rsidP="00410DD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 xml:space="preserve">CDRL </w:t>
            </w:r>
            <w:r w:rsidR="00F15AF0" w:rsidRPr="00343C0D">
              <w:rPr>
                <w:rFonts w:ascii="Times New Roman" w:hAnsi="Times New Roman" w:cs="Times New Roman"/>
                <w:sz w:val="20"/>
                <w:szCs w:val="20"/>
              </w:rPr>
              <w:t>reviewers</w:t>
            </w:r>
          </w:p>
        </w:tc>
      </w:tr>
      <w:tr w:rsidR="0022454C" w14:paraId="06588037" w14:textId="77777777" w:rsidTr="00C525CB">
        <w:tc>
          <w:tcPr>
            <w:tcW w:w="1723" w:type="dxa"/>
          </w:tcPr>
          <w:p w14:paraId="1C5015C0" w14:textId="77777777" w:rsidR="0022454C" w:rsidRPr="00343C0D" w:rsidRDefault="00F15AF0" w:rsidP="0022454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CDRL OPR and reviewers</w:t>
            </w:r>
          </w:p>
        </w:tc>
        <w:tc>
          <w:tcPr>
            <w:tcW w:w="1723" w:type="dxa"/>
          </w:tcPr>
          <w:p w14:paraId="475F2192" w14:textId="77777777" w:rsidR="0022454C" w:rsidRPr="00343C0D" w:rsidRDefault="00164F01" w:rsidP="0022454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Determination as to acceptability of data deliverable</w:t>
            </w:r>
          </w:p>
        </w:tc>
        <w:tc>
          <w:tcPr>
            <w:tcW w:w="1724" w:type="dxa"/>
          </w:tcPr>
          <w:p w14:paraId="2797A812" w14:textId="77777777" w:rsidR="0022454C" w:rsidRPr="00343C0D" w:rsidRDefault="0022454C" w:rsidP="0022454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Inspection and Acceptance of submitted data</w:t>
            </w:r>
          </w:p>
        </w:tc>
        <w:tc>
          <w:tcPr>
            <w:tcW w:w="1723" w:type="dxa"/>
          </w:tcPr>
          <w:p w14:paraId="00177FB4" w14:textId="77777777" w:rsidR="0022454C" w:rsidRPr="00343C0D" w:rsidRDefault="00730534" w:rsidP="0022454C">
            <w:pPr>
              <w:pStyle w:val="NoSpacing"/>
              <w:spacing w:after="120"/>
              <w:rPr>
                <w:rFonts w:ascii="Times New Roman" w:hAnsi="Times New Roman" w:cs="Times New Roman"/>
                <w:sz w:val="20"/>
                <w:szCs w:val="20"/>
              </w:rPr>
            </w:pPr>
            <w:r w:rsidRPr="00730534">
              <w:rPr>
                <w:rFonts w:ascii="Times New Roman" w:hAnsi="Times New Roman" w:cs="Times New Roman"/>
                <w:sz w:val="20"/>
                <w:szCs w:val="20"/>
              </w:rPr>
              <w:t xml:space="preserve">Data delivery acceptance based </w:t>
            </w:r>
            <w:r>
              <w:rPr>
                <w:rFonts w:ascii="Times New Roman" w:hAnsi="Times New Roman" w:cs="Times New Roman"/>
                <w:sz w:val="20"/>
                <w:szCs w:val="20"/>
              </w:rPr>
              <w:t xml:space="preserve">on </w:t>
            </w:r>
            <w:r w:rsidRPr="00730534">
              <w:rPr>
                <w:rFonts w:ascii="Times New Roman" w:hAnsi="Times New Roman" w:cs="Times New Roman"/>
                <w:sz w:val="20"/>
                <w:szCs w:val="20"/>
              </w:rPr>
              <w:t>quality of content</w:t>
            </w:r>
          </w:p>
        </w:tc>
        <w:tc>
          <w:tcPr>
            <w:tcW w:w="1724" w:type="dxa"/>
          </w:tcPr>
          <w:p w14:paraId="208AC29B" w14:textId="77777777" w:rsidR="0022454C" w:rsidRPr="00343C0D" w:rsidRDefault="0022454C" w:rsidP="0022454C">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Gov PCO</w:t>
            </w:r>
          </w:p>
        </w:tc>
      </w:tr>
    </w:tbl>
    <w:p w14:paraId="16E4B4BB" w14:textId="77777777" w:rsidR="00C71053" w:rsidRDefault="00C71053" w:rsidP="00343C0D">
      <w:pPr>
        <w:pStyle w:val="NoSpacing"/>
        <w:spacing w:after="120"/>
        <w:ind w:left="615"/>
        <w:jc w:val="center"/>
        <w:rPr>
          <w:rFonts w:ascii="Times New Roman" w:hAnsi="Times New Roman" w:cs="Times New Roman"/>
          <w:b/>
          <w:sz w:val="24"/>
          <w:szCs w:val="24"/>
        </w:rPr>
      </w:pPr>
    </w:p>
    <w:p w14:paraId="5EF62FFD" w14:textId="77777777" w:rsidR="00C71053" w:rsidRDefault="00C71053" w:rsidP="00343C0D">
      <w:pPr>
        <w:pStyle w:val="NoSpacing"/>
        <w:spacing w:after="120"/>
        <w:ind w:left="615"/>
        <w:jc w:val="center"/>
        <w:rPr>
          <w:rFonts w:ascii="Times New Roman" w:hAnsi="Times New Roman" w:cs="Times New Roman"/>
          <w:b/>
          <w:sz w:val="24"/>
          <w:szCs w:val="24"/>
        </w:rPr>
      </w:pPr>
    </w:p>
    <w:p w14:paraId="259BF6BF" w14:textId="6B7899B5" w:rsidR="00AD207A" w:rsidRPr="00D97816" w:rsidRDefault="00D97816" w:rsidP="00D97816">
      <w:pPr>
        <w:pStyle w:val="Caption"/>
        <w:jc w:val="center"/>
        <w:rPr>
          <w:rFonts w:ascii="Times New Roman" w:hAnsi="Times New Roman" w:cs="Times New Roman"/>
          <w:b/>
          <w:i w:val="0"/>
          <w:color w:val="auto"/>
          <w:sz w:val="24"/>
          <w:szCs w:val="24"/>
        </w:rPr>
      </w:pPr>
      <w:bookmarkStart w:id="17" w:name="_Toc127953670"/>
      <w:r w:rsidRPr="00D97816">
        <w:rPr>
          <w:rFonts w:ascii="Times New Roman" w:hAnsi="Times New Roman" w:cs="Times New Roman"/>
          <w:b/>
          <w:i w:val="0"/>
          <w:color w:val="auto"/>
          <w:sz w:val="24"/>
          <w:szCs w:val="24"/>
        </w:rPr>
        <w:t xml:space="preserve">Table </w:t>
      </w:r>
      <w:r w:rsidRPr="00D97816">
        <w:rPr>
          <w:rFonts w:ascii="Times New Roman" w:hAnsi="Times New Roman" w:cs="Times New Roman"/>
          <w:b/>
          <w:i w:val="0"/>
          <w:color w:val="auto"/>
          <w:sz w:val="24"/>
          <w:szCs w:val="24"/>
        </w:rPr>
        <w:fldChar w:fldCharType="begin"/>
      </w:r>
      <w:r w:rsidRPr="00D97816">
        <w:rPr>
          <w:rFonts w:ascii="Times New Roman" w:hAnsi="Times New Roman" w:cs="Times New Roman"/>
          <w:b/>
          <w:i w:val="0"/>
          <w:color w:val="auto"/>
          <w:sz w:val="24"/>
          <w:szCs w:val="24"/>
        </w:rPr>
        <w:instrText xml:space="preserve"> SEQ Table \* ARABIC </w:instrText>
      </w:r>
      <w:r w:rsidRPr="00D97816">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4</w:t>
      </w:r>
      <w:r w:rsidRPr="00D97816">
        <w:rPr>
          <w:rFonts w:ascii="Times New Roman" w:hAnsi="Times New Roman" w:cs="Times New Roman"/>
          <w:b/>
          <w:i w:val="0"/>
          <w:color w:val="auto"/>
          <w:sz w:val="24"/>
          <w:szCs w:val="24"/>
        </w:rPr>
        <w:fldChar w:fldCharType="end"/>
      </w:r>
      <w:r w:rsidRPr="00D97816">
        <w:rPr>
          <w:rFonts w:ascii="Times New Roman" w:hAnsi="Times New Roman" w:cs="Times New Roman"/>
          <w:b/>
          <w:i w:val="0"/>
          <w:color w:val="auto"/>
          <w:sz w:val="24"/>
          <w:szCs w:val="24"/>
        </w:rPr>
        <w:t>.</w:t>
      </w:r>
      <w:r>
        <w:rPr>
          <w:rFonts w:ascii="Times New Roman" w:hAnsi="Times New Roman" w:cs="Times New Roman"/>
          <w:b/>
          <w:i w:val="0"/>
          <w:color w:val="auto"/>
          <w:sz w:val="24"/>
          <w:szCs w:val="24"/>
        </w:rPr>
        <w:t xml:space="preserve"> </w:t>
      </w:r>
      <w:r w:rsidR="00AD207A" w:rsidRPr="00D97816">
        <w:rPr>
          <w:rFonts w:ascii="Times New Roman" w:hAnsi="Times New Roman" w:cs="Times New Roman"/>
          <w:b/>
          <w:i w:val="0"/>
          <w:color w:val="auto"/>
          <w:sz w:val="24"/>
          <w:szCs w:val="24"/>
        </w:rPr>
        <w:t>SIPOC – Periodic CDRL Reviews</w:t>
      </w:r>
      <w:bookmarkEnd w:id="17"/>
    </w:p>
    <w:tbl>
      <w:tblPr>
        <w:tblStyle w:val="TableGrid"/>
        <w:tblW w:w="8617" w:type="dxa"/>
        <w:tblInd w:w="738" w:type="dxa"/>
        <w:tblLook w:val="04A0" w:firstRow="1" w:lastRow="0" w:firstColumn="1" w:lastColumn="0" w:noHBand="0" w:noVBand="1"/>
      </w:tblPr>
      <w:tblGrid>
        <w:gridCol w:w="1777"/>
        <w:gridCol w:w="1710"/>
        <w:gridCol w:w="1710"/>
        <w:gridCol w:w="1710"/>
        <w:gridCol w:w="1710"/>
      </w:tblGrid>
      <w:tr w:rsidR="00AD207A" w14:paraId="53E382F3" w14:textId="77777777" w:rsidTr="00FF14BC">
        <w:trPr>
          <w:trHeight w:val="432"/>
        </w:trPr>
        <w:tc>
          <w:tcPr>
            <w:tcW w:w="1777" w:type="dxa"/>
            <w:shd w:val="clear" w:color="auto" w:fill="D9D9D9" w:themeFill="background1" w:themeFillShade="D9"/>
            <w:vAlign w:val="center"/>
          </w:tcPr>
          <w:p w14:paraId="6B55BE33" w14:textId="77777777" w:rsidR="00AD207A" w:rsidRPr="00343C0D" w:rsidRDefault="00AD207A" w:rsidP="00811641">
            <w:pPr>
              <w:pStyle w:val="NoSpacing"/>
              <w:jc w:val="center"/>
              <w:rPr>
                <w:rFonts w:ascii="Times New Roman" w:hAnsi="Times New Roman" w:cs="Times New Roman"/>
                <w:sz w:val="20"/>
                <w:szCs w:val="20"/>
              </w:rPr>
            </w:pPr>
            <w:r w:rsidRPr="00343C0D">
              <w:rPr>
                <w:rFonts w:ascii="Times New Roman" w:hAnsi="Times New Roman" w:cs="Times New Roman"/>
                <w:b/>
                <w:sz w:val="20"/>
                <w:szCs w:val="20"/>
              </w:rPr>
              <w:t>S</w:t>
            </w:r>
            <w:r w:rsidRPr="00343C0D">
              <w:rPr>
                <w:rFonts w:ascii="Times New Roman" w:hAnsi="Times New Roman" w:cs="Times New Roman"/>
                <w:sz w:val="20"/>
                <w:szCs w:val="20"/>
              </w:rPr>
              <w:t>uppliers</w:t>
            </w:r>
          </w:p>
        </w:tc>
        <w:tc>
          <w:tcPr>
            <w:tcW w:w="1710" w:type="dxa"/>
            <w:shd w:val="clear" w:color="auto" w:fill="D9D9D9" w:themeFill="background1" w:themeFillShade="D9"/>
            <w:vAlign w:val="center"/>
          </w:tcPr>
          <w:p w14:paraId="536E88F0" w14:textId="77777777" w:rsidR="00AD207A" w:rsidRPr="00343C0D" w:rsidRDefault="00AD207A" w:rsidP="00811641">
            <w:pPr>
              <w:pStyle w:val="NoSpacing"/>
              <w:jc w:val="center"/>
              <w:rPr>
                <w:rFonts w:ascii="Times New Roman" w:hAnsi="Times New Roman" w:cs="Times New Roman"/>
                <w:sz w:val="20"/>
                <w:szCs w:val="20"/>
              </w:rPr>
            </w:pPr>
            <w:r w:rsidRPr="00343C0D">
              <w:rPr>
                <w:rFonts w:ascii="Times New Roman" w:hAnsi="Times New Roman" w:cs="Times New Roman"/>
                <w:b/>
                <w:sz w:val="20"/>
                <w:szCs w:val="20"/>
              </w:rPr>
              <w:t>I</w:t>
            </w:r>
            <w:r w:rsidRPr="00343C0D">
              <w:rPr>
                <w:rFonts w:ascii="Times New Roman" w:hAnsi="Times New Roman" w:cs="Times New Roman"/>
                <w:sz w:val="20"/>
                <w:szCs w:val="20"/>
              </w:rPr>
              <w:t>nputs</w:t>
            </w:r>
          </w:p>
        </w:tc>
        <w:tc>
          <w:tcPr>
            <w:tcW w:w="1710" w:type="dxa"/>
            <w:shd w:val="clear" w:color="auto" w:fill="D9D9D9" w:themeFill="background1" w:themeFillShade="D9"/>
            <w:vAlign w:val="center"/>
          </w:tcPr>
          <w:p w14:paraId="528833EE" w14:textId="77777777" w:rsidR="00AD207A" w:rsidRPr="00343C0D" w:rsidRDefault="00AD207A" w:rsidP="00811641">
            <w:pPr>
              <w:pStyle w:val="NoSpacing"/>
              <w:jc w:val="center"/>
              <w:rPr>
                <w:rFonts w:ascii="Times New Roman" w:hAnsi="Times New Roman" w:cs="Times New Roman"/>
                <w:sz w:val="20"/>
                <w:szCs w:val="20"/>
              </w:rPr>
            </w:pPr>
            <w:r w:rsidRPr="00343C0D">
              <w:rPr>
                <w:rFonts w:ascii="Times New Roman" w:hAnsi="Times New Roman" w:cs="Times New Roman"/>
                <w:b/>
                <w:sz w:val="20"/>
                <w:szCs w:val="20"/>
              </w:rPr>
              <w:t>P</w:t>
            </w:r>
            <w:r w:rsidRPr="00343C0D">
              <w:rPr>
                <w:rFonts w:ascii="Times New Roman" w:hAnsi="Times New Roman" w:cs="Times New Roman"/>
                <w:sz w:val="20"/>
                <w:szCs w:val="20"/>
              </w:rPr>
              <w:t>rocess</w:t>
            </w:r>
          </w:p>
        </w:tc>
        <w:tc>
          <w:tcPr>
            <w:tcW w:w="1710" w:type="dxa"/>
            <w:shd w:val="clear" w:color="auto" w:fill="D9D9D9" w:themeFill="background1" w:themeFillShade="D9"/>
            <w:vAlign w:val="center"/>
          </w:tcPr>
          <w:p w14:paraId="4E3D1C02" w14:textId="77777777" w:rsidR="00AD207A" w:rsidRPr="00343C0D" w:rsidRDefault="00AD207A" w:rsidP="00811641">
            <w:pPr>
              <w:pStyle w:val="NoSpacing"/>
              <w:jc w:val="center"/>
              <w:rPr>
                <w:rFonts w:ascii="Times New Roman" w:hAnsi="Times New Roman" w:cs="Times New Roman"/>
                <w:sz w:val="20"/>
                <w:szCs w:val="20"/>
              </w:rPr>
            </w:pPr>
            <w:r w:rsidRPr="00343C0D">
              <w:rPr>
                <w:rFonts w:ascii="Times New Roman" w:hAnsi="Times New Roman" w:cs="Times New Roman"/>
                <w:b/>
                <w:sz w:val="20"/>
                <w:szCs w:val="20"/>
              </w:rPr>
              <w:t>O</w:t>
            </w:r>
            <w:r w:rsidRPr="00343C0D">
              <w:rPr>
                <w:rFonts w:ascii="Times New Roman" w:hAnsi="Times New Roman" w:cs="Times New Roman"/>
                <w:sz w:val="20"/>
                <w:szCs w:val="20"/>
              </w:rPr>
              <w:t>utputs</w:t>
            </w:r>
          </w:p>
        </w:tc>
        <w:tc>
          <w:tcPr>
            <w:tcW w:w="1710" w:type="dxa"/>
            <w:shd w:val="clear" w:color="auto" w:fill="D9D9D9" w:themeFill="background1" w:themeFillShade="D9"/>
            <w:vAlign w:val="center"/>
          </w:tcPr>
          <w:p w14:paraId="19685DCF" w14:textId="77777777" w:rsidR="00AD207A" w:rsidRPr="00343C0D" w:rsidRDefault="00AD207A" w:rsidP="00811641">
            <w:pPr>
              <w:pStyle w:val="NoSpacing"/>
              <w:jc w:val="center"/>
              <w:rPr>
                <w:rFonts w:ascii="Times New Roman" w:hAnsi="Times New Roman" w:cs="Times New Roman"/>
                <w:sz w:val="20"/>
                <w:szCs w:val="20"/>
              </w:rPr>
            </w:pPr>
            <w:r w:rsidRPr="00343C0D">
              <w:rPr>
                <w:rFonts w:ascii="Times New Roman" w:hAnsi="Times New Roman" w:cs="Times New Roman"/>
                <w:b/>
                <w:sz w:val="20"/>
                <w:szCs w:val="20"/>
              </w:rPr>
              <w:t>C</w:t>
            </w:r>
            <w:r w:rsidRPr="00343C0D">
              <w:rPr>
                <w:rFonts w:ascii="Times New Roman" w:hAnsi="Times New Roman" w:cs="Times New Roman"/>
                <w:sz w:val="20"/>
                <w:szCs w:val="20"/>
              </w:rPr>
              <w:t>ustomers</w:t>
            </w:r>
          </w:p>
        </w:tc>
      </w:tr>
      <w:tr w:rsidR="00AD207A" w14:paraId="1DA904C5" w14:textId="77777777" w:rsidTr="00FF14BC">
        <w:tc>
          <w:tcPr>
            <w:tcW w:w="1777" w:type="dxa"/>
          </w:tcPr>
          <w:p w14:paraId="5A237952" w14:textId="77777777" w:rsidR="00AD207A" w:rsidRPr="00343C0D" w:rsidRDefault="00AD207A" w:rsidP="00AD207A">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PM, DM, IPT</w:t>
            </w:r>
          </w:p>
        </w:tc>
        <w:tc>
          <w:tcPr>
            <w:tcW w:w="1710" w:type="dxa"/>
          </w:tcPr>
          <w:p w14:paraId="1DF21ED9" w14:textId="77777777" w:rsidR="00AD207A" w:rsidRPr="00343C0D" w:rsidRDefault="00AD207A" w:rsidP="00AD207A">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CDRLs on contract</w:t>
            </w:r>
          </w:p>
        </w:tc>
        <w:tc>
          <w:tcPr>
            <w:tcW w:w="1710" w:type="dxa"/>
          </w:tcPr>
          <w:p w14:paraId="6C963F6C" w14:textId="77777777" w:rsidR="00AD207A" w:rsidRPr="00343C0D" w:rsidRDefault="00AD207A" w:rsidP="00AD207A">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Periodic Reviews of CDRLs</w:t>
            </w:r>
          </w:p>
        </w:tc>
        <w:tc>
          <w:tcPr>
            <w:tcW w:w="1710" w:type="dxa"/>
          </w:tcPr>
          <w:p w14:paraId="5B0C1535" w14:textId="77777777" w:rsidR="00AD207A" w:rsidRPr="00343C0D" w:rsidRDefault="00AD207A" w:rsidP="00AD207A">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Revised CDRLs as indicated</w:t>
            </w:r>
          </w:p>
        </w:tc>
        <w:tc>
          <w:tcPr>
            <w:tcW w:w="1710" w:type="dxa"/>
          </w:tcPr>
          <w:p w14:paraId="56BFEAA8" w14:textId="77777777" w:rsidR="001B4CC4" w:rsidRDefault="00AD207A" w:rsidP="00AD207A">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Gov</w:t>
            </w:r>
            <w:r w:rsidR="00166D7F" w:rsidRPr="00343C0D">
              <w:rPr>
                <w:rFonts w:ascii="Times New Roman" w:hAnsi="Times New Roman" w:cs="Times New Roman"/>
                <w:sz w:val="20"/>
                <w:szCs w:val="20"/>
              </w:rPr>
              <w:t xml:space="preserve"> </w:t>
            </w:r>
          </w:p>
          <w:p w14:paraId="79967F92" w14:textId="2068277F" w:rsidR="00AD207A" w:rsidRPr="00343C0D" w:rsidRDefault="00166D7F" w:rsidP="00AD207A">
            <w:pPr>
              <w:pStyle w:val="NoSpacing"/>
              <w:spacing w:after="120"/>
              <w:rPr>
                <w:rFonts w:ascii="Times New Roman" w:hAnsi="Times New Roman" w:cs="Times New Roman"/>
                <w:sz w:val="20"/>
                <w:szCs w:val="20"/>
              </w:rPr>
            </w:pPr>
            <w:r w:rsidRPr="00343C0D">
              <w:rPr>
                <w:rFonts w:ascii="Times New Roman" w:hAnsi="Times New Roman" w:cs="Times New Roman"/>
                <w:sz w:val="20"/>
                <w:szCs w:val="20"/>
              </w:rPr>
              <w:t>Contractor</w:t>
            </w:r>
          </w:p>
        </w:tc>
      </w:tr>
    </w:tbl>
    <w:p w14:paraId="4BDF4C87" w14:textId="77777777" w:rsidR="00C71053" w:rsidRDefault="00C71053">
      <w:pPr>
        <w:rPr>
          <w:rFonts w:ascii="Times New Roman" w:eastAsiaTheme="minorEastAsia" w:hAnsi="Times New Roman" w:cs="Times New Roman"/>
          <w:b/>
          <w:sz w:val="24"/>
          <w:szCs w:val="24"/>
        </w:rPr>
      </w:pPr>
    </w:p>
    <w:p w14:paraId="03C9FB0D" w14:textId="77777777" w:rsidR="00E62819" w:rsidRDefault="00E62819" w:rsidP="004F0F80">
      <w:pPr>
        <w:pStyle w:val="NoSpacing"/>
        <w:keepNext/>
        <w:numPr>
          <w:ilvl w:val="1"/>
          <w:numId w:val="1"/>
        </w:numPr>
        <w:spacing w:after="120"/>
        <w:ind w:left="990" w:hanging="450"/>
        <w:rPr>
          <w:rFonts w:ascii="Times New Roman" w:hAnsi="Times New Roman" w:cs="Times New Roman"/>
          <w:sz w:val="24"/>
          <w:szCs w:val="24"/>
        </w:rPr>
      </w:pPr>
      <w:r w:rsidRPr="000515E4">
        <w:rPr>
          <w:rFonts w:ascii="Times New Roman" w:hAnsi="Times New Roman" w:cs="Times New Roman"/>
          <w:sz w:val="24"/>
          <w:szCs w:val="24"/>
        </w:rPr>
        <w:lastRenderedPageBreak/>
        <w:t>Process Flowc</w:t>
      </w:r>
      <w:r w:rsidR="00E5157D" w:rsidRPr="000515E4">
        <w:rPr>
          <w:rFonts w:ascii="Times New Roman" w:hAnsi="Times New Roman" w:cs="Times New Roman"/>
          <w:sz w:val="24"/>
          <w:szCs w:val="24"/>
        </w:rPr>
        <w:t>hart</w:t>
      </w:r>
    </w:p>
    <w:p w14:paraId="0EF59201" w14:textId="77777777" w:rsidR="00D80577" w:rsidRDefault="00D80577" w:rsidP="004F0F80">
      <w:pPr>
        <w:pStyle w:val="NoSpacing"/>
        <w:keepNext/>
        <w:spacing w:before="120"/>
        <w:ind w:left="270"/>
        <w:jc w:val="center"/>
        <w:rPr>
          <w:rFonts w:ascii="Times New Roman" w:hAnsi="Times New Roman" w:cs="Times New Roman"/>
          <w:b/>
          <w:sz w:val="24"/>
          <w:szCs w:val="24"/>
        </w:rPr>
      </w:pPr>
    </w:p>
    <w:p w14:paraId="7E4D6143" w14:textId="50A86A13" w:rsidR="00037ECB" w:rsidRPr="00A70231" w:rsidRDefault="00037ECB" w:rsidP="004F0F80">
      <w:pPr>
        <w:pStyle w:val="Caption"/>
        <w:keepNext/>
        <w:spacing w:after="0"/>
        <w:jc w:val="center"/>
        <w:rPr>
          <w:rFonts w:ascii="Times New Roman" w:hAnsi="Times New Roman" w:cs="Times New Roman"/>
          <w:b/>
          <w:i w:val="0"/>
          <w:color w:val="auto"/>
          <w:sz w:val="24"/>
        </w:rPr>
      </w:pPr>
      <w:bookmarkStart w:id="18" w:name="_Toc135400830"/>
      <w:bookmarkStart w:id="19" w:name="_Toc135401308"/>
      <w:r w:rsidRPr="00A70231">
        <w:rPr>
          <w:rFonts w:ascii="Times New Roman" w:hAnsi="Times New Roman" w:cs="Times New Roman"/>
          <w:b/>
          <w:i w:val="0"/>
          <w:color w:val="auto"/>
          <w:sz w:val="24"/>
        </w:rPr>
        <w:t xml:space="preserve">Figure </w:t>
      </w:r>
      <w:r w:rsidRPr="00A70231">
        <w:rPr>
          <w:rFonts w:ascii="Times New Roman" w:hAnsi="Times New Roman" w:cs="Times New Roman"/>
          <w:b/>
          <w:i w:val="0"/>
          <w:color w:val="auto"/>
          <w:sz w:val="24"/>
        </w:rPr>
        <w:fldChar w:fldCharType="begin"/>
      </w:r>
      <w:r w:rsidRPr="00A70231">
        <w:rPr>
          <w:rFonts w:ascii="Times New Roman" w:hAnsi="Times New Roman" w:cs="Times New Roman"/>
          <w:b/>
          <w:i w:val="0"/>
          <w:color w:val="auto"/>
          <w:sz w:val="24"/>
        </w:rPr>
        <w:instrText xml:space="preserve"> SEQ Figure \* ARABIC </w:instrText>
      </w:r>
      <w:r w:rsidRPr="00A70231">
        <w:rPr>
          <w:rFonts w:ascii="Times New Roman" w:hAnsi="Times New Roman" w:cs="Times New Roman"/>
          <w:b/>
          <w:i w:val="0"/>
          <w:color w:val="auto"/>
          <w:sz w:val="24"/>
        </w:rPr>
        <w:fldChar w:fldCharType="separate"/>
      </w:r>
      <w:r w:rsidR="009476F0">
        <w:rPr>
          <w:rFonts w:ascii="Times New Roman" w:hAnsi="Times New Roman" w:cs="Times New Roman"/>
          <w:b/>
          <w:i w:val="0"/>
          <w:noProof/>
          <w:color w:val="auto"/>
          <w:sz w:val="24"/>
        </w:rPr>
        <w:t>1</w:t>
      </w:r>
      <w:r w:rsidRPr="00A70231">
        <w:rPr>
          <w:rFonts w:ascii="Times New Roman" w:hAnsi="Times New Roman" w:cs="Times New Roman"/>
          <w:b/>
          <w:i w:val="0"/>
          <w:color w:val="auto"/>
          <w:sz w:val="24"/>
        </w:rPr>
        <w:fldChar w:fldCharType="end"/>
      </w:r>
      <w:r w:rsidRPr="00A70231">
        <w:rPr>
          <w:rFonts w:ascii="Times New Roman" w:hAnsi="Times New Roman" w:cs="Times New Roman"/>
          <w:b/>
          <w:i w:val="0"/>
          <w:color w:val="auto"/>
          <w:sz w:val="24"/>
        </w:rPr>
        <w:t>. Data Planning Flowchart</w:t>
      </w:r>
      <w:bookmarkEnd w:id="18"/>
      <w:bookmarkEnd w:id="19"/>
    </w:p>
    <w:p w14:paraId="4224262D" w14:textId="677A5231" w:rsidR="00037ECB" w:rsidRPr="009621C6" w:rsidRDefault="00A70231" w:rsidP="004F0F80">
      <w:pPr>
        <w:keepNext/>
        <w:jc w:val="center"/>
        <w:rPr>
          <w:rFonts w:ascii="Times New Roman" w:hAnsi="Times New Roman" w:cs="Times New Roman"/>
          <w:sz w:val="24"/>
          <w:szCs w:val="24"/>
        </w:rPr>
      </w:pPr>
      <w:hyperlink w:anchor="table5" w:history="1">
        <w:r w:rsidRPr="009621C6">
          <w:rPr>
            <w:rStyle w:val="Hyperlink"/>
            <w:rFonts w:ascii="Times New Roman" w:hAnsi="Times New Roman" w:cs="Times New Roman"/>
            <w:sz w:val="24"/>
            <w:szCs w:val="24"/>
          </w:rPr>
          <w:t>L</w:t>
        </w:r>
        <w:r w:rsidR="00037ECB" w:rsidRPr="009621C6">
          <w:rPr>
            <w:rStyle w:val="Hyperlink"/>
            <w:rFonts w:ascii="Times New Roman" w:hAnsi="Times New Roman" w:cs="Times New Roman"/>
            <w:sz w:val="24"/>
            <w:szCs w:val="24"/>
          </w:rPr>
          <w:t>ink to WBS</w:t>
        </w:r>
      </w:hyperlink>
      <w:r w:rsidR="009621C6" w:rsidRPr="009621C6">
        <w:rPr>
          <w:rStyle w:val="Hyperlink"/>
          <w:rFonts w:ascii="Times New Roman" w:hAnsi="Times New Roman" w:cs="Times New Roman"/>
          <w:sz w:val="24"/>
          <w:szCs w:val="24"/>
        </w:rPr>
        <w:br/>
      </w:r>
      <w:hyperlink w:anchor="Attached_Flowcharts" w:history="1">
        <w:r w:rsidR="008C3657" w:rsidRPr="009621C6">
          <w:rPr>
            <w:rStyle w:val="Hyperlink"/>
            <w:rFonts w:ascii="Times New Roman" w:hAnsi="Times New Roman" w:cs="Times New Roman"/>
            <w:sz w:val="24"/>
            <w:szCs w:val="24"/>
          </w:rPr>
          <w:t>Link to Flowchart</w:t>
        </w:r>
      </w:hyperlink>
    </w:p>
    <w:p w14:paraId="513CFA0D" w14:textId="6AA75A51" w:rsidR="00D80577" w:rsidRDefault="00D54162" w:rsidP="00190FD3">
      <w:pPr>
        <w:pStyle w:val="NoSpacing"/>
        <w:spacing w:before="120"/>
        <w:ind w:left="270"/>
        <w:jc w:val="center"/>
        <w:rPr>
          <w:rFonts w:ascii="Times New Roman" w:hAnsi="Times New Roman" w:cs="Times New Roman"/>
          <w:b/>
          <w:sz w:val="24"/>
          <w:szCs w:val="24"/>
        </w:rPr>
      </w:pPr>
      <w:r>
        <w:rPr>
          <w:noProof/>
        </w:rPr>
        <w:drawing>
          <wp:inline distT="0" distB="0" distL="0" distR="0" wp14:anchorId="3140C239" wp14:editId="656428AA">
            <wp:extent cx="4066309" cy="237722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06945" cy="2400983"/>
                    </a:xfrm>
                    <a:prstGeom prst="rect">
                      <a:avLst/>
                    </a:prstGeom>
                  </pic:spPr>
                </pic:pic>
              </a:graphicData>
            </a:graphic>
          </wp:inline>
        </w:drawing>
      </w:r>
    </w:p>
    <w:p w14:paraId="3A008B13" w14:textId="77777777" w:rsidR="00A70231" w:rsidRDefault="00A70231" w:rsidP="00A70231">
      <w:pPr>
        <w:pStyle w:val="Caption"/>
        <w:rPr>
          <w:rFonts w:ascii="Times New Roman" w:hAnsi="Times New Roman" w:cs="Times New Roman"/>
          <w:b/>
          <w:color w:val="auto"/>
          <w:sz w:val="24"/>
          <w:szCs w:val="24"/>
        </w:rPr>
      </w:pPr>
    </w:p>
    <w:p w14:paraId="35DBEE21" w14:textId="1E1C6999" w:rsidR="00A70231" w:rsidRPr="00A70231" w:rsidRDefault="00A70231" w:rsidP="00A70231">
      <w:pPr>
        <w:pStyle w:val="Caption"/>
        <w:keepNext/>
        <w:keepLines/>
        <w:spacing w:after="0"/>
        <w:jc w:val="center"/>
        <w:rPr>
          <w:rFonts w:ascii="Times New Roman" w:hAnsi="Times New Roman" w:cs="Times New Roman"/>
          <w:b/>
          <w:i w:val="0"/>
          <w:color w:val="auto"/>
          <w:sz w:val="24"/>
          <w:szCs w:val="24"/>
        </w:rPr>
      </w:pPr>
      <w:bookmarkStart w:id="20" w:name="_Toc135400831"/>
      <w:bookmarkStart w:id="21" w:name="_Toc135401309"/>
      <w:r w:rsidRPr="00A70231">
        <w:rPr>
          <w:rFonts w:ascii="Times New Roman" w:hAnsi="Times New Roman" w:cs="Times New Roman"/>
          <w:b/>
          <w:i w:val="0"/>
          <w:color w:val="auto"/>
          <w:sz w:val="24"/>
          <w:szCs w:val="24"/>
        </w:rPr>
        <w:t xml:space="preserve">Figure </w:t>
      </w:r>
      <w:r w:rsidRPr="00A70231">
        <w:rPr>
          <w:rFonts w:ascii="Times New Roman" w:hAnsi="Times New Roman" w:cs="Times New Roman"/>
          <w:b/>
          <w:i w:val="0"/>
          <w:color w:val="auto"/>
          <w:sz w:val="24"/>
          <w:szCs w:val="24"/>
        </w:rPr>
        <w:fldChar w:fldCharType="begin"/>
      </w:r>
      <w:r w:rsidRPr="00A70231">
        <w:rPr>
          <w:rFonts w:ascii="Times New Roman" w:hAnsi="Times New Roman" w:cs="Times New Roman"/>
          <w:b/>
          <w:i w:val="0"/>
          <w:color w:val="auto"/>
          <w:sz w:val="24"/>
          <w:szCs w:val="24"/>
        </w:rPr>
        <w:instrText xml:space="preserve"> SEQ Figure \* ARABIC </w:instrText>
      </w:r>
      <w:r w:rsidRPr="00A70231">
        <w:rPr>
          <w:rFonts w:ascii="Times New Roman" w:hAnsi="Times New Roman" w:cs="Times New Roman"/>
          <w:b/>
          <w:i w:val="0"/>
          <w:color w:val="auto"/>
          <w:sz w:val="24"/>
          <w:szCs w:val="24"/>
        </w:rPr>
        <w:fldChar w:fldCharType="separate"/>
      </w:r>
      <w:r w:rsidR="009476F0">
        <w:rPr>
          <w:rFonts w:ascii="Times New Roman" w:hAnsi="Times New Roman" w:cs="Times New Roman"/>
          <w:b/>
          <w:i w:val="0"/>
          <w:noProof/>
          <w:color w:val="auto"/>
          <w:sz w:val="24"/>
          <w:szCs w:val="24"/>
        </w:rPr>
        <w:t>2</w:t>
      </w:r>
      <w:r w:rsidRPr="00A70231">
        <w:rPr>
          <w:rFonts w:ascii="Times New Roman" w:hAnsi="Times New Roman" w:cs="Times New Roman"/>
          <w:b/>
          <w:i w:val="0"/>
          <w:color w:val="auto"/>
          <w:sz w:val="24"/>
          <w:szCs w:val="24"/>
        </w:rPr>
        <w:fldChar w:fldCharType="end"/>
      </w:r>
      <w:r w:rsidRPr="00A70231">
        <w:rPr>
          <w:rFonts w:ascii="Times New Roman" w:hAnsi="Times New Roman" w:cs="Times New Roman"/>
          <w:b/>
          <w:i w:val="0"/>
          <w:color w:val="auto"/>
          <w:sz w:val="24"/>
          <w:szCs w:val="24"/>
        </w:rPr>
        <w:t>. Establishment of Data Requirements Flowchart</w:t>
      </w:r>
      <w:bookmarkEnd w:id="20"/>
      <w:bookmarkEnd w:id="21"/>
    </w:p>
    <w:p w14:paraId="2B51AE26" w14:textId="630AE252" w:rsidR="007B05E4" w:rsidRPr="009621C6" w:rsidRDefault="00A70231" w:rsidP="00FA67C5">
      <w:pPr>
        <w:pStyle w:val="NoSpacing"/>
        <w:keepNext/>
        <w:keepLines/>
        <w:ind w:left="274"/>
        <w:jc w:val="center"/>
        <w:rPr>
          <w:rStyle w:val="Hyperlink"/>
          <w:rFonts w:ascii="Times New Roman" w:hAnsi="Times New Roman" w:cs="Times New Roman"/>
          <w:sz w:val="24"/>
          <w:szCs w:val="24"/>
        </w:rPr>
      </w:pPr>
      <w:hyperlink w:anchor="table6" w:history="1">
        <w:r w:rsidRPr="009621C6">
          <w:rPr>
            <w:rStyle w:val="Hyperlink"/>
            <w:rFonts w:ascii="Times New Roman" w:hAnsi="Times New Roman" w:cs="Times New Roman"/>
            <w:sz w:val="24"/>
            <w:szCs w:val="24"/>
          </w:rPr>
          <w:t>L</w:t>
        </w:r>
        <w:r w:rsidR="005B2464" w:rsidRPr="009621C6">
          <w:rPr>
            <w:rStyle w:val="Hyperlink"/>
            <w:rFonts w:ascii="Times New Roman" w:hAnsi="Times New Roman" w:cs="Times New Roman"/>
            <w:sz w:val="24"/>
            <w:szCs w:val="24"/>
          </w:rPr>
          <w:t>ink to WBS</w:t>
        </w:r>
      </w:hyperlink>
      <w:r w:rsidR="009621C6" w:rsidRPr="009621C6">
        <w:rPr>
          <w:rStyle w:val="Hyperlink"/>
          <w:rFonts w:ascii="Times New Roman" w:hAnsi="Times New Roman" w:cs="Times New Roman"/>
          <w:sz w:val="24"/>
          <w:szCs w:val="24"/>
        </w:rPr>
        <w:br/>
      </w:r>
      <w:hyperlink w:anchor="Attached_Flowcharts" w:history="1">
        <w:r w:rsidR="009621C6" w:rsidRPr="009621C6">
          <w:rPr>
            <w:rStyle w:val="Hyperlink"/>
            <w:rFonts w:ascii="Times New Roman" w:hAnsi="Times New Roman" w:cs="Times New Roman"/>
            <w:sz w:val="24"/>
            <w:szCs w:val="24"/>
          </w:rPr>
          <w:t>Link to Flowchart</w:t>
        </w:r>
      </w:hyperlink>
    </w:p>
    <w:p w14:paraId="27EF9B3D" w14:textId="77777777" w:rsidR="00211E14" w:rsidRPr="00211E14" w:rsidRDefault="00211E14" w:rsidP="00FA67C5">
      <w:pPr>
        <w:pStyle w:val="NoSpacing"/>
        <w:keepNext/>
        <w:keepLines/>
        <w:ind w:left="274"/>
        <w:jc w:val="center"/>
        <w:rPr>
          <w:rFonts w:ascii="Times New Roman" w:hAnsi="Times New Roman" w:cs="Times New Roman"/>
          <w:b/>
          <w:sz w:val="18"/>
          <w:szCs w:val="18"/>
        </w:rPr>
      </w:pPr>
    </w:p>
    <w:p w14:paraId="51A06532" w14:textId="410D1634" w:rsidR="00AD7A42" w:rsidRDefault="00D47190" w:rsidP="00EC4281">
      <w:pPr>
        <w:pStyle w:val="NoSpacing"/>
        <w:spacing w:after="120"/>
        <w:ind w:left="630" w:hanging="630"/>
        <w:jc w:val="center"/>
        <w:rPr>
          <w:rFonts w:ascii="Times New Roman" w:hAnsi="Times New Roman" w:cs="Times New Roman"/>
          <w:sz w:val="24"/>
          <w:szCs w:val="24"/>
        </w:rPr>
      </w:pPr>
      <w:r>
        <w:rPr>
          <w:noProof/>
        </w:rPr>
        <w:drawing>
          <wp:inline distT="0" distB="0" distL="0" distR="0" wp14:anchorId="2E19A97A" wp14:editId="3E1F5D23">
            <wp:extent cx="6436213" cy="2787650"/>
            <wp:effectExtent l="0" t="0" r="3175" b="0"/>
            <wp:docPr id="5" name="Picture 5" descr="A picture containing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waterfall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436213" cy="2787650"/>
                    </a:xfrm>
                    <a:prstGeom prst="rect">
                      <a:avLst/>
                    </a:prstGeom>
                  </pic:spPr>
                </pic:pic>
              </a:graphicData>
            </a:graphic>
          </wp:inline>
        </w:drawing>
      </w:r>
    </w:p>
    <w:p w14:paraId="597C0E91" w14:textId="5DE8359E" w:rsidR="0022215F" w:rsidRDefault="0022215F" w:rsidP="00382063">
      <w:pPr>
        <w:pStyle w:val="NoSpacing"/>
        <w:spacing w:after="120"/>
        <w:rPr>
          <w:rFonts w:ascii="Times New Roman" w:hAnsi="Times New Roman" w:cs="Times New Roman"/>
          <w:sz w:val="24"/>
          <w:szCs w:val="24"/>
        </w:rPr>
      </w:pPr>
    </w:p>
    <w:p w14:paraId="1977B301" w14:textId="77777777" w:rsidR="004F0F80" w:rsidRDefault="004F0F80" w:rsidP="004F0F80">
      <w:pPr>
        <w:pStyle w:val="Caption"/>
        <w:keepNext/>
        <w:spacing w:after="0"/>
        <w:jc w:val="center"/>
        <w:rPr>
          <w:rFonts w:ascii="Times New Roman" w:hAnsi="Times New Roman" w:cs="Times New Roman"/>
          <w:b/>
          <w:i w:val="0"/>
          <w:color w:val="auto"/>
          <w:sz w:val="24"/>
          <w:szCs w:val="24"/>
        </w:rPr>
      </w:pPr>
    </w:p>
    <w:p w14:paraId="3D72664F" w14:textId="7BA3139B" w:rsidR="00FA67C5" w:rsidRPr="00FA67C5" w:rsidRDefault="00FA67C5" w:rsidP="004F0F80">
      <w:pPr>
        <w:pStyle w:val="Caption"/>
        <w:keepNext/>
        <w:spacing w:after="0"/>
        <w:jc w:val="center"/>
        <w:rPr>
          <w:rFonts w:ascii="Times New Roman" w:hAnsi="Times New Roman" w:cs="Times New Roman"/>
          <w:b/>
          <w:i w:val="0"/>
          <w:color w:val="auto"/>
          <w:sz w:val="24"/>
          <w:szCs w:val="24"/>
        </w:rPr>
      </w:pPr>
      <w:bookmarkStart w:id="22" w:name="_Toc135400832"/>
      <w:bookmarkStart w:id="23" w:name="_Toc135401310"/>
      <w:r w:rsidRPr="00FA67C5">
        <w:rPr>
          <w:rFonts w:ascii="Times New Roman" w:hAnsi="Times New Roman" w:cs="Times New Roman"/>
          <w:b/>
          <w:i w:val="0"/>
          <w:color w:val="auto"/>
          <w:sz w:val="24"/>
          <w:szCs w:val="24"/>
        </w:rPr>
        <w:t xml:space="preserve">Figure </w:t>
      </w:r>
      <w:r w:rsidRPr="00FA67C5">
        <w:rPr>
          <w:rFonts w:ascii="Times New Roman" w:hAnsi="Times New Roman" w:cs="Times New Roman"/>
          <w:b/>
          <w:i w:val="0"/>
          <w:color w:val="auto"/>
          <w:sz w:val="24"/>
          <w:szCs w:val="24"/>
        </w:rPr>
        <w:fldChar w:fldCharType="begin"/>
      </w:r>
      <w:r w:rsidRPr="00FA67C5">
        <w:rPr>
          <w:rFonts w:ascii="Times New Roman" w:hAnsi="Times New Roman" w:cs="Times New Roman"/>
          <w:b/>
          <w:i w:val="0"/>
          <w:color w:val="auto"/>
          <w:sz w:val="24"/>
          <w:szCs w:val="24"/>
        </w:rPr>
        <w:instrText xml:space="preserve"> SEQ Figure \* ARABIC </w:instrText>
      </w:r>
      <w:r w:rsidRPr="00FA67C5">
        <w:rPr>
          <w:rFonts w:ascii="Times New Roman" w:hAnsi="Times New Roman" w:cs="Times New Roman"/>
          <w:b/>
          <w:i w:val="0"/>
          <w:color w:val="auto"/>
          <w:sz w:val="24"/>
          <w:szCs w:val="24"/>
        </w:rPr>
        <w:fldChar w:fldCharType="separate"/>
      </w:r>
      <w:r w:rsidR="009476F0">
        <w:rPr>
          <w:rFonts w:ascii="Times New Roman" w:hAnsi="Times New Roman" w:cs="Times New Roman"/>
          <w:b/>
          <w:i w:val="0"/>
          <w:noProof/>
          <w:color w:val="auto"/>
          <w:sz w:val="24"/>
          <w:szCs w:val="24"/>
        </w:rPr>
        <w:t>3</w:t>
      </w:r>
      <w:r w:rsidRPr="00FA67C5">
        <w:rPr>
          <w:rFonts w:ascii="Times New Roman" w:hAnsi="Times New Roman" w:cs="Times New Roman"/>
          <w:b/>
          <w:i w:val="0"/>
          <w:color w:val="auto"/>
          <w:sz w:val="24"/>
          <w:szCs w:val="24"/>
        </w:rPr>
        <w:fldChar w:fldCharType="end"/>
      </w:r>
      <w:r w:rsidRPr="00FA67C5">
        <w:rPr>
          <w:rFonts w:ascii="Times New Roman" w:hAnsi="Times New Roman" w:cs="Times New Roman"/>
          <w:b/>
          <w:i w:val="0"/>
          <w:color w:val="auto"/>
          <w:sz w:val="24"/>
          <w:szCs w:val="24"/>
        </w:rPr>
        <w:t>.</w:t>
      </w:r>
      <w:r>
        <w:rPr>
          <w:rFonts w:ascii="Times New Roman" w:hAnsi="Times New Roman" w:cs="Times New Roman"/>
          <w:b/>
          <w:i w:val="0"/>
          <w:color w:val="auto"/>
          <w:sz w:val="24"/>
          <w:szCs w:val="24"/>
        </w:rPr>
        <w:t xml:space="preserve"> </w:t>
      </w:r>
      <w:r w:rsidR="007B05E4" w:rsidRPr="00FA67C5">
        <w:rPr>
          <w:rFonts w:ascii="Times New Roman" w:hAnsi="Times New Roman" w:cs="Times New Roman"/>
          <w:b/>
          <w:i w:val="0"/>
          <w:color w:val="auto"/>
          <w:sz w:val="24"/>
          <w:szCs w:val="24"/>
        </w:rPr>
        <w:t>Management of Submitted Data Flowchart</w:t>
      </w:r>
      <w:bookmarkEnd w:id="22"/>
      <w:bookmarkEnd w:id="23"/>
    </w:p>
    <w:p w14:paraId="5C98F4A3" w14:textId="6D8B9D69" w:rsidR="007B05E4" w:rsidRPr="009621C6" w:rsidRDefault="00FA67C5" w:rsidP="004F0F80">
      <w:pPr>
        <w:pStyle w:val="NoSpacing"/>
        <w:keepNext/>
        <w:ind w:left="274"/>
        <w:jc w:val="center"/>
        <w:rPr>
          <w:rFonts w:ascii="Times New Roman" w:hAnsi="Times New Roman" w:cs="Times New Roman"/>
          <w:b/>
          <w:sz w:val="24"/>
          <w:szCs w:val="24"/>
        </w:rPr>
      </w:pPr>
      <w:hyperlink w:anchor="table7" w:history="1">
        <w:r w:rsidRPr="009621C6">
          <w:rPr>
            <w:rStyle w:val="Hyperlink"/>
            <w:rFonts w:ascii="Times New Roman" w:hAnsi="Times New Roman" w:cs="Times New Roman"/>
            <w:sz w:val="24"/>
            <w:szCs w:val="24"/>
          </w:rPr>
          <w:t>Link to WBS</w:t>
        </w:r>
      </w:hyperlink>
      <w:r w:rsidR="009621C6" w:rsidRPr="009621C6">
        <w:rPr>
          <w:rStyle w:val="Hyperlink"/>
          <w:rFonts w:ascii="Times New Roman" w:hAnsi="Times New Roman" w:cs="Times New Roman"/>
          <w:sz w:val="24"/>
          <w:szCs w:val="24"/>
        </w:rPr>
        <w:br/>
      </w:r>
      <w:hyperlink w:anchor="Attached_Flowcharts" w:history="1">
        <w:r w:rsidR="009621C6" w:rsidRPr="009621C6">
          <w:rPr>
            <w:rStyle w:val="Hyperlink"/>
            <w:rFonts w:ascii="Times New Roman" w:hAnsi="Times New Roman" w:cs="Times New Roman"/>
            <w:sz w:val="24"/>
            <w:szCs w:val="24"/>
          </w:rPr>
          <w:t>Link to Flowchart</w:t>
        </w:r>
      </w:hyperlink>
    </w:p>
    <w:p w14:paraId="72EDF6BD" w14:textId="6DE35C95" w:rsidR="00AD0C8F" w:rsidRPr="00190FD3" w:rsidRDefault="00AD0C8F" w:rsidP="00BE2707">
      <w:pPr>
        <w:pStyle w:val="NoSpacing"/>
        <w:keepNext/>
        <w:ind w:left="274"/>
        <w:jc w:val="center"/>
        <w:rPr>
          <w:rFonts w:ascii="Times New Roman" w:hAnsi="Times New Roman" w:cs="Times New Roman"/>
          <w:b/>
          <w:sz w:val="18"/>
          <w:szCs w:val="18"/>
        </w:rPr>
      </w:pPr>
    </w:p>
    <w:p w14:paraId="2E1FB596" w14:textId="1FBA1827" w:rsidR="00952275" w:rsidRDefault="00AA5FCE" w:rsidP="00190FD3">
      <w:pPr>
        <w:spacing w:after="0" w:line="240" w:lineRule="auto"/>
        <w:ind w:left="270"/>
        <w:jc w:val="center"/>
        <w:rPr>
          <w:rFonts w:ascii="Times New Roman" w:hAnsi="Times New Roman" w:cs="Times New Roman"/>
          <w:color w:val="FF0000"/>
          <w:sz w:val="24"/>
          <w:szCs w:val="24"/>
        </w:rPr>
      </w:pPr>
      <w:r w:rsidRPr="00AA5FCE">
        <w:rPr>
          <w:noProof/>
        </w:rPr>
        <w:t xml:space="preserve"> </w:t>
      </w:r>
      <w:r w:rsidR="00163535">
        <w:rPr>
          <w:noProof/>
        </w:rPr>
        <w:drawing>
          <wp:inline distT="0" distB="0" distL="0" distR="0" wp14:anchorId="0BCDDCBC" wp14:editId="1971F50A">
            <wp:extent cx="3980018" cy="3839246"/>
            <wp:effectExtent l="0" t="0" r="1905" b="8890"/>
            <wp:docPr id="1827518199"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518199" name="Picture 1" descr="Diagram&#10;&#10;Description automatically generated"/>
                    <pic:cNvPicPr/>
                  </pic:nvPicPr>
                  <pic:blipFill>
                    <a:blip r:embed="rId17"/>
                    <a:stretch>
                      <a:fillRect/>
                    </a:stretch>
                  </pic:blipFill>
                  <pic:spPr>
                    <a:xfrm>
                      <a:off x="0" y="0"/>
                      <a:ext cx="3991725" cy="3850539"/>
                    </a:xfrm>
                    <a:prstGeom prst="rect">
                      <a:avLst/>
                    </a:prstGeom>
                  </pic:spPr>
                </pic:pic>
              </a:graphicData>
            </a:graphic>
          </wp:inline>
        </w:drawing>
      </w:r>
    </w:p>
    <w:p w14:paraId="1185F7F6" w14:textId="77777777" w:rsidR="00952275" w:rsidRDefault="00952275" w:rsidP="00952275">
      <w:pPr>
        <w:pStyle w:val="NoSpacing"/>
        <w:spacing w:after="120"/>
        <w:ind w:left="990"/>
        <w:rPr>
          <w:rFonts w:ascii="Times New Roman" w:hAnsi="Times New Roman" w:cs="Times New Roman"/>
          <w:sz w:val="24"/>
          <w:szCs w:val="24"/>
        </w:rPr>
      </w:pPr>
    </w:p>
    <w:p w14:paraId="671D23C5" w14:textId="77777777" w:rsidR="00190FD3" w:rsidRDefault="00190FD3" w:rsidP="009476F0">
      <w:pPr>
        <w:pStyle w:val="Caption"/>
        <w:spacing w:after="0"/>
        <w:jc w:val="center"/>
        <w:rPr>
          <w:rFonts w:ascii="Times New Roman" w:hAnsi="Times New Roman" w:cs="Times New Roman"/>
          <w:b/>
          <w:i w:val="0"/>
          <w:color w:val="auto"/>
          <w:sz w:val="24"/>
          <w:szCs w:val="24"/>
        </w:rPr>
      </w:pPr>
    </w:p>
    <w:p w14:paraId="73391BD9" w14:textId="565FE87E" w:rsidR="009476F0" w:rsidRDefault="009476F0" w:rsidP="009476F0">
      <w:pPr>
        <w:pStyle w:val="Caption"/>
        <w:spacing w:after="0"/>
        <w:jc w:val="center"/>
        <w:rPr>
          <w:rFonts w:ascii="Times New Roman" w:hAnsi="Times New Roman" w:cs="Times New Roman"/>
          <w:b/>
          <w:i w:val="0"/>
          <w:color w:val="auto"/>
          <w:sz w:val="24"/>
          <w:szCs w:val="24"/>
        </w:rPr>
      </w:pPr>
      <w:bookmarkStart w:id="24" w:name="_Toc135400833"/>
      <w:bookmarkStart w:id="25" w:name="_Toc135401311"/>
      <w:r w:rsidRPr="009476F0">
        <w:rPr>
          <w:rFonts w:ascii="Times New Roman" w:hAnsi="Times New Roman" w:cs="Times New Roman"/>
          <w:b/>
          <w:i w:val="0"/>
          <w:color w:val="auto"/>
          <w:sz w:val="24"/>
          <w:szCs w:val="24"/>
        </w:rPr>
        <w:t xml:space="preserve">Figure </w:t>
      </w:r>
      <w:r w:rsidRPr="009476F0">
        <w:rPr>
          <w:rFonts w:ascii="Times New Roman" w:hAnsi="Times New Roman" w:cs="Times New Roman"/>
          <w:b/>
          <w:i w:val="0"/>
          <w:color w:val="auto"/>
          <w:sz w:val="24"/>
          <w:szCs w:val="24"/>
        </w:rPr>
        <w:fldChar w:fldCharType="begin"/>
      </w:r>
      <w:r w:rsidRPr="009476F0">
        <w:rPr>
          <w:rFonts w:ascii="Times New Roman" w:hAnsi="Times New Roman" w:cs="Times New Roman"/>
          <w:b/>
          <w:i w:val="0"/>
          <w:color w:val="auto"/>
          <w:sz w:val="24"/>
          <w:szCs w:val="24"/>
        </w:rPr>
        <w:instrText xml:space="preserve"> SEQ Figure \* ARABIC </w:instrText>
      </w:r>
      <w:r w:rsidRPr="009476F0">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4</w:t>
      </w:r>
      <w:r w:rsidRPr="009476F0">
        <w:rPr>
          <w:rFonts w:ascii="Times New Roman" w:hAnsi="Times New Roman" w:cs="Times New Roman"/>
          <w:b/>
          <w:i w:val="0"/>
          <w:color w:val="auto"/>
          <w:sz w:val="24"/>
          <w:szCs w:val="24"/>
        </w:rPr>
        <w:fldChar w:fldCharType="end"/>
      </w:r>
      <w:r w:rsidRPr="009476F0">
        <w:rPr>
          <w:rFonts w:ascii="Times New Roman" w:hAnsi="Times New Roman" w:cs="Times New Roman"/>
          <w:b/>
          <w:i w:val="0"/>
          <w:color w:val="auto"/>
          <w:sz w:val="24"/>
          <w:szCs w:val="24"/>
        </w:rPr>
        <w:t>.</w:t>
      </w:r>
      <w:r>
        <w:rPr>
          <w:rFonts w:ascii="Times New Roman" w:hAnsi="Times New Roman" w:cs="Times New Roman"/>
          <w:b/>
          <w:i w:val="0"/>
          <w:color w:val="auto"/>
          <w:sz w:val="24"/>
          <w:szCs w:val="24"/>
        </w:rPr>
        <w:t xml:space="preserve"> </w:t>
      </w:r>
      <w:r w:rsidR="00BA45D7" w:rsidRPr="009476F0">
        <w:rPr>
          <w:rFonts w:ascii="Times New Roman" w:hAnsi="Times New Roman" w:cs="Times New Roman"/>
          <w:b/>
          <w:i w:val="0"/>
          <w:color w:val="auto"/>
          <w:sz w:val="24"/>
          <w:szCs w:val="24"/>
        </w:rPr>
        <w:t>Periodic Reviews of CDRL Flowchart</w:t>
      </w:r>
      <w:bookmarkEnd w:id="24"/>
      <w:bookmarkEnd w:id="25"/>
    </w:p>
    <w:p w14:paraId="4C135096" w14:textId="742A19FA" w:rsidR="002A104A" w:rsidRPr="002A104A" w:rsidRDefault="00581E8A" w:rsidP="002A104A">
      <w:pPr>
        <w:jc w:val="center"/>
        <w:rPr>
          <w:rFonts w:ascii="Times New Roman" w:hAnsi="Times New Roman" w:cs="Times New Roman"/>
          <w:color w:val="0000FF"/>
          <w:sz w:val="24"/>
          <w:szCs w:val="24"/>
          <w:u w:val="single"/>
        </w:rPr>
      </w:pPr>
      <w:hyperlink w:anchor="table8" w:history="1">
        <w:r>
          <w:rPr>
            <w:rStyle w:val="Hyperlink"/>
            <w:rFonts w:ascii="Times New Roman" w:hAnsi="Times New Roman" w:cs="Times New Roman"/>
            <w:sz w:val="24"/>
            <w:szCs w:val="24"/>
          </w:rPr>
          <w:t>Link to WBS</w:t>
        </w:r>
      </w:hyperlink>
      <w:r w:rsidR="002A104A">
        <w:rPr>
          <w:rStyle w:val="Hyperlink"/>
          <w:rFonts w:ascii="Times New Roman" w:hAnsi="Times New Roman" w:cs="Times New Roman"/>
          <w:sz w:val="24"/>
          <w:szCs w:val="24"/>
        </w:rPr>
        <w:br/>
      </w:r>
      <w:hyperlink w:anchor="Attached_Flowcharts" w:history="1">
        <w:r w:rsidR="002A104A" w:rsidRPr="008C3657">
          <w:rPr>
            <w:rStyle w:val="Hyperlink"/>
            <w:rFonts w:ascii="Times New Roman" w:hAnsi="Times New Roman" w:cs="Times New Roman"/>
            <w:sz w:val="24"/>
            <w:szCs w:val="24"/>
          </w:rPr>
          <w:t>Link to Flowchart</w:t>
        </w:r>
      </w:hyperlink>
    </w:p>
    <w:p w14:paraId="4657AD72" w14:textId="5EBEEE65" w:rsidR="00370948" w:rsidRDefault="00190FD3" w:rsidP="002A104A">
      <w:pPr>
        <w:pStyle w:val="NoSpacing"/>
        <w:spacing w:before="120"/>
        <w:ind w:left="270"/>
        <w:jc w:val="center"/>
        <w:rPr>
          <w:rFonts w:ascii="Times New Roman" w:hAnsi="Times New Roman" w:cs="Times New Roman"/>
          <w:b/>
          <w:sz w:val="24"/>
          <w:szCs w:val="24"/>
        </w:rPr>
      </w:pPr>
      <w:r>
        <w:rPr>
          <w:noProof/>
        </w:rPr>
        <w:drawing>
          <wp:inline distT="0" distB="0" distL="0" distR="0" wp14:anchorId="5DCC8BB4" wp14:editId="7A3BDABF">
            <wp:extent cx="4994844" cy="1904551"/>
            <wp:effectExtent l="0" t="0" r="0" b="635"/>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18"/>
                    <a:stretch>
                      <a:fillRect/>
                    </a:stretch>
                  </pic:blipFill>
                  <pic:spPr>
                    <a:xfrm>
                      <a:off x="0" y="0"/>
                      <a:ext cx="5040048" cy="1921787"/>
                    </a:xfrm>
                    <a:prstGeom prst="rect">
                      <a:avLst/>
                    </a:prstGeom>
                  </pic:spPr>
                </pic:pic>
              </a:graphicData>
            </a:graphic>
          </wp:inline>
        </w:drawing>
      </w:r>
    </w:p>
    <w:p w14:paraId="2CA5D0DF" w14:textId="77777777" w:rsidR="00305046" w:rsidRDefault="00305046" w:rsidP="00952275">
      <w:pPr>
        <w:pStyle w:val="NoSpacing"/>
        <w:spacing w:after="120"/>
        <w:ind w:left="990"/>
        <w:rPr>
          <w:rFonts w:ascii="Times New Roman" w:hAnsi="Times New Roman" w:cs="Times New Roman"/>
          <w:sz w:val="24"/>
          <w:szCs w:val="24"/>
        </w:rPr>
      </w:pPr>
    </w:p>
    <w:p w14:paraId="5C1B8ADC" w14:textId="77777777" w:rsidR="00F514E6" w:rsidRDefault="00F514E6" w:rsidP="00952275">
      <w:pPr>
        <w:pStyle w:val="NoSpacing"/>
        <w:spacing w:after="120"/>
        <w:ind w:left="990"/>
        <w:rPr>
          <w:rFonts w:ascii="Times New Roman" w:hAnsi="Times New Roman" w:cs="Times New Roman"/>
          <w:sz w:val="24"/>
          <w:szCs w:val="24"/>
        </w:rPr>
      </w:pPr>
    </w:p>
    <w:p w14:paraId="7FF75655" w14:textId="77777777" w:rsidR="00CA6A72" w:rsidRPr="009A3381" w:rsidRDefault="00E5157D" w:rsidP="009A3381">
      <w:pPr>
        <w:pStyle w:val="ListParagraph"/>
        <w:numPr>
          <w:ilvl w:val="1"/>
          <w:numId w:val="1"/>
        </w:numPr>
        <w:ind w:left="990" w:hanging="450"/>
        <w:rPr>
          <w:rFonts w:ascii="Times New Roman" w:hAnsi="Times New Roman" w:cs="Times New Roman"/>
          <w:sz w:val="24"/>
          <w:szCs w:val="24"/>
        </w:rPr>
      </w:pPr>
      <w:r w:rsidRPr="009A3381">
        <w:rPr>
          <w:rFonts w:ascii="Times New Roman" w:hAnsi="Times New Roman" w:cs="Times New Roman"/>
          <w:sz w:val="24"/>
          <w:szCs w:val="24"/>
        </w:rPr>
        <w:lastRenderedPageBreak/>
        <w:t>Work Breakdown Structure (WBS)</w:t>
      </w:r>
    </w:p>
    <w:p w14:paraId="0990A836" w14:textId="313D2CE0" w:rsidR="009476F0" w:rsidRPr="009476F0" w:rsidRDefault="00D97816" w:rsidP="00D97816">
      <w:pPr>
        <w:pStyle w:val="Caption"/>
        <w:jc w:val="center"/>
        <w:rPr>
          <w:rFonts w:ascii="Times New Roman" w:hAnsi="Times New Roman" w:cs="Times New Roman"/>
          <w:b/>
          <w:i w:val="0"/>
          <w:color w:val="auto"/>
          <w:sz w:val="24"/>
          <w:szCs w:val="24"/>
        </w:rPr>
      </w:pPr>
      <w:bookmarkStart w:id="26" w:name="_Toc127953671"/>
      <w:r w:rsidRPr="00D97816">
        <w:rPr>
          <w:rFonts w:ascii="Times New Roman" w:hAnsi="Times New Roman" w:cs="Times New Roman"/>
          <w:b/>
          <w:i w:val="0"/>
          <w:color w:val="auto"/>
          <w:sz w:val="24"/>
          <w:szCs w:val="24"/>
        </w:rPr>
        <w:t xml:space="preserve">Table </w:t>
      </w:r>
      <w:r w:rsidRPr="00D97816">
        <w:rPr>
          <w:rFonts w:ascii="Times New Roman" w:hAnsi="Times New Roman" w:cs="Times New Roman"/>
          <w:b/>
          <w:i w:val="0"/>
          <w:color w:val="auto"/>
          <w:sz w:val="24"/>
          <w:szCs w:val="24"/>
        </w:rPr>
        <w:fldChar w:fldCharType="begin"/>
      </w:r>
      <w:r w:rsidRPr="00D97816">
        <w:rPr>
          <w:rFonts w:ascii="Times New Roman" w:hAnsi="Times New Roman" w:cs="Times New Roman"/>
          <w:b/>
          <w:i w:val="0"/>
          <w:color w:val="auto"/>
          <w:sz w:val="24"/>
          <w:szCs w:val="24"/>
        </w:rPr>
        <w:instrText xml:space="preserve"> SEQ Table \* ARABIC </w:instrText>
      </w:r>
      <w:r w:rsidRPr="00D97816">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5</w:t>
      </w:r>
      <w:r w:rsidRPr="00D97816">
        <w:rPr>
          <w:rFonts w:ascii="Times New Roman" w:hAnsi="Times New Roman" w:cs="Times New Roman"/>
          <w:b/>
          <w:i w:val="0"/>
          <w:color w:val="auto"/>
          <w:sz w:val="24"/>
          <w:szCs w:val="24"/>
        </w:rPr>
        <w:fldChar w:fldCharType="end"/>
      </w:r>
      <w:r w:rsidRPr="00D97816">
        <w:rPr>
          <w:rFonts w:ascii="Times New Roman" w:hAnsi="Times New Roman" w:cs="Times New Roman"/>
          <w:b/>
          <w:i w:val="0"/>
          <w:color w:val="auto"/>
          <w:sz w:val="24"/>
          <w:szCs w:val="24"/>
        </w:rPr>
        <w:t xml:space="preserve">. </w:t>
      </w:r>
      <w:r w:rsidR="00620A6D" w:rsidRPr="009476F0">
        <w:rPr>
          <w:rFonts w:ascii="Times New Roman" w:hAnsi="Times New Roman" w:cs="Times New Roman"/>
          <w:b/>
          <w:i w:val="0"/>
          <w:color w:val="auto"/>
          <w:sz w:val="24"/>
          <w:szCs w:val="24"/>
        </w:rPr>
        <w:t>Data Planning WBS</w:t>
      </w:r>
      <w:bookmarkStart w:id="27" w:name="table5"/>
      <w:bookmarkEnd w:id="26"/>
      <w:bookmarkEnd w:id="27"/>
    </w:p>
    <w:tbl>
      <w:tblPr>
        <w:tblW w:w="9960" w:type="dxa"/>
        <w:tblLook w:val="04A0" w:firstRow="1" w:lastRow="0" w:firstColumn="1" w:lastColumn="0" w:noHBand="0" w:noVBand="1"/>
      </w:tblPr>
      <w:tblGrid>
        <w:gridCol w:w="750"/>
        <w:gridCol w:w="1431"/>
        <w:gridCol w:w="6271"/>
        <w:gridCol w:w="1508"/>
      </w:tblGrid>
      <w:tr w:rsidR="00620A6D" w:rsidRPr="00806C6B" w14:paraId="5CAC17B8" w14:textId="77777777" w:rsidTr="00B51D36">
        <w:trPr>
          <w:trHeight w:val="300"/>
          <w:tblHeader/>
        </w:trPr>
        <w:tc>
          <w:tcPr>
            <w:tcW w:w="75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21FB247" w14:textId="77777777" w:rsidR="00620A6D" w:rsidRPr="00B51D36" w:rsidRDefault="00620A6D" w:rsidP="00B51D36">
            <w:pPr>
              <w:spacing w:after="0" w:line="240" w:lineRule="auto"/>
              <w:jc w:val="center"/>
              <w:rPr>
                <w:rFonts w:ascii="Times New Roman" w:eastAsia="Times New Roman" w:hAnsi="Times New Roman" w:cs="Times New Roman"/>
                <w:b/>
                <w:bCs/>
                <w:color w:val="000000"/>
                <w:sz w:val="20"/>
                <w:szCs w:val="20"/>
              </w:rPr>
            </w:pPr>
            <w:r w:rsidRPr="00B51D36">
              <w:rPr>
                <w:rFonts w:ascii="Times New Roman" w:eastAsia="Times New Roman" w:hAnsi="Times New Roman" w:cs="Times New Roman"/>
                <w:b/>
                <w:bCs/>
                <w:color w:val="000000"/>
                <w:sz w:val="20"/>
                <w:szCs w:val="20"/>
              </w:rPr>
              <w:t>WBS</w:t>
            </w:r>
          </w:p>
        </w:tc>
        <w:tc>
          <w:tcPr>
            <w:tcW w:w="143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507034B" w14:textId="77777777" w:rsidR="00620A6D" w:rsidRPr="00B51D36" w:rsidRDefault="00620A6D" w:rsidP="00B51D36">
            <w:pPr>
              <w:spacing w:after="0" w:line="240" w:lineRule="auto"/>
              <w:jc w:val="center"/>
              <w:rPr>
                <w:rFonts w:ascii="Times New Roman" w:eastAsia="Times New Roman" w:hAnsi="Times New Roman" w:cs="Times New Roman"/>
                <w:b/>
                <w:bCs/>
                <w:color w:val="000000"/>
                <w:sz w:val="20"/>
                <w:szCs w:val="20"/>
              </w:rPr>
            </w:pPr>
            <w:r w:rsidRPr="00B51D36">
              <w:rPr>
                <w:rFonts w:ascii="Times New Roman" w:eastAsia="Times New Roman" w:hAnsi="Times New Roman" w:cs="Times New Roman"/>
                <w:b/>
                <w:bCs/>
                <w:color w:val="000000"/>
                <w:sz w:val="20"/>
                <w:szCs w:val="20"/>
              </w:rPr>
              <w:t>Activity</w:t>
            </w:r>
          </w:p>
        </w:tc>
        <w:tc>
          <w:tcPr>
            <w:tcW w:w="6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9162240" w14:textId="77777777" w:rsidR="00620A6D" w:rsidRPr="00B51D36" w:rsidRDefault="00620A6D" w:rsidP="00B51D36">
            <w:pPr>
              <w:spacing w:after="0" w:line="240" w:lineRule="auto"/>
              <w:jc w:val="center"/>
              <w:rPr>
                <w:rFonts w:ascii="Times New Roman" w:eastAsia="Times New Roman" w:hAnsi="Times New Roman" w:cs="Times New Roman"/>
                <w:b/>
                <w:bCs/>
                <w:color w:val="000000"/>
                <w:sz w:val="20"/>
                <w:szCs w:val="20"/>
              </w:rPr>
            </w:pPr>
            <w:r w:rsidRPr="00B51D36">
              <w:rPr>
                <w:rFonts w:ascii="Times New Roman" w:eastAsia="Times New Roman" w:hAnsi="Times New Roman" w:cs="Times New Roman"/>
                <w:b/>
                <w:bCs/>
                <w:color w:val="000000"/>
                <w:sz w:val="20"/>
                <w:szCs w:val="20"/>
              </w:rPr>
              <w:t>Description</w:t>
            </w:r>
          </w:p>
        </w:tc>
        <w:tc>
          <w:tcPr>
            <w:tcW w:w="150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12CBF19" w14:textId="77777777" w:rsidR="00620A6D" w:rsidRPr="00B51D36" w:rsidRDefault="00620A6D" w:rsidP="00806C6B">
            <w:pPr>
              <w:spacing w:after="0" w:line="240" w:lineRule="auto"/>
              <w:jc w:val="center"/>
              <w:rPr>
                <w:rFonts w:ascii="Times New Roman" w:eastAsia="Times New Roman" w:hAnsi="Times New Roman" w:cs="Times New Roman"/>
                <w:b/>
                <w:bCs/>
                <w:color w:val="000000"/>
                <w:sz w:val="20"/>
                <w:szCs w:val="20"/>
              </w:rPr>
            </w:pPr>
            <w:r w:rsidRPr="00B51D36">
              <w:rPr>
                <w:rFonts w:ascii="Times New Roman" w:eastAsia="Times New Roman" w:hAnsi="Times New Roman" w:cs="Times New Roman"/>
                <w:b/>
                <w:bCs/>
                <w:color w:val="000000"/>
                <w:sz w:val="20"/>
                <w:szCs w:val="20"/>
              </w:rPr>
              <w:t>OPR</w:t>
            </w:r>
          </w:p>
        </w:tc>
      </w:tr>
      <w:tr w:rsidR="006A2E4E" w:rsidRPr="000F5709" w14:paraId="15750364" w14:textId="77777777" w:rsidTr="00F83669">
        <w:trPr>
          <w:trHeight w:val="1025"/>
        </w:trPr>
        <w:tc>
          <w:tcPr>
            <w:tcW w:w="750" w:type="dxa"/>
            <w:tcBorders>
              <w:top w:val="single" w:sz="4" w:space="0" w:color="auto"/>
              <w:left w:val="single" w:sz="4" w:space="0" w:color="auto"/>
              <w:bottom w:val="single" w:sz="4" w:space="0" w:color="auto"/>
              <w:right w:val="single" w:sz="4" w:space="0" w:color="auto"/>
            </w:tcBorders>
            <w:shd w:val="clear" w:color="auto" w:fill="auto"/>
            <w:noWrap/>
            <w:hideMark/>
          </w:tcPr>
          <w:p w14:paraId="5116CE93" w14:textId="77777777" w:rsidR="006A2E4E" w:rsidRPr="00343C0D" w:rsidRDefault="006A2E4E" w:rsidP="006A2E4E">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1</w:t>
            </w:r>
            <w:r w:rsidR="009A73C5">
              <w:rPr>
                <w:rFonts w:ascii="Times New Roman" w:eastAsia="Times New Roman" w:hAnsi="Times New Roman" w:cs="Times New Roman"/>
                <w:color w:val="000000"/>
                <w:sz w:val="20"/>
                <w:szCs w:val="20"/>
              </w:rPr>
              <w:t>.</w:t>
            </w:r>
          </w:p>
        </w:tc>
        <w:tc>
          <w:tcPr>
            <w:tcW w:w="1431" w:type="dxa"/>
            <w:tcBorders>
              <w:top w:val="single" w:sz="4" w:space="0" w:color="auto"/>
              <w:left w:val="nil"/>
              <w:bottom w:val="single" w:sz="4" w:space="0" w:color="auto"/>
              <w:right w:val="single" w:sz="4" w:space="0" w:color="auto"/>
            </w:tcBorders>
            <w:shd w:val="clear" w:color="auto" w:fill="auto"/>
          </w:tcPr>
          <w:p w14:paraId="72FFCA58" w14:textId="74C54894" w:rsidR="006A2E4E" w:rsidRPr="00343C0D" w:rsidRDefault="006A2E4E" w:rsidP="006A2E4E">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Plan for the delivery and </w:t>
            </w:r>
            <w:r w:rsidR="00A52857">
              <w:rPr>
                <w:rFonts w:ascii="Times New Roman" w:eastAsia="Times New Roman" w:hAnsi="Times New Roman" w:cs="Times New Roman"/>
                <w:color w:val="000000"/>
                <w:sz w:val="20"/>
                <w:szCs w:val="20"/>
              </w:rPr>
              <w:t xml:space="preserve"> </w:t>
            </w:r>
            <w:r w:rsidRPr="00343C0D">
              <w:rPr>
                <w:rFonts w:ascii="Times New Roman" w:eastAsia="Times New Roman" w:hAnsi="Times New Roman" w:cs="Times New Roman"/>
                <w:color w:val="000000"/>
                <w:sz w:val="20"/>
                <w:szCs w:val="20"/>
              </w:rPr>
              <w:t>storage of data</w:t>
            </w:r>
          </w:p>
        </w:tc>
        <w:tc>
          <w:tcPr>
            <w:tcW w:w="6271" w:type="dxa"/>
            <w:tcBorders>
              <w:top w:val="single" w:sz="4" w:space="0" w:color="auto"/>
              <w:left w:val="nil"/>
              <w:bottom w:val="single" w:sz="4" w:space="0" w:color="auto"/>
              <w:right w:val="single" w:sz="4" w:space="0" w:color="auto"/>
            </w:tcBorders>
            <w:shd w:val="clear" w:color="auto" w:fill="auto"/>
            <w:vAlign w:val="center"/>
          </w:tcPr>
          <w:p w14:paraId="5A029637" w14:textId="1B5061C3" w:rsidR="001B0E97" w:rsidRPr="00343C0D" w:rsidRDefault="006C7B13" w:rsidP="008707B6">
            <w:pPr>
              <w:spacing w:after="0" w:line="240" w:lineRule="auto"/>
              <w:rPr>
                <w:rFonts w:ascii="Times New Roman" w:eastAsia="Times New Roman" w:hAnsi="Times New Roman" w:cs="Times New Roman"/>
                <w:color w:val="000000"/>
                <w:sz w:val="20"/>
                <w:szCs w:val="20"/>
              </w:rPr>
            </w:pPr>
            <w:r w:rsidRPr="006C7B13">
              <w:rPr>
                <w:rFonts w:ascii="Times New Roman" w:eastAsia="Times New Roman" w:hAnsi="Times New Roman" w:cs="Times New Roman"/>
                <w:color w:val="000000"/>
                <w:sz w:val="20"/>
                <w:szCs w:val="20"/>
              </w:rPr>
              <w:t>Data management system</w:t>
            </w:r>
            <w:r w:rsidR="006A66BF">
              <w:rPr>
                <w:rFonts w:ascii="Times New Roman" w:eastAsia="Times New Roman" w:hAnsi="Times New Roman" w:cs="Times New Roman"/>
                <w:color w:val="000000"/>
                <w:sz w:val="20"/>
                <w:szCs w:val="20"/>
              </w:rPr>
              <w:t>(</w:t>
            </w:r>
            <w:r w:rsidRPr="006C7B13">
              <w:rPr>
                <w:rFonts w:ascii="Times New Roman" w:eastAsia="Times New Roman" w:hAnsi="Times New Roman" w:cs="Times New Roman"/>
                <w:color w:val="000000"/>
                <w:sz w:val="20"/>
                <w:szCs w:val="20"/>
              </w:rPr>
              <w:t>s</w:t>
            </w:r>
            <w:r w:rsidR="006A66BF">
              <w:rPr>
                <w:rFonts w:ascii="Times New Roman" w:eastAsia="Times New Roman" w:hAnsi="Times New Roman" w:cs="Times New Roman"/>
                <w:color w:val="000000"/>
                <w:sz w:val="20"/>
                <w:szCs w:val="20"/>
              </w:rPr>
              <w:t>)</w:t>
            </w:r>
            <w:r w:rsidRPr="006C7B13">
              <w:rPr>
                <w:rFonts w:ascii="Times New Roman" w:eastAsia="Times New Roman" w:hAnsi="Times New Roman" w:cs="Times New Roman"/>
                <w:color w:val="000000"/>
                <w:sz w:val="20"/>
                <w:szCs w:val="20"/>
              </w:rPr>
              <w:t xml:space="preserve"> provide access, retention, integration, sharing, transferring, and conversion of data throughout the product’s life cycle.  Components of a typical system include data authoring tools, a data repository, and a range of CM and access control functions.  The data management system’s repository function stores data and controls access or release of data to authorized users.  The government and contractor normally have separate and distinct data management systems.  </w:t>
            </w:r>
            <w:r w:rsidR="001B2630">
              <w:rPr>
                <w:rFonts w:ascii="Times New Roman" w:eastAsia="Times New Roman" w:hAnsi="Times New Roman" w:cs="Times New Roman"/>
                <w:color w:val="000000"/>
                <w:sz w:val="20"/>
                <w:szCs w:val="20"/>
              </w:rPr>
              <w:t>T</w:t>
            </w:r>
            <w:r w:rsidRPr="006C7B13">
              <w:rPr>
                <w:rFonts w:ascii="Times New Roman" w:eastAsia="Times New Roman" w:hAnsi="Times New Roman" w:cs="Times New Roman"/>
                <w:color w:val="000000"/>
                <w:sz w:val="20"/>
                <w:szCs w:val="20"/>
              </w:rPr>
              <w:t xml:space="preserve">he management and sustainment of data </w:t>
            </w:r>
            <w:r w:rsidR="00A30C51">
              <w:rPr>
                <w:rFonts w:ascii="Times New Roman" w:eastAsia="Times New Roman" w:hAnsi="Times New Roman" w:cs="Times New Roman"/>
                <w:color w:val="000000"/>
                <w:sz w:val="20"/>
                <w:szCs w:val="20"/>
              </w:rPr>
              <w:t xml:space="preserve">is </w:t>
            </w:r>
            <w:r w:rsidRPr="006C7B13">
              <w:rPr>
                <w:rFonts w:ascii="Times New Roman" w:eastAsia="Times New Roman" w:hAnsi="Times New Roman" w:cs="Times New Roman"/>
                <w:color w:val="000000"/>
                <w:sz w:val="20"/>
                <w:szCs w:val="20"/>
              </w:rPr>
              <w:t>the</w:t>
            </w:r>
            <w:r w:rsidR="00650293">
              <w:rPr>
                <w:rFonts w:ascii="Times New Roman" w:eastAsia="Times New Roman" w:hAnsi="Times New Roman" w:cs="Times New Roman"/>
                <w:color w:val="000000"/>
                <w:sz w:val="20"/>
                <w:szCs w:val="20"/>
              </w:rPr>
              <w:t xml:space="preserve"> overall</w:t>
            </w:r>
            <w:r w:rsidRPr="006C7B13">
              <w:rPr>
                <w:rFonts w:ascii="Times New Roman" w:eastAsia="Times New Roman" w:hAnsi="Times New Roman" w:cs="Times New Roman"/>
                <w:color w:val="000000"/>
                <w:sz w:val="20"/>
                <w:szCs w:val="20"/>
              </w:rPr>
              <w:t xml:space="preserve"> responsibility of the PM</w:t>
            </w:r>
            <w:r w:rsidR="000F53E0">
              <w:rPr>
                <w:rFonts w:ascii="Times New Roman" w:eastAsia="Times New Roman" w:hAnsi="Times New Roman" w:cs="Times New Roman"/>
                <w:color w:val="000000"/>
                <w:sz w:val="20"/>
                <w:szCs w:val="20"/>
              </w:rPr>
              <w:t>, with support of the IPT,</w:t>
            </w:r>
            <w:r w:rsidRPr="006C7B13">
              <w:rPr>
                <w:rFonts w:ascii="Times New Roman" w:eastAsia="Times New Roman" w:hAnsi="Times New Roman" w:cs="Times New Roman"/>
                <w:color w:val="000000"/>
                <w:sz w:val="20"/>
                <w:szCs w:val="20"/>
              </w:rPr>
              <w:t xml:space="preserve"> for the program or system(s) regardle</w:t>
            </w:r>
            <w:r w:rsidR="00FA7CB7">
              <w:rPr>
                <w:rFonts w:ascii="Times New Roman" w:eastAsia="Times New Roman" w:hAnsi="Times New Roman" w:cs="Times New Roman"/>
                <w:color w:val="000000"/>
                <w:sz w:val="20"/>
                <w:szCs w:val="20"/>
              </w:rPr>
              <w:t>ss of where the data resides.</w:t>
            </w:r>
            <w:r w:rsidR="00FF0575">
              <w:rPr>
                <w:rFonts w:ascii="Times New Roman" w:eastAsia="Times New Roman" w:hAnsi="Times New Roman" w:cs="Times New Roman"/>
                <w:color w:val="000000"/>
                <w:sz w:val="20"/>
                <w:szCs w:val="20"/>
              </w:rPr>
              <w:t xml:space="preserve"> </w:t>
            </w:r>
            <w:r w:rsidRPr="006C7B13">
              <w:rPr>
                <w:rFonts w:ascii="Times New Roman" w:eastAsia="Times New Roman" w:hAnsi="Times New Roman" w:cs="Times New Roman"/>
                <w:color w:val="000000"/>
                <w:sz w:val="20"/>
                <w:szCs w:val="20"/>
              </w:rPr>
              <w:t xml:space="preserve"> A data management system should support the following government activities</w:t>
            </w:r>
            <w:r w:rsidR="00433072">
              <w:rPr>
                <w:rFonts w:ascii="Times New Roman" w:eastAsia="Times New Roman" w:hAnsi="Times New Roman" w:cs="Times New Roman"/>
                <w:color w:val="000000"/>
                <w:sz w:val="20"/>
                <w:szCs w:val="20"/>
              </w:rPr>
              <w:t xml:space="preserve">: </w:t>
            </w:r>
            <w:r w:rsidRPr="006C7B13">
              <w:rPr>
                <w:rFonts w:ascii="Times New Roman" w:eastAsia="Times New Roman" w:hAnsi="Times New Roman" w:cs="Times New Roman"/>
                <w:color w:val="000000"/>
                <w:sz w:val="20"/>
                <w:szCs w:val="20"/>
              </w:rPr>
              <w:t xml:space="preserve">(1) Technology insertion for affordability improvements during re-procurement and post-production support. </w:t>
            </w:r>
            <w:r w:rsidR="00FA4E12">
              <w:rPr>
                <w:rFonts w:ascii="Times New Roman" w:eastAsia="Times New Roman" w:hAnsi="Times New Roman" w:cs="Times New Roman"/>
                <w:color w:val="000000"/>
                <w:sz w:val="20"/>
                <w:szCs w:val="20"/>
              </w:rPr>
              <w:t xml:space="preserve"> </w:t>
            </w:r>
            <w:r w:rsidRPr="006C7B13">
              <w:rPr>
                <w:rFonts w:ascii="Times New Roman" w:eastAsia="Times New Roman" w:hAnsi="Times New Roman" w:cs="Times New Roman"/>
                <w:color w:val="000000"/>
                <w:sz w:val="20"/>
                <w:szCs w:val="20"/>
              </w:rPr>
              <w:t xml:space="preserve">(2) CM processes. </w:t>
            </w:r>
            <w:r w:rsidR="006A66BF">
              <w:rPr>
                <w:rFonts w:ascii="Times New Roman" w:eastAsia="Times New Roman" w:hAnsi="Times New Roman" w:cs="Times New Roman"/>
                <w:color w:val="000000"/>
                <w:sz w:val="20"/>
                <w:szCs w:val="20"/>
              </w:rPr>
              <w:t xml:space="preserve"> </w:t>
            </w:r>
            <w:r w:rsidRPr="006C7B13">
              <w:rPr>
                <w:rFonts w:ascii="Times New Roman" w:eastAsia="Times New Roman" w:hAnsi="Times New Roman" w:cs="Times New Roman"/>
                <w:color w:val="000000"/>
                <w:sz w:val="20"/>
                <w:szCs w:val="20"/>
              </w:rPr>
              <w:t>(3)</w:t>
            </w:r>
            <w:r w:rsidR="002B33D2">
              <w:rPr>
                <w:rFonts w:ascii="Times New Roman" w:eastAsia="Times New Roman" w:hAnsi="Times New Roman" w:cs="Times New Roman"/>
                <w:color w:val="000000"/>
                <w:sz w:val="20"/>
                <w:szCs w:val="20"/>
              </w:rPr>
              <w:t> </w:t>
            </w:r>
            <w:r w:rsidRPr="006C7B13">
              <w:rPr>
                <w:rFonts w:ascii="Times New Roman" w:eastAsia="Times New Roman" w:hAnsi="Times New Roman" w:cs="Times New Roman"/>
                <w:color w:val="000000"/>
                <w:sz w:val="20"/>
                <w:szCs w:val="20"/>
              </w:rPr>
              <w:t xml:space="preserve">Provision as a ready reference for </w:t>
            </w:r>
            <w:r w:rsidR="00BC4BC4">
              <w:rPr>
                <w:rFonts w:ascii="Times New Roman" w:eastAsia="Times New Roman" w:hAnsi="Times New Roman" w:cs="Times New Roman"/>
                <w:color w:val="000000"/>
                <w:sz w:val="20"/>
                <w:szCs w:val="20"/>
              </w:rPr>
              <w:t>the systems engineering effort.</w:t>
            </w:r>
            <w:r w:rsidR="006766F1">
              <w:rPr>
                <w:rFonts w:ascii="Times New Roman" w:eastAsia="Times New Roman" w:hAnsi="Times New Roman" w:cs="Times New Roman"/>
                <w:color w:val="000000"/>
                <w:sz w:val="20"/>
                <w:szCs w:val="20"/>
              </w:rPr>
              <w:t xml:space="preserve"> </w:t>
            </w:r>
            <w:r w:rsidR="00FA4E12">
              <w:rPr>
                <w:rFonts w:ascii="Times New Roman" w:eastAsia="Times New Roman" w:hAnsi="Times New Roman" w:cs="Times New Roman"/>
                <w:color w:val="000000"/>
                <w:sz w:val="20"/>
                <w:szCs w:val="20"/>
              </w:rPr>
              <w:t xml:space="preserve"> </w:t>
            </w:r>
            <w:r w:rsidRPr="006C7B13">
              <w:rPr>
                <w:rFonts w:ascii="Times New Roman" w:eastAsia="Times New Roman" w:hAnsi="Times New Roman" w:cs="Times New Roman"/>
                <w:color w:val="000000"/>
                <w:sz w:val="20"/>
                <w:szCs w:val="20"/>
              </w:rPr>
              <w:t>(4)</w:t>
            </w:r>
            <w:r w:rsidR="0099110B">
              <w:rPr>
                <w:rFonts w:ascii="Times New Roman" w:eastAsia="Times New Roman" w:hAnsi="Times New Roman" w:cs="Times New Roman"/>
                <w:color w:val="000000"/>
                <w:sz w:val="20"/>
                <w:szCs w:val="20"/>
              </w:rPr>
              <w:t xml:space="preserve"> </w:t>
            </w:r>
            <w:r w:rsidRPr="006C7B13">
              <w:rPr>
                <w:rFonts w:ascii="Times New Roman" w:eastAsia="Times New Roman" w:hAnsi="Times New Roman" w:cs="Times New Roman"/>
                <w:color w:val="000000"/>
                <w:sz w:val="20"/>
                <w:szCs w:val="20"/>
              </w:rPr>
              <w:t xml:space="preserve">Data correlation and traceability (among performance requirements, designs, decisions, rationale, and other related program planning and reporting elements). </w:t>
            </w:r>
            <w:r w:rsidR="00792D1A">
              <w:rPr>
                <w:rFonts w:ascii="Times New Roman" w:eastAsia="Times New Roman" w:hAnsi="Times New Roman" w:cs="Times New Roman"/>
                <w:color w:val="000000"/>
                <w:sz w:val="20"/>
                <w:szCs w:val="20"/>
              </w:rPr>
              <w:t xml:space="preserve"> </w:t>
            </w:r>
            <w:r w:rsidRPr="006C7B13">
              <w:rPr>
                <w:rFonts w:ascii="Times New Roman" w:eastAsia="Times New Roman" w:hAnsi="Times New Roman" w:cs="Times New Roman"/>
                <w:color w:val="000000"/>
                <w:sz w:val="20"/>
                <w:szCs w:val="20"/>
              </w:rPr>
              <w:t xml:space="preserve">(5) Total life cycle systems management efforts and </w:t>
            </w:r>
            <w:r w:rsidR="00160FA6" w:rsidRPr="00160FA6">
              <w:rPr>
                <w:rFonts w:ascii="Times New Roman" w:eastAsia="Times New Roman" w:hAnsi="Times New Roman" w:cs="Times New Roman"/>
                <w:color w:val="000000"/>
                <w:sz w:val="20"/>
                <w:szCs w:val="20"/>
              </w:rPr>
              <w:t xml:space="preserve">receipt of </w:t>
            </w:r>
            <w:r w:rsidRPr="006C7B13">
              <w:rPr>
                <w:rFonts w:ascii="Times New Roman" w:eastAsia="Times New Roman" w:hAnsi="Times New Roman" w:cs="Times New Roman"/>
                <w:color w:val="000000"/>
                <w:sz w:val="20"/>
                <w:szCs w:val="20"/>
              </w:rPr>
              <w:t>the data required for performance-based logistics implementation.  (6) Long-term access to data</w:t>
            </w:r>
            <w:r w:rsidR="008477F1">
              <w:rPr>
                <w:rFonts w:ascii="Times New Roman" w:eastAsia="Times New Roman" w:hAnsi="Times New Roman" w:cs="Times New Roman"/>
                <w:color w:val="000000"/>
                <w:sz w:val="20"/>
                <w:szCs w:val="20"/>
              </w:rPr>
              <w:t>,</w:t>
            </w:r>
            <w:r w:rsidRPr="006C7B13">
              <w:rPr>
                <w:rFonts w:ascii="Times New Roman" w:eastAsia="Times New Roman" w:hAnsi="Times New Roman" w:cs="Times New Roman"/>
                <w:color w:val="000000"/>
                <w:sz w:val="20"/>
                <w:szCs w:val="20"/>
              </w:rPr>
              <w:t xml:space="preserve"> </w:t>
            </w:r>
            <w:r w:rsidR="008477F1">
              <w:rPr>
                <w:rFonts w:ascii="Times New Roman" w:eastAsia="Times New Roman" w:hAnsi="Times New Roman" w:cs="Times New Roman"/>
                <w:color w:val="000000"/>
                <w:sz w:val="20"/>
                <w:szCs w:val="20"/>
              </w:rPr>
              <w:t xml:space="preserve">which </w:t>
            </w:r>
            <w:r w:rsidR="00FA25C9" w:rsidRPr="006C7B13">
              <w:rPr>
                <w:rFonts w:ascii="Times New Roman" w:eastAsia="Times New Roman" w:hAnsi="Times New Roman" w:cs="Times New Roman"/>
                <w:color w:val="000000"/>
                <w:sz w:val="20"/>
                <w:szCs w:val="20"/>
              </w:rPr>
              <w:t>facilitates</w:t>
            </w:r>
            <w:r w:rsidR="007E11AF">
              <w:rPr>
                <w:rFonts w:ascii="Times New Roman" w:eastAsia="Times New Roman" w:hAnsi="Times New Roman" w:cs="Times New Roman"/>
                <w:color w:val="000000"/>
                <w:sz w:val="20"/>
                <w:szCs w:val="20"/>
              </w:rPr>
              <w:t xml:space="preserve"> the following</w:t>
            </w:r>
            <w:r w:rsidR="00743F01">
              <w:rPr>
                <w:rFonts w:ascii="Times New Roman" w:eastAsia="Times New Roman" w:hAnsi="Times New Roman" w:cs="Times New Roman"/>
                <w:color w:val="000000"/>
                <w:sz w:val="20"/>
                <w:szCs w:val="20"/>
              </w:rPr>
              <w:t xml:space="preserve">: </w:t>
            </w:r>
            <w:r w:rsidRPr="006C7B13">
              <w:rPr>
                <w:rFonts w:ascii="Times New Roman" w:eastAsia="Times New Roman" w:hAnsi="Times New Roman" w:cs="Times New Roman"/>
                <w:color w:val="000000"/>
                <w:sz w:val="20"/>
                <w:szCs w:val="20"/>
              </w:rPr>
              <w:t>a) Competitive sourcing decisions.</w:t>
            </w:r>
            <w:r w:rsidR="008065C3">
              <w:rPr>
                <w:rFonts w:ascii="Times New Roman" w:eastAsia="Times New Roman" w:hAnsi="Times New Roman" w:cs="Times New Roman"/>
                <w:color w:val="000000"/>
                <w:sz w:val="20"/>
                <w:szCs w:val="20"/>
              </w:rPr>
              <w:t xml:space="preserve"> </w:t>
            </w:r>
            <w:r w:rsidRPr="006C7B13">
              <w:rPr>
                <w:rFonts w:ascii="Times New Roman" w:eastAsia="Times New Roman" w:hAnsi="Times New Roman" w:cs="Times New Roman"/>
                <w:color w:val="000000"/>
                <w:sz w:val="20"/>
                <w:szCs w:val="20"/>
              </w:rPr>
              <w:t xml:space="preserve"> (b) Maintenance and sustainment analysis.  (c) Contract service risk assessmen</w:t>
            </w:r>
            <w:r w:rsidR="00BC4BC4">
              <w:rPr>
                <w:rFonts w:ascii="Times New Roman" w:eastAsia="Times New Roman" w:hAnsi="Times New Roman" w:cs="Times New Roman"/>
                <w:color w:val="000000"/>
                <w:sz w:val="20"/>
                <w:szCs w:val="20"/>
              </w:rPr>
              <w:t>t over the life of the system.</w:t>
            </w:r>
            <w:r w:rsidR="008707B6">
              <w:rPr>
                <w:rFonts w:ascii="Times New Roman" w:eastAsia="Times New Roman" w:hAnsi="Times New Roman" w:cs="Times New Roman"/>
                <w:color w:val="000000"/>
                <w:sz w:val="20"/>
                <w:szCs w:val="20"/>
              </w:rPr>
              <w:t xml:space="preserve">  </w:t>
            </w:r>
            <w:r w:rsidRPr="006C7B13">
              <w:rPr>
                <w:rFonts w:ascii="Times New Roman" w:eastAsia="Times New Roman" w:hAnsi="Times New Roman" w:cs="Times New Roman"/>
                <w:color w:val="000000"/>
                <w:sz w:val="20"/>
                <w:szCs w:val="20"/>
              </w:rPr>
              <w:t xml:space="preserve">(d) Qualifying additional sources or </w:t>
            </w:r>
            <w:r w:rsidR="002D12F0" w:rsidRPr="002D12F0">
              <w:rPr>
                <w:rFonts w:ascii="Times New Roman" w:eastAsia="Times New Roman" w:hAnsi="Times New Roman" w:cs="Times New Roman"/>
                <w:color w:val="000000"/>
                <w:sz w:val="20"/>
                <w:szCs w:val="20"/>
              </w:rPr>
              <w:t>Item, Component or Process</w:t>
            </w:r>
            <w:r w:rsidR="002D12F0">
              <w:rPr>
                <w:rFonts w:ascii="Times New Roman" w:eastAsia="Times New Roman" w:hAnsi="Times New Roman" w:cs="Times New Roman"/>
                <w:color w:val="000000"/>
                <w:sz w:val="20"/>
                <w:szCs w:val="20"/>
              </w:rPr>
              <w:t>es (</w:t>
            </w:r>
            <w:r w:rsidRPr="006C7B13">
              <w:rPr>
                <w:rFonts w:ascii="Times New Roman" w:eastAsia="Times New Roman" w:hAnsi="Times New Roman" w:cs="Times New Roman"/>
                <w:color w:val="000000"/>
                <w:sz w:val="20"/>
                <w:szCs w:val="20"/>
              </w:rPr>
              <w:t>ICPs</w:t>
            </w:r>
            <w:r w:rsidR="002D12F0">
              <w:rPr>
                <w:rFonts w:ascii="Times New Roman" w:eastAsia="Times New Roman" w:hAnsi="Times New Roman" w:cs="Times New Roman"/>
                <w:color w:val="000000"/>
                <w:sz w:val="20"/>
                <w:szCs w:val="20"/>
              </w:rPr>
              <w:t>)</w:t>
            </w:r>
            <w:r w:rsidRPr="006C7B13">
              <w:rPr>
                <w:rFonts w:ascii="Times New Roman" w:eastAsia="Times New Roman" w:hAnsi="Times New Roman" w:cs="Times New Roman"/>
                <w:color w:val="000000"/>
                <w:sz w:val="20"/>
                <w:szCs w:val="20"/>
              </w:rPr>
              <w:t xml:space="preserve"> by “internal only” government review of contractor restricted data, such as the government’s data rights that are </w:t>
            </w:r>
            <w:r w:rsidR="002D12F0" w:rsidRPr="009D440C">
              <w:rPr>
                <w:rFonts w:ascii="Times New Roman" w:eastAsia="Times New Roman" w:hAnsi="Times New Roman" w:cs="Times New Roman"/>
                <w:color w:val="000000"/>
                <w:sz w:val="20"/>
                <w:szCs w:val="20"/>
              </w:rPr>
              <w:t>Government Purpose Rights</w:t>
            </w:r>
            <w:r w:rsidR="002D12F0" w:rsidRPr="006C7B13">
              <w:rPr>
                <w:rFonts w:ascii="Times New Roman" w:eastAsia="Times New Roman" w:hAnsi="Times New Roman" w:cs="Times New Roman"/>
                <w:color w:val="000000"/>
                <w:sz w:val="20"/>
                <w:szCs w:val="20"/>
              </w:rPr>
              <w:t xml:space="preserve"> </w:t>
            </w:r>
            <w:r w:rsidR="002D12F0">
              <w:rPr>
                <w:rFonts w:ascii="Times New Roman" w:eastAsia="Times New Roman" w:hAnsi="Times New Roman" w:cs="Times New Roman"/>
                <w:color w:val="000000"/>
                <w:sz w:val="20"/>
                <w:szCs w:val="20"/>
              </w:rPr>
              <w:t>(</w:t>
            </w:r>
            <w:r w:rsidRPr="006C7B13">
              <w:rPr>
                <w:rFonts w:ascii="Times New Roman" w:eastAsia="Times New Roman" w:hAnsi="Times New Roman" w:cs="Times New Roman"/>
                <w:color w:val="000000"/>
                <w:sz w:val="20"/>
                <w:szCs w:val="20"/>
              </w:rPr>
              <w:t>GPR</w:t>
            </w:r>
            <w:r w:rsidR="002D12F0">
              <w:rPr>
                <w:rFonts w:ascii="Times New Roman" w:eastAsia="Times New Roman" w:hAnsi="Times New Roman" w:cs="Times New Roman"/>
                <w:color w:val="000000"/>
                <w:sz w:val="20"/>
                <w:szCs w:val="20"/>
              </w:rPr>
              <w:t>)</w:t>
            </w:r>
            <w:r w:rsidRPr="006C7B13">
              <w:rPr>
                <w:rFonts w:ascii="Times New Roman" w:eastAsia="Times New Roman" w:hAnsi="Times New Roman" w:cs="Times New Roman"/>
                <w:color w:val="000000"/>
                <w:sz w:val="20"/>
                <w:szCs w:val="20"/>
              </w:rPr>
              <w:t xml:space="preserve">, </w:t>
            </w:r>
            <w:r w:rsidR="002D12F0" w:rsidRPr="009D440C">
              <w:rPr>
                <w:rFonts w:ascii="Times New Roman" w:eastAsia="Times New Roman" w:hAnsi="Times New Roman" w:cs="Times New Roman"/>
                <w:color w:val="000000"/>
                <w:sz w:val="20"/>
                <w:szCs w:val="20"/>
              </w:rPr>
              <w:t>Small Business Innovation Research</w:t>
            </w:r>
            <w:r w:rsidR="002D12F0" w:rsidRPr="006C7B13">
              <w:rPr>
                <w:rFonts w:ascii="Times New Roman" w:eastAsia="Times New Roman" w:hAnsi="Times New Roman" w:cs="Times New Roman"/>
                <w:color w:val="000000"/>
                <w:sz w:val="20"/>
                <w:szCs w:val="20"/>
              </w:rPr>
              <w:t xml:space="preserve"> </w:t>
            </w:r>
            <w:r w:rsidR="002D12F0">
              <w:rPr>
                <w:rFonts w:ascii="Times New Roman" w:eastAsia="Times New Roman" w:hAnsi="Times New Roman" w:cs="Times New Roman"/>
                <w:color w:val="000000"/>
                <w:sz w:val="20"/>
                <w:szCs w:val="20"/>
              </w:rPr>
              <w:t>(</w:t>
            </w:r>
            <w:r w:rsidRPr="006C7B13">
              <w:rPr>
                <w:rFonts w:ascii="Times New Roman" w:eastAsia="Times New Roman" w:hAnsi="Times New Roman" w:cs="Times New Roman"/>
                <w:color w:val="000000"/>
                <w:sz w:val="20"/>
                <w:szCs w:val="20"/>
              </w:rPr>
              <w:t>SBIR</w:t>
            </w:r>
            <w:r w:rsidR="002D12F0">
              <w:rPr>
                <w:rFonts w:ascii="Times New Roman" w:eastAsia="Times New Roman" w:hAnsi="Times New Roman" w:cs="Times New Roman"/>
                <w:color w:val="000000"/>
                <w:sz w:val="20"/>
                <w:szCs w:val="20"/>
              </w:rPr>
              <w:t>)</w:t>
            </w:r>
            <w:r w:rsidRPr="006C7B13">
              <w:rPr>
                <w:rFonts w:ascii="Times New Roman" w:eastAsia="Times New Roman" w:hAnsi="Times New Roman" w:cs="Times New Roman"/>
                <w:color w:val="000000"/>
                <w:sz w:val="20"/>
                <w:szCs w:val="20"/>
              </w:rPr>
              <w:t xml:space="preserve">, </w:t>
            </w:r>
            <w:r w:rsidR="002D12F0" w:rsidRPr="009D440C">
              <w:rPr>
                <w:rFonts w:ascii="Times New Roman" w:eastAsia="Times New Roman" w:hAnsi="Times New Roman" w:cs="Times New Roman"/>
                <w:color w:val="000000"/>
                <w:sz w:val="20"/>
                <w:szCs w:val="20"/>
              </w:rPr>
              <w:t>Limited Rights</w:t>
            </w:r>
            <w:r w:rsidR="002D12F0" w:rsidRPr="006C7B13">
              <w:rPr>
                <w:rFonts w:ascii="Times New Roman" w:eastAsia="Times New Roman" w:hAnsi="Times New Roman" w:cs="Times New Roman"/>
                <w:color w:val="000000"/>
                <w:sz w:val="20"/>
                <w:szCs w:val="20"/>
              </w:rPr>
              <w:t xml:space="preserve"> </w:t>
            </w:r>
            <w:r w:rsidR="002D12F0">
              <w:rPr>
                <w:rFonts w:ascii="Times New Roman" w:eastAsia="Times New Roman" w:hAnsi="Times New Roman" w:cs="Times New Roman"/>
                <w:color w:val="000000"/>
                <w:sz w:val="20"/>
                <w:szCs w:val="20"/>
              </w:rPr>
              <w:t>(</w:t>
            </w:r>
            <w:r w:rsidRPr="006C7B13">
              <w:rPr>
                <w:rFonts w:ascii="Times New Roman" w:eastAsia="Times New Roman" w:hAnsi="Times New Roman" w:cs="Times New Roman"/>
                <w:color w:val="000000"/>
                <w:sz w:val="20"/>
                <w:szCs w:val="20"/>
              </w:rPr>
              <w:t>LR</w:t>
            </w:r>
            <w:r w:rsidR="002D12F0">
              <w:rPr>
                <w:rFonts w:ascii="Times New Roman" w:eastAsia="Times New Roman" w:hAnsi="Times New Roman" w:cs="Times New Roman"/>
                <w:color w:val="000000"/>
                <w:sz w:val="20"/>
                <w:szCs w:val="20"/>
              </w:rPr>
              <w:t>)</w:t>
            </w:r>
            <w:r w:rsidRPr="006C7B13">
              <w:rPr>
                <w:rFonts w:ascii="Times New Roman" w:eastAsia="Times New Roman" w:hAnsi="Times New Roman" w:cs="Times New Roman"/>
                <w:color w:val="000000"/>
                <w:sz w:val="20"/>
                <w:szCs w:val="20"/>
              </w:rPr>
              <w:t xml:space="preserve">, </w:t>
            </w:r>
            <w:r w:rsidR="009D440C">
              <w:rPr>
                <w:rFonts w:ascii="Times New Roman" w:eastAsia="Times New Roman" w:hAnsi="Times New Roman" w:cs="Times New Roman"/>
                <w:color w:val="000000"/>
                <w:sz w:val="20"/>
                <w:szCs w:val="20"/>
              </w:rPr>
              <w:t>etc.</w:t>
            </w:r>
            <w:r w:rsidR="00F83669">
              <w:rPr>
                <w:rFonts w:ascii="Times New Roman" w:eastAsia="Times New Roman" w:hAnsi="Times New Roman" w:cs="Times New Roman"/>
                <w:color w:val="000000"/>
                <w:sz w:val="20"/>
                <w:szCs w:val="20"/>
              </w:rPr>
              <w:t xml:space="preserve"> </w:t>
            </w:r>
            <w:r w:rsidR="008462A9">
              <w:rPr>
                <w:rFonts w:ascii="Times New Roman" w:eastAsia="Times New Roman" w:hAnsi="Times New Roman" w:cs="Times New Roman"/>
                <w:color w:val="000000"/>
                <w:sz w:val="20"/>
                <w:szCs w:val="20"/>
              </w:rPr>
              <w:t>(</w:t>
            </w:r>
            <w:r w:rsidR="00F83669">
              <w:rPr>
                <w:rFonts w:ascii="Times New Roman" w:eastAsia="Times New Roman" w:hAnsi="Times New Roman" w:cs="Times New Roman"/>
                <w:color w:val="000000"/>
                <w:sz w:val="20"/>
                <w:szCs w:val="20"/>
              </w:rPr>
              <w:t>DFARS 252.227-7013)</w:t>
            </w:r>
            <w:r w:rsidR="009D440C">
              <w:rPr>
                <w:rFonts w:ascii="Times New Roman" w:eastAsia="Times New Roman" w:hAnsi="Times New Roman" w:cs="Times New Roman"/>
                <w:color w:val="000000"/>
                <w:sz w:val="20"/>
                <w:szCs w:val="20"/>
              </w:rPr>
              <w:t>,</w:t>
            </w:r>
            <w:r w:rsidRPr="006C7B13">
              <w:rPr>
                <w:rFonts w:ascii="Times New Roman" w:eastAsia="Times New Roman" w:hAnsi="Times New Roman" w:cs="Times New Roman"/>
                <w:color w:val="000000"/>
                <w:sz w:val="20"/>
                <w:szCs w:val="20"/>
              </w:rPr>
              <w:t xml:space="preserve"> in the contractor-prepared data.</w:t>
            </w:r>
            <w:r w:rsidR="008707B6">
              <w:rPr>
                <w:rFonts w:ascii="Times New Roman" w:eastAsia="Times New Roman" w:hAnsi="Times New Roman" w:cs="Times New Roman"/>
                <w:color w:val="000000"/>
                <w:sz w:val="20"/>
                <w:szCs w:val="20"/>
              </w:rPr>
              <w:t xml:space="preserve">  </w:t>
            </w:r>
            <w:r w:rsidRPr="006C7B13">
              <w:rPr>
                <w:rFonts w:ascii="Times New Roman" w:eastAsia="Times New Roman" w:hAnsi="Times New Roman" w:cs="Times New Roman"/>
                <w:color w:val="000000"/>
                <w:sz w:val="20"/>
                <w:szCs w:val="20"/>
              </w:rPr>
              <w:t>(e)</w:t>
            </w:r>
            <w:r w:rsidR="00F83669">
              <w:rPr>
                <w:rFonts w:ascii="Times New Roman" w:eastAsia="Times New Roman" w:hAnsi="Times New Roman" w:cs="Times New Roman"/>
                <w:color w:val="000000"/>
                <w:sz w:val="20"/>
                <w:szCs w:val="20"/>
              </w:rPr>
              <w:t> </w:t>
            </w:r>
            <w:r w:rsidRPr="006C7B13">
              <w:rPr>
                <w:rFonts w:ascii="Times New Roman" w:eastAsia="Times New Roman" w:hAnsi="Times New Roman" w:cs="Times New Roman"/>
                <w:color w:val="000000"/>
                <w:sz w:val="20"/>
                <w:szCs w:val="20"/>
              </w:rPr>
              <w:t>Follow-on procurements.  The data management system should support the following functions</w:t>
            </w:r>
            <w:r w:rsidR="00433072">
              <w:rPr>
                <w:rFonts w:ascii="Times New Roman" w:eastAsia="Times New Roman" w:hAnsi="Times New Roman" w:cs="Times New Roman"/>
                <w:color w:val="000000"/>
                <w:sz w:val="20"/>
                <w:szCs w:val="20"/>
              </w:rPr>
              <w:t xml:space="preserve">: </w:t>
            </w:r>
            <w:r w:rsidRPr="006C7B13">
              <w:rPr>
                <w:rFonts w:ascii="Times New Roman" w:eastAsia="Times New Roman" w:hAnsi="Times New Roman" w:cs="Times New Roman"/>
                <w:color w:val="000000"/>
                <w:sz w:val="20"/>
                <w:szCs w:val="20"/>
              </w:rPr>
              <w:t xml:space="preserve">(1) Cybersecurity for DoD </w:t>
            </w:r>
            <w:r w:rsidR="008065C3">
              <w:rPr>
                <w:rFonts w:ascii="Times New Roman" w:eastAsia="Times New Roman" w:hAnsi="Times New Roman" w:cs="Times New Roman"/>
                <w:color w:val="000000"/>
                <w:sz w:val="20"/>
                <w:szCs w:val="20"/>
              </w:rPr>
              <w:t>Controlled Unclassified Information (</w:t>
            </w:r>
            <w:r w:rsidRPr="006C7B13">
              <w:rPr>
                <w:rFonts w:ascii="Times New Roman" w:eastAsia="Times New Roman" w:hAnsi="Times New Roman" w:cs="Times New Roman"/>
                <w:color w:val="000000"/>
                <w:sz w:val="20"/>
                <w:szCs w:val="20"/>
              </w:rPr>
              <w:t>CUI</w:t>
            </w:r>
            <w:r w:rsidR="008065C3">
              <w:rPr>
                <w:rFonts w:ascii="Times New Roman" w:eastAsia="Times New Roman" w:hAnsi="Times New Roman" w:cs="Times New Roman"/>
                <w:color w:val="000000"/>
                <w:sz w:val="20"/>
                <w:szCs w:val="20"/>
              </w:rPr>
              <w:t>)</w:t>
            </w:r>
            <w:r w:rsidRPr="006C7B13">
              <w:rPr>
                <w:rFonts w:ascii="Times New Roman" w:eastAsia="Times New Roman" w:hAnsi="Times New Roman" w:cs="Times New Roman"/>
                <w:color w:val="000000"/>
                <w:sz w:val="20"/>
                <w:szCs w:val="20"/>
              </w:rPr>
              <w:t xml:space="preserve">. </w:t>
            </w:r>
            <w:r w:rsidR="008065C3">
              <w:rPr>
                <w:rFonts w:ascii="Times New Roman" w:eastAsia="Times New Roman" w:hAnsi="Times New Roman" w:cs="Times New Roman"/>
                <w:color w:val="000000"/>
                <w:sz w:val="20"/>
                <w:szCs w:val="20"/>
              </w:rPr>
              <w:t xml:space="preserve"> </w:t>
            </w:r>
            <w:r w:rsidRPr="006C7B13">
              <w:rPr>
                <w:rFonts w:ascii="Times New Roman" w:eastAsia="Times New Roman" w:hAnsi="Times New Roman" w:cs="Times New Roman"/>
                <w:color w:val="000000"/>
                <w:sz w:val="20"/>
                <w:szCs w:val="20"/>
              </w:rPr>
              <w:t xml:space="preserve">(a) Cybersecurity for DoD Systems. </w:t>
            </w:r>
            <w:r w:rsidR="00180A11">
              <w:rPr>
                <w:rFonts w:ascii="Times New Roman" w:eastAsia="Times New Roman" w:hAnsi="Times New Roman" w:cs="Times New Roman"/>
                <w:color w:val="000000"/>
                <w:sz w:val="20"/>
                <w:szCs w:val="20"/>
              </w:rPr>
              <w:t xml:space="preserve">DoDI 8510.01 is the backbone of Cybersecurity, and </w:t>
            </w:r>
            <w:r w:rsidRPr="006C7B13">
              <w:rPr>
                <w:rFonts w:ascii="Times New Roman" w:eastAsia="Times New Roman" w:hAnsi="Times New Roman" w:cs="Times New Roman"/>
                <w:color w:val="000000"/>
                <w:sz w:val="20"/>
                <w:szCs w:val="20"/>
              </w:rPr>
              <w:t>DoDI 8500.01 establishes cybersecurity requirements for DoD systems that contain DoD information</w:t>
            </w:r>
            <w:r w:rsidR="008707B6">
              <w:rPr>
                <w:rFonts w:ascii="Times New Roman" w:eastAsia="Times New Roman" w:hAnsi="Times New Roman" w:cs="Times New Roman"/>
                <w:color w:val="000000"/>
                <w:sz w:val="20"/>
                <w:szCs w:val="20"/>
              </w:rPr>
              <w:t>.</w:t>
            </w:r>
            <w:r w:rsidR="00792D1A">
              <w:rPr>
                <w:rFonts w:ascii="Times New Roman" w:eastAsia="Times New Roman" w:hAnsi="Times New Roman" w:cs="Times New Roman"/>
                <w:color w:val="000000"/>
                <w:sz w:val="20"/>
                <w:szCs w:val="20"/>
              </w:rPr>
              <w:t xml:space="preserve"> </w:t>
            </w:r>
            <w:r w:rsidRPr="006C7B13">
              <w:rPr>
                <w:rFonts w:ascii="Times New Roman" w:eastAsia="Times New Roman" w:hAnsi="Times New Roman" w:cs="Times New Roman"/>
                <w:color w:val="000000"/>
                <w:sz w:val="20"/>
                <w:szCs w:val="20"/>
              </w:rPr>
              <w:t xml:space="preserve">(b) Cybersecurity for Vendor Systems. </w:t>
            </w:r>
            <w:r w:rsidR="00931E81">
              <w:rPr>
                <w:rFonts w:ascii="Times New Roman" w:eastAsia="Times New Roman" w:hAnsi="Times New Roman" w:cs="Times New Roman"/>
                <w:color w:val="000000"/>
                <w:sz w:val="20"/>
                <w:szCs w:val="20"/>
              </w:rPr>
              <w:t xml:space="preserve"> </w:t>
            </w:r>
            <w:r w:rsidRPr="006C7B13">
              <w:rPr>
                <w:rFonts w:ascii="Times New Roman" w:eastAsia="Times New Roman" w:hAnsi="Times New Roman" w:cs="Times New Roman"/>
                <w:color w:val="000000"/>
                <w:sz w:val="20"/>
                <w:szCs w:val="20"/>
              </w:rPr>
              <w:t>The appropriate clause for DFARS Subpart</w:t>
            </w:r>
            <w:r w:rsidR="002E4992">
              <w:rPr>
                <w:rFonts w:ascii="Times New Roman" w:eastAsia="Times New Roman" w:hAnsi="Times New Roman" w:cs="Times New Roman"/>
                <w:color w:val="000000"/>
                <w:sz w:val="20"/>
                <w:szCs w:val="20"/>
              </w:rPr>
              <w:t xml:space="preserve">s </w:t>
            </w:r>
            <w:r w:rsidR="002E4992" w:rsidRPr="006C7B13">
              <w:rPr>
                <w:rFonts w:ascii="Times New Roman" w:eastAsia="Times New Roman" w:hAnsi="Times New Roman" w:cs="Times New Roman"/>
                <w:color w:val="000000"/>
                <w:sz w:val="20"/>
                <w:szCs w:val="20"/>
              </w:rPr>
              <w:t>252.20</w:t>
            </w:r>
            <w:r w:rsidR="002E4992" w:rsidRPr="00B36741">
              <w:rPr>
                <w:rFonts w:ascii="Times New Roman" w:eastAsia="Times New Roman" w:hAnsi="Times New Roman" w:cs="Times New Roman"/>
                <w:color w:val="000000"/>
                <w:sz w:val="20"/>
                <w:szCs w:val="20"/>
              </w:rPr>
              <w:t>4-</w:t>
            </w:r>
            <w:r w:rsidR="002E4992" w:rsidRPr="00F47B79">
              <w:rPr>
                <w:rFonts w:ascii="Times New Roman" w:eastAsia="Times New Roman" w:hAnsi="Times New Roman" w:cs="Times New Roman"/>
                <w:color w:val="000000"/>
                <w:sz w:val="20"/>
                <w:szCs w:val="20"/>
              </w:rPr>
              <w:t>70</w:t>
            </w:r>
            <w:r w:rsidR="002E4992">
              <w:rPr>
                <w:rFonts w:ascii="Times New Roman" w:eastAsia="Times New Roman" w:hAnsi="Times New Roman" w:cs="Times New Roman"/>
                <w:color w:val="000000"/>
                <w:sz w:val="20"/>
                <w:szCs w:val="20"/>
              </w:rPr>
              <w:t>08</w:t>
            </w:r>
            <w:r w:rsidR="002E4992" w:rsidRPr="00B36741">
              <w:rPr>
                <w:rFonts w:ascii="Times New Roman" w:eastAsia="Times New Roman" w:hAnsi="Times New Roman" w:cs="Times New Roman"/>
                <w:color w:val="000000"/>
                <w:sz w:val="20"/>
                <w:szCs w:val="20"/>
              </w:rPr>
              <w:t xml:space="preserve"> </w:t>
            </w:r>
            <w:r w:rsidR="002E4992">
              <w:rPr>
                <w:rFonts w:ascii="Times New Roman" w:eastAsia="Times New Roman" w:hAnsi="Times New Roman" w:cs="Times New Roman"/>
                <w:color w:val="000000"/>
                <w:sz w:val="20"/>
                <w:szCs w:val="20"/>
              </w:rPr>
              <w:t xml:space="preserve">and </w:t>
            </w:r>
            <w:r w:rsidRPr="006C7B13">
              <w:rPr>
                <w:rFonts w:ascii="Times New Roman" w:eastAsia="Times New Roman" w:hAnsi="Times New Roman" w:cs="Times New Roman"/>
                <w:color w:val="000000"/>
                <w:sz w:val="20"/>
                <w:szCs w:val="20"/>
              </w:rPr>
              <w:t>252.20</w:t>
            </w:r>
            <w:r w:rsidRPr="00B36741">
              <w:rPr>
                <w:rFonts w:ascii="Times New Roman" w:eastAsia="Times New Roman" w:hAnsi="Times New Roman" w:cs="Times New Roman"/>
                <w:color w:val="000000"/>
                <w:sz w:val="20"/>
                <w:szCs w:val="20"/>
              </w:rPr>
              <w:t>4-</w:t>
            </w:r>
            <w:r w:rsidRPr="00F47B79">
              <w:rPr>
                <w:rFonts w:ascii="Times New Roman" w:eastAsia="Times New Roman" w:hAnsi="Times New Roman" w:cs="Times New Roman"/>
                <w:color w:val="000000"/>
                <w:sz w:val="20"/>
                <w:szCs w:val="20"/>
              </w:rPr>
              <w:t>7012</w:t>
            </w:r>
            <w:r w:rsidRPr="00B36741">
              <w:rPr>
                <w:rFonts w:ascii="Times New Roman" w:eastAsia="Times New Roman" w:hAnsi="Times New Roman" w:cs="Times New Roman"/>
                <w:color w:val="000000"/>
                <w:sz w:val="20"/>
                <w:szCs w:val="20"/>
              </w:rPr>
              <w:t xml:space="preserve"> m</w:t>
            </w:r>
            <w:r w:rsidRPr="006C7B13">
              <w:rPr>
                <w:rFonts w:ascii="Times New Roman" w:eastAsia="Times New Roman" w:hAnsi="Times New Roman" w:cs="Times New Roman"/>
                <w:color w:val="000000"/>
                <w:sz w:val="20"/>
                <w:szCs w:val="20"/>
              </w:rPr>
              <w:t xml:space="preserve">ust be included in contracts that involve DoD </w:t>
            </w:r>
            <w:r w:rsidR="008065C3">
              <w:rPr>
                <w:rFonts w:ascii="Times New Roman" w:eastAsia="Times New Roman" w:hAnsi="Times New Roman" w:cs="Times New Roman"/>
                <w:color w:val="000000"/>
                <w:sz w:val="20"/>
                <w:szCs w:val="20"/>
              </w:rPr>
              <w:t>CUI</w:t>
            </w:r>
            <w:r w:rsidRPr="006C7B13">
              <w:rPr>
                <w:rFonts w:ascii="Times New Roman" w:eastAsia="Times New Roman" w:hAnsi="Times New Roman" w:cs="Times New Roman"/>
                <w:color w:val="000000"/>
                <w:sz w:val="20"/>
                <w:szCs w:val="20"/>
              </w:rPr>
              <w:t>, including controlled technical information to safeguard this information located and maintained on the contractor owned and operated information system.</w:t>
            </w:r>
            <w:r w:rsidR="007642FF">
              <w:rPr>
                <w:rFonts w:ascii="Times New Roman" w:eastAsia="Times New Roman" w:hAnsi="Times New Roman" w:cs="Times New Roman"/>
                <w:color w:val="000000"/>
                <w:sz w:val="20"/>
                <w:szCs w:val="20"/>
              </w:rPr>
              <w:t xml:space="preserve">  </w:t>
            </w:r>
            <w:r w:rsidR="005D2372" w:rsidRPr="00914B5C">
              <w:rPr>
                <w:rFonts w:ascii="Times New Roman" w:eastAsia="Times New Roman" w:hAnsi="Times New Roman" w:cs="Times New Roman"/>
                <w:color w:val="000000"/>
                <w:sz w:val="20"/>
                <w:szCs w:val="20"/>
              </w:rPr>
              <w:t>DFARS clauses 252</w:t>
            </w:r>
            <w:r w:rsidR="005D2372">
              <w:rPr>
                <w:rFonts w:ascii="Times New Roman" w:eastAsia="Times New Roman" w:hAnsi="Times New Roman" w:cs="Times New Roman"/>
                <w:color w:val="000000"/>
                <w:sz w:val="20"/>
                <w:szCs w:val="20"/>
              </w:rPr>
              <w:t>.</w:t>
            </w:r>
            <w:r w:rsidR="005D2372" w:rsidRPr="00914B5C">
              <w:rPr>
                <w:rFonts w:ascii="Times New Roman" w:eastAsia="Times New Roman" w:hAnsi="Times New Roman" w:cs="Times New Roman"/>
                <w:color w:val="000000"/>
                <w:sz w:val="20"/>
                <w:szCs w:val="20"/>
              </w:rPr>
              <w:t>204-7019</w:t>
            </w:r>
            <w:r w:rsidR="006C6FD9">
              <w:rPr>
                <w:rFonts w:ascii="Times New Roman" w:eastAsia="Times New Roman" w:hAnsi="Times New Roman" w:cs="Times New Roman"/>
                <w:color w:val="000000"/>
                <w:sz w:val="20"/>
                <w:szCs w:val="20"/>
              </w:rPr>
              <w:t xml:space="preserve">, </w:t>
            </w:r>
            <w:r w:rsidR="006C6FD9" w:rsidRPr="00914B5C">
              <w:rPr>
                <w:rFonts w:ascii="Times New Roman" w:eastAsia="Times New Roman" w:hAnsi="Times New Roman" w:cs="Times New Roman"/>
                <w:color w:val="000000"/>
                <w:sz w:val="20"/>
                <w:szCs w:val="20"/>
              </w:rPr>
              <w:t>252</w:t>
            </w:r>
            <w:r w:rsidR="006C6FD9">
              <w:rPr>
                <w:rFonts w:ascii="Times New Roman" w:eastAsia="Times New Roman" w:hAnsi="Times New Roman" w:cs="Times New Roman"/>
                <w:color w:val="000000"/>
                <w:sz w:val="20"/>
                <w:szCs w:val="20"/>
              </w:rPr>
              <w:t>.</w:t>
            </w:r>
            <w:r w:rsidR="006C6FD9" w:rsidRPr="00914B5C">
              <w:rPr>
                <w:rFonts w:ascii="Times New Roman" w:eastAsia="Times New Roman" w:hAnsi="Times New Roman" w:cs="Times New Roman"/>
                <w:color w:val="000000"/>
                <w:sz w:val="20"/>
                <w:szCs w:val="20"/>
              </w:rPr>
              <w:t>204</w:t>
            </w:r>
            <w:r w:rsidR="00931E81">
              <w:rPr>
                <w:rFonts w:ascii="Times New Roman" w:eastAsia="Times New Roman" w:hAnsi="Times New Roman" w:cs="Times New Roman"/>
                <w:color w:val="000000"/>
                <w:sz w:val="20"/>
                <w:szCs w:val="20"/>
              </w:rPr>
              <w:noBreakHyphen/>
            </w:r>
            <w:r w:rsidR="006C6FD9" w:rsidRPr="00914B5C">
              <w:rPr>
                <w:rFonts w:ascii="Times New Roman" w:eastAsia="Times New Roman" w:hAnsi="Times New Roman" w:cs="Times New Roman"/>
                <w:color w:val="000000"/>
                <w:sz w:val="20"/>
                <w:szCs w:val="20"/>
              </w:rPr>
              <w:t>70</w:t>
            </w:r>
            <w:r w:rsidR="006C6FD9">
              <w:rPr>
                <w:rFonts w:ascii="Times New Roman" w:eastAsia="Times New Roman" w:hAnsi="Times New Roman" w:cs="Times New Roman"/>
                <w:color w:val="000000"/>
                <w:sz w:val="20"/>
                <w:szCs w:val="20"/>
              </w:rPr>
              <w:t xml:space="preserve">20, and </w:t>
            </w:r>
            <w:r w:rsidR="006C6FD9" w:rsidRPr="00914B5C">
              <w:rPr>
                <w:rFonts w:ascii="Times New Roman" w:eastAsia="Times New Roman" w:hAnsi="Times New Roman" w:cs="Times New Roman"/>
                <w:color w:val="000000"/>
                <w:sz w:val="20"/>
                <w:szCs w:val="20"/>
              </w:rPr>
              <w:t>252</w:t>
            </w:r>
            <w:r w:rsidR="006C6FD9">
              <w:rPr>
                <w:rFonts w:ascii="Times New Roman" w:eastAsia="Times New Roman" w:hAnsi="Times New Roman" w:cs="Times New Roman"/>
                <w:color w:val="000000"/>
                <w:sz w:val="20"/>
                <w:szCs w:val="20"/>
              </w:rPr>
              <w:t>.</w:t>
            </w:r>
            <w:r w:rsidR="006C6FD9" w:rsidRPr="00914B5C">
              <w:rPr>
                <w:rFonts w:ascii="Times New Roman" w:eastAsia="Times New Roman" w:hAnsi="Times New Roman" w:cs="Times New Roman"/>
                <w:color w:val="000000"/>
                <w:sz w:val="20"/>
                <w:szCs w:val="20"/>
              </w:rPr>
              <w:t>204-</w:t>
            </w:r>
            <w:r w:rsidR="006C6FD9">
              <w:rPr>
                <w:rFonts w:ascii="Times New Roman" w:eastAsia="Times New Roman" w:hAnsi="Times New Roman" w:cs="Times New Roman"/>
                <w:color w:val="000000"/>
                <w:sz w:val="20"/>
                <w:szCs w:val="20"/>
              </w:rPr>
              <w:t>7</w:t>
            </w:r>
            <w:r w:rsidR="005D2372" w:rsidRPr="00914B5C">
              <w:rPr>
                <w:rFonts w:ascii="Times New Roman" w:eastAsia="Times New Roman" w:hAnsi="Times New Roman" w:cs="Times New Roman"/>
                <w:color w:val="000000"/>
                <w:sz w:val="20"/>
                <w:szCs w:val="20"/>
              </w:rPr>
              <w:t>021</w:t>
            </w:r>
            <w:r w:rsidR="003C530C">
              <w:rPr>
                <w:rFonts w:ascii="Times New Roman" w:eastAsia="Times New Roman" w:hAnsi="Times New Roman" w:cs="Times New Roman"/>
                <w:color w:val="000000"/>
                <w:sz w:val="20"/>
                <w:szCs w:val="20"/>
              </w:rPr>
              <w:t xml:space="preserve"> must be includ</w:t>
            </w:r>
            <w:r w:rsidR="00CC5743">
              <w:rPr>
                <w:rFonts w:ascii="Times New Roman" w:eastAsia="Times New Roman" w:hAnsi="Times New Roman" w:cs="Times New Roman"/>
                <w:color w:val="000000"/>
                <w:sz w:val="20"/>
                <w:szCs w:val="20"/>
              </w:rPr>
              <w:t>ed</w:t>
            </w:r>
            <w:r w:rsidR="003C530C">
              <w:rPr>
                <w:rFonts w:ascii="Times New Roman" w:eastAsia="Times New Roman" w:hAnsi="Times New Roman" w:cs="Times New Roman"/>
                <w:color w:val="000000"/>
                <w:sz w:val="20"/>
                <w:szCs w:val="20"/>
              </w:rPr>
              <w:t xml:space="preserve"> </w:t>
            </w:r>
            <w:r w:rsidR="00D31B60">
              <w:rPr>
                <w:rFonts w:ascii="Times New Roman" w:eastAsia="Times New Roman" w:hAnsi="Times New Roman" w:cs="Times New Roman"/>
                <w:color w:val="000000"/>
                <w:sz w:val="20"/>
                <w:szCs w:val="20"/>
              </w:rPr>
              <w:t xml:space="preserve">in contracts </w:t>
            </w:r>
            <w:r w:rsidR="00E46790">
              <w:rPr>
                <w:rFonts w:ascii="Times New Roman" w:eastAsia="Times New Roman" w:hAnsi="Times New Roman" w:cs="Times New Roman"/>
                <w:color w:val="000000"/>
                <w:sz w:val="20"/>
                <w:szCs w:val="20"/>
              </w:rPr>
              <w:t>to require</w:t>
            </w:r>
            <w:r w:rsidR="007642FF">
              <w:rPr>
                <w:rFonts w:ascii="Times New Roman" w:eastAsia="Times New Roman" w:hAnsi="Times New Roman" w:cs="Times New Roman"/>
                <w:color w:val="000000"/>
                <w:sz w:val="20"/>
                <w:szCs w:val="20"/>
              </w:rPr>
              <w:t xml:space="preserve"> </w:t>
            </w:r>
            <w:r w:rsidR="007642FF" w:rsidRPr="00914B5C">
              <w:rPr>
                <w:rFonts w:ascii="Times New Roman" w:eastAsia="Times New Roman" w:hAnsi="Times New Roman" w:cs="Times New Roman"/>
                <w:color w:val="000000"/>
                <w:sz w:val="20"/>
                <w:szCs w:val="20"/>
              </w:rPr>
              <w:t>DoD assessment</w:t>
            </w:r>
            <w:r w:rsidR="007642FF">
              <w:rPr>
                <w:rFonts w:ascii="Times New Roman" w:eastAsia="Times New Roman" w:hAnsi="Times New Roman" w:cs="Times New Roman"/>
                <w:color w:val="000000"/>
                <w:sz w:val="20"/>
                <w:szCs w:val="20"/>
              </w:rPr>
              <w:t>s</w:t>
            </w:r>
            <w:r w:rsidR="007642FF" w:rsidRPr="00914B5C">
              <w:rPr>
                <w:rFonts w:ascii="Times New Roman" w:eastAsia="Times New Roman" w:hAnsi="Times New Roman" w:cs="Times New Roman"/>
                <w:color w:val="000000"/>
                <w:sz w:val="20"/>
                <w:szCs w:val="20"/>
              </w:rPr>
              <w:t xml:space="preserve"> of the cyber system that processes, transmits, or stores DoD or federal government information</w:t>
            </w:r>
            <w:r w:rsidR="00D31B60">
              <w:rPr>
                <w:rFonts w:ascii="Times New Roman" w:eastAsia="Times New Roman" w:hAnsi="Times New Roman" w:cs="Times New Roman"/>
                <w:color w:val="000000"/>
                <w:sz w:val="20"/>
                <w:szCs w:val="20"/>
              </w:rPr>
              <w:t xml:space="preserve">.  </w:t>
            </w:r>
            <w:r w:rsidR="0079358D">
              <w:rPr>
                <w:rFonts w:ascii="Times New Roman" w:eastAsia="Times New Roman" w:hAnsi="Times New Roman" w:cs="Times New Roman"/>
                <w:color w:val="000000"/>
                <w:sz w:val="20"/>
                <w:szCs w:val="20"/>
              </w:rPr>
              <w:t>FAR clause</w:t>
            </w:r>
            <w:r w:rsidR="006B395E">
              <w:rPr>
                <w:rFonts w:ascii="Times New Roman" w:eastAsia="Times New Roman" w:hAnsi="Times New Roman" w:cs="Times New Roman"/>
                <w:color w:val="000000"/>
                <w:sz w:val="20"/>
                <w:szCs w:val="20"/>
              </w:rPr>
              <w:t xml:space="preserve"> 52.204</w:t>
            </w:r>
            <w:r w:rsidR="00F632FB">
              <w:rPr>
                <w:rFonts w:ascii="Times New Roman" w:eastAsia="Times New Roman" w:hAnsi="Times New Roman" w:cs="Times New Roman"/>
                <w:color w:val="000000"/>
                <w:sz w:val="20"/>
                <w:szCs w:val="20"/>
              </w:rPr>
              <w:noBreakHyphen/>
            </w:r>
            <w:r w:rsidR="006B395E">
              <w:rPr>
                <w:rFonts w:ascii="Times New Roman" w:eastAsia="Times New Roman" w:hAnsi="Times New Roman" w:cs="Times New Roman"/>
                <w:color w:val="000000"/>
                <w:sz w:val="20"/>
                <w:szCs w:val="20"/>
              </w:rPr>
              <w:t>27</w:t>
            </w:r>
            <w:r w:rsidR="00443422">
              <w:rPr>
                <w:rFonts w:ascii="Times New Roman" w:eastAsia="Times New Roman" w:hAnsi="Times New Roman" w:cs="Times New Roman"/>
                <w:color w:val="000000"/>
                <w:sz w:val="20"/>
                <w:szCs w:val="20"/>
              </w:rPr>
              <w:t xml:space="preserve"> </w:t>
            </w:r>
            <w:r w:rsidR="00A044B9">
              <w:rPr>
                <w:rFonts w:ascii="Times New Roman" w:eastAsia="Times New Roman" w:hAnsi="Times New Roman" w:cs="Times New Roman"/>
                <w:color w:val="000000"/>
                <w:sz w:val="20"/>
                <w:szCs w:val="20"/>
              </w:rPr>
              <w:t>must be included</w:t>
            </w:r>
            <w:r w:rsidR="00F632FB">
              <w:rPr>
                <w:rFonts w:ascii="Times New Roman" w:eastAsia="Times New Roman" w:hAnsi="Times New Roman" w:cs="Times New Roman"/>
                <w:color w:val="000000"/>
                <w:sz w:val="20"/>
                <w:szCs w:val="20"/>
              </w:rPr>
              <w:t xml:space="preserve"> </w:t>
            </w:r>
            <w:r w:rsidR="00443422">
              <w:rPr>
                <w:rFonts w:ascii="Times New Roman" w:eastAsia="Times New Roman" w:hAnsi="Times New Roman" w:cs="Times New Roman"/>
                <w:color w:val="000000"/>
                <w:sz w:val="20"/>
                <w:szCs w:val="20"/>
              </w:rPr>
              <w:t xml:space="preserve">in </w:t>
            </w:r>
            <w:r w:rsidR="00CA2F16">
              <w:rPr>
                <w:rFonts w:ascii="Times New Roman" w:eastAsia="Times New Roman" w:hAnsi="Times New Roman" w:cs="Times New Roman"/>
                <w:color w:val="000000"/>
                <w:sz w:val="20"/>
                <w:szCs w:val="20"/>
              </w:rPr>
              <w:t xml:space="preserve">solicitations and </w:t>
            </w:r>
            <w:r w:rsidR="00F632FB">
              <w:rPr>
                <w:rFonts w:ascii="Times New Roman" w:eastAsia="Times New Roman" w:hAnsi="Times New Roman" w:cs="Times New Roman"/>
                <w:color w:val="000000"/>
                <w:sz w:val="20"/>
                <w:szCs w:val="20"/>
              </w:rPr>
              <w:t>contracts to</w:t>
            </w:r>
            <w:r w:rsidR="00F24FCA">
              <w:rPr>
                <w:rFonts w:ascii="Times New Roman" w:eastAsia="Times New Roman" w:hAnsi="Times New Roman" w:cs="Times New Roman"/>
                <w:color w:val="000000"/>
                <w:sz w:val="20"/>
                <w:szCs w:val="20"/>
              </w:rPr>
              <w:t xml:space="preserve"> prohibit</w:t>
            </w:r>
            <w:r w:rsidR="004D07E2">
              <w:rPr>
                <w:rFonts w:ascii="Times New Roman" w:eastAsia="Times New Roman" w:hAnsi="Times New Roman" w:cs="Times New Roman"/>
                <w:color w:val="000000"/>
                <w:sz w:val="20"/>
                <w:szCs w:val="20"/>
              </w:rPr>
              <w:t xml:space="preserve"> </w:t>
            </w:r>
            <w:r w:rsidR="00E45414">
              <w:rPr>
                <w:rFonts w:ascii="Times New Roman" w:eastAsia="Times New Roman" w:hAnsi="Times New Roman" w:cs="Times New Roman"/>
                <w:color w:val="000000"/>
                <w:sz w:val="20"/>
                <w:szCs w:val="20"/>
              </w:rPr>
              <w:t xml:space="preserve">the use of any </w:t>
            </w:r>
            <w:r w:rsidR="00443422">
              <w:rPr>
                <w:rFonts w:ascii="Times New Roman" w:eastAsia="Times New Roman" w:hAnsi="Times New Roman" w:cs="Times New Roman"/>
                <w:color w:val="000000"/>
                <w:sz w:val="20"/>
                <w:szCs w:val="20"/>
              </w:rPr>
              <w:t xml:space="preserve">covered </w:t>
            </w:r>
            <w:r w:rsidR="00E45414">
              <w:rPr>
                <w:rFonts w:ascii="Times New Roman" w:eastAsia="Times New Roman" w:hAnsi="Times New Roman" w:cs="Times New Roman"/>
                <w:color w:val="000000"/>
                <w:sz w:val="20"/>
                <w:szCs w:val="20"/>
              </w:rPr>
              <w:t xml:space="preserve">applications developed </w:t>
            </w:r>
            <w:r w:rsidR="008B5BBD">
              <w:rPr>
                <w:rFonts w:ascii="Times New Roman" w:eastAsia="Times New Roman" w:hAnsi="Times New Roman" w:cs="Times New Roman"/>
                <w:color w:val="000000"/>
                <w:sz w:val="20"/>
                <w:szCs w:val="20"/>
              </w:rPr>
              <w:t xml:space="preserve">or provided </w:t>
            </w:r>
            <w:r w:rsidR="00E45414">
              <w:rPr>
                <w:rFonts w:ascii="Times New Roman" w:eastAsia="Times New Roman" w:hAnsi="Times New Roman" w:cs="Times New Roman"/>
                <w:color w:val="000000"/>
                <w:sz w:val="20"/>
                <w:szCs w:val="20"/>
              </w:rPr>
              <w:t>by ByteDance.</w:t>
            </w:r>
            <w:r w:rsidR="0079358D">
              <w:rPr>
                <w:rFonts w:ascii="Times New Roman" w:eastAsia="Times New Roman" w:hAnsi="Times New Roman" w:cs="Times New Roman"/>
                <w:color w:val="000000"/>
                <w:sz w:val="20"/>
                <w:szCs w:val="20"/>
              </w:rPr>
              <w:t xml:space="preserve"> </w:t>
            </w:r>
            <w:r w:rsidRPr="006C7B13">
              <w:rPr>
                <w:rFonts w:ascii="Times New Roman" w:eastAsia="Times New Roman" w:hAnsi="Times New Roman" w:cs="Times New Roman"/>
                <w:color w:val="000000"/>
                <w:sz w:val="20"/>
                <w:szCs w:val="20"/>
              </w:rPr>
              <w:t>(2) Data Main</w:t>
            </w:r>
            <w:r w:rsidR="004B42DC">
              <w:rPr>
                <w:rFonts w:ascii="Times New Roman" w:eastAsia="Times New Roman" w:hAnsi="Times New Roman" w:cs="Times New Roman"/>
                <w:color w:val="000000"/>
                <w:sz w:val="20"/>
                <w:szCs w:val="20"/>
              </w:rPr>
              <w:t>tenance.</w:t>
            </w:r>
            <w:r w:rsidR="006A66BF">
              <w:rPr>
                <w:rFonts w:ascii="Times New Roman" w:eastAsia="Times New Roman" w:hAnsi="Times New Roman" w:cs="Times New Roman"/>
                <w:color w:val="000000"/>
                <w:sz w:val="20"/>
                <w:szCs w:val="20"/>
              </w:rPr>
              <w:t xml:space="preserve"> </w:t>
            </w:r>
            <w:r w:rsidRPr="006C7B13">
              <w:rPr>
                <w:rFonts w:ascii="Times New Roman" w:eastAsia="Times New Roman" w:hAnsi="Times New Roman" w:cs="Times New Roman"/>
                <w:color w:val="000000"/>
                <w:sz w:val="20"/>
                <w:szCs w:val="20"/>
              </w:rPr>
              <w:t xml:space="preserve"> (3) Data Loss Prevention. Procedures to protect data on any storage media from loss or inadvertent destruction should be established and applied in accordance with DFARS Clause </w:t>
            </w:r>
            <w:r w:rsidR="004F72B5" w:rsidRPr="006C7B13">
              <w:rPr>
                <w:rFonts w:ascii="Times New Roman" w:eastAsia="Times New Roman" w:hAnsi="Times New Roman" w:cs="Times New Roman"/>
                <w:color w:val="000000"/>
                <w:sz w:val="20"/>
                <w:szCs w:val="20"/>
              </w:rPr>
              <w:t>252.20</w:t>
            </w:r>
            <w:r w:rsidR="004F72B5" w:rsidRPr="00B36741">
              <w:rPr>
                <w:rFonts w:ascii="Times New Roman" w:eastAsia="Times New Roman" w:hAnsi="Times New Roman" w:cs="Times New Roman"/>
                <w:color w:val="000000"/>
                <w:sz w:val="20"/>
                <w:szCs w:val="20"/>
              </w:rPr>
              <w:t>4-</w:t>
            </w:r>
            <w:r w:rsidR="004F72B5" w:rsidRPr="00F47B79">
              <w:rPr>
                <w:rFonts w:ascii="Times New Roman" w:eastAsia="Times New Roman" w:hAnsi="Times New Roman" w:cs="Times New Roman"/>
                <w:color w:val="000000"/>
                <w:sz w:val="20"/>
                <w:szCs w:val="20"/>
              </w:rPr>
              <w:t>70</w:t>
            </w:r>
            <w:r w:rsidR="004F72B5">
              <w:rPr>
                <w:rFonts w:ascii="Times New Roman" w:eastAsia="Times New Roman" w:hAnsi="Times New Roman" w:cs="Times New Roman"/>
                <w:color w:val="000000"/>
                <w:sz w:val="20"/>
                <w:szCs w:val="20"/>
              </w:rPr>
              <w:t>08</w:t>
            </w:r>
            <w:r w:rsidR="004F72B5" w:rsidRPr="00B36741">
              <w:rPr>
                <w:rFonts w:ascii="Times New Roman" w:eastAsia="Times New Roman" w:hAnsi="Times New Roman" w:cs="Times New Roman"/>
                <w:color w:val="000000"/>
                <w:sz w:val="20"/>
                <w:szCs w:val="20"/>
              </w:rPr>
              <w:t xml:space="preserve"> </w:t>
            </w:r>
            <w:r w:rsidR="004F72B5">
              <w:rPr>
                <w:rFonts w:ascii="Times New Roman" w:eastAsia="Times New Roman" w:hAnsi="Times New Roman" w:cs="Times New Roman"/>
                <w:color w:val="000000"/>
                <w:sz w:val="20"/>
                <w:szCs w:val="20"/>
              </w:rPr>
              <w:t xml:space="preserve">and </w:t>
            </w:r>
            <w:r w:rsidRPr="006C7B13">
              <w:rPr>
                <w:rFonts w:ascii="Times New Roman" w:eastAsia="Times New Roman" w:hAnsi="Times New Roman" w:cs="Times New Roman"/>
                <w:color w:val="000000"/>
                <w:sz w:val="20"/>
                <w:szCs w:val="20"/>
              </w:rPr>
              <w:t>252.204</w:t>
            </w:r>
            <w:r w:rsidR="0074093D">
              <w:rPr>
                <w:rFonts w:ascii="Times New Roman" w:eastAsia="Times New Roman" w:hAnsi="Times New Roman" w:cs="Times New Roman"/>
                <w:color w:val="000000"/>
                <w:sz w:val="20"/>
                <w:szCs w:val="20"/>
              </w:rPr>
              <w:noBreakHyphen/>
            </w:r>
            <w:r w:rsidRPr="006C7B13">
              <w:rPr>
                <w:rFonts w:ascii="Times New Roman" w:eastAsia="Times New Roman" w:hAnsi="Times New Roman" w:cs="Times New Roman"/>
                <w:color w:val="000000"/>
                <w:sz w:val="20"/>
                <w:szCs w:val="20"/>
              </w:rPr>
              <w:t>7012.</w:t>
            </w:r>
            <w:r w:rsidR="008065C3">
              <w:rPr>
                <w:rFonts w:ascii="Times New Roman" w:eastAsia="Times New Roman" w:hAnsi="Times New Roman" w:cs="Times New Roman"/>
                <w:color w:val="000000"/>
                <w:sz w:val="20"/>
                <w:szCs w:val="20"/>
              </w:rPr>
              <w:t xml:space="preserve"> </w:t>
            </w:r>
            <w:r w:rsidRPr="006C7B13">
              <w:rPr>
                <w:rFonts w:ascii="Times New Roman" w:eastAsia="Times New Roman" w:hAnsi="Times New Roman" w:cs="Times New Roman"/>
                <w:color w:val="000000"/>
                <w:sz w:val="20"/>
                <w:szCs w:val="20"/>
              </w:rPr>
              <w:t xml:space="preserve"> (4) Data Sharing/Exchange. </w:t>
            </w:r>
            <w:r w:rsidR="008065C3">
              <w:rPr>
                <w:rFonts w:ascii="Times New Roman" w:eastAsia="Times New Roman" w:hAnsi="Times New Roman" w:cs="Times New Roman"/>
                <w:color w:val="000000"/>
                <w:sz w:val="20"/>
                <w:szCs w:val="20"/>
              </w:rPr>
              <w:t xml:space="preserve"> </w:t>
            </w:r>
            <w:proofErr w:type="spellStart"/>
            <w:r w:rsidRPr="006C7B13">
              <w:rPr>
                <w:rFonts w:ascii="Times New Roman" w:eastAsia="Times New Roman" w:hAnsi="Times New Roman" w:cs="Times New Roman"/>
                <w:color w:val="000000"/>
                <w:sz w:val="20"/>
                <w:szCs w:val="20"/>
              </w:rPr>
              <w:t>DoDIs</w:t>
            </w:r>
            <w:proofErr w:type="spellEnd"/>
            <w:r w:rsidRPr="006C7B13">
              <w:rPr>
                <w:rFonts w:ascii="Times New Roman" w:eastAsia="Times New Roman" w:hAnsi="Times New Roman" w:cs="Times New Roman"/>
                <w:color w:val="000000"/>
                <w:sz w:val="20"/>
                <w:szCs w:val="20"/>
              </w:rPr>
              <w:t xml:space="preserve"> 8320.02 and 8320.07 define DoD information sharing policies and procedures.</w:t>
            </w:r>
            <w:r w:rsidR="006A2E4E" w:rsidRPr="00343C0D">
              <w:rPr>
                <w:rFonts w:ascii="Times New Roman" w:eastAsia="Times New Roman" w:hAnsi="Times New Roman" w:cs="Times New Roman"/>
                <w:color w:val="000000"/>
                <w:sz w:val="20"/>
                <w:szCs w:val="20"/>
              </w:rPr>
              <w:t xml:space="preserve"> </w:t>
            </w:r>
            <w:r w:rsidR="00914B5C">
              <w:rPr>
                <w:rFonts w:ascii="Times New Roman" w:eastAsia="Times New Roman" w:hAnsi="Times New Roman" w:cs="Times New Roman"/>
                <w:color w:val="000000"/>
                <w:sz w:val="20"/>
                <w:szCs w:val="20"/>
              </w:rPr>
              <w:t xml:space="preserve"> </w:t>
            </w:r>
            <w:r w:rsidR="004B42DC" w:rsidRPr="004B42DC">
              <w:rPr>
                <w:rFonts w:ascii="Times New Roman" w:eastAsia="Times New Roman" w:hAnsi="Times New Roman" w:cs="Times New Roman"/>
                <w:color w:val="000000"/>
                <w:sz w:val="20"/>
                <w:szCs w:val="20"/>
              </w:rPr>
              <w:t xml:space="preserve">Wherever possible, data delivery methods should use modern information technology services for digital delivery of the contractually required information. </w:t>
            </w:r>
            <w:r w:rsidR="00445A62">
              <w:rPr>
                <w:rFonts w:ascii="Times New Roman" w:eastAsia="Times New Roman" w:hAnsi="Times New Roman" w:cs="Times New Roman"/>
                <w:color w:val="000000"/>
                <w:sz w:val="20"/>
                <w:szCs w:val="20"/>
              </w:rPr>
              <w:t xml:space="preserve"> </w:t>
            </w:r>
            <w:r w:rsidR="004B42DC" w:rsidRPr="004B42DC">
              <w:rPr>
                <w:rFonts w:ascii="Times New Roman" w:eastAsia="Times New Roman" w:hAnsi="Times New Roman" w:cs="Times New Roman"/>
                <w:color w:val="000000"/>
                <w:sz w:val="20"/>
                <w:szCs w:val="20"/>
              </w:rPr>
              <w:t xml:space="preserve">The requirements for digital delivery should be consistent with the government’s capabilities to receive, use, store, maintain, and distribute the data and to protect the data from unauthorized release or </w:t>
            </w:r>
            <w:r w:rsidR="004B42DC" w:rsidRPr="004B42DC">
              <w:rPr>
                <w:rFonts w:ascii="Times New Roman" w:eastAsia="Times New Roman" w:hAnsi="Times New Roman" w:cs="Times New Roman"/>
                <w:color w:val="000000"/>
                <w:sz w:val="20"/>
                <w:szCs w:val="20"/>
              </w:rPr>
              <w:lastRenderedPageBreak/>
              <w:t>disclosure.  A common digital tool that may be required on the CDRL is use of the Wide Area Work</w:t>
            </w:r>
            <w:r w:rsidR="00660259">
              <w:rPr>
                <w:rFonts w:ascii="Times New Roman" w:eastAsia="Times New Roman" w:hAnsi="Times New Roman" w:cs="Times New Roman"/>
                <w:color w:val="000000"/>
                <w:sz w:val="20"/>
                <w:szCs w:val="20"/>
              </w:rPr>
              <w:t>f</w:t>
            </w:r>
            <w:r w:rsidR="004B42DC" w:rsidRPr="004B42DC">
              <w:rPr>
                <w:rFonts w:ascii="Times New Roman" w:eastAsia="Times New Roman" w:hAnsi="Times New Roman" w:cs="Times New Roman"/>
                <w:color w:val="000000"/>
                <w:sz w:val="20"/>
                <w:szCs w:val="20"/>
              </w:rPr>
              <w:t xml:space="preserve">low (WAWF) </w:t>
            </w:r>
            <w:r w:rsidR="008065C3">
              <w:rPr>
                <w:rFonts w:ascii="Times New Roman" w:eastAsia="Times New Roman" w:hAnsi="Times New Roman" w:cs="Times New Roman"/>
                <w:color w:val="000000"/>
                <w:sz w:val="20"/>
                <w:szCs w:val="20"/>
              </w:rPr>
              <w:t>e</w:t>
            </w:r>
            <w:r w:rsidR="008065C3">
              <w:rPr>
                <w:rFonts w:ascii="Times New Roman" w:eastAsia="Times New Roman" w:hAnsi="Times New Roman" w:cs="Times New Roman"/>
                <w:color w:val="000000"/>
                <w:sz w:val="20"/>
                <w:szCs w:val="20"/>
              </w:rPr>
              <w:noBreakHyphen/>
            </w:r>
            <w:r w:rsidR="004B42DC" w:rsidRPr="004B42DC">
              <w:rPr>
                <w:rFonts w:ascii="Times New Roman" w:eastAsia="Times New Roman" w:hAnsi="Times New Roman" w:cs="Times New Roman"/>
                <w:color w:val="000000"/>
                <w:sz w:val="20"/>
                <w:szCs w:val="20"/>
              </w:rPr>
              <w:t>Business suite.</w:t>
            </w:r>
            <w:r w:rsidR="004B42DC">
              <w:rPr>
                <w:rFonts w:ascii="Times New Roman" w:eastAsia="Times New Roman" w:hAnsi="Times New Roman" w:cs="Times New Roman"/>
                <w:color w:val="000000"/>
                <w:sz w:val="20"/>
                <w:szCs w:val="20"/>
              </w:rPr>
              <w:t xml:space="preserve"> </w:t>
            </w:r>
            <w:r w:rsidR="008065C3">
              <w:rPr>
                <w:rFonts w:ascii="Times New Roman" w:eastAsia="Times New Roman" w:hAnsi="Times New Roman" w:cs="Times New Roman"/>
                <w:color w:val="000000"/>
                <w:sz w:val="20"/>
                <w:szCs w:val="20"/>
              </w:rPr>
              <w:t xml:space="preserve"> </w:t>
            </w:r>
            <w:r w:rsidR="006A2E4E" w:rsidRPr="00343C0D">
              <w:rPr>
                <w:rFonts w:ascii="Times New Roman" w:eastAsia="Times New Roman" w:hAnsi="Times New Roman" w:cs="Times New Roman"/>
                <w:color w:val="000000"/>
                <w:sz w:val="20"/>
                <w:szCs w:val="20"/>
              </w:rPr>
              <w:t>Ensure that the data management system supports required government activities.  Ensure that the CDRL (</w:t>
            </w:r>
            <w:r w:rsidR="002B33D2">
              <w:rPr>
                <w:rFonts w:ascii="Times New Roman" w:eastAsia="Times New Roman" w:hAnsi="Times New Roman" w:cs="Times New Roman"/>
                <w:color w:val="000000"/>
                <w:sz w:val="20"/>
                <w:szCs w:val="20"/>
              </w:rPr>
              <w:t xml:space="preserve">DD Form </w:t>
            </w:r>
            <w:r w:rsidR="006A2E4E" w:rsidRPr="00343C0D">
              <w:rPr>
                <w:rFonts w:ascii="Times New Roman" w:eastAsia="Times New Roman" w:hAnsi="Times New Roman" w:cs="Times New Roman"/>
                <w:color w:val="000000"/>
                <w:sz w:val="20"/>
                <w:szCs w:val="20"/>
              </w:rPr>
              <w:t>1423) is supported by the data management system.</w:t>
            </w:r>
            <w:r w:rsidR="009D440C">
              <w:rPr>
                <w:rFonts w:ascii="Times New Roman" w:eastAsia="Times New Roman" w:hAnsi="Times New Roman" w:cs="Times New Roman"/>
                <w:color w:val="000000"/>
                <w:sz w:val="20"/>
                <w:szCs w:val="20"/>
              </w:rPr>
              <w:t xml:space="preserve">  </w:t>
            </w:r>
            <w:r w:rsidR="00D072DD">
              <w:rPr>
                <w:rFonts w:ascii="Times New Roman" w:eastAsia="Times New Roman" w:hAnsi="Times New Roman" w:cs="Times New Roman"/>
                <w:color w:val="000000"/>
                <w:sz w:val="20"/>
                <w:szCs w:val="20"/>
              </w:rPr>
              <w:t xml:space="preserve">For </w:t>
            </w:r>
            <w:r w:rsidR="00307063">
              <w:rPr>
                <w:rFonts w:ascii="Times New Roman" w:eastAsia="Times New Roman" w:hAnsi="Times New Roman" w:cs="Times New Roman"/>
                <w:color w:val="000000"/>
                <w:sz w:val="20"/>
                <w:szCs w:val="20"/>
              </w:rPr>
              <w:t>d</w:t>
            </w:r>
            <w:r w:rsidR="00D072DD">
              <w:rPr>
                <w:rFonts w:ascii="Times New Roman" w:eastAsia="Times New Roman" w:hAnsi="Times New Roman" w:cs="Times New Roman"/>
                <w:color w:val="000000"/>
                <w:sz w:val="20"/>
                <w:szCs w:val="20"/>
              </w:rPr>
              <w:t xml:space="preserve">igital </w:t>
            </w:r>
            <w:r w:rsidR="00307063">
              <w:rPr>
                <w:rFonts w:ascii="Times New Roman" w:eastAsia="Times New Roman" w:hAnsi="Times New Roman" w:cs="Times New Roman"/>
                <w:color w:val="000000"/>
                <w:sz w:val="20"/>
                <w:szCs w:val="20"/>
              </w:rPr>
              <w:t>t</w:t>
            </w:r>
            <w:r w:rsidR="00D072DD">
              <w:rPr>
                <w:rFonts w:ascii="Times New Roman" w:eastAsia="Times New Roman" w:hAnsi="Times New Roman" w:cs="Times New Roman"/>
                <w:color w:val="000000"/>
                <w:sz w:val="20"/>
                <w:szCs w:val="20"/>
              </w:rPr>
              <w:t xml:space="preserve">ransformation information, </w:t>
            </w:r>
            <w:r w:rsidR="00C25954">
              <w:rPr>
                <w:rFonts w:ascii="Times New Roman" w:eastAsia="Times New Roman" w:hAnsi="Times New Roman" w:cs="Times New Roman"/>
                <w:color w:val="000000"/>
                <w:sz w:val="20"/>
                <w:szCs w:val="20"/>
              </w:rPr>
              <w:t>r</w:t>
            </w:r>
            <w:r w:rsidR="001B0E97">
              <w:rPr>
                <w:rFonts w:ascii="Times New Roman" w:eastAsia="Times New Roman" w:hAnsi="Times New Roman" w:cs="Times New Roman"/>
                <w:color w:val="000000"/>
                <w:sz w:val="20"/>
                <w:szCs w:val="20"/>
              </w:rPr>
              <w:t>efer to the Air Force Digital Transformation</w:t>
            </w:r>
            <w:r w:rsidR="00F860EA">
              <w:rPr>
                <w:rFonts w:ascii="Times New Roman" w:eastAsia="Times New Roman" w:hAnsi="Times New Roman" w:cs="Times New Roman"/>
                <w:color w:val="000000"/>
                <w:sz w:val="20"/>
                <w:szCs w:val="20"/>
              </w:rPr>
              <w:t xml:space="preserve"> </w:t>
            </w:r>
            <w:r w:rsidR="00604A31">
              <w:rPr>
                <w:rFonts w:ascii="Times New Roman" w:eastAsia="Times New Roman" w:hAnsi="Times New Roman" w:cs="Times New Roman"/>
                <w:color w:val="000000"/>
                <w:sz w:val="20"/>
                <w:szCs w:val="20"/>
              </w:rPr>
              <w:t>web</w:t>
            </w:r>
            <w:r w:rsidR="00F860EA">
              <w:rPr>
                <w:rFonts w:ascii="Times New Roman" w:eastAsia="Times New Roman" w:hAnsi="Times New Roman" w:cs="Times New Roman"/>
                <w:color w:val="000000"/>
                <w:sz w:val="20"/>
                <w:szCs w:val="20"/>
              </w:rPr>
              <w:t xml:space="preserve">site at </w:t>
            </w:r>
            <w:hyperlink r:id="rId19" w:history="1">
              <w:r w:rsidR="00F860EA" w:rsidRPr="00183ADD">
                <w:rPr>
                  <w:rStyle w:val="Hyperlink"/>
                  <w:rFonts w:ascii="Times New Roman" w:eastAsia="Times New Roman" w:hAnsi="Times New Roman" w:cs="Times New Roman"/>
                  <w:sz w:val="20"/>
                  <w:szCs w:val="20"/>
                </w:rPr>
                <w:t>https://usaf.dps.mil/teams/afmcde</w:t>
              </w:r>
            </w:hyperlink>
            <w:r w:rsidR="00F860EA">
              <w:rPr>
                <w:rFonts w:ascii="Times New Roman" w:eastAsia="Times New Roman" w:hAnsi="Times New Roman" w:cs="Times New Roman"/>
                <w:color w:val="000000"/>
                <w:sz w:val="20"/>
                <w:szCs w:val="20"/>
              </w:rPr>
              <w:t>.</w:t>
            </w:r>
          </w:p>
        </w:tc>
        <w:tc>
          <w:tcPr>
            <w:tcW w:w="1508" w:type="dxa"/>
            <w:tcBorders>
              <w:top w:val="single" w:sz="4" w:space="0" w:color="auto"/>
              <w:left w:val="nil"/>
              <w:bottom w:val="single" w:sz="4" w:space="0" w:color="auto"/>
              <w:right w:val="single" w:sz="4" w:space="0" w:color="auto"/>
            </w:tcBorders>
            <w:shd w:val="clear" w:color="auto" w:fill="auto"/>
            <w:noWrap/>
          </w:tcPr>
          <w:p w14:paraId="3049ACC0" w14:textId="77777777" w:rsidR="006A2E4E" w:rsidRPr="00343C0D" w:rsidRDefault="006A2E4E" w:rsidP="00806C6B">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lastRenderedPageBreak/>
              <w:t>DM</w:t>
            </w:r>
          </w:p>
        </w:tc>
      </w:tr>
      <w:tr w:rsidR="001F7DC9" w:rsidRPr="000F5709" w14:paraId="79A4F904" w14:textId="77777777" w:rsidTr="00EC7305">
        <w:trPr>
          <w:trHeight w:val="971"/>
        </w:trPr>
        <w:tc>
          <w:tcPr>
            <w:tcW w:w="750" w:type="dxa"/>
            <w:tcBorders>
              <w:top w:val="nil"/>
              <w:left w:val="single" w:sz="4" w:space="0" w:color="auto"/>
              <w:bottom w:val="single" w:sz="4" w:space="0" w:color="auto"/>
              <w:right w:val="single" w:sz="4" w:space="0" w:color="auto"/>
            </w:tcBorders>
            <w:shd w:val="clear" w:color="auto" w:fill="auto"/>
            <w:noWrap/>
          </w:tcPr>
          <w:p w14:paraId="450FCB4D" w14:textId="77777777" w:rsidR="001F7DC9" w:rsidRPr="00343C0D" w:rsidRDefault="001F7DC9" w:rsidP="001F7DC9">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1.1</w:t>
            </w:r>
          </w:p>
        </w:tc>
        <w:tc>
          <w:tcPr>
            <w:tcW w:w="1431" w:type="dxa"/>
            <w:tcBorders>
              <w:top w:val="nil"/>
              <w:left w:val="nil"/>
              <w:bottom w:val="single" w:sz="4" w:space="0" w:color="auto"/>
              <w:right w:val="single" w:sz="4" w:space="0" w:color="auto"/>
            </w:tcBorders>
            <w:shd w:val="clear" w:color="auto" w:fill="auto"/>
          </w:tcPr>
          <w:p w14:paraId="09F716C0" w14:textId="77777777" w:rsidR="001F7DC9" w:rsidRPr="00343C0D" w:rsidRDefault="001F7DC9" w:rsidP="00D734E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Set up MEARS </w:t>
            </w:r>
            <w:r w:rsidR="00D10B15">
              <w:rPr>
                <w:rFonts w:ascii="Times New Roman" w:eastAsia="Times New Roman" w:hAnsi="Times New Roman" w:cs="Times New Roman"/>
                <w:color w:val="000000"/>
                <w:sz w:val="20"/>
                <w:szCs w:val="20"/>
              </w:rPr>
              <w:t xml:space="preserve">(or </w:t>
            </w:r>
            <w:r w:rsidR="00D734E4">
              <w:rPr>
                <w:rFonts w:ascii="Times New Roman" w:eastAsia="Times New Roman" w:hAnsi="Times New Roman" w:cs="Times New Roman"/>
                <w:color w:val="000000"/>
                <w:sz w:val="20"/>
                <w:szCs w:val="20"/>
              </w:rPr>
              <w:t>alternate</w:t>
            </w:r>
            <w:r w:rsidR="00D10B15">
              <w:rPr>
                <w:rFonts w:ascii="Times New Roman" w:eastAsia="Times New Roman" w:hAnsi="Times New Roman" w:cs="Times New Roman"/>
                <w:color w:val="000000"/>
                <w:sz w:val="20"/>
                <w:szCs w:val="20"/>
              </w:rPr>
              <w:t xml:space="preserve"> authorized tool) </w:t>
            </w:r>
            <w:r>
              <w:rPr>
                <w:rFonts w:ascii="Times New Roman" w:eastAsia="Times New Roman" w:hAnsi="Times New Roman" w:cs="Times New Roman"/>
                <w:color w:val="000000"/>
                <w:sz w:val="20"/>
                <w:szCs w:val="20"/>
              </w:rPr>
              <w:t>access</w:t>
            </w:r>
          </w:p>
        </w:tc>
        <w:tc>
          <w:tcPr>
            <w:tcW w:w="6271" w:type="dxa"/>
            <w:tcBorders>
              <w:top w:val="nil"/>
              <w:left w:val="nil"/>
              <w:bottom w:val="single" w:sz="4" w:space="0" w:color="auto"/>
              <w:right w:val="single" w:sz="4" w:space="0" w:color="auto"/>
            </w:tcBorders>
            <w:shd w:val="clear" w:color="auto" w:fill="auto"/>
            <w:vAlign w:val="center"/>
          </w:tcPr>
          <w:p w14:paraId="67308C0E" w14:textId="43DE14CA" w:rsidR="001F7DC9" w:rsidRPr="00343C0D" w:rsidRDefault="00613674" w:rsidP="00D22C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designated AFLCMC</w:t>
            </w:r>
            <w:r w:rsidR="001F7DC9" w:rsidRPr="00343C0D">
              <w:rPr>
                <w:rFonts w:ascii="Times New Roman" w:eastAsia="Times New Roman" w:hAnsi="Times New Roman" w:cs="Times New Roman"/>
                <w:color w:val="000000"/>
                <w:sz w:val="20"/>
                <w:szCs w:val="20"/>
              </w:rPr>
              <w:t xml:space="preserve"> data repository</w:t>
            </w:r>
            <w:r w:rsidR="001F7DC9">
              <w:rPr>
                <w:rFonts w:ascii="Times New Roman" w:eastAsia="Times New Roman" w:hAnsi="Times New Roman" w:cs="Times New Roman"/>
                <w:color w:val="000000"/>
                <w:sz w:val="20"/>
                <w:szCs w:val="20"/>
              </w:rPr>
              <w:t xml:space="preserve"> and management tool</w:t>
            </w:r>
            <w:r w:rsidR="001F7DC9" w:rsidRPr="00343C0D">
              <w:rPr>
                <w:rFonts w:ascii="Times New Roman" w:eastAsia="Times New Roman" w:hAnsi="Times New Roman" w:cs="Times New Roman"/>
                <w:color w:val="000000"/>
                <w:sz w:val="20"/>
                <w:szCs w:val="20"/>
              </w:rPr>
              <w:t xml:space="preserve"> is MEARS (Multi-User Engineering Change Proposal Automated Review System).</w:t>
            </w:r>
            <w:r w:rsidR="004C41D6">
              <w:rPr>
                <w:rFonts w:ascii="Times New Roman" w:eastAsia="Times New Roman" w:hAnsi="Times New Roman" w:cs="Times New Roman"/>
                <w:color w:val="000000"/>
                <w:sz w:val="20"/>
                <w:szCs w:val="20"/>
              </w:rPr>
              <w:t xml:space="preserve">  </w:t>
            </w:r>
            <w:r w:rsidR="00B86293" w:rsidRPr="00B86293">
              <w:rPr>
                <w:rFonts w:ascii="Times New Roman" w:eastAsia="Times New Roman" w:hAnsi="Times New Roman" w:cs="Times New Roman"/>
                <w:color w:val="000000"/>
                <w:sz w:val="20"/>
                <w:szCs w:val="20"/>
              </w:rPr>
              <w:t>Programs must contact AFLCMC/EZSC to coordinate MEARS setup or to provide justification for any alternate syst</w:t>
            </w:r>
            <w:r w:rsidR="00B002A8">
              <w:rPr>
                <w:rFonts w:ascii="Times New Roman" w:eastAsia="Times New Roman" w:hAnsi="Times New Roman" w:cs="Times New Roman"/>
                <w:color w:val="000000"/>
                <w:sz w:val="20"/>
                <w:szCs w:val="20"/>
              </w:rPr>
              <w:t xml:space="preserve">em to be used in place of MEARS.  </w:t>
            </w:r>
            <w:r w:rsidR="001F7DC9" w:rsidRPr="00343C0D">
              <w:rPr>
                <w:rFonts w:ascii="Times New Roman" w:eastAsia="Times New Roman" w:hAnsi="Times New Roman" w:cs="Times New Roman"/>
                <w:color w:val="000000"/>
                <w:sz w:val="20"/>
                <w:szCs w:val="20"/>
              </w:rPr>
              <w:t xml:space="preserve">MEARS is a web-based application that specializes in Configuration, Change and Data Management. </w:t>
            </w:r>
            <w:r w:rsidR="008065C3">
              <w:rPr>
                <w:rFonts w:ascii="Times New Roman" w:eastAsia="Times New Roman" w:hAnsi="Times New Roman" w:cs="Times New Roman"/>
                <w:color w:val="000000"/>
                <w:sz w:val="20"/>
                <w:szCs w:val="20"/>
              </w:rPr>
              <w:t xml:space="preserve"> </w:t>
            </w:r>
            <w:r w:rsidR="001F7DC9" w:rsidRPr="00343C0D">
              <w:rPr>
                <w:rFonts w:ascii="Times New Roman" w:eastAsia="Times New Roman" w:hAnsi="Times New Roman" w:cs="Times New Roman"/>
                <w:color w:val="000000"/>
                <w:sz w:val="20"/>
                <w:szCs w:val="20"/>
              </w:rPr>
              <w:t>It manages the creation, review, and archival of all information in a centralized data repository that provides easy access to all users via virtual collaboration.  MEARS can be used to generate, track and report CDRL activities for a program.</w:t>
            </w:r>
            <w:r w:rsidR="00E2149A">
              <w:rPr>
                <w:rFonts w:ascii="Times New Roman" w:eastAsia="Times New Roman" w:hAnsi="Times New Roman" w:cs="Times New Roman"/>
                <w:color w:val="000000"/>
                <w:sz w:val="20"/>
                <w:szCs w:val="20"/>
              </w:rPr>
              <w:t xml:space="preserve"> </w:t>
            </w:r>
            <w:r w:rsidR="001F7DC9" w:rsidRPr="00343C0D">
              <w:rPr>
                <w:rFonts w:ascii="Times New Roman" w:eastAsia="Times New Roman" w:hAnsi="Times New Roman" w:cs="Times New Roman"/>
                <w:color w:val="000000"/>
                <w:sz w:val="20"/>
                <w:szCs w:val="20"/>
              </w:rPr>
              <w:t xml:space="preserve"> The tracking system is a key tool used to verify that the contractor has met data delivery requirements in support of data </w:t>
            </w:r>
            <w:r w:rsidR="008065C3" w:rsidRPr="008065C3">
              <w:rPr>
                <w:rFonts w:ascii="Times New Roman" w:eastAsia="Times New Roman" w:hAnsi="Times New Roman" w:cs="Times New Roman"/>
                <w:color w:val="000000"/>
                <w:sz w:val="20"/>
                <w:szCs w:val="20"/>
              </w:rPr>
              <w:t>Contract Line Item Number</w:t>
            </w:r>
            <w:r w:rsidR="008065C3" w:rsidRPr="00343C0D">
              <w:rPr>
                <w:rFonts w:ascii="Times New Roman" w:eastAsia="Times New Roman" w:hAnsi="Times New Roman" w:cs="Times New Roman"/>
                <w:color w:val="000000"/>
                <w:sz w:val="20"/>
                <w:szCs w:val="20"/>
              </w:rPr>
              <w:t xml:space="preserve"> </w:t>
            </w:r>
            <w:r w:rsidR="008065C3">
              <w:rPr>
                <w:rFonts w:ascii="Times New Roman" w:eastAsia="Times New Roman" w:hAnsi="Times New Roman" w:cs="Times New Roman"/>
                <w:color w:val="000000"/>
                <w:sz w:val="20"/>
                <w:szCs w:val="20"/>
              </w:rPr>
              <w:t>(</w:t>
            </w:r>
            <w:r w:rsidR="001F7DC9" w:rsidRPr="00343C0D">
              <w:rPr>
                <w:rFonts w:ascii="Times New Roman" w:eastAsia="Times New Roman" w:hAnsi="Times New Roman" w:cs="Times New Roman"/>
                <w:color w:val="000000"/>
                <w:sz w:val="20"/>
                <w:szCs w:val="20"/>
              </w:rPr>
              <w:t>CLIN</w:t>
            </w:r>
            <w:r w:rsidR="008065C3">
              <w:rPr>
                <w:rFonts w:ascii="Times New Roman" w:eastAsia="Times New Roman" w:hAnsi="Times New Roman" w:cs="Times New Roman"/>
                <w:color w:val="000000"/>
                <w:sz w:val="20"/>
                <w:szCs w:val="20"/>
              </w:rPr>
              <w:t>)</w:t>
            </w:r>
            <w:r w:rsidR="001F7DC9" w:rsidRPr="00343C0D">
              <w:rPr>
                <w:rFonts w:ascii="Times New Roman" w:eastAsia="Times New Roman" w:hAnsi="Times New Roman" w:cs="Times New Roman"/>
                <w:color w:val="000000"/>
                <w:sz w:val="20"/>
                <w:szCs w:val="20"/>
              </w:rPr>
              <w:t xml:space="preserve"> closeout. </w:t>
            </w:r>
            <w:r w:rsidR="008065C3">
              <w:rPr>
                <w:rFonts w:ascii="Times New Roman" w:eastAsia="Times New Roman" w:hAnsi="Times New Roman" w:cs="Times New Roman"/>
                <w:color w:val="000000"/>
                <w:sz w:val="20"/>
                <w:szCs w:val="20"/>
              </w:rPr>
              <w:t xml:space="preserve"> </w:t>
            </w:r>
            <w:r w:rsidR="001F7DC9" w:rsidRPr="00343C0D">
              <w:rPr>
                <w:rFonts w:ascii="Times New Roman" w:eastAsia="Times New Roman" w:hAnsi="Times New Roman" w:cs="Times New Roman"/>
                <w:color w:val="000000"/>
                <w:sz w:val="20"/>
                <w:szCs w:val="20"/>
              </w:rPr>
              <w:t xml:space="preserve">Funding for MEARS is currently provided at the </w:t>
            </w:r>
            <w:r w:rsidR="008A6AC2" w:rsidRPr="008A6AC2">
              <w:rPr>
                <w:rFonts w:ascii="Times New Roman" w:eastAsia="Times New Roman" w:hAnsi="Times New Roman" w:cs="Times New Roman"/>
                <w:color w:val="000000"/>
                <w:sz w:val="20"/>
                <w:szCs w:val="20"/>
              </w:rPr>
              <w:t>Program Executive Officer</w:t>
            </w:r>
            <w:r w:rsidR="008A6AC2" w:rsidRPr="00343C0D">
              <w:rPr>
                <w:rFonts w:ascii="Times New Roman" w:eastAsia="Times New Roman" w:hAnsi="Times New Roman" w:cs="Times New Roman"/>
                <w:color w:val="000000"/>
                <w:sz w:val="20"/>
                <w:szCs w:val="20"/>
              </w:rPr>
              <w:t xml:space="preserve"> </w:t>
            </w:r>
            <w:r w:rsidR="008A6AC2">
              <w:rPr>
                <w:rFonts w:ascii="Times New Roman" w:eastAsia="Times New Roman" w:hAnsi="Times New Roman" w:cs="Times New Roman"/>
                <w:color w:val="000000"/>
                <w:sz w:val="20"/>
                <w:szCs w:val="20"/>
              </w:rPr>
              <w:t>(</w:t>
            </w:r>
            <w:r w:rsidR="001F7DC9" w:rsidRPr="00343C0D">
              <w:rPr>
                <w:rFonts w:ascii="Times New Roman" w:eastAsia="Times New Roman" w:hAnsi="Times New Roman" w:cs="Times New Roman"/>
                <w:color w:val="000000"/>
                <w:sz w:val="20"/>
                <w:szCs w:val="20"/>
              </w:rPr>
              <w:t>PEO</w:t>
            </w:r>
            <w:r w:rsidR="008A6AC2">
              <w:rPr>
                <w:rFonts w:ascii="Times New Roman" w:eastAsia="Times New Roman" w:hAnsi="Times New Roman" w:cs="Times New Roman"/>
                <w:color w:val="000000"/>
                <w:sz w:val="20"/>
                <w:szCs w:val="20"/>
              </w:rPr>
              <w:t>)</w:t>
            </w:r>
            <w:r w:rsidR="001F7DC9" w:rsidRPr="00343C0D">
              <w:rPr>
                <w:rFonts w:ascii="Times New Roman" w:eastAsia="Times New Roman" w:hAnsi="Times New Roman" w:cs="Times New Roman"/>
                <w:color w:val="000000"/>
                <w:sz w:val="20"/>
                <w:szCs w:val="20"/>
              </w:rPr>
              <w:t xml:space="preserve"> level.  AFLCMC directorates which participate in the annual PEO Assessment are eligible to obtain </w:t>
            </w:r>
            <w:r w:rsidR="006964CA">
              <w:rPr>
                <w:rFonts w:ascii="Times New Roman" w:eastAsia="Times New Roman" w:hAnsi="Times New Roman" w:cs="Times New Roman"/>
                <w:color w:val="000000"/>
                <w:sz w:val="20"/>
                <w:szCs w:val="20"/>
              </w:rPr>
              <w:t>user accounts</w:t>
            </w:r>
            <w:r w:rsidR="001F7DC9" w:rsidRPr="00343C0D">
              <w:rPr>
                <w:rFonts w:ascii="Times New Roman" w:eastAsia="Times New Roman" w:hAnsi="Times New Roman" w:cs="Times New Roman"/>
                <w:color w:val="000000"/>
                <w:sz w:val="20"/>
                <w:szCs w:val="20"/>
              </w:rPr>
              <w:t xml:space="preserve"> at no additional charge by contacting </w:t>
            </w:r>
            <w:r w:rsidR="00BC55A7">
              <w:rPr>
                <w:rFonts w:ascii="Times New Roman" w:eastAsia="Times New Roman" w:hAnsi="Times New Roman" w:cs="Times New Roman"/>
                <w:color w:val="000000"/>
                <w:sz w:val="20"/>
                <w:szCs w:val="20"/>
              </w:rPr>
              <w:t xml:space="preserve">their Division’s MEARS Point of Contact (POC) or </w:t>
            </w:r>
            <w:r w:rsidR="001F7DC9" w:rsidRPr="00343C0D">
              <w:rPr>
                <w:rFonts w:ascii="Times New Roman" w:eastAsia="Times New Roman" w:hAnsi="Times New Roman" w:cs="Times New Roman"/>
                <w:color w:val="000000"/>
                <w:sz w:val="20"/>
                <w:szCs w:val="20"/>
              </w:rPr>
              <w:t xml:space="preserve">the program administrators at the EN-EZ C/DM Home Office.  All members of an IPT who need to access the data on a particular program must have a </w:t>
            </w:r>
            <w:r w:rsidR="00645C9E">
              <w:rPr>
                <w:rFonts w:ascii="Times New Roman" w:eastAsia="Times New Roman" w:hAnsi="Times New Roman" w:cs="Times New Roman"/>
                <w:color w:val="000000"/>
                <w:sz w:val="20"/>
                <w:szCs w:val="20"/>
              </w:rPr>
              <w:t>user account</w:t>
            </w:r>
            <w:r w:rsidR="001F7DC9" w:rsidRPr="00343C0D">
              <w:rPr>
                <w:rFonts w:ascii="Times New Roman" w:eastAsia="Times New Roman" w:hAnsi="Times New Roman" w:cs="Times New Roman"/>
                <w:color w:val="000000"/>
                <w:sz w:val="20"/>
                <w:szCs w:val="20"/>
              </w:rPr>
              <w:t xml:space="preserve">.  DMs at </w:t>
            </w:r>
            <w:r w:rsidR="008A6AC2" w:rsidRPr="008A6AC2">
              <w:rPr>
                <w:rFonts w:ascii="Times New Roman" w:eastAsia="Times New Roman" w:hAnsi="Times New Roman" w:cs="Times New Roman"/>
                <w:color w:val="000000"/>
                <w:sz w:val="20"/>
                <w:szCs w:val="20"/>
              </w:rPr>
              <w:t>Original Equipment Manufacturer</w:t>
            </w:r>
            <w:r w:rsidR="008A6AC2" w:rsidRPr="00343C0D">
              <w:rPr>
                <w:rFonts w:ascii="Times New Roman" w:eastAsia="Times New Roman" w:hAnsi="Times New Roman" w:cs="Times New Roman"/>
                <w:color w:val="000000"/>
                <w:sz w:val="20"/>
                <w:szCs w:val="20"/>
              </w:rPr>
              <w:t xml:space="preserve"> </w:t>
            </w:r>
            <w:r w:rsidR="008A6AC2">
              <w:rPr>
                <w:rFonts w:ascii="Times New Roman" w:eastAsia="Times New Roman" w:hAnsi="Times New Roman" w:cs="Times New Roman"/>
                <w:color w:val="000000"/>
                <w:sz w:val="20"/>
                <w:szCs w:val="20"/>
              </w:rPr>
              <w:t>(</w:t>
            </w:r>
            <w:r w:rsidR="001F7DC9" w:rsidRPr="00343C0D">
              <w:rPr>
                <w:rFonts w:ascii="Times New Roman" w:eastAsia="Times New Roman" w:hAnsi="Times New Roman" w:cs="Times New Roman"/>
                <w:color w:val="000000"/>
                <w:sz w:val="20"/>
                <w:szCs w:val="20"/>
              </w:rPr>
              <w:t>OEM</w:t>
            </w:r>
            <w:r w:rsidR="008A6AC2">
              <w:rPr>
                <w:rFonts w:ascii="Times New Roman" w:eastAsia="Times New Roman" w:hAnsi="Times New Roman" w:cs="Times New Roman"/>
                <w:color w:val="000000"/>
                <w:sz w:val="20"/>
                <w:szCs w:val="20"/>
              </w:rPr>
              <w:t>)</w:t>
            </w:r>
            <w:r w:rsidR="001F7DC9" w:rsidRPr="00343C0D">
              <w:rPr>
                <w:rFonts w:ascii="Times New Roman" w:eastAsia="Times New Roman" w:hAnsi="Times New Roman" w:cs="Times New Roman"/>
                <w:color w:val="000000"/>
                <w:sz w:val="20"/>
                <w:szCs w:val="20"/>
              </w:rPr>
              <w:t xml:space="preserve"> contractor facilities can be set up to deliver data into MEARS. </w:t>
            </w:r>
            <w:r w:rsidR="00D10B15">
              <w:rPr>
                <w:rFonts w:ascii="Times New Roman" w:eastAsia="Times New Roman" w:hAnsi="Times New Roman" w:cs="Times New Roman"/>
                <w:color w:val="000000"/>
                <w:sz w:val="20"/>
                <w:szCs w:val="20"/>
              </w:rPr>
              <w:t xml:space="preserve"> The requirement for a contractor to deliver data into MEARS should be communicated early </w:t>
            </w:r>
            <w:proofErr w:type="gramStart"/>
            <w:r w:rsidR="00D10B15">
              <w:rPr>
                <w:rFonts w:ascii="Times New Roman" w:eastAsia="Times New Roman" w:hAnsi="Times New Roman" w:cs="Times New Roman"/>
                <w:color w:val="000000"/>
                <w:sz w:val="20"/>
                <w:szCs w:val="20"/>
              </w:rPr>
              <w:t>in order to</w:t>
            </w:r>
            <w:proofErr w:type="gramEnd"/>
            <w:r w:rsidR="00D10B15">
              <w:rPr>
                <w:rFonts w:ascii="Times New Roman" w:eastAsia="Times New Roman" w:hAnsi="Times New Roman" w:cs="Times New Roman"/>
                <w:color w:val="000000"/>
                <w:sz w:val="20"/>
                <w:szCs w:val="20"/>
              </w:rPr>
              <w:t xml:space="preserve"> set expectation, including any additional costs that may be incurred. </w:t>
            </w:r>
            <w:r w:rsidR="008A6AC2">
              <w:rPr>
                <w:rFonts w:ascii="Times New Roman" w:eastAsia="Times New Roman" w:hAnsi="Times New Roman" w:cs="Times New Roman"/>
                <w:color w:val="000000"/>
                <w:sz w:val="20"/>
                <w:szCs w:val="20"/>
              </w:rPr>
              <w:t xml:space="preserve"> </w:t>
            </w:r>
            <w:r w:rsidR="001F7DC9" w:rsidRPr="00343C0D">
              <w:rPr>
                <w:rFonts w:ascii="Times New Roman" w:eastAsia="Times New Roman" w:hAnsi="Times New Roman" w:cs="Times New Roman"/>
                <w:color w:val="000000"/>
                <w:sz w:val="20"/>
                <w:szCs w:val="20"/>
              </w:rPr>
              <w:t xml:space="preserve">Two or three </w:t>
            </w:r>
            <w:r w:rsidR="006964CA">
              <w:rPr>
                <w:rFonts w:ascii="Times New Roman" w:eastAsia="Times New Roman" w:hAnsi="Times New Roman" w:cs="Times New Roman"/>
                <w:color w:val="000000"/>
                <w:sz w:val="20"/>
                <w:szCs w:val="20"/>
              </w:rPr>
              <w:t>user account</w:t>
            </w:r>
            <w:r w:rsidR="001F7DC9" w:rsidRPr="00343C0D">
              <w:rPr>
                <w:rFonts w:ascii="Times New Roman" w:eastAsia="Times New Roman" w:hAnsi="Times New Roman" w:cs="Times New Roman"/>
                <w:color w:val="000000"/>
                <w:sz w:val="20"/>
                <w:szCs w:val="20"/>
              </w:rPr>
              <w:t xml:space="preserve">s, as needed, are provided at no cost.  </w:t>
            </w:r>
            <w:proofErr w:type="gramStart"/>
            <w:r w:rsidR="001F7DC9" w:rsidRPr="00343C0D">
              <w:rPr>
                <w:rFonts w:ascii="Times New Roman" w:eastAsia="Times New Roman" w:hAnsi="Times New Roman" w:cs="Times New Roman"/>
                <w:color w:val="000000"/>
                <w:sz w:val="20"/>
                <w:szCs w:val="20"/>
              </w:rPr>
              <w:t>In order to</w:t>
            </w:r>
            <w:proofErr w:type="gramEnd"/>
            <w:r w:rsidR="001F7DC9" w:rsidRPr="00343C0D">
              <w:rPr>
                <w:rFonts w:ascii="Times New Roman" w:eastAsia="Times New Roman" w:hAnsi="Times New Roman" w:cs="Times New Roman"/>
                <w:color w:val="000000"/>
                <w:sz w:val="20"/>
                <w:szCs w:val="20"/>
              </w:rPr>
              <w:t xml:space="preserve"> access MEARS, the OEM Contractor must use either a CAC card or a PKI certificate.  Information on obtaining a PKI certificate can be found at </w:t>
            </w:r>
            <w:r w:rsidR="004366EC">
              <w:rPr>
                <w:rFonts w:ascii="Times New Roman" w:eastAsia="Times New Roman" w:hAnsi="Times New Roman" w:cs="Times New Roman"/>
                <w:color w:val="000000"/>
                <w:sz w:val="20"/>
                <w:szCs w:val="20"/>
              </w:rPr>
              <w:t>(Link:</w:t>
            </w:r>
            <w:r w:rsidR="004366EC" w:rsidRPr="004158A7">
              <w:rPr>
                <w:rFonts w:ascii="Times New Roman" w:eastAsia="Times New Roman" w:hAnsi="Times New Roman" w:cs="Times New Roman"/>
                <w:color w:val="000000"/>
                <w:sz w:val="20"/>
                <w:szCs w:val="20"/>
              </w:rPr>
              <w:t xml:space="preserve"> </w:t>
            </w:r>
            <w:hyperlink r:id="rId20" w:history="1">
              <w:r w:rsidR="00C60EC5" w:rsidRPr="004158A7">
                <w:rPr>
                  <w:rStyle w:val="Hyperlink"/>
                  <w:rFonts w:ascii="Times New Roman" w:hAnsi="Times New Roman" w:cs="Times New Roman"/>
                  <w:sz w:val="20"/>
                  <w:szCs w:val="20"/>
                </w:rPr>
                <w:t>DM MEARS</w:t>
              </w:r>
            </w:hyperlink>
            <w:r w:rsidR="004366EC" w:rsidRPr="00541351">
              <w:rPr>
                <w:rStyle w:val="Hyperlink"/>
                <w:rFonts w:ascii="Times New Roman" w:hAnsi="Times New Roman" w:cs="Times New Roman"/>
                <w:color w:val="auto"/>
                <w:sz w:val="20"/>
                <w:szCs w:val="20"/>
              </w:rPr>
              <w:t>)</w:t>
            </w:r>
            <w:r w:rsidR="001F7DC9" w:rsidRPr="004158A7">
              <w:rPr>
                <w:rFonts w:ascii="Times New Roman" w:eastAsia="Times New Roman" w:hAnsi="Times New Roman" w:cs="Times New Roman"/>
                <w:color w:val="000000"/>
                <w:sz w:val="20"/>
                <w:szCs w:val="20"/>
              </w:rPr>
              <w:t>.</w:t>
            </w:r>
            <w:r w:rsidR="001F7DC9" w:rsidRPr="00343C0D">
              <w:rPr>
                <w:rFonts w:ascii="Times New Roman" w:eastAsia="Times New Roman" w:hAnsi="Times New Roman" w:cs="Times New Roman"/>
                <w:color w:val="000000"/>
                <w:sz w:val="20"/>
                <w:szCs w:val="20"/>
              </w:rPr>
              <w:t xml:space="preserve">  A PKI certificate incurs a small annual fee.</w:t>
            </w:r>
            <w:r w:rsidR="0025584A">
              <w:rPr>
                <w:rFonts w:ascii="Times New Roman" w:eastAsia="Times New Roman" w:hAnsi="Times New Roman" w:cs="Times New Roman"/>
                <w:color w:val="000000"/>
                <w:sz w:val="20"/>
                <w:szCs w:val="20"/>
              </w:rPr>
              <w:t xml:space="preserve">  </w:t>
            </w:r>
            <w:r w:rsidR="00A8180A">
              <w:rPr>
                <w:rFonts w:ascii="Times New Roman" w:eastAsia="Times New Roman" w:hAnsi="Times New Roman" w:cs="Times New Roman"/>
                <w:color w:val="000000"/>
                <w:sz w:val="20"/>
                <w:szCs w:val="20"/>
              </w:rPr>
              <w:t>If an alternate system is proposed for use, the program must also submit</w:t>
            </w:r>
            <w:r w:rsidR="00A8180A" w:rsidRPr="00B86293">
              <w:rPr>
                <w:rFonts w:ascii="Times New Roman" w:eastAsia="Times New Roman" w:hAnsi="Times New Roman" w:cs="Times New Roman"/>
                <w:color w:val="000000"/>
                <w:sz w:val="20"/>
                <w:szCs w:val="20"/>
              </w:rPr>
              <w:t xml:space="preserve"> proof that all required cybersecurity measures are in place for that alternate system and any associated software tool, as identified in DoDI 8500.01, </w:t>
            </w:r>
            <w:proofErr w:type="gramStart"/>
            <w:r w:rsidR="00A8180A" w:rsidRPr="00B86293">
              <w:rPr>
                <w:rFonts w:ascii="Times New Roman" w:eastAsia="Times New Roman" w:hAnsi="Times New Roman" w:cs="Times New Roman"/>
                <w:color w:val="000000"/>
                <w:sz w:val="20"/>
                <w:szCs w:val="20"/>
              </w:rPr>
              <w:t>and also</w:t>
            </w:r>
            <w:proofErr w:type="gramEnd"/>
            <w:r w:rsidR="00A8180A" w:rsidRPr="00B86293">
              <w:rPr>
                <w:rFonts w:ascii="Times New Roman" w:eastAsia="Times New Roman" w:hAnsi="Times New Roman" w:cs="Times New Roman"/>
                <w:color w:val="000000"/>
                <w:sz w:val="20"/>
                <w:szCs w:val="20"/>
              </w:rPr>
              <w:t xml:space="preserve"> NIST SP 800-171r</w:t>
            </w:r>
            <w:r w:rsidR="004337C2">
              <w:rPr>
                <w:rFonts w:ascii="Times New Roman" w:eastAsia="Times New Roman" w:hAnsi="Times New Roman" w:cs="Times New Roman"/>
                <w:color w:val="000000"/>
                <w:sz w:val="20"/>
                <w:szCs w:val="20"/>
              </w:rPr>
              <w:t>3</w:t>
            </w:r>
            <w:r w:rsidR="00A8180A" w:rsidRPr="00B86293">
              <w:rPr>
                <w:rFonts w:ascii="Times New Roman" w:eastAsia="Times New Roman" w:hAnsi="Times New Roman" w:cs="Times New Roman"/>
                <w:color w:val="000000"/>
                <w:sz w:val="20"/>
                <w:szCs w:val="20"/>
              </w:rPr>
              <w:t xml:space="preserve"> if the tool operates from and stores data within a Nonfederal System.</w:t>
            </w:r>
            <w:r w:rsidR="00A8180A">
              <w:rPr>
                <w:rFonts w:ascii="Times New Roman" w:eastAsia="Times New Roman" w:hAnsi="Times New Roman" w:cs="Times New Roman"/>
                <w:color w:val="000000"/>
                <w:sz w:val="20"/>
                <w:szCs w:val="20"/>
              </w:rPr>
              <w:t xml:space="preserve">  </w:t>
            </w:r>
            <w:r w:rsidR="00A8180A" w:rsidRPr="000C16DA">
              <w:rPr>
                <w:rFonts w:ascii="Times New Roman" w:eastAsia="Times New Roman" w:hAnsi="Times New Roman" w:cs="Times New Roman"/>
                <w:color w:val="000000"/>
                <w:sz w:val="20"/>
                <w:szCs w:val="20"/>
              </w:rPr>
              <w:t>Air Force Product Life Cycle Management</w:t>
            </w:r>
            <w:r w:rsidR="00A8180A" w:rsidRPr="00E61E13">
              <w:rPr>
                <w:rFonts w:ascii="Times New Roman" w:eastAsia="Times New Roman" w:hAnsi="Times New Roman" w:cs="Times New Roman"/>
                <w:color w:val="000000"/>
                <w:sz w:val="20"/>
                <w:szCs w:val="20"/>
              </w:rPr>
              <w:t xml:space="preserve"> </w:t>
            </w:r>
            <w:r w:rsidR="00A8180A">
              <w:rPr>
                <w:rFonts w:ascii="Times New Roman" w:eastAsia="Times New Roman" w:hAnsi="Times New Roman" w:cs="Times New Roman"/>
                <w:color w:val="000000"/>
                <w:sz w:val="20"/>
                <w:szCs w:val="20"/>
              </w:rPr>
              <w:t>(</w:t>
            </w:r>
            <w:r w:rsidR="00A8180A" w:rsidRPr="00E61E13">
              <w:rPr>
                <w:rFonts w:ascii="Times New Roman" w:eastAsia="Times New Roman" w:hAnsi="Times New Roman" w:cs="Times New Roman"/>
                <w:color w:val="000000"/>
                <w:sz w:val="20"/>
                <w:szCs w:val="20"/>
              </w:rPr>
              <w:t>AF-PLM</w:t>
            </w:r>
            <w:r w:rsidR="00A8180A">
              <w:rPr>
                <w:rFonts w:ascii="Times New Roman" w:eastAsia="Times New Roman" w:hAnsi="Times New Roman" w:cs="Times New Roman"/>
                <w:color w:val="000000"/>
                <w:sz w:val="20"/>
                <w:szCs w:val="20"/>
              </w:rPr>
              <w:t>)</w:t>
            </w:r>
            <w:r w:rsidR="00A8180A" w:rsidRPr="00E61E13">
              <w:rPr>
                <w:rFonts w:ascii="Times New Roman" w:eastAsia="Times New Roman" w:hAnsi="Times New Roman" w:cs="Times New Roman"/>
                <w:color w:val="000000"/>
                <w:sz w:val="20"/>
                <w:szCs w:val="20"/>
              </w:rPr>
              <w:t xml:space="preserve"> is an approved alternative</w:t>
            </w:r>
            <w:r w:rsidR="00032F48">
              <w:rPr>
                <w:rFonts w:ascii="Times New Roman" w:eastAsia="Times New Roman" w:hAnsi="Times New Roman" w:cs="Times New Roman"/>
                <w:color w:val="000000"/>
                <w:sz w:val="20"/>
                <w:szCs w:val="20"/>
              </w:rPr>
              <w:t>.</w:t>
            </w:r>
            <w:r w:rsidR="00A8180A" w:rsidRPr="00E61E13">
              <w:rPr>
                <w:rFonts w:ascii="Times New Roman" w:eastAsia="Times New Roman" w:hAnsi="Times New Roman" w:cs="Times New Roman"/>
                <w:color w:val="000000"/>
                <w:sz w:val="20"/>
                <w:szCs w:val="20"/>
              </w:rPr>
              <w:t xml:space="preserve"> </w:t>
            </w:r>
            <w:r w:rsidR="00AC4321">
              <w:rPr>
                <w:rFonts w:ascii="Times New Roman" w:eastAsia="Times New Roman" w:hAnsi="Times New Roman" w:cs="Times New Roman"/>
                <w:color w:val="000000"/>
                <w:sz w:val="20"/>
                <w:szCs w:val="20"/>
              </w:rPr>
              <w:t xml:space="preserve"> </w:t>
            </w:r>
            <w:r w:rsidR="00032F48" w:rsidRPr="00032F48">
              <w:rPr>
                <w:rFonts w:ascii="Times New Roman" w:eastAsia="Times New Roman" w:hAnsi="Times New Roman" w:cs="Times New Roman"/>
                <w:color w:val="000000"/>
                <w:sz w:val="20"/>
                <w:szCs w:val="20"/>
              </w:rPr>
              <w:t>Programs must contact the AF-PLM Capability Support Office (CSO) to request and coordinate access to the Data Management Module currently available in Teamcenter (Tc).</w:t>
            </w:r>
            <w:r w:rsidR="00AC4321">
              <w:rPr>
                <w:rFonts w:ascii="Times New Roman" w:eastAsia="Times New Roman" w:hAnsi="Times New Roman" w:cs="Times New Roman"/>
                <w:color w:val="000000"/>
                <w:sz w:val="20"/>
                <w:szCs w:val="20"/>
              </w:rPr>
              <w:t xml:space="preserve">  </w:t>
            </w:r>
            <w:r w:rsidR="00A8180A" w:rsidRPr="00E61E13">
              <w:rPr>
                <w:rFonts w:ascii="Times New Roman" w:eastAsia="Times New Roman" w:hAnsi="Times New Roman" w:cs="Times New Roman"/>
                <w:color w:val="000000"/>
                <w:sz w:val="20"/>
                <w:szCs w:val="20"/>
              </w:rPr>
              <w:t xml:space="preserve">Visit the AF-PLM </w:t>
            </w:r>
            <w:r w:rsidR="00D2559F">
              <w:rPr>
                <w:rFonts w:ascii="Times New Roman" w:eastAsia="Times New Roman" w:hAnsi="Times New Roman" w:cs="Times New Roman"/>
                <w:color w:val="000000"/>
                <w:sz w:val="20"/>
                <w:szCs w:val="20"/>
              </w:rPr>
              <w:t>CSO</w:t>
            </w:r>
            <w:r w:rsidR="00A8180A" w:rsidRPr="00E61E13">
              <w:rPr>
                <w:rFonts w:ascii="Times New Roman" w:eastAsia="Times New Roman" w:hAnsi="Times New Roman" w:cs="Times New Roman"/>
                <w:color w:val="000000"/>
                <w:sz w:val="20"/>
                <w:szCs w:val="20"/>
              </w:rPr>
              <w:t xml:space="preserve"> </w:t>
            </w:r>
            <w:r w:rsidR="00A8180A">
              <w:rPr>
                <w:rFonts w:ascii="Times New Roman" w:eastAsia="Times New Roman" w:hAnsi="Times New Roman" w:cs="Times New Roman"/>
                <w:color w:val="000000"/>
                <w:sz w:val="20"/>
                <w:szCs w:val="20"/>
              </w:rPr>
              <w:t xml:space="preserve">website </w:t>
            </w:r>
            <w:r w:rsidR="00A8180A" w:rsidRPr="00E61E13">
              <w:rPr>
                <w:rFonts w:ascii="Times New Roman" w:eastAsia="Times New Roman" w:hAnsi="Times New Roman" w:cs="Times New Roman"/>
                <w:color w:val="000000"/>
                <w:sz w:val="20"/>
                <w:szCs w:val="20"/>
              </w:rPr>
              <w:t>for general information regarding AF</w:t>
            </w:r>
            <w:r w:rsidR="00A8180A">
              <w:rPr>
                <w:rFonts w:ascii="Times New Roman" w:eastAsia="Times New Roman" w:hAnsi="Times New Roman" w:cs="Times New Roman"/>
                <w:color w:val="000000"/>
                <w:sz w:val="20"/>
                <w:szCs w:val="20"/>
              </w:rPr>
              <w:noBreakHyphen/>
            </w:r>
            <w:r w:rsidR="00A8180A" w:rsidRPr="00E61E13">
              <w:rPr>
                <w:rFonts w:ascii="Times New Roman" w:eastAsia="Times New Roman" w:hAnsi="Times New Roman" w:cs="Times New Roman"/>
                <w:color w:val="000000"/>
                <w:sz w:val="20"/>
                <w:szCs w:val="20"/>
              </w:rPr>
              <w:t>PLM</w:t>
            </w:r>
            <w:r w:rsidR="008A730D">
              <w:rPr>
                <w:rFonts w:ascii="Times New Roman" w:eastAsia="Times New Roman" w:hAnsi="Times New Roman" w:cs="Times New Roman"/>
                <w:color w:val="000000"/>
                <w:sz w:val="20"/>
                <w:szCs w:val="20"/>
              </w:rPr>
              <w:t xml:space="preserve"> at </w:t>
            </w:r>
            <w:hyperlink r:id="rId21" w:history="1">
              <w:r w:rsidR="00F73DA2" w:rsidRPr="00F73DA2">
                <w:rPr>
                  <w:rStyle w:val="Hyperlink"/>
                  <w:rFonts w:ascii="Times New Roman" w:hAnsi="Times New Roman" w:cs="Times New Roman"/>
                  <w:sz w:val="20"/>
                  <w:szCs w:val="20"/>
                </w:rPr>
                <w:t>https://usaf.dps.mil/teams/AirForceProductLifecycleManagement</w:t>
              </w:r>
            </w:hyperlink>
            <w:r w:rsidR="005A2055" w:rsidRPr="00F73DA2">
              <w:rPr>
                <w:rStyle w:val="Hyperlink"/>
                <w:rFonts w:ascii="Times New Roman" w:hAnsi="Times New Roman" w:cs="Times New Roman"/>
                <w:sz w:val="20"/>
                <w:szCs w:val="20"/>
                <w:lang w:val="en"/>
              </w:rPr>
              <w:t>.</w:t>
            </w:r>
            <w:r w:rsidR="00A8180A" w:rsidRPr="00F73DA2">
              <w:rPr>
                <w:rFonts w:ascii="Times New Roman" w:eastAsia="Times New Roman" w:hAnsi="Times New Roman" w:cs="Times New Roman"/>
                <w:color w:val="000000"/>
                <w:sz w:val="20"/>
                <w:szCs w:val="20"/>
              </w:rPr>
              <w:t xml:space="preserve"> </w:t>
            </w:r>
            <w:r w:rsidR="000E46C4" w:rsidRPr="00F73DA2">
              <w:rPr>
                <w:rFonts w:ascii="Times New Roman" w:eastAsia="Times New Roman" w:hAnsi="Times New Roman" w:cs="Times New Roman"/>
                <w:color w:val="000000"/>
                <w:sz w:val="20"/>
                <w:szCs w:val="20"/>
              </w:rPr>
              <w:t xml:space="preserve"> </w:t>
            </w:r>
            <w:r w:rsidR="00D22CD2" w:rsidRPr="00D22CD2">
              <w:rPr>
                <w:rFonts w:ascii="Times New Roman" w:eastAsia="Times New Roman" w:hAnsi="Times New Roman" w:cs="Times New Roman"/>
                <w:color w:val="000000"/>
                <w:sz w:val="20"/>
                <w:szCs w:val="20"/>
              </w:rPr>
              <w:t>The DM assists the program office in ensuring that any data repository used for storing digital-model deliverables, or forms of structured data, is an AF approved tool that resides in an AF approved environment, and that these digital tools are accessible within the program office</w:t>
            </w:r>
            <w:r w:rsidR="000E46C4">
              <w:rPr>
                <w:rFonts w:ascii="Times New Roman" w:eastAsia="Times New Roman" w:hAnsi="Times New Roman" w:cs="Times New Roman"/>
                <w:color w:val="000000"/>
                <w:sz w:val="20"/>
                <w:szCs w:val="20"/>
              </w:rPr>
              <w:t>.</w:t>
            </w:r>
          </w:p>
        </w:tc>
        <w:tc>
          <w:tcPr>
            <w:tcW w:w="1508" w:type="dxa"/>
            <w:tcBorders>
              <w:top w:val="nil"/>
              <w:left w:val="nil"/>
              <w:bottom w:val="single" w:sz="4" w:space="0" w:color="auto"/>
              <w:right w:val="single" w:sz="4" w:space="0" w:color="auto"/>
            </w:tcBorders>
            <w:shd w:val="clear" w:color="auto" w:fill="auto"/>
            <w:noWrap/>
          </w:tcPr>
          <w:p w14:paraId="4C79D9CA" w14:textId="77777777" w:rsidR="001F7DC9" w:rsidRPr="00343C0D" w:rsidRDefault="001F7DC9" w:rsidP="00981C5E">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DM</w:t>
            </w:r>
          </w:p>
        </w:tc>
      </w:tr>
      <w:tr w:rsidR="001F7DC9" w:rsidRPr="000F5709" w14:paraId="36534431" w14:textId="77777777" w:rsidTr="00DD576A">
        <w:trPr>
          <w:trHeight w:val="710"/>
        </w:trPr>
        <w:tc>
          <w:tcPr>
            <w:tcW w:w="750" w:type="dxa"/>
            <w:tcBorders>
              <w:top w:val="nil"/>
              <w:left w:val="single" w:sz="4" w:space="0" w:color="auto"/>
              <w:bottom w:val="single" w:sz="4" w:space="0" w:color="auto"/>
              <w:right w:val="single" w:sz="4" w:space="0" w:color="auto"/>
            </w:tcBorders>
            <w:shd w:val="clear" w:color="auto" w:fill="auto"/>
            <w:noWrap/>
          </w:tcPr>
          <w:p w14:paraId="48F1F81A" w14:textId="77777777" w:rsidR="001F7DC9" w:rsidRPr="00343C0D" w:rsidRDefault="001F7DC9" w:rsidP="001F7DC9">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w:t>
            </w:r>
          </w:p>
        </w:tc>
        <w:tc>
          <w:tcPr>
            <w:tcW w:w="1431" w:type="dxa"/>
            <w:tcBorders>
              <w:top w:val="nil"/>
              <w:left w:val="nil"/>
              <w:bottom w:val="single" w:sz="4" w:space="0" w:color="auto"/>
              <w:right w:val="single" w:sz="4" w:space="0" w:color="auto"/>
            </w:tcBorders>
            <w:shd w:val="clear" w:color="auto" w:fill="auto"/>
            <w:vAlign w:val="center"/>
          </w:tcPr>
          <w:p w14:paraId="05C7DBC9" w14:textId="73551025" w:rsidR="001F7DC9" w:rsidRPr="00343C0D" w:rsidRDefault="001F7DC9" w:rsidP="001F7DC9">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Participate in </w:t>
            </w:r>
            <w:r w:rsidR="00AC77F3">
              <w:rPr>
                <w:rFonts w:ascii="Times New Roman" w:eastAsia="Times New Roman" w:hAnsi="Times New Roman" w:cs="Times New Roman"/>
                <w:color w:val="000000"/>
                <w:sz w:val="20"/>
                <w:szCs w:val="20"/>
              </w:rPr>
              <w:t>acquisition strategy</w:t>
            </w:r>
            <w:r w:rsidRPr="00343C0D">
              <w:rPr>
                <w:rFonts w:ascii="Times New Roman" w:eastAsia="Times New Roman" w:hAnsi="Times New Roman" w:cs="Times New Roman"/>
                <w:color w:val="000000"/>
                <w:sz w:val="20"/>
                <w:szCs w:val="20"/>
              </w:rPr>
              <w:t xml:space="preserve"> planning meetings</w:t>
            </w:r>
          </w:p>
        </w:tc>
        <w:tc>
          <w:tcPr>
            <w:tcW w:w="6271" w:type="dxa"/>
            <w:tcBorders>
              <w:top w:val="nil"/>
              <w:left w:val="nil"/>
              <w:bottom w:val="single" w:sz="4" w:space="0" w:color="auto"/>
              <w:right w:val="single" w:sz="4" w:space="0" w:color="auto"/>
            </w:tcBorders>
            <w:shd w:val="clear" w:color="auto" w:fill="auto"/>
          </w:tcPr>
          <w:p w14:paraId="5F47556E" w14:textId="48E52A7A" w:rsidR="001F7DC9" w:rsidRPr="00343C0D" w:rsidRDefault="001F7DC9" w:rsidP="001F7DC9">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Participate in </w:t>
            </w:r>
            <w:r w:rsidR="006E51B2">
              <w:rPr>
                <w:rFonts w:ascii="Times New Roman" w:eastAsia="Times New Roman" w:hAnsi="Times New Roman" w:cs="Times New Roman"/>
                <w:color w:val="000000"/>
                <w:sz w:val="20"/>
                <w:szCs w:val="20"/>
              </w:rPr>
              <w:t>AS</w:t>
            </w:r>
            <w:r w:rsidR="00D44FB6">
              <w:rPr>
                <w:rFonts w:ascii="Times New Roman" w:eastAsia="Times New Roman" w:hAnsi="Times New Roman" w:cs="Times New Roman"/>
                <w:color w:val="000000"/>
                <w:sz w:val="20"/>
                <w:szCs w:val="20"/>
              </w:rPr>
              <w:t xml:space="preserve"> </w:t>
            </w:r>
            <w:r w:rsidRPr="00343C0D">
              <w:rPr>
                <w:rFonts w:ascii="Times New Roman" w:eastAsia="Times New Roman" w:hAnsi="Times New Roman" w:cs="Times New Roman"/>
                <w:color w:val="000000"/>
                <w:sz w:val="20"/>
                <w:szCs w:val="20"/>
              </w:rPr>
              <w:t xml:space="preserve">planning meetings, ensuring that a </w:t>
            </w:r>
            <w:r w:rsidR="00D44FB6">
              <w:rPr>
                <w:rFonts w:ascii="Times New Roman" w:eastAsia="Times New Roman" w:hAnsi="Times New Roman" w:cs="Times New Roman"/>
                <w:color w:val="000000"/>
                <w:sz w:val="20"/>
                <w:szCs w:val="20"/>
              </w:rPr>
              <w:t>D</w:t>
            </w:r>
            <w:r w:rsidRPr="00343C0D">
              <w:rPr>
                <w:rFonts w:ascii="Times New Roman" w:eastAsia="Times New Roman" w:hAnsi="Times New Roman" w:cs="Times New Roman"/>
                <w:color w:val="000000"/>
                <w:sz w:val="20"/>
                <w:szCs w:val="20"/>
              </w:rPr>
              <w:t xml:space="preserve">ata </w:t>
            </w:r>
            <w:r w:rsidR="00D44FB6">
              <w:rPr>
                <w:rFonts w:ascii="Times New Roman" w:eastAsia="Times New Roman" w:hAnsi="Times New Roman" w:cs="Times New Roman"/>
                <w:color w:val="000000"/>
                <w:sz w:val="20"/>
                <w:szCs w:val="20"/>
              </w:rPr>
              <w:t>M</w:t>
            </w:r>
            <w:r w:rsidRPr="00343C0D">
              <w:rPr>
                <w:rFonts w:ascii="Times New Roman" w:eastAsia="Times New Roman" w:hAnsi="Times New Roman" w:cs="Times New Roman"/>
                <w:color w:val="000000"/>
                <w:sz w:val="20"/>
                <w:szCs w:val="20"/>
              </w:rPr>
              <w:t xml:space="preserve">anagement </w:t>
            </w:r>
            <w:r w:rsidR="00D44FB6">
              <w:rPr>
                <w:rFonts w:ascii="Times New Roman" w:eastAsia="Times New Roman" w:hAnsi="Times New Roman" w:cs="Times New Roman"/>
                <w:color w:val="000000"/>
                <w:sz w:val="20"/>
                <w:szCs w:val="20"/>
              </w:rPr>
              <w:t>S</w:t>
            </w:r>
            <w:r w:rsidRPr="00343C0D">
              <w:rPr>
                <w:rFonts w:ascii="Times New Roman" w:eastAsia="Times New Roman" w:hAnsi="Times New Roman" w:cs="Times New Roman"/>
                <w:color w:val="000000"/>
                <w:sz w:val="20"/>
                <w:szCs w:val="20"/>
              </w:rPr>
              <w:t xml:space="preserve">trategy is developed as part of the </w:t>
            </w:r>
            <w:r w:rsidR="006E51B2">
              <w:rPr>
                <w:rFonts w:ascii="Times New Roman" w:eastAsia="Times New Roman" w:hAnsi="Times New Roman" w:cs="Times New Roman"/>
                <w:color w:val="000000"/>
                <w:sz w:val="20"/>
                <w:szCs w:val="20"/>
              </w:rPr>
              <w:t>AS</w:t>
            </w:r>
            <w:r w:rsidR="00FA0302">
              <w:rPr>
                <w:rFonts w:ascii="Times New Roman" w:eastAsia="Times New Roman" w:hAnsi="Times New Roman" w:cs="Times New Roman"/>
                <w:color w:val="000000"/>
                <w:sz w:val="20"/>
                <w:szCs w:val="20"/>
              </w:rPr>
              <w:t>.</w:t>
            </w:r>
          </w:p>
        </w:tc>
        <w:tc>
          <w:tcPr>
            <w:tcW w:w="1508" w:type="dxa"/>
            <w:tcBorders>
              <w:top w:val="nil"/>
              <w:left w:val="nil"/>
              <w:bottom w:val="single" w:sz="4" w:space="0" w:color="auto"/>
              <w:right w:val="single" w:sz="4" w:space="0" w:color="auto"/>
            </w:tcBorders>
            <w:shd w:val="clear" w:color="auto" w:fill="auto"/>
          </w:tcPr>
          <w:p w14:paraId="4EA54BA1" w14:textId="77777777" w:rsidR="001F7DC9" w:rsidRPr="00343C0D" w:rsidRDefault="001F7DC9" w:rsidP="00806C6B">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DM</w:t>
            </w:r>
          </w:p>
        </w:tc>
      </w:tr>
    </w:tbl>
    <w:p w14:paraId="1B63605D" w14:textId="77777777" w:rsidR="00D97816" w:rsidRDefault="00D97816" w:rsidP="00D97816">
      <w:pPr>
        <w:pStyle w:val="Caption"/>
      </w:pPr>
      <w:bookmarkStart w:id="28" w:name="_1687418550"/>
    </w:p>
    <w:p w14:paraId="790C67A4" w14:textId="0D71DA7F" w:rsidR="00AD7A42" w:rsidRPr="00D97816" w:rsidRDefault="00D97816" w:rsidP="002F7101">
      <w:pPr>
        <w:pStyle w:val="Caption"/>
        <w:keepNext/>
        <w:jc w:val="center"/>
        <w:rPr>
          <w:rFonts w:ascii="Times New Roman" w:hAnsi="Times New Roman" w:cs="Times New Roman"/>
          <w:b/>
          <w:i w:val="0"/>
          <w:color w:val="auto"/>
          <w:sz w:val="24"/>
          <w:szCs w:val="24"/>
        </w:rPr>
      </w:pPr>
      <w:bookmarkStart w:id="29" w:name="_Toc127953672"/>
      <w:r w:rsidRPr="00D97816">
        <w:rPr>
          <w:rFonts w:ascii="Times New Roman" w:hAnsi="Times New Roman" w:cs="Times New Roman"/>
          <w:b/>
          <w:i w:val="0"/>
          <w:color w:val="auto"/>
          <w:sz w:val="24"/>
          <w:szCs w:val="24"/>
        </w:rPr>
        <w:lastRenderedPageBreak/>
        <w:t xml:space="preserve">Table </w:t>
      </w:r>
      <w:r w:rsidRPr="00D97816">
        <w:rPr>
          <w:rFonts w:ascii="Times New Roman" w:hAnsi="Times New Roman" w:cs="Times New Roman"/>
          <w:b/>
          <w:i w:val="0"/>
          <w:color w:val="auto"/>
          <w:sz w:val="24"/>
          <w:szCs w:val="24"/>
        </w:rPr>
        <w:fldChar w:fldCharType="begin"/>
      </w:r>
      <w:r w:rsidRPr="00D97816">
        <w:rPr>
          <w:rFonts w:ascii="Times New Roman" w:hAnsi="Times New Roman" w:cs="Times New Roman"/>
          <w:b/>
          <w:i w:val="0"/>
          <w:color w:val="auto"/>
          <w:sz w:val="24"/>
          <w:szCs w:val="24"/>
        </w:rPr>
        <w:instrText xml:space="preserve"> SEQ Table \* ARABIC </w:instrText>
      </w:r>
      <w:r w:rsidRPr="00D97816">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6</w:t>
      </w:r>
      <w:r w:rsidRPr="00D97816">
        <w:rPr>
          <w:rFonts w:ascii="Times New Roman" w:hAnsi="Times New Roman" w:cs="Times New Roman"/>
          <w:b/>
          <w:i w:val="0"/>
          <w:color w:val="auto"/>
          <w:sz w:val="24"/>
          <w:szCs w:val="24"/>
        </w:rPr>
        <w:fldChar w:fldCharType="end"/>
      </w:r>
      <w:r w:rsidRPr="00D97816">
        <w:rPr>
          <w:rFonts w:ascii="Times New Roman" w:hAnsi="Times New Roman" w:cs="Times New Roman"/>
          <w:b/>
          <w:i w:val="0"/>
          <w:color w:val="auto"/>
          <w:sz w:val="24"/>
          <w:szCs w:val="24"/>
        </w:rPr>
        <w:t xml:space="preserve">. </w:t>
      </w:r>
      <w:r w:rsidR="00845306" w:rsidRPr="00D97816">
        <w:rPr>
          <w:rFonts w:ascii="Times New Roman" w:hAnsi="Times New Roman" w:cs="Times New Roman"/>
          <w:b/>
          <w:i w:val="0"/>
          <w:color w:val="auto"/>
          <w:sz w:val="24"/>
          <w:szCs w:val="24"/>
        </w:rPr>
        <w:t>Establishment of Data Requirements WBS</w:t>
      </w:r>
      <w:bookmarkStart w:id="30" w:name="table6"/>
      <w:bookmarkEnd w:id="29"/>
      <w:bookmarkEnd w:id="30"/>
    </w:p>
    <w:tbl>
      <w:tblPr>
        <w:tblW w:w="9960" w:type="dxa"/>
        <w:tblLook w:val="04A0" w:firstRow="1" w:lastRow="0" w:firstColumn="1" w:lastColumn="0" w:noHBand="0" w:noVBand="1"/>
      </w:tblPr>
      <w:tblGrid>
        <w:gridCol w:w="750"/>
        <w:gridCol w:w="1474"/>
        <w:gridCol w:w="6228"/>
        <w:gridCol w:w="1508"/>
      </w:tblGrid>
      <w:tr w:rsidR="003D26DD" w:rsidRPr="003D26DD" w14:paraId="25D944D5" w14:textId="77777777" w:rsidTr="00A725F1">
        <w:trPr>
          <w:trHeight w:val="300"/>
          <w:tblHeader/>
        </w:trPr>
        <w:tc>
          <w:tcPr>
            <w:tcW w:w="75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bookmarkEnd w:id="28"/>
          <w:p w14:paraId="6BF0E4C7" w14:textId="77777777" w:rsidR="003D26DD" w:rsidRPr="00343C0D" w:rsidRDefault="003D26DD" w:rsidP="00A725F1">
            <w:pPr>
              <w:spacing w:after="0" w:line="240" w:lineRule="auto"/>
              <w:jc w:val="center"/>
              <w:rPr>
                <w:rFonts w:ascii="Times New Roman" w:eastAsia="Times New Roman" w:hAnsi="Times New Roman" w:cs="Times New Roman"/>
                <w:b/>
                <w:bCs/>
                <w:color w:val="000000"/>
                <w:sz w:val="20"/>
                <w:szCs w:val="20"/>
              </w:rPr>
            </w:pPr>
            <w:r w:rsidRPr="00343C0D">
              <w:rPr>
                <w:rFonts w:ascii="Times New Roman" w:eastAsia="Times New Roman" w:hAnsi="Times New Roman" w:cs="Times New Roman"/>
                <w:b/>
                <w:bCs/>
                <w:color w:val="000000"/>
                <w:sz w:val="20"/>
                <w:szCs w:val="20"/>
              </w:rPr>
              <w:t>WBS</w:t>
            </w:r>
          </w:p>
        </w:tc>
        <w:tc>
          <w:tcPr>
            <w:tcW w:w="147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3859D35" w14:textId="77777777" w:rsidR="003D26DD" w:rsidRPr="00343C0D" w:rsidRDefault="003D26DD" w:rsidP="00A725F1">
            <w:pPr>
              <w:spacing w:after="0" w:line="240" w:lineRule="auto"/>
              <w:jc w:val="center"/>
              <w:rPr>
                <w:rFonts w:ascii="Times New Roman" w:eastAsia="Times New Roman" w:hAnsi="Times New Roman" w:cs="Times New Roman"/>
                <w:b/>
                <w:bCs/>
                <w:color w:val="000000"/>
                <w:sz w:val="20"/>
                <w:szCs w:val="20"/>
              </w:rPr>
            </w:pPr>
            <w:r w:rsidRPr="00343C0D">
              <w:rPr>
                <w:rFonts w:ascii="Times New Roman" w:eastAsia="Times New Roman" w:hAnsi="Times New Roman" w:cs="Times New Roman"/>
                <w:b/>
                <w:bCs/>
                <w:color w:val="000000"/>
                <w:sz w:val="20"/>
                <w:szCs w:val="20"/>
              </w:rPr>
              <w:t>Activity</w:t>
            </w:r>
          </w:p>
        </w:tc>
        <w:tc>
          <w:tcPr>
            <w:tcW w:w="622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7ECB7EC" w14:textId="77777777" w:rsidR="003D26DD" w:rsidRPr="00343C0D" w:rsidRDefault="003D26DD" w:rsidP="00A725F1">
            <w:pPr>
              <w:spacing w:after="0" w:line="240" w:lineRule="auto"/>
              <w:jc w:val="center"/>
              <w:rPr>
                <w:rFonts w:ascii="Times New Roman" w:eastAsia="Times New Roman" w:hAnsi="Times New Roman" w:cs="Times New Roman"/>
                <w:b/>
                <w:bCs/>
                <w:color w:val="000000"/>
                <w:sz w:val="20"/>
                <w:szCs w:val="20"/>
              </w:rPr>
            </w:pPr>
            <w:r w:rsidRPr="00343C0D">
              <w:rPr>
                <w:rFonts w:ascii="Times New Roman" w:eastAsia="Times New Roman" w:hAnsi="Times New Roman" w:cs="Times New Roman"/>
                <w:b/>
                <w:bCs/>
                <w:color w:val="000000"/>
                <w:sz w:val="20"/>
                <w:szCs w:val="20"/>
              </w:rPr>
              <w:t>Description</w:t>
            </w:r>
          </w:p>
        </w:tc>
        <w:tc>
          <w:tcPr>
            <w:tcW w:w="150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F589F05" w14:textId="77777777" w:rsidR="003D26DD" w:rsidRPr="00343C0D" w:rsidRDefault="003D26DD" w:rsidP="00806C6B">
            <w:pPr>
              <w:spacing w:after="0" w:line="240" w:lineRule="auto"/>
              <w:jc w:val="center"/>
              <w:rPr>
                <w:rFonts w:ascii="Times New Roman" w:eastAsia="Times New Roman" w:hAnsi="Times New Roman" w:cs="Times New Roman"/>
                <w:b/>
                <w:bCs/>
                <w:color w:val="000000"/>
                <w:sz w:val="20"/>
                <w:szCs w:val="20"/>
              </w:rPr>
            </w:pPr>
            <w:r w:rsidRPr="00343C0D">
              <w:rPr>
                <w:rFonts w:ascii="Times New Roman" w:eastAsia="Times New Roman" w:hAnsi="Times New Roman" w:cs="Times New Roman"/>
                <w:b/>
                <w:bCs/>
                <w:color w:val="000000"/>
                <w:sz w:val="20"/>
                <w:szCs w:val="20"/>
              </w:rPr>
              <w:t>OPR</w:t>
            </w:r>
          </w:p>
        </w:tc>
      </w:tr>
      <w:tr w:rsidR="003D26DD" w:rsidRPr="00325461" w14:paraId="3AD0C008" w14:textId="77777777" w:rsidTr="00A725F1">
        <w:trPr>
          <w:trHeight w:val="476"/>
        </w:trPr>
        <w:tc>
          <w:tcPr>
            <w:tcW w:w="750" w:type="dxa"/>
            <w:tcBorders>
              <w:top w:val="single" w:sz="4" w:space="0" w:color="auto"/>
              <w:left w:val="single" w:sz="4" w:space="0" w:color="auto"/>
              <w:bottom w:val="single" w:sz="4" w:space="0" w:color="auto"/>
              <w:right w:val="single" w:sz="4" w:space="0" w:color="auto"/>
            </w:tcBorders>
            <w:shd w:val="clear" w:color="auto" w:fill="auto"/>
            <w:noWrap/>
            <w:hideMark/>
          </w:tcPr>
          <w:p w14:paraId="1B3253D5" w14:textId="77777777" w:rsidR="003D26DD" w:rsidRPr="00343C0D" w:rsidRDefault="003D26DD" w:rsidP="003D26DD">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1</w:t>
            </w:r>
            <w:r w:rsidR="009A73C5">
              <w:rPr>
                <w:rFonts w:ascii="Times New Roman" w:eastAsia="Times New Roman" w:hAnsi="Times New Roman" w:cs="Times New Roman"/>
                <w:color w:val="000000"/>
                <w:sz w:val="20"/>
                <w:szCs w:val="20"/>
              </w:rPr>
              <w:t>.</w:t>
            </w:r>
          </w:p>
        </w:tc>
        <w:tc>
          <w:tcPr>
            <w:tcW w:w="1474" w:type="dxa"/>
            <w:tcBorders>
              <w:top w:val="single" w:sz="4" w:space="0" w:color="auto"/>
              <w:left w:val="nil"/>
              <w:bottom w:val="single" w:sz="4" w:space="0" w:color="auto"/>
              <w:right w:val="single" w:sz="4" w:space="0" w:color="auto"/>
            </w:tcBorders>
            <w:shd w:val="clear" w:color="auto" w:fill="auto"/>
            <w:hideMark/>
          </w:tcPr>
          <w:p w14:paraId="74C6CB8C" w14:textId="3595CE6A" w:rsidR="003D26DD" w:rsidRPr="00343C0D" w:rsidRDefault="003D26DD" w:rsidP="003D26DD">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Issue Data Call</w:t>
            </w:r>
          </w:p>
        </w:tc>
        <w:tc>
          <w:tcPr>
            <w:tcW w:w="6228" w:type="dxa"/>
            <w:tcBorders>
              <w:top w:val="single" w:sz="4" w:space="0" w:color="auto"/>
              <w:left w:val="nil"/>
              <w:bottom w:val="single" w:sz="4" w:space="0" w:color="auto"/>
              <w:right w:val="single" w:sz="4" w:space="0" w:color="auto"/>
            </w:tcBorders>
            <w:shd w:val="clear" w:color="auto" w:fill="auto"/>
            <w:hideMark/>
          </w:tcPr>
          <w:p w14:paraId="097BAA68" w14:textId="12F55348" w:rsidR="003D26DD" w:rsidRPr="00343C0D" w:rsidRDefault="00226467" w:rsidP="00AE7AEB">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Follow guidance in DoDM 5010.12</w:t>
            </w:r>
            <w:r w:rsidR="002824A7">
              <w:rPr>
                <w:rFonts w:ascii="Times New Roman" w:eastAsia="Times New Roman" w:hAnsi="Times New Roman" w:cs="Times New Roman"/>
                <w:color w:val="000000"/>
                <w:sz w:val="20"/>
                <w:szCs w:val="20"/>
              </w:rPr>
              <w:t>-M</w:t>
            </w:r>
            <w:r w:rsidRPr="00343C0D">
              <w:rPr>
                <w:rFonts w:ascii="Times New Roman" w:eastAsia="Times New Roman" w:hAnsi="Times New Roman" w:cs="Times New Roman"/>
                <w:color w:val="000000"/>
                <w:sz w:val="20"/>
                <w:szCs w:val="20"/>
              </w:rPr>
              <w:t xml:space="preserve"> </w:t>
            </w:r>
            <w:r w:rsidR="00D50F4C" w:rsidRPr="00343C0D">
              <w:rPr>
                <w:rFonts w:ascii="Times New Roman" w:eastAsia="Times New Roman" w:hAnsi="Times New Roman" w:cs="Times New Roman"/>
                <w:color w:val="000000"/>
                <w:sz w:val="20"/>
                <w:szCs w:val="20"/>
              </w:rPr>
              <w:t xml:space="preserve">Section </w:t>
            </w:r>
            <w:r w:rsidR="00AE7AEB">
              <w:rPr>
                <w:rFonts w:ascii="Times New Roman" w:eastAsia="Times New Roman" w:hAnsi="Times New Roman" w:cs="Times New Roman"/>
                <w:color w:val="000000"/>
                <w:sz w:val="20"/>
                <w:szCs w:val="20"/>
              </w:rPr>
              <w:t>C2.2</w:t>
            </w:r>
            <w:r w:rsidRPr="00343C0D">
              <w:rPr>
                <w:rFonts w:ascii="Times New Roman" w:eastAsia="Times New Roman" w:hAnsi="Times New Roman" w:cs="Times New Roman"/>
                <w:color w:val="000000"/>
                <w:sz w:val="20"/>
                <w:szCs w:val="20"/>
              </w:rPr>
              <w:t xml:space="preserve">. </w:t>
            </w:r>
            <w:r w:rsidR="00CA1D94">
              <w:rPr>
                <w:rFonts w:ascii="Times New Roman" w:eastAsia="Times New Roman" w:hAnsi="Times New Roman" w:cs="Times New Roman"/>
                <w:color w:val="000000"/>
                <w:sz w:val="20"/>
                <w:szCs w:val="20"/>
              </w:rPr>
              <w:t xml:space="preserve"> </w:t>
            </w:r>
            <w:r w:rsidR="00814B80">
              <w:rPr>
                <w:rFonts w:ascii="Times New Roman" w:eastAsia="Times New Roman" w:hAnsi="Times New Roman" w:cs="Times New Roman"/>
                <w:color w:val="000000"/>
                <w:sz w:val="20"/>
                <w:szCs w:val="20"/>
              </w:rPr>
              <w:t>See</w:t>
            </w:r>
            <w:r w:rsidR="007D6BC6">
              <w:rPr>
                <w:rFonts w:ascii="Times New Roman" w:eastAsia="Times New Roman" w:hAnsi="Times New Roman" w:cs="Times New Roman"/>
                <w:color w:val="000000"/>
                <w:sz w:val="20"/>
                <w:szCs w:val="20"/>
              </w:rPr>
              <w:t xml:space="preserve"> tailorable</w:t>
            </w:r>
            <w:r w:rsidR="00814B80">
              <w:rPr>
                <w:rFonts w:ascii="Times New Roman" w:eastAsia="Times New Roman" w:hAnsi="Times New Roman" w:cs="Times New Roman"/>
                <w:color w:val="000000"/>
                <w:sz w:val="20"/>
                <w:szCs w:val="20"/>
              </w:rPr>
              <w:t xml:space="preserve"> ‘Data Call Email</w:t>
            </w:r>
            <w:r w:rsidR="00814B80" w:rsidRPr="00B31AC4">
              <w:rPr>
                <w:rFonts w:ascii="Times New Roman" w:eastAsia="Times New Roman" w:hAnsi="Times New Roman" w:cs="Times New Roman"/>
                <w:color w:val="000000"/>
                <w:sz w:val="20"/>
                <w:szCs w:val="20"/>
              </w:rPr>
              <w:t xml:space="preserve"> Template</w:t>
            </w:r>
            <w:r w:rsidR="00814B80" w:rsidRPr="00E35107">
              <w:rPr>
                <w:rFonts w:ascii="Times New Roman" w:eastAsia="Times New Roman" w:hAnsi="Times New Roman" w:cs="Times New Roman"/>
                <w:color w:val="000000"/>
                <w:sz w:val="20"/>
                <w:szCs w:val="20"/>
              </w:rPr>
              <w:t>’ (</w:t>
            </w:r>
            <w:r w:rsidR="00714194">
              <w:rPr>
                <w:rFonts w:ascii="Times New Roman" w:eastAsia="Times New Roman" w:hAnsi="Times New Roman" w:cs="Times New Roman"/>
                <w:color w:val="000000"/>
                <w:sz w:val="20"/>
                <w:szCs w:val="20"/>
              </w:rPr>
              <w:t xml:space="preserve">Link: </w:t>
            </w:r>
            <w:hyperlink r:id="rId22" w:history="1">
              <w:r w:rsidR="00814B80" w:rsidRPr="006636E5">
                <w:rPr>
                  <w:rStyle w:val="Hyperlink"/>
                  <w:rFonts w:ascii="Times New Roman" w:hAnsi="Times New Roman" w:cs="Times New Roman"/>
                  <w:sz w:val="20"/>
                  <w:szCs w:val="20"/>
                </w:rPr>
                <w:t>DM Resources</w:t>
              </w:r>
            </w:hyperlink>
            <w:r w:rsidR="00814B80" w:rsidRPr="00645A09">
              <w:rPr>
                <w:rStyle w:val="Hyperlink"/>
                <w:rFonts w:ascii="Times New Roman" w:hAnsi="Times New Roman" w:cs="Times New Roman"/>
                <w:color w:val="auto"/>
                <w:sz w:val="20"/>
                <w:szCs w:val="20"/>
              </w:rPr>
              <w:t>).</w:t>
            </w:r>
          </w:p>
        </w:tc>
        <w:tc>
          <w:tcPr>
            <w:tcW w:w="1508" w:type="dxa"/>
            <w:tcBorders>
              <w:top w:val="single" w:sz="4" w:space="0" w:color="auto"/>
              <w:left w:val="nil"/>
              <w:bottom w:val="single" w:sz="4" w:space="0" w:color="auto"/>
              <w:right w:val="single" w:sz="4" w:space="0" w:color="auto"/>
            </w:tcBorders>
            <w:shd w:val="clear" w:color="auto" w:fill="auto"/>
            <w:noWrap/>
            <w:hideMark/>
          </w:tcPr>
          <w:p w14:paraId="684504A9" w14:textId="77777777" w:rsidR="003D26DD" w:rsidRPr="00343C0D" w:rsidRDefault="003D26DD" w:rsidP="003D26DD">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DM</w:t>
            </w:r>
          </w:p>
        </w:tc>
      </w:tr>
      <w:tr w:rsidR="003D26DD" w:rsidRPr="00325461" w14:paraId="15DEB440" w14:textId="77777777" w:rsidTr="00343C0D">
        <w:trPr>
          <w:trHeight w:val="1430"/>
        </w:trPr>
        <w:tc>
          <w:tcPr>
            <w:tcW w:w="750" w:type="dxa"/>
            <w:tcBorders>
              <w:top w:val="nil"/>
              <w:left w:val="single" w:sz="4" w:space="0" w:color="auto"/>
              <w:bottom w:val="single" w:sz="4" w:space="0" w:color="auto"/>
              <w:right w:val="single" w:sz="4" w:space="0" w:color="auto"/>
            </w:tcBorders>
            <w:shd w:val="clear" w:color="auto" w:fill="auto"/>
            <w:noWrap/>
            <w:hideMark/>
          </w:tcPr>
          <w:p w14:paraId="7563B750" w14:textId="77777777" w:rsidR="003D26DD" w:rsidRPr="00343C0D" w:rsidRDefault="003D26DD" w:rsidP="003D26DD">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2.</w:t>
            </w:r>
          </w:p>
        </w:tc>
        <w:tc>
          <w:tcPr>
            <w:tcW w:w="1474" w:type="dxa"/>
            <w:tcBorders>
              <w:top w:val="nil"/>
              <w:left w:val="nil"/>
              <w:bottom w:val="single" w:sz="4" w:space="0" w:color="auto"/>
              <w:right w:val="single" w:sz="4" w:space="0" w:color="auto"/>
            </w:tcBorders>
            <w:shd w:val="clear" w:color="auto" w:fill="auto"/>
            <w:hideMark/>
          </w:tcPr>
          <w:p w14:paraId="0D7C720D" w14:textId="77777777" w:rsidR="003D26DD" w:rsidRPr="00343C0D" w:rsidRDefault="003D26DD" w:rsidP="003D26DD">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Submit data requirements  </w:t>
            </w:r>
          </w:p>
        </w:tc>
        <w:tc>
          <w:tcPr>
            <w:tcW w:w="6228" w:type="dxa"/>
            <w:tcBorders>
              <w:top w:val="nil"/>
              <w:left w:val="nil"/>
              <w:bottom w:val="single" w:sz="4" w:space="0" w:color="auto"/>
              <w:right w:val="single" w:sz="4" w:space="0" w:color="auto"/>
            </w:tcBorders>
            <w:shd w:val="clear" w:color="auto" w:fill="auto"/>
            <w:hideMark/>
          </w:tcPr>
          <w:p w14:paraId="7A30051B" w14:textId="0148FA69" w:rsidR="003D26DD" w:rsidRPr="004913B9" w:rsidRDefault="003D26DD" w:rsidP="00A725F1">
            <w:pPr>
              <w:spacing w:after="0" w:line="240" w:lineRule="auto"/>
            </w:pPr>
            <w:r w:rsidRPr="00343C0D">
              <w:rPr>
                <w:rFonts w:ascii="Times New Roman" w:eastAsia="Times New Roman" w:hAnsi="Times New Roman" w:cs="Times New Roman"/>
                <w:color w:val="000000"/>
                <w:sz w:val="20"/>
                <w:szCs w:val="20"/>
              </w:rPr>
              <w:t xml:space="preserve">Data Call participants prepare and submit their minimum essential data requirements to be included in a RFP or solicitation, using the CDRL </w:t>
            </w:r>
            <w:r w:rsidR="00866FF4">
              <w:rPr>
                <w:rFonts w:ascii="Times New Roman" w:eastAsia="Times New Roman" w:hAnsi="Times New Roman" w:cs="Times New Roman"/>
                <w:color w:val="000000"/>
                <w:sz w:val="20"/>
                <w:szCs w:val="20"/>
              </w:rPr>
              <w:t xml:space="preserve">Substantiation </w:t>
            </w:r>
            <w:r w:rsidRPr="00343C0D">
              <w:rPr>
                <w:rFonts w:ascii="Times New Roman" w:eastAsia="Times New Roman" w:hAnsi="Times New Roman" w:cs="Times New Roman"/>
                <w:color w:val="000000"/>
                <w:sz w:val="20"/>
                <w:szCs w:val="20"/>
              </w:rPr>
              <w:t>Workshee</w:t>
            </w:r>
            <w:r w:rsidRPr="00E35107">
              <w:rPr>
                <w:rFonts w:ascii="Times New Roman" w:eastAsia="Times New Roman" w:hAnsi="Times New Roman" w:cs="Times New Roman"/>
                <w:color w:val="000000"/>
                <w:sz w:val="20"/>
                <w:szCs w:val="20"/>
              </w:rPr>
              <w:t xml:space="preserve">t </w:t>
            </w:r>
            <w:r w:rsidR="0009646B" w:rsidRPr="006636E5">
              <w:rPr>
                <w:rFonts w:ascii="Times New Roman" w:hAnsi="Times New Roman" w:cs="Times New Roman"/>
                <w:sz w:val="20"/>
                <w:szCs w:val="20"/>
              </w:rPr>
              <w:t>(</w:t>
            </w:r>
            <w:r w:rsidR="00714194">
              <w:rPr>
                <w:rFonts w:ascii="Times New Roman" w:hAnsi="Times New Roman" w:cs="Times New Roman"/>
                <w:sz w:val="20"/>
                <w:szCs w:val="20"/>
              </w:rPr>
              <w:t xml:space="preserve">Link: </w:t>
            </w:r>
            <w:hyperlink r:id="rId23" w:history="1">
              <w:r w:rsidR="0009646B" w:rsidRPr="006636E5">
                <w:rPr>
                  <w:rStyle w:val="Hyperlink"/>
                  <w:rFonts w:ascii="Times New Roman" w:hAnsi="Times New Roman" w:cs="Times New Roman"/>
                  <w:sz w:val="20"/>
                  <w:szCs w:val="20"/>
                </w:rPr>
                <w:t>DM Resources</w:t>
              </w:r>
            </w:hyperlink>
            <w:r w:rsidR="0009646B" w:rsidRPr="006636E5">
              <w:rPr>
                <w:rFonts w:ascii="Times New Roman" w:hAnsi="Times New Roman" w:cs="Times New Roman"/>
                <w:sz w:val="20"/>
                <w:szCs w:val="20"/>
              </w:rPr>
              <w:t>)</w:t>
            </w:r>
            <w:r w:rsidR="00865C88" w:rsidRPr="00E35107">
              <w:rPr>
                <w:rFonts w:ascii="Times New Roman" w:eastAsia="Times New Roman" w:hAnsi="Times New Roman" w:cs="Times New Roman"/>
                <w:color w:val="000000"/>
                <w:sz w:val="20"/>
                <w:szCs w:val="20"/>
              </w:rPr>
              <w:t>,</w:t>
            </w:r>
            <w:r w:rsidR="00865C88" w:rsidRPr="00343C0D">
              <w:rPr>
                <w:rFonts w:ascii="Times New Roman" w:eastAsia="Times New Roman" w:hAnsi="Times New Roman" w:cs="Times New Roman"/>
                <w:color w:val="000000"/>
                <w:sz w:val="20"/>
                <w:szCs w:val="20"/>
              </w:rPr>
              <w:t xml:space="preserve"> or </w:t>
            </w:r>
            <w:r w:rsidR="00865C88" w:rsidRPr="002D12F0">
              <w:rPr>
                <w:rFonts w:ascii="Times New Roman" w:hAnsi="Times New Roman" w:cs="Times New Roman"/>
                <w:sz w:val="20"/>
                <w:szCs w:val="20"/>
              </w:rPr>
              <w:t xml:space="preserve">an alternate means that includes all of the information provided by that </w:t>
            </w:r>
            <w:r w:rsidR="00D45AC7" w:rsidRPr="002D12F0">
              <w:rPr>
                <w:rFonts w:ascii="Times New Roman" w:hAnsi="Times New Roman" w:cs="Times New Roman"/>
                <w:sz w:val="20"/>
                <w:szCs w:val="20"/>
              </w:rPr>
              <w:t>worksheet</w:t>
            </w:r>
            <w:r w:rsidR="00410DDC" w:rsidRPr="00343C0D">
              <w:rPr>
                <w:rFonts w:ascii="Times New Roman" w:eastAsia="Times New Roman" w:hAnsi="Times New Roman" w:cs="Times New Roman"/>
                <w:color w:val="000000"/>
                <w:sz w:val="20"/>
                <w:szCs w:val="20"/>
              </w:rPr>
              <w:t>.</w:t>
            </w:r>
            <w:r w:rsidRPr="00343C0D">
              <w:rPr>
                <w:rFonts w:ascii="Times New Roman" w:eastAsia="Times New Roman" w:hAnsi="Times New Roman" w:cs="Times New Roman"/>
                <w:color w:val="000000"/>
                <w:sz w:val="20"/>
                <w:szCs w:val="20"/>
              </w:rPr>
              <w:t xml:space="preserve">  The request</w:t>
            </w:r>
            <w:r w:rsidR="00F2236E">
              <w:rPr>
                <w:rFonts w:ascii="Times New Roman" w:eastAsia="Times New Roman" w:hAnsi="Times New Roman" w:cs="Times New Roman"/>
                <w:color w:val="000000"/>
                <w:sz w:val="20"/>
                <w:szCs w:val="20"/>
              </w:rPr>
              <w:t>o</w:t>
            </w:r>
            <w:r w:rsidRPr="00343C0D">
              <w:rPr>
                <w:rFonts w:ascii="Times New Roman" w:eastAsia="Times New Roman" w:hAnsi="Times New Roman" w:cs="Times New Roman"/>
                <w:color w:val="000000"/>
                <w:sz w:val="20"/>
                <w:szCs w:val="20"/>
              </w:rPr>
              <w:t xml:space="preserve">r should justify all data </w:t>
            </w:r>
            <w:r w:rsidR="00295638" w:rsidRPr="00343C0D">
              <w:rPr>
                <w:rFonts w:ascii="Times New Roman" w:eastAsia="Times New Roman" w:hAnsi="Times New Roman" w:cs="Times New Roman"/>
                <w:color w:val="000000"/>
                <w:sz w:val="20"/>
                <w:szCs w:val="20"/>
              </w:rPr>
              <w:t>requirements</w:t>
            </w:r>
            <w:r w:rsidR="00D45AC7">
              <w:rPr>
                <w:rFonts w:ascii="Times New Roman" w:eastAsia="Times New Roman" w:hAnsi="Times New Roman" w:cs="Times New Roman"/>
                <w:color w:val="000000"/>
                <w:sz w:val="20"/>
                <w:szCs w:val="20"/>
              </w:rPr>
              <w:t>, along with their intended use</w:t>
            </w:r>
            <w:r w:rsidR="00335148">
              <w:rPr>
                <w:rFonts w:ascii="Times New Roman" w:eastAsia="Times New Roman" w:hAnsi="Times New Roman" w:cs="Times New Roman"/>
                <w:color w:val="000000"/>
                <w:sz w:val="20"/>
                <w:szCs w:val="20"/>
              </w:rPr>
              <w:t xml:space="preserve"> and </w:t>
            </w:r>
            <w:r w:rsidR="00811F68">
              <w:rPr>
                <w:rFonts w:ascii="Times New Roman" w:eastAsia="Times New Roman" w:hAnsi="Times New Roman" w:cs="Times New Roman"/>
                <w:color w:val="000000"/>
                <w:sz w:val="20"/>
                <w:szCs w:val="20"/>
              </w:rPr>
              <w:t xml:space="preserve">minimum </w:t>
            </w:r>
            <w:r w:rsidR="00D672C9">
              <w:rPr>
                <w:rFonts w:ascii="Times New Roman" w:eastAsia="Times New Roman" w:hAnsi="Times New Roman" w:cs="Times New Roman"/>
                <w:color w:val="000000"/>
                <w:sz w:val="20"/>
                <w:szCs w:val="20"/>
              </w:rPr>
              <w:t xml:space="preserve">level of </w:t>
            </w:r>
            <w:r w:rsidR="00335148">
              <w:rPr>
                <w:rFonts w:ascii="Times New Roman" w:eastAsia="Times New Roman" w:hAnsi="Times New Roman" w:cs="Times New Roman"/>
                <w:color w:val="000000"/>
                <w:sz w:val="20"/>
                <w:szCs w:val="20"/>
              </w:rPr>
              <w:t>data rights</w:t>
            </w:r>
            <w:r w:rsidR="00472664">
              <w:rPr>
                <w:rFonts w:ascii="Times New Roman" w:eastAsia="Times New Roman" w:hAnsi="Times New Roman" w:cs="Times New Roman"/>
                <w:color w:val="000000"/>
                <w:sz w:val="20"/>
                <w:szCs w:val="20"/>
              </w:rPr>
              <w:t xml:space="preserve"> needed</w:t>
            </w:r>
            <w:r w:rsidR="00295638" w:rsidRPr="00343C0D">
              <w:rPr>
                <w:rFonts w:ascii="Times New Roman" w:eastAsia="Times New Roman" w:hAnsi="Times New Roman" w:cs="Times New Roman"/>
                <w:color w:val="000000"/>
                <w:sz w:val="20"/>
                <w:szCs w:val="20"/>
              </w:rPr>
              <w:t xml:space="preserve">. </w:t>
            </w:r>
            <w:r w:rsidR="002D12F0">
              <w:rPr>
                <w:rFonts w:ascii="Times New Roman" w:eastAsia="Times New Roman" w:hAnsi="Times New Roman" w:cs="Times New Roman"/>
                <w:color w:val="000000"/>
                <w:sz w:val="20"/>
                <w:szCs w:val="20"/>
              </w:rPr>
              <w:t xml:space="preserve"> </w:t>
            </w:r>
            <w:r w:rsidR="0068545B" w:rsidRPr="00343C0D">
              <w:rPr>
                <w:rFonts w:ascii="Times New Roman" w:eastAsia="Times New Roman" w:hAnsi="Times New Roman" w:cs="Times New Roman"/>
                <w:color w:val="000000"/>
                <w:sz w:val="20"/>
                <w:szCs w:val="20"/>
              </w:rPr>
              <w:t xml:space="preserve">Follow guidance in DoDM </w:t>
            </w:r>
            <w:r w:rsidR="00D50F4C" w:rsidRPr="00343C0D">
              <w:rPr>
                <w:rFonts w:ascii="Times New Roman" w:eastAsia="Times New Roman" w:hAnsi="Times New Roman" w:cs="Times New Roman"/>
                <w:color w:val="000000"/>
                <w:sz w:val="20"/>
                <w:szCs w:val="20"/>
              </w:rPr>
              <w:t>5010.12</w:t>
            </w:r>
            <w:r w:rsidR="00345058">
              <w:rPr>
                <w:rFonts w:ascii="Times New Roman" w:eastAsia="Times New Roman" w:hAnsi="Times New Roman" w:cs="Times New Roman"/>
                <w:color w:val="000000"/>
                <w:sz w:val="20"/>
                <w:szCs w:val="20"/>
              </w:rPr>
              <w:t>-M</w:t>
            </w:r>
            <w:r w:rsidR="00D50F4C" w:rsidRPr="00343C0D">
              <w:rPr>
                <w:rFonts w:ascii="Times New Roman" w:eastAsia="Times New Roman" w:hAnsi="Times New Roman" w:cs="Times New Roman"/>
                <w:color w:val="000000"/>
                <w:sz w:val="20"/>
                <w:szCs w:val="20"/>
              </w:rPr>
              <w:t xml:space="preserve"> Section</w:t>
            </w:r>
            <w:r w:rsidR="0068545B" w:rsidRPr="00343C0D">
              <w:rPr>
                <w:rFonts w:ascii="Times New Roman" w:eastAsia="Times New Roman" w:hAnsi="Times New Roman" w:cs="Times New Roman"/>
                <w:color w:val="000000"/>
                <w:sz w:val="20"/>
                <w:szCs w:val="20"/>
              </w:rPr>
              <w:t xml:space="preserve"> </w:t>
            </w:r>
            <w:r w:rsidR="00345058">
              <w:rPr>
                <w:rFonts w:ascii="Times New Roman" w:eastAsia="Times New Roman" w:hAnsi="Times New Roman" w:cs="Times New Roman"/>
                <w:color w:val="000000"/>
                <w:sz w:val="20"/>
                <w:szCs w:val="20"/>
              </w:rPr>
              <w:t>C2.3</w:t>
            </w:r>
            <w:r w:rsidR="0068545B" w:rsidRPr="00343C0D">
              <w:rPr>
                <w:rFonts w:ascii="Times New Roman" w:eastAsia="Times New Roman" w:hAnsi="Times New Roman" w:cs="Times New Roman"/>
                <w:color w:val="000000"/>
                <w:sz w:val="20"/>
                <w:szCs w:val="20"/>
              </w:rPr>
              <w:t>.</w:t>
            </w:r>
          </w:p>
        </w:tc>
        <w:tc>
          <w:tcPr>
            <w:tcW w:w="1508" w:type="dxa"/>
            <w:tcBorders>
              <w:top w:val="nil"/>
              <w:left w:val="nil"/>
              <w:bottom w:val="single" w:sz="4" w:space="0" w:color="auto"/>
              <w:right w:val="single" w:sz="4" w:space="0" w:color="auto"/>
            </w:tcBorders>
            <w:shd w:val="clear" w:color="auto" w:fill="auto"/>
            <w:hideMark/>
          </w:tcPr>
          <w:p w14:paraId="1F40D957" w14:textId="77777777" w:rsidR="003D26DD" w:rsidRPr="00343C0D" w:rsidRDefault="003D26DD" w:rsidP="003D26DD">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Data Requestors</w:t>
            </w:r>
          </w:p>
        </w:tc>
      </w:tr>
      <w:tr w:rsidR="003D26DD" w:rsidRPr="00325461" w14:paraId="031FA2BC" w14:textId="77777777" w:rsidTr="00074DCD">
        <w:trPr>
          <w:trHeight w:val="494"/>
        </w:trPr>
        <w:tc>
          <w:tcPr>
            <w:tcW w:w="750" w:type="dxa"/>
            <w:tcBorders>
              <w:top w:val="nil"/>
              <w:left w:val="single" w:sz="4" w:space="0" w:color="auto"/>
              <w:bottom w:val="single" w:sz="4" w:space="0" w:color="auto"/>
              <w:right w:val="single" w:sz="4" w:space="0" w:color="auto"/>
            </w:tcBorders>
            <w:shd w:val="clear" w:color="auto" w:fill="auto"/>
            <w:noWrap/>
            <w:hideMark/>
          </w:tcPr>
          <w:p w14:paraId="1BB5C655" w14:textId="77777777" w:rsidR="003D26DD" w:rsidRPr="00343C0D" w:rsidRDefault="003D26DD" w:rsidP="003D26DD">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2.1</w:t>
            </w:r>
          </w:p>
        </w:tc>
        <w:tc>
          <w:tcPr>
            <w:tcW w:w="1474" w:type="dxa"/>
            <w:tcBorders>
              <w:top w:val="nil"/>
              <w:left w:val="nil"/>
              <w:bottom w:val="single" w:sz="4" w:space="0" w:color="auto"/>
              <w:right w:val="single" w:sz="4" w:space="0" w:color="auto"/>
            </w:tcBorders>
            <w:shd w:val="clear" w:color="auto" w:fill="auto"/>
            <w:hideMark/>
          </w:tcPr>
          <w:p w14:paraId="27865E82" w14:textId="77777777" w:rsidR="003D26DD" w:rsidRPr="00343C0D" w:rsidRDefault="003D26DD" w:rsidP="003D26DD">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Select and tailor Data Item Descriptions </w:t>
            </w:r>
          </w:p>
        </w:tc>
        <w:tc>
          <w:tcPr>
            <w:tcW w:w="6228" w:type="dxa"/>
            <w:tcBorders>
              <w:top w:val="nil"/>
              <w:left w:val="nil"/>
              <w:bottom w:val="single" w:sz="4" w:space="0" w:color="auto"/>
              <w:right w:val="single" w:sz="4" w:space="0" w:color="auto"/>
            </w:tcBorders>
            <w:shd w:val="clear" w:color="auto" w:fill="auto"/>
            <w:hideMark/>
          </w:tcPr>
          <w:p w14:paraId="1B6FA51B" w14:textId="39D059EE" w:rsidR="00C302BF" w:rsidRPr="00343C0D" w:rsidRDefault="003D26DD" w:rsidP="00BF7E63">
            <w:pPr>
              <w:pStyle w:val="PlainText"/>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The data requirements are selected from authorized Data Item Descriptions (DIDs).  </w:t>
            </w:r>
            <w:r w:rsidR="00716C42">
              <w:rPr>
                <w:rFonts w:ascii="Times New Roman" w:eastAsia="Times New Roman" w:hAnsi="Times New Roman" w:cs="Times New Roman"/>
                <w:color w:val="000000"/>
                <w:sz w:val="20"/>
                <w:szCs w:val="20"/>
              </w:rPr>
              <w:t>See ‘Commonly Used DIDs</w:t>
            </w:r>
            <w:r w:rsidR="00A67D16">
              <w:rPr>
                <w:rFonts w:ascii="Times New Roman" w:eastAsia="Times New Roman" w:hAnsi="Times New Roman" w:cs="Times New Roman"/>
                <w:color w:val="000000"/>
                <w:sz w:val="20"/>
                <w:szCs w:val="20"/>
              </w:rPr>
              <w:t>’</w:t>
            </w:r>
            <w:r w:rsidR="00716C42" w:rsidRPr="00E35107">
              <w:rPr>
                <w:rFonts w:ascii="Times New Roman" w:eastAsia="Times New Roman" w:hAnsi="Times New Roman" w:cs="Times New Roman"/>
                <w:color w:val="000000"/>
                <w:sz w:val="20"/>
                <w:szCs w:val="20"/>
              </w:rPr>
              <w:t xml:space="preserve"> </w:t>
            </w:r>
            <w:r w:rsidR="00716C42" w:rsidRPr="006636E5">
              <w:rPr>
                <w:rFonts w:ascii="Times New Roman" w:hAnsi="Times New Roman" w:cs="Times New Roman"/>
                <w:sz w:val="20"/>
                <w:szCs w:val="20"/>
              </w:rPr>
              <w:t>(</w:t>
            </w:r>
            <w:r w:rsidR="00714194">
              <w:rPr>
                <w:rFonts w:ascii="Times New Roman" w:hAnsi="Times New Roman" w:cs="Times New Roman"/>
                <w:sz w:val="20"/>
                <w:szCs w:val="20"/>
              </w:rPr>
              <w:t xml:space="preserve">Link: </w:t>
            </w:r>
            <w:hyperlink r:id="rId24" w:history="1">
              <w:r w:rsidR="00716C42" w:rsidRPr="00827E85">
                <w:rPr>
                  <w:rStyle w:val="Hyperlink"/>
                  <w:rFonts w:ascii="Times New Roman" w:hAnsi="Times New Roman" w:cs="Times New Roman"/>
                  <w:sz w:val="20"/>
                  <w:szCs w:val="20"/>
                </w:rPr>
                <w:t>DM Resources</w:t>
              </w:r>
            </w:hyperlink>
            <w:r w:rsidR="00716C42" w:rsidRPr="00827E85">
              <w:rPr>
                <w:rFonts w:ascii="Times New Roman" w:hAnsi="Times New Roman" w:cs="Times New Roman"/>
                <w:sz w:val="20"/>
                <w:szCs w:val="20"/>
              </w:rPr>
              <w:t>).</w:t>
            </w:r>
            <w:r w:rsidR="00716C42">
              <w:t xml:space="preserve">  </w:t>
            </w:r>
            <w:r w:rsidRPr="00343C0D">
              <w:rPr>
                <w:rFonts w:ascii="Times New Roman" w:eastAsia="Times New Roman" w:hAnsi="Times New Roman" w:cs="Times New Roman"/>
                <w:color w:val="000000"/>
                <w:sz w:val="20"/>
                <w:szCs w:val="20"/>
              </w:rPr>
              <w:t xml:space="preserve">There are two types of DIDs – repetitive and one-time.  </w:t>
            </w:r>
            <w:r w:rsidR="009832CD">
              <w:rPr>
                <w:rFonts w:ascii="Times New Roman" w:eastAsia="Times New Roman" w:hAnsi="Times New Roman" w:cs="Times New Roman"/>
                <w:color w:val="000000"/>
                <w:sz w:val="20"/>
                <w:szCs w:val="20"/>
              </w:rPr>
              <w:t xml:space="preserve">Authorized repetitive DIDs may be found at the following </w:t>
            </w:r>
            <w:r w:rsidR="00C302BF">
              <w:rPr>
                <w:rFonts w:ascii="Times New Roman" w:eastAsia="Times New Roman" w:hAnsi="Times New Roman" w:cs="Times New Roman"/>
                <w:color w:val="000000"/>
                <w:sz w:val="20"/>
                <w:szCs w:val="20"/>
              </w:rPr>
              <w:t xml:space="preserve">ASSIST </w:t>
            </w:r>
            <w:r w:rsidR="009832CD">
              <w:rPr>
                <w:rFonts w:ascii="Times New Roman" w:eastAsia="Times New Roman" w:hAnsi="Times New Roman" w:cs="Times New Roman"/>
                <w:color w:val="000000"/>
                <w:sz w:val="20"/>
                <w:szCs w:val="20"/>
              </w:rPr>
              <w:t xml:space="preserve">website: </w:t>
            </w:r>
            <w:hyperlink r:id="rId25" w:history="1">
              <w:r w:rsidR="00BB3610">
                <w:rPr>
                  <w:rStyle w:val="Hyperlink"/>
                  <w:rFonts w:ascii="Times New Roman" w:eastAsia="Times New Roman" w:hAnsi="Times New Roman" w:cs="Times New Roman"/>
                  <w:sz w:val="20"/>
                  <w:szCs w:val="20"/>
                </w:rPr>
                <w:t>https://quicksearch.dla.mil/</w:t>
              </w:r>
            </w:hyperlink>
            <w:r w:rsidR="009832CD">
              <w:rPr>
                <w:rFonts w:ascii="Times New Roman" w:eastAsia="Times New Roman" w:hAnsi="Times New Roman" w:cs="Times New Roman"/>
                <w:color w:val="000000"/>
                <w:sz w:val="20"/>
                <w:szCs w:val="20"/>
              </w:rPr>
              <w:t>.</w:t>
            </w:r>
            <w:r w:rsidR="002D12F0">
              <w:rPr>
                <w:rFonts w:ascii="Times New Roman" w:eastAsia="Times New Roman" w:hAnsi="Times New Roman" w:cs="Times New Roman"/>
                <w:color w:val="000000"/>
                <w:sz w:val="20"/>
                <w:szCs w:val="20"/>
              </w:rPr>
              <w:t xml:space="preserve">  </w:t>
            </w:r>
            <w:r w:rsidR="002D12F0" w:rsidRPr="00343C0D">
              <w:rPr>
                <w:rFonts w:ascii="Times New Roman" w:hAnsi="Times New Roman" w:cs="Times New Roman"/>
                <w:sz w:val="20"/>
                <w:szCs w:val="20"/>
              </w:rPr>
              <w:t>P</w:t>
            </w:r>
            <w:r w:rsidR="002D12F0" w:rsidRPr="002E4087">
              <w:rPr>
                <w:rFonts w:ascii="Times New Roman" w:eastAsia="Times New Roman" w:hAnsi="Times New Roman" w:cs="Times New Roman"/>
                <w:color w:val="000000"/>
                <w:sz w:val="20"/>
                <w:szCs w:val="20"/>
              </w:rPr>
              <w:t>er MIL-STD-963C, 4.4.5(c),</w:t>
            </w:r>
            <w:r w:rsidR="00FF6A01" w:rsidRPr="002E4087">
              <w:rPr>
                <w:rFonts w:ascii="Times New Roman" w:eastAsia="Times New Roman" w:hAnsi="Times New Roman" w:cs="Times New Roman"/>
                <w:color w:val="000000"/>
                <w:sz w:val="20"/>
                <w:szCs w:val="20"/>
              </w:rPr>
              <w:t xml:space="preserve"> requirements may be tailored out, but additional requirements shall not be added by tailoring.</w:t>
            </w:r>
            <w:r w:rsidR="00200576" w:rsidRPr="00343C0D">
              <w:rPr>
                <w:rFonts w:ascii="Times New Roman" w:eastAsia="Times New Roman" w:hAnsi="Times New Roman" w:cs="Times New Roman"/>
                <w:color w:val="000000"/>
                <w:sz w:val="20"/>
                <w:szCs w:val="20"/>
              </w:rPr>
              <w:t xml:space="preserve">  In this situation, a new or revised repetitive DID or a one-time DID should be prepared. </w:t>
            </w:r>
            <w:r w:rsidR="00F809DE">
              <w:rPr>
                <w:rFonts w:ascii="Times New Roman" w:eastAsia="Times New Roman" w:hAnsi="Times New Roman" w:cs="Times New Roman"/>
                <w:color w:val="000000"/>
                <w:sz w:val="20"/>
                <w:szCs w:val="20"/>
              </w:rPr>
              <w:t xml:space="preserve"> </w:t>
            </w:r>
            <w:r w:rsidR="00DF5713" w:rsidRPr="00343C0D">
              <w:rPr>
                <w:rFonts w:ascii="Times New Roman" w:eastAsia="Times New Roman" w:hAnsi="Times New Roman" w:cs="Times New Roman"/>
                <w:color w:val="000000"/>
                <w:sz w:val="20"/>
                <w:szCs w:val="20"/>
              </w:rPr>
              <w:t xml:space="preserve">Follow guidance in DoDM </w:t>
            </w:r>
            <w:r w:rsidR="00D50F4C" w:rsidRPr="00343C0D">
              <w:rPr>
                <w:rFonts w:ascii="Times New Roman" w:eastAsia="Times New Roman" w:hAnsi="Times New Roman" w:cs="Times New Roman"/>
                <w:color w:val="000000"/>
                <w:sz w:val="20"/>
                <w:szCs w:val="20"/>
              </w:rPr>
              <w:t>5010.12</w:t>
            </w:r>
            <w:r w:rsidR="004104F6">
              <w:rPr>
                <w:rFonts w:ascii="Times New Roman" w:eastAsia="Times New Roman" w:hAnsi="Times New Roman" w:cs="Times New Roman"/>
                <w:color w:val="000000"/>
                <w:sz w:val="20"/>
                <w:szCs w:val="20"/>
              </w:rPr>
              <w:t>-M</w:t>
            </w:r>
            <w:r w:rsidR="00D50F4C" w:rsidRPr="00343C0D">
              <w:rPr>
                <w:rFonts w:ascii="Times New Roman" w:eastAsia="Times New Roman" w:hAnsi="Times New Roman" w:cs="Times New Roman"/>
                <w:color w:val="000000"/>
                <w:sz w:val="20"/>
                <w:szCs w:val="20"/>
              </w:rPr>
              <w:t xml:space="preserve"> Section</w:t>
            </w:r>
            <w:r w:rsidR="00F809DE">
              <w:rPr>
                <w:rFonts w:ascii="Times New Roman" w:eastAsia="Times New Roman" w:hAnsi="Times New Roman" w:cs="Times New Roman"/>
                <w:color w:val="000000"/>
                <w:sz w:val="20"/>
                <w:szCs w:val="20"/>
              </w:rPr>
              <w:t>s</w:t>
            </w:r>
            <w:r w:rsidR="00BF7846" w:rsidRPr="00343C0D">
              <w:rPr>
                <w:rFonts w:ascii="Times New Roman" w:eastAsia="Times New Roman" w:hAnsi="Times New Roman" w:cs="Times New Roman"/>
                <w:color w:val="000000"/>
                <w:sz w:val="20"/>
                <w:szCs w:val="20"/>
              </w:rPr>
              <w:t xml:space="preserve"> </w:t>
            </w:r>
            <w:r w:rsidR="004104F6">
              <w:rPr>
                <w:rFonts w:ascii="Times New Roman" w:eastAsia="Times New Roman" w:hAnsi="Times New Roman" w:cs="Times New Roman"/>
                <w:color w:val="000000"/>
                <w:sz w:val="20"/>
                <w:szCs w:val="20"/>
              </w:rPr>
              <w:t>C3.2.1</w:t>
            </w:r>
            <w:r w:rsidR="00F809DE">
              <w:rPr>
                <w:rFonts w:ascii="Times New Roman" w:eastAsia="Times New Roman" w:hAnsi="Times New Roman" w:cs="Times New Roman"/>
                <w:color w:val="000000"/>
                <w:sz w:val="20"/>
                <w:szCs w:val="20"/>
              </w:rPr>
              <w:t>,</w:t>
            </w:r>
            <w:r w:rsidR="004104F6">
              <w:rPr>
                <w:rFonts w:ascii="Times New Roman" w:eastAsia="Times New Roman" w:hAnsi="Times New Roman" w:cs="Times New Roman"/>
                <w:color w:val="000000"/>
                <w:sz w:val="20"/>
                <w:szCs w:val="20"/>
              </w:rPr>
              <w:t xml:space="preserve"> C3.2.2</w:t>
            </w:r>
            <w:r w:rsidR="00AD4E3C">
              <w:rPr>
                <w:rFonts w:ascii="Times New Roman" w:eastAsia="Times New Roman" w:hAnsi="Times New Roman" w:cs="Times New Roman"/>
                <w:color w:val="000000"/>
                <w:sz w:val="20"/>
                <w:szCs w:val="20"/>
              </w:rPr>
              <w:t xml:space="preserve"> and C8.2.4</w:t>
            </w:r>
            <w:r w:rsidR="00DF5713" w:rsidRPr="00343C0D">
              <w:rPr>
                <w:rFonts w:ascii="Times New Roman" w:eastAsia="Times New Roman" w:hAnsi="Times New Roman" w:cs="Times New Roman"/>
                <w:color w:val="000000"/>
                <w:sz w:val="20"/>
                <w:szCs w:val="20"/>
              </w:rPr>
              <w:t>.</w:t>
            </w:r>
            <w:r w:rsidRPr="00343C0D">
              <w:rPr>
                <w:rFonts w:ascii="Times New Roman" w:eastAsia="Times New Roman" w:hAnsi="Times New Roman" w:cs="Times New Roman"/>
                <w:color w:val="000000"/>
                <w:sz w:val="20"/>
                <w:szCs w:val="20"/>
              </w:rPr>
              <w:t xml:space="preserve"> </w:t>
            </w:r>
            <w:r w:rsidR="00DF5713" w:rsidRPr="00343C0D">
              <w:rPr>
                <w:rFonts w:ascii="Times New Roman" w:eastAsia="Times New Roman" w:hAnsi="Times New Roman" w:cs="Times New Roman"/>
                <w:color w:val="000000"/>
                <w:sz w:val="20"/>
                <w:szCs w:val="20"/>
              </w:rPr>
              <w:t xml:space="preserve"> </w:t>
            </w:r>
            <w:r w:rsidRPr="00343C0D">
              <w:rPr>
                <w:rFonts w:ascii="Times New Roman" w:eastAsia="Times New Roman" w:hAnsi="Times New Roman" w:cs="Times New Roman"/>
                <w:color w:val="000000"/>
                <w:sz w:val="20"/>
                <w:szCs w:val="20"/>
              </w:rPr>
              <w:t>Air Force one-time DID requests are reviewed and approved by AFMC/ENS, submit</w:t>
            </w:r>
            <w:r w:rsidR="00930EA4">
              <w:rPr>
                <w:rFonts w:ascii="Times New Roman" w:eastAsia="Times New Roman" w:hAnsi="Times New Roman" w:cs="Times New Roman"/>
                <w:color w:val="000000"/>
                <w:sz w:val="20"/>
                <w:szCs w:val="20"/>
              </w:rPr>
              <w:t>ted through AFLCMC/</w:t>
            </w:r>
            <w:r w:rsidR="003556E8">
              <w:rPr>
                <w:rFonts w:ascii="Times New Roman" w:eastAsia="Times New Roman" w:hAnsi="Times New Roman" w:cs="Times New Roman"/>
                <w:color w:val="000000"/>
                <w:sz w:val="20"/>
                <w:szCs w:val="20"/>
              </w:rPr>
              <w:t>EZSS</w:t>
            </w:r>
            <w:r w:rsidR="00930EA4">
              <w:rPr>
                <w:rFonts w:ascii="Times New Roman" w:eastAsia="Times New Roman" w:hAnsi="Times New Roman" w:cs="Times New Roman"/>
                <w:color w:val="000000"/>
                <w:sz w:val="20"/>
                <w:szCs w:val="20"/>
              </w:rPr>
              <w:t>.</w:t>
            </w:r>
            <w:r w:rsidR="00295932">
              <w:rPr>
                <w:rFonts w:ascii="Times New Roman" w:eastAsia="Times New Roman" w:hAnsi="Times New Roman" w:cs="Times New Roman"/>
                <w:color w:val="000000"/>
                <w:sz w:val="20"/>
                <w:szCs w:val="20"/>
              </w:rPr>
              <w:t xml:space="preserve"> </w:t>
            </w:r>
            <w:r w:rsidR="00EB1DBF">
              <w:rPr>
                <w:rFonts w:ascii="Times New Roman" w:eastAsia="Times New Roman" w:hAnsi="Times New Roman" w:cs="Times New Roman"/>
                <w:color w:val="000000"/>
                <w:sz w:val="20"/>
                <w:szCs w:val="20"/>
              </w:rPr>
              <w:t xml:space="preserve"> </w:t>
            </w:r>
            <w:r w:rsidR="00B31AC4">
              <w:rPr>
                <w:rFonts w:ascii="Times New Roman" w:eastAsia="Times New Roman" w:hAnsi="Times New Roman" w:cs="Times New Roman"/>
                <w:color w:val="000000"/>
                <w:sz w:val="20"/>
                <w:szCs w:val="20"/>
              </w:rPr>
              <w:t>See</w:t>
            </w:r>
            <w:r w:rsidR="00BF7E63">
              <w:rPr>
                <w:rFonts w:ascii="Times New Roman" w:eastAsia="Times New Roman" w:hAnsi="Times New Roman" w:cs="Times New Roman"/>
                <w:color w:val="000000"/>
                <w:sz w:val="20"/>
                <w:szCs w:val="20"/>
              </w:rPr>
              <w:t xml:space="preserve"> </w:t>
            </w:r>
            <w:r w:rsidR="00716C42" w:rsidRPr="00BF7E63">
              <w:rPr>
                <w:rFonts w:ascii="Times New Roman" w:eastAsia="Times New Roman" w:hAnsi="Times New Roman" w:cs="Times New Roman"/>
                <w:color w:val="000000"/>
                <w:sz w:val="20"/>
                <w:szCs w:val="20"/>
              </w:rPr>
              <w:t>‘</w:t>
            </w:r>
            <w:r w:rsidR="00410DDC" w:rsidRPr="00343C0D">
              <w:rPr>
                <w:rFonts w:ascii="Times New Roman" w:eastAsia="Times New Roman" w:hAnsi="Times New Roman" w:cs="Times New Roman"/>
                <w:color w:val="000000"/>
                <w:sz w:val="20"/>
                <w:szCs w:val="20"/>
              </w:rPr>
              <w:t>DID Approval Process</w:t>
            </w:r>
            <w:r w:rsidR="00BF7E63" w:rsidRPr="00E35107">
              <w:rPr>
                <w:rFonts w:ascii="Times New Roman" w:eastAsia="Times New Roman" w:hAnsi="Times New Roman" w:cs="Times New Roman"/>
                <w:color w:val="000000"/>
                <w:sz w:val="20"/>
                <w:szCs w:val="20"/>
              </w:rPr>
              <w:t>’</w:t>
            </w:r>
            <w:r w:rsidR="00B31AC4" w:rsidRPr="00E35107">
              <w:rPr>
                <w:rFonts w:ascii="Times New Roman" w:eastAsia="Times New Roman" w:hAnsi="Times New Roman" w:cs="Times New Roman"/>
                <w:color w:val="000000"/>
                <w:sz w:val="20"/>
                <w:szCs w:val="20"/>
              </w:rPr>
              <w:t xml:space="preserve"> </w:t>
            </w:r>
            <w:r w:rsidR="00B31AC4" w:rsidRPr="00827E85">
              <w:rPr>
                <w:rFonts w:ascii="Times New Roman" w:hAnsi="Times New Roman" w:cs="Times New Roman"/>
                <w:sz w:val="20"/>
                <w:szCs w:val="20"/>
              </w:rPr>
              <w:t>(</w:t>
            </w:r>
            <w:r w:rsidR="00714194">
              <w:rPr>
                <w:rFonts w:ascii="Times New Roman" w:hAnsi="Times New Roman" w:cs="Times New Roman"/>
                <w:sz w:val="20"/>
                <w:szCs w:val="20"/>
              </w:rPr>
              <w:t xml:space="preserve">Link: </w:t>
            </w:r>
            <w:hyperlink r:id="rId26" w:history="1">
              <w:r w:rsidR="00B31AC4" w:rsidRPr="00827E85">
                <w:rPr>
                  <w:rStyle w:val="Hyperlink"/>
                  <w:rFonts w:ascii="Times New Roman" w:hAnsi="Times New Roman" w:cs="Times New Roman"/>
                  <w:sz w:val="20"/>
                  <w:szCs w:val="20"/>
                </w:rPr>
                <w:t>DM Resources</w:t>
              </w:r>
            </w:hyperlink>
            <w:r w:rsidR="00B31AC4" w:rsidRPr="00827E85">
              <w:rPr>
                <w:rFonts w:ascii="Times New Roman" w:hAnsi="Times New Roman" w:cs="Times New Roman"/>
                <w:sz w:val="20"/>
                <w:szCs w:val="20"/>
              </w:rPr>
              <w:t>)</w:t>
            </w:r>
            <w:r w:rsidR="00410DDC" w:rsidRPr="00E35107">
              <w:rPr>
                <w:rFonts w:ascii="Times New Roman" w:eastAsia="Times New Roman" w:hAnsi="Times New Roman" w:cs="Times New Roman"/>
                <w:color w:val="000000"/>
                <w:sz w:val="20"/>
                <w:szCs w:val="20"/>
              </w:rPr>
              <w:t>.</w:t>
            </w:r>
            <w:r w:rsidR="00410DDC" w:rsidRPr="00343C0D">
              <w:rPr>
                <w:rFonts w:ascii="Times New Roman" w:eastAsia="Times New Roman" w:hAnsi="Times New Roman" w:cs="Times New Roman"/>
                <w:color w:val="000000"/>
                <w:sz w:val="20"/>
                <w:szCs w:val="20"/>
              </w:rPr>
              <w:t xml:space="preserve"> </w:t>
            </w:r>
            <w:r w:rsidR="00C302BF" w:rsidRPr="00C302BF">
              <w:rPr>
                <w:rFonts w:ascii="Times New Roman" w:eastAsia="Times New Roman" w:hAnsi="Times New Roman" w:cs="Times New Roman"/>
                <w:color w:val="000000"/>
                <w:sz w:val="20"/>
                <w:szCs w:val="20"/>
              </w:rPr>
              <w:t>All Acquisition and Sustainment Data Package (ASDP) endorsed DIDs can be found in ASSIST by searching for the term ‘ASDP.’</w:t>
            </w:r>
            <w:r w:rsidR="00285A9A">
              <w:rPr>
                <w:rFonts w:ascii="Times New Roman" w:eastAsia="Times New Roman" w:hAnsi="Times New Roman" w:cs="Times New Roman"/>
                <w:color w:val="000000"/>
                <w:sz w:val="20"/>
                <w:szCs w:val="20"/>
              </w:rPr>
              <w:t xml:space="preserve"> </w:t>
            </w:r>
            <w:r w:rsidR="00224325">
              <w:rPr>
                <w:rFonts w:ascii="Times New Roman" w:eastAsia="Times New Roman" w:hAnsi="Times New Roman" w:cs="Times New Roman"/>
                <w:color w:val="000000"/>
                <w:sz w:val="20"/>
                <w:szCs w:val="20"/>
              </w:rPr>
              <w:t xml:space="preserve">Programs can develop </w:t>
            </w:r>
            <w:r w:rsidR="009A0396">
              <w:rPr>
                <w:rFonts w:ascii="Times New Roman" w:eastAsia="Times New Roman" w:hAnsi="Times New Roman" w:cs="Times New Roman"/>
                <w:color w:val="000000"/>
                <w:sz w:val="20"/>
                <w:szCs w:val="20"/>
              </w:rPr>
              <w:t xml:space="preserve">a </w:t>
            </w:r>
            <w:r w:rsidR="003944C3" w:rsidRPr="003944C3">
              <w:rPr>
                <w:rFonts w:ascii="Times New Roman" w:eastAsia="Times New Roman" w:hAnsi="Times New Roman" w:cs="Times New Roman"/>
                <w:color w:val="000000"/>
                <w:sz w:val="20"/>
                <w:szCs w:val="20"/>
              </w:rPr>
              <w:t xml:space="preserve">Technical Manual Contract Requirement </w:t>
            </w:r>
            <w:r w:rsidR="003944C3">
              <w:rPr>
                <w:rFonts w:ascii="Times New Roman" w:eastAsia="Times New Roman" w:hAnsi="Times New Roman" w:cs="Times New Roman"/>
                <w:color w:val="000000"/>
                <w:sz w:val="20"/>
                <w:szCs w:val="20"/>
              </w:rPr>
              <w:t>(</w:t>
            </w:r>
            <w:r w:rsidR="00224325">
              <w:rPr>
                <w:rFonts w:ascii="Times New Roman" w:eastAsia="Times New Roman" w:hAnsi="Times New Roman" w:cs="Times New Roman"/>
                <w:color w:val="000000"/>
                <w:sz w:val="20"/>
                <w:szCs w:val="20"/>
              </w:rPr>
              <w:t>TMCR</w:t>
            </w:r>
            <w:r w:rsidR="003944C3">
              <w:rPr>
                <w:rFonts w:ascii="Times New Roman" w:eastAsia="Times New Roman" w:hAnsi="Times New Roman" w:cs="Times New Roman"/>
                <w:color w:val="000000"/>
                <w:sz w:val="20"/>
                <w:szCs w:val="20"/>
              </w:rPr>
              <w:t>)</w:t>
            </w:r>
            <w:r w:rsidR="00224325">
              <w:rPr>
                <w:rFonts w:ascii="Times New Roman" w:eastAsia="Times New Roman" w:hAnsi="Times New Roman" w:cs="Times New Roman"/>
                <w:color w:val="000000"/>
                <w:sz w:val="20"/>
                <w:szCs w:val="20"/>
              </w:rPr>
              <w:t xml:space="preserve"> </w:t>
            </w:r>
            <w:r w:rsidR="00B4436C">
              <w:rPr>
                <w:rFonts w:ascii="Times New Roman" w:eastAsia="Times New Roman" w:hAnsi="Times New Roman" w:cs="Times New Roman"/>
                <w:color w:val="000000"/>
                <w:sz w:val="20"/>
                <w:szCs w:val="20"/>
              </w:rPr>
              <w:t>using the</w:t>
            </w:r>
            <w:r w:rsidR="00906152">
              <w:rPr>
                <w:rFonts w:ascii="Times New Roman" w:eastAsia="Times New Roman" w:hAnsi="Times New Roman" w:cs="Times New Roman"/>
                <w:color w:val="000000"/>
                <w:sz w:val="20"/>
                <w:szCs w:val="20"/>
              </w:rPr>
              <w:t xml:space="preserve"> </w:t>
            </w:r>
            <w:r w:rsidR="00774421">
              <w:rPr>
                <w:rFonts w:ascii="Times New Roman" w:eastAsia="Times New Roman" w:hAnsi="Times New Roman" w:cs="Times New Roman"/>
                <w:color w:val="000000"/>
                <w:sz w:val="20"/>
                <w:szCs w:val="20"/>
              </w:rPr>
              <w:t>automated TMCR Tool (</w:t>
            </w:r>
            <w:r w:rsidR="00155B0F" w:rsidRPr="00155B0F">
              <w:rPr>
                <w:rFonts w:ascii="Times New Roman" w:eastAsia="Times New Roman" w:hAnsi="Times New Roman" w:cs="Times New Roman"/>
                <w:color w:val="000000"/>
                <w:sz w:val="20"/>
                <w:szCs w:val="20"/>
              </w:rPr>
              <w:t>Air Force Technical Order Management System (AFTOMS)</w:t>
            </w:r>
            <w:r w:rsidR="00C30972">
              <w:rPr>
                <w:rFonts w:ascii="Times New Roman" w:eastAsia="Times New Roman" w:hAnsi="Times New Roman" w:cs="Times New Roman"/>
                <w:color w:val="000000"/>
                <w:sz w:val="20"/>
                <w:szCs w:val="20"/>
              </w:rPr>
              <w:t xml:space="preserve"> </w:t>
            </w:r>
            <w:r w:rsidR="00C30972" w:rsidRPr="00D62B4D">
              <w:rPr>
                <w:rFonts w:ascii="Times New Roman" w:eastAsia="Times New Roman" w:hAnsi="Times New Roman" w:cs="Times New Roman"/>
                <w:color w:val="000000"/>
                <w:sz w:val="20"/>
                <w:szCs w:val="20"/>
              </w:rPr>
              <w:t>(</w:t>
            </w:r>
            <w:r w:rsidR="00C30972">
              <w:rPr>
                <w:rFonts w:ascii="Times New Roman" w:eastAsia="Times New Roman" w:hAnsi="Times New Roman" w:cs="Times New Roman"/>
                <w:color w:val="000000"/>
                <w:sz w:val="20"/>
                <w:szCs w:val="20"/>
              </w:rPr>
              <w:t xml:space="preserve">Link: </w:t>
            </w:r>
            <w:hyperlink r:id="rId27" w:history="1">
              <w:r w:rsidR="00D32E55">
                <w:rPr>
                  <w:rStyle w:val="Hyperlink"/>
                  <w:rFonts w:ascii="Times New Roman" w:hAnsi="Times New Roman" w:cs="Times New Roman"/>
                  <w:sz w:val="20"/>
                  <w:szCs w:val="20"/>
                </w:rPr>
                <w:t>TMCR Tool</w:t>
              </w:r>
            </w:hyperlink>
            <w:r w:rsidR="00C30972" w:rsidRPr="00412AC6">
              <w:rPr>
                <w:rStyle w:val="Hyperlink"/>
                <w:rFonts w:ascii="Times New Roman" w:hAnsi="Times New Roman" w:cs="Times New Roman"/>
                <w:color w:val="auto"/>
                <w:sz w:val="20"/>
                <w:szCs w:val="20"/>
              </w:rPr>
              <w:t>)</w:t>
            </w:r>
            <w:r w:rsidR="00774421">
              <w:rPr>
                <w:rFonts w:ascii="Times New Roman" w:eastAsia="Times New Roman" w:hAnsi="Times New Roman" w:cs="Times New Roman"/>
                <w:color w:val="000000"/>
                <w:sz w:val="20"/>
                <w:szCs w:val="20"/>
              </w:rPr>
              <w:t>)</w:t>
            </w:r>
            <w:r w:rsidR="00875FBD">
              <w:rPr>
                <w:rFonts w:ascii="Times New Roman" w:eastAsia="Times New Roman" w:hAnsi="Times New Roman" w:cs="Times New Roman"/>
                <w:color w:val="000000"/>
                <w:sz w:val="20"/>
                <w:szCs w:val="20"/>
              </w:rPr>
              <w:t>.</w:t>
            </w:r>
            <w:r w:rsidR="005637D9">
              <w:rPr>
                <w:rFonts w:ascii="Times New Roman" w:eastAsia="Times New Roman" w:hAnsi="Times New Roman" w:cs="Times New Roman"/>
                <w:color w:val="000000"/>
                <w:sz w:val="20"/>
                <w:szCs w:val="20"/>
              </w:rPr>
              <w:t xml:space="preserve">  </w:t>
            </w:r>
          </w:p>
        </w:tc>
        <w:tc>
          <w:tcPr>
            <w:tcW w:w="1508" w:type="dxa"/>
            <w:tcBorders>
              <w:top w:val="nil"/>
              <w:left w:val="nil"/>
              <w:bottom w:val="single" w:sz="4" w:space="0" w:color="auto"/>
              <w:right w:val="single" w:sz="4" w:space="0" w:color="auto"/>
            </w:tcBorders>
            <w:shd w:val="clear" w:color="auto" w:fill="auto"/>
            <w:noWrap/>
            <w:hideMark/>
          </w:tcPr>
          <w:p w14:paraId="251DCBC9" w14:textId="77777777" w:rsidR="003D26DD" w:rsidRPr="00343C0D" w:rsidRDefault="003D26DD" w:rsidP="003D26DD">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Data Requestors</w:t>
            </w:r>
          </w:p>
        </w:tc>
      </w:tr>
      <w:tr w:rsidR="003D26DD" w:rsidRPr="00325461" w14:paraId="5E12047E" w14:textId="77777777" w:rsidTr="00343C0D">
        <w:trPr>
          <w:trHeight w:val="39"/>
        </w:trPr>
        <w:tc>
          <w:tcPr>
            <w:tcW w:w="750" w:type="dxa"/>
            <w:tcBorders>
              <w:top w:val="nil"/>
              <w:left w:val="single" w:sz="4" w:space="0" w:color="auto"/>
              <w:bottom w:val="single" w:sz="4" w:space="0" w:color="auto"/>
              <w:right w:val="single" w:sz="4" w:space="0" w:color="auto"/>
            </w:tcBorders>
            <w:shd w:val="clear" w:color="auto" w:fill="auto"/>
            <w:noWrap/>
            <w:hideMark/>
          </w:tcPr>
          <w:p w14:paraId="6FB2A910" w14:textId="77777777" w:rsidR="003D26DD" w:rsidRPr="00343C0D" w:rsidRDefault="003D26DD" w:rsidP="003D26DD">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2.2</w:t>
            </w:r>
          </w:p>
        </w:tc>
        <w:tc>
          <w:tcPr>
            <w:tcW w:w="1474" w:type="dxa"/>
            <w:tcBorders>
              <w:top w:val="nil"/>
              <w:left w:val="nil"/>
              <w:bottom w:val="single" w:sz="4" w:space="0" w:color="auto"/>
              <w:right w:val="single" w:sz="4" w:space="0" w:color="auto"/>
            </w:tcBorders>
            <w:shd w:val="clear" w:color="auto" w:fill="auto"/>
            <w:hideMark/>
          </w:tcPr>
          <w:p w14:paraId="340CAF72" w14:textId="4F1C8DA0" w:rsidR="003D26DD" w:rsidRPr="00343C0D" w:rsidRDefault="003D26DD" w:rsidP="003D26DD">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Decide data format and usability</w:t>
            </w:r>
          </w:p>
        </w:tc>
        <w:tc>
          <w:tcPr>
            <w:tcW w:w="6228" w:type="dxa"/>
            <w:tcBorders>
              <w:top w:val="nil"/>
              <w:left w:val="nil"/>
              <w:bottom w:val="single" w:sz="4" w:space="0" w:color="auto"/>
              <w:right w:val="single" w:sz="4" w:space="0" w:color="auto"/>
            </w:tcBorders>
            <w:shd w:val="clear" w:color="auto" w:fill="auto"/>
            <w:hideMark/>
          </w:tcPr>
          <w:p w14:paraId="65B370B8" w14:textId="41BD1AA6" w:rsidR="003D26DD" w:rsidRPr="00343C0D" w:rsidRDefault="00AD4E3C" w:rsidP="00295932">
            <w:pPr>
              <w:spacing w:after="0" w:line="240" w:lineRule="auto"/>
              <w:rPr>
                <w:rFonts w:ascii="Times New Roman" w:eastAsia="Times New Roman" w:hAnsi="Times New Roman" w:cs="Times New Roman"/>
                <w:color w:val="000000"/>
                <w:sz w:val="20"/>
                <w:szCs w:val="20"/>
              </w:rPr>
            </w:pPr>
            <w:r w:rsidRPr="00AD4E3C">
              <w:rPr>
                <w:rFonts w:ascii="Times New Roman" w:eastAsia="Times New Roman" w:hAnsi="Times New Roman" w:cs="Times New Roman"/>
                <w:color w:val="000000"/>
                <w:sz w:val="20"/>
                <w:szCs w:val="20"/>
              </w:rPr>
              <w:t>The format specified for delivered data can significantly affect the usability of the data after it is delivered.</w:t>
            </w:r>
            <w:r w:rsidR="00E45828">
              <w:rPr>
                <w:rFonts w:ascii="Times New Roman" w:eastAsia="Times New Roman" w:hAnsi="Times New Roman" w:cs="Times New Roman"/>
                <w:color w:val="000000"/>
                <w:sz w:val="20"/>
                <w:szCs w:val="20"/>
              </w:rPr>
              <w:t xml:space="preserve"> </w:t>
            </w:r>
            <w:r w:rsidRPr="00AD4E3C">
              <w:rPr>
                <w:rFonts w:ascii="Times New Roman" w:eastAsia="Times New Roman" w:hAnsi="Times New Roman" w:cs="Times New Roman"/>
                <w:color w:val="000000"/>
                <w:sz w:val="20"/>
                <w:szCs w:val="20"/>
              </w:rPr>
              <w:t xml:space="preserve"> Programs should determine the data structure and functional capabilities needed to support each data requirement based on how the data will be used, by whom, where it will be stored, and how it will be shared or exchanged. </w:t>
            </w:r>
            <w:r w:rsidR="00295932">
              <w:rPr>
                <w:rFonts w:ascii="Times New Roman" w:eastAsia="Times New Roman" w:hAnsi="Times New Roman" w:cs="Times New Roman"/>
                <w:color w:val="000000"/>
                <w:sz w:val="20"/>
                <w:szCs w:val="20"/>
              </w:rPr>
              <w:t xml:space="preserve"> </w:t>
            </w:r>
            <w:r w:rsidRPr="00AD4E3C">
              <w:rPr>
                <w:rFonts w:ascii="Times New Roman" w:eastAsia="Times New Roman" w:hAnsi="Times New Roman" w:cs="Times New Roman"/>
                <w:color w:val="000000"/>
                <w:sz w:val="20"/>
                <w:szCs w:val="20"/>
              </w:rPr>
              <w:t>Specifying a neutral format such as Standard for the Exchange of Product Model Data for 3</w:t>
            </w:r>
            <w:r w:rsidR="00295932">
              <w:rPr>
                <w:rFonts w:ascii="Times New Roman" w:eastAsia="Times New Roman" w:hAnsi="Times New Roman" w:cs="Times New Roman"/>
                <w:color w:val="000000"/>
                <w:sz w:val="20"/>
                <w:szCs w:val="20"/>
              </w:rPr>
              <w:noBreakHyphen/>
            </w:r>
            <w:r w:rsidRPr="00AD4E3C">
              <w:rPr>
                <w:rFonts w:ascii="Times New Roman" w:eastAsia="Times New Roman" w:hAnsi="Times New Roman" w:cs="Times New Roman"/>
                <w:color w:val="000000"/>
                <w:sz w:val="20"/>
                <w:szCs w:val="20"/>
              </w:rPr>
              <w:t xml:space="preserve">dimensional computer-aided design files or portable document format for documents or 2-dimensional drawings requires an export or translation process by the contractor.  This process usually results in a loss of fidelity and functionality when compared to the native files created by the contractor.  Programs should consider procuring native or both native and neutral files to support maximum functionality of the data.  Furthermore, where government standards do not apply, </w:t>
            </w:r>
            <w:r w:rsidR="00295932">
              <w:rPr>
                <w:rFonts w:ascii="Times New Roman" w:eastAsia="Times New Roman" w:hAnsi="Times New Roman" w:cs="Times New Roman"/>
                <w:color w:val="000000"/>
                <w:sz w:val="20"/>
                <w:szCs w:val="20"/>
              </w:rPr>
              <w:t>p</w:t>
            </w:r>
            <w:r w:rsidRPr="00AD4E3C">
              <w:rPr>
                <w:rFonts w:ascii="Times New Roman" w:eastAsia="Times New Roman" w:hAnsi="Times New Roman" w:cs="Times New Roman"/>
                <w:color w:val="000000"/>
                <w:sz w:val="20"/>
                <w:szCs w:val="20"/>
              </w:rPr>
              <w:t xml:space="preserve">rograms should use technical and commercial data standards as used in industry in lieu of government standards, except </w:t>
            </w:r>
            <w:proofErr w:type="gramStart"/>
            <w:r w:rsidRPr="00AD4E3C">
              <w:rPr>
                <w:rFonts w:ascii="Times New Roman" w:eastAsia="Times New Roman" w:hAnsi="Times New Roman" w:cs="Times New Roman"/>
                <w:color w:val="000000"/>
                <w:sz w:val="20"/>
                <w:szCs w:val="20"/>
              </w:rPr>
              <w:t>where</w:t>
            </w:r>
            <w:proofErr w:type="gramEnd"/>
            <w:r w:rsidRPr="00AD4E3C">
              <w:rPr>
                <w:rFonts w:ascii="Times New Roman" w:eastAsia="Times New Roman" w:hAnsi="Times New Roman" w:cs="Times New Roman"/>
                <w:color w:val="000000"/>
                <w:sz w:val="20"/>
                <w:szCs w:val="20"/>
              </w:rPr>
              <w:t xml:space="preserve"> inconsistent with law or inseparable.  For further information, </w:t>
            </w:r>
            <w:r>
              <w:rPr>
                <w:rFonts w:ascii="Times New Roman" w:eastAsia="Times New Roman" w:hAnsi="Times New Roman" w:cs="Times New Roman"/>
                <w:color w:val="000000"/>
                <w:sz w:val="20"/>
                <w:szCs w:val="20"/>
              </w:rPr>
              <w:t xml:space="preserve">refer to </w:t>
            </w:r>
            <w:r w:rsidR="00295932">
              <w:rPr>
                <w:rFonts w:ascii="Times New Roman" w:eastAsia="Times New Roman" w:hAnsi="Times New Roman" w:cs="Times New Roman"/>
                <w:color w:val="000000"/>
                <w:sz w:val="20"/>
                <w:szCs w:val="20"/>
              </w:rPr>
              <w:t>Office Management and Budget (</w:t>
            </w:r>
            <w:r>
              <w:rPr>
                <w:rFonts w:ascii="Times New Roman" w:eastAsia="Times New Roman" w:hAnsi="Times New Roman" w:cs="Times New Roman"/>
                <w:color w:val="000000"/>
                <w:sz w:val="20"/>
                <w:szCs w:val="20"/>
              </w:rPr>
              <w:t>OMB</w:t>
            </w:r>
            <w:r w:rsidR="0029593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Circular A</w:t>
            </w:r>
            <w:r w:rsidR="00C8128C">
              <w:rPr>
                <w:rFonts w:ascii="Times New Roman" w:eastAsia="Times New Roman" w:hAnsi="Times New Roman" w:cs="Times New Roman"/>
                <w:color w:val="000000"/>
                <w:sz w:val="20"/>
                <w:szCs w:val="20"/>
              </w:rPr>
              <w:noBreakHyphen/>
            </w:r>
            <w:r>
              <w:rPr>
                <w:rFonts w:ascii="Times New Roman" w:eastAsia="Times New Roman" w:hAnsi="Times New Roman" w:cs="Times New Roman"/>
                <w:color w:val="000000"/>
                <w:sz w:val="20"/>
                <w:szCs w:val="20"/>
              </w:rPr>
              <w:t>119 and</w:t>
            </w:r>
            <w:r w:rsidR="004C23DD" w:rsidRPr="00343C0D">
              <w:rPr>
                <w:rFonts w:ascii="Times New Roman" w:eastAsia="Times New Roman" w:hAnsi="Times New Roman" w:cs="Times New Roman"/>
                <w:color w:val="000000"/>
                <w:sz w:val="20"/>
                <w:szCs w:val="20"/>
              </w:rPr>
              <w:t xml:space="preserve"> DoDM </w:t>
            </w:r>
            <w:r w:rsidR="00D50F4C" w:rsidRPr="00343C0D">
              <w:rPr>
                <w:rFonts w:ascii="Times New Roman" w:eastAsia="Times New Roman" w:hAnsi="Times New Roman" w:cs="Times New Roman"/>
                <w:color w:val="000000"/>
                <w:sz w:val="20"/>
                <w:szCs w:val="20"/>
              </w:rPr>
              <w:t>5010.12</w:t>
            </w:r>
            <w:r w:rsidR="004104F6">
              <w:rPr>
                <w:rFonts w:ascii="Times New Roman" w:eastAsia="Times New Roman" w:hAnsi="Times New Roman" w:cs="Times New Roman"/>
                <w:color w:val="000000"/>
                <w:sz w:val="20"/>
                <w:szCs w:val="20"/>
              </w:rPr>
              <w:t>-M</w:t>
            </w:r>
            <w:r w:rsidR="00D50F4C" w:rsidRPr="00343C0D">
              <w:rPr>
                <w:rFonts w:ascii="Times New Roman" w:eastAsia="Times New Roman" w:hAnsi="Times New Roman" w:cs="Times New Roman"/>
                <w:color w:val="000000"/>
                <w:sz w:val="20"/>
                <w:szCs w:val="20"/>
              </w:rPr>
              <w:t xml:space="preserve"> Section</w:t>
            </w:r>
            <w:r w:rsidR="004C23DD" w:rsidRPr="00343C0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C3.2.4</w:t>
            </w:r>
            <w:r w:rsidR="003E07BB" w:rsidRPr="00343C0D">
              <w:rPr>
                <w:rFonts w:ascii="Times New Roman" w:eastAsia="Times New Roman" w:hAnsi="Times New Roman" w:cs="Times New Roman"/>
                <w:color w:val="000000"/>
                <w:sz w:val="20"/>
                <w:szCs w:val="20"/>
              </w:rPr>
              <w:t>.</w:t>
            </w:r>
          </w:p>
        </w:tc>
        <w:tc>
          <w:tcPr>
            <w:tcW w:w="1508" w:type="dxa"/>
            <w:tcBorders>
              <w:top w:val="nil"/>
              <w:left w:val="nil"/>
              <w:bottom w:val="single" w:sz="4" w:space="0" w:color="auto"/>
              <w:right w:val="single" w:sz="4" w:space="0" w:color="auto"/>
            </w:tcBorders>
            <w:shd w:val="clear" w:color="auto" w:fill="auto"/>
            <w:hideMark/>
          </w:tcPr>
          <w:p w14:paraId="2FF8278C" w14:textId="77777777" w:rsidR="003D26DD" w:rsidRPr="00343C0D" w:rsidRDefault="003D26DD" w:rsidP="003D26DD">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Data Requestors</w:t>
            </w:r>
          </w:p>
        </w:tc>
      </w:tr>
      <w:tr w:rsidR="003D26DD" w:rsidRPr="00325461" w14:paraId="3877C201" w14:textId="77777777" w:rsidTr="00723A8B">
        <w:trPr>
          <w:trHeight w:val="1304"/>
        </w:trPr>
        <w:tc>
          <w:tcPr>
            <w:tcW w:w="750" w:type="dxa"/>
            <w:tcBorders>
              <w:top w:val="nil"/>
              <w:left w:val="single" w:sz="4" w:space="0" w:color="auto"/>
              <w:bottom w:val="single" w:sz="4" w:space="0" w:color="auto"/>
              <w:right w:val="single" w:sz="4" w:space="0" w:color="auto"/>
            </w:tcBorders>
            <w:shd w:val="clear" w:color="auto" w:fill="auto"/>
            <w:noWrap/>
            <w:hideMark/>
          </w:tcPr>
          <w:p w14:paraId="74433F6B" w14:textId="77777777" w:rsidR="003D26DD" w:rsidRPr="00343C0D" w:rsidRDefault="003D26DD" w:rsidP="003D26DD">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2.3</w:t>
            </w:r>
          </w:p>
        </w:tc>
        <w:tc>
          <w:tcPr>
            <w:tcW w:w="1474" w:type="dxa"/>
            <w:tcBorders>
              <w:top w:val="nil"/>
              <w:left w:val="nil"/>
              <w:bottom w:val="single" w:sz="4" w:space="0" w:color="auto"/>
              <w:right w:val="single" w:sz="4" w:space="0" w:color="auto"/>
            </w:tcBorders>
            <w:shd w:val="clear" w:color="auto" w:fill="auto"/>
            <w:hideMark/>
          </w:tcPr>
          <w:p w14:paraId="52E4F06B" w14:textId="698A241E" w:rsidR="003D26DD" w:rsidRPr="00343C0D" w:rsidRDefault="003D26DD" w:rsidP="003D26DD">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Choose </w:t>
            </w:r>
            <w:r w:rsidR="00EA5875">
              <w:rPr>
                <w:rFonts w:ascii="Times New Roman" w:eastAsia="Times New Roman" w:hAnsi="Times New Roman" w:cs="Times New Roman"/>
                <w:color w:val="000000"/>
                <w:sz w:val="20"/>
                <w:szCs w:val="20"/>
              </w:rPr>
              <w:t xml:space="preserve">inspection and </w:t>
            </w:r>
            <w:r w:rsidRPr="00343C0D">
              <w:rPr>
                <w:rFonts w:ascii="Times New Roman" w:eastAsia="Times New Roman" w:hAnsi="Times New Roman" w:cs="Times New Roman"/>
                <w:color w:val="000000"/>
                <w:sz w:val="20"/>
                <w:szCs w:val="20"/>
              </w:rPr>
              <w:t>acceptance method</w:t>
            </w:r>
            <w:r w:rsidR="00D954DA">
              <w:rPr>
                <w:rFonts w:ascii="Times New Roman" w:eastAsia="Times New Roman" w:hAnsi="Times New Roman" w:cs="Times New Roman"/>
                <w:color w:val="000000"/>
                <w:sz w:val="20"/>
                <w:szCs w:val="20"/>
              </w:rPr>
              <w:t xml:space="preserve"> </w:t>
            </w:r>
            <w:r w:rsidRPr="00343C0D">
              <w:rPr>
                <w:rFonts w:ascii="Times New Roman" w:eastAsia="Times New Roman" w:hAnsi="Times New Roman" w:cs="Times New Roman"/>
                <w:color w:val="000000"/>
                <w:sz w:val="20"/>
                <w:szCs w:val="20"/>
              </w:rPr>
              <w:t>(Block 7</w:t>
            </w:r>
            <w:r w:rsidR="00EA5875">
              <w:rPr>
                <w:rFonts w:ascii="Times New Roman" w:eastAsia="Times New Roman" w:hAnsi="Times New Roman" w:cs="Times New Roman"/>
                <w:color w:val="000000"/>
                <w:sz w:val="20"/>
                <w:szCs w:val="20"/>
              </w:rPr>
              <w:t xml:space="preserve"> of the DD 1423</w:t>
            </w:r>
            <w:r w:rsidRPr="00343C0D">
              <w:rPr>
                <w:rFonts w:ascii="Times New Roman" w:eastAsia="Times New Roman" w:hAnsi="Times New Roman" w:cs="Times New Roman"/>
                <w:color w:val="000000"/>
                <w:sz w:val="20"/>
                <w:szCs w:val="20"/>
              </w:rPr>
              <w:t>)</w:t>
            </w:r>
          </w:p>
        </w:tc>
        <w:tc>
          <w:tcPr>
            <w:tcW w:w="6228" w:type="dxa"/>
            <w:tcBorders>
              <w:top w:val="nil"/>
              <w:left w:val="nil"/>
              <w:bottom w:val="single" w:sz="4" w:space="0" w:color="auto"/>
              <w:right w:val="single" w:sz="4" w:space="0" w:color="auto"/>
            </w:tcBorders>
            <w:shd w:val="clear" w:color="auto" w:fill="auto"/>
            <w:hideMark/>
          </w:tcPr>
          <w:p w14:paraId="33E81F26" w14:textId="78C4362F" w:rsidR="008C7239" w:rsidRDefault="00AD4E3C" w:rsidP="00AD4E3C">
            <w:pPr>
              <w:spacing w:after="0" w:line="240" w:lineRule="auto"/>
              <w:rPr>
                <w:rFonts w:ascii="Times New Roman" w:eastAsia="Times New Roman" w:hAnsi="Times New Roman" w:cs="Times New Roman"/>
                <w:color w:val="000000"/>
                <w:sz w:val="20"/>
                <w:szCs w:val="20"/>
              </w:rPr>
            </w:pPr>
            <w:r w:rsidRPr="00AD4E3C">
              <w:rPr>
                <w:rFonts w:ascii="Times New Roman" w:eastAsia="Times New Roman" w:hAnsi="Times New Roman" w:cs="Times New Roman"/>
                <w:color w:val="000000"/>
                <w:sz w:val="20"/>
                <w:szCs w:val="20"/>
              </w:rPr>
              <w:t xml:space="preserve">Specific use of a DD Form 250 is usually limited to and required for final data products intended to be limited to baselines for further government applications, such as engineering drawings, specifications, and </w:t>
            </w:r>
            <w:r w:rsidR="00295932" w:rsidRPr="00D34139">
              <w:rPr>
                <w:rFonts w:ascii="Times New Roman" w:eastAsia="Times New Roman" w:hAnsi="Times New Roman" w:cs="Times New Roman"/>
                <w:color w:val="000000"/>
                <w:sz w:val="20"/>
                <w:szCs w:val="20"/>
              </w:rPr>
              <w:t>T</w:t>
            </w:r>
            <w:r w:rsidR="00295932">
              <w:rPr>
                <w:rFonts w:ascii="Times New Roman" w:eastAsia="Times New Roman" w:hAnsi="Times New Roman" w:cs="Times New Roman"/>
                <w:color w:val="000000"/>
                <w:sz w:val="20"/>
                <w:szCs w:val="20"/>
              </w:rPr>
              <w:t xml:space="preserve">echnical </w:t>
            </w:r>
            <w:r w:rsidR="00295932" w:rsidRPr="00D34139">
              <w:rPr>
                <w:rFonts w:ascii="Times New Roman" w:eastAsia="Times New Roman" w:hAnsi="Times New Roman" w:cs="Times New Roman"/>
                <w:color w:val="000000"/>
                <w:sz w:val="20"/>
                <w:szCs w:val="20"/>
              </w:rPr>
              <w:t>M</w:t>
            </w:r>
            <w:r w:rsidR="00295932">
              <w:rPr>
                <w:rFonts w:ascii="Times New Roman" w:eastAsia="Times New Roman" w:hAnsi="Times New Roman" w:cs="Times New Roman"/>
                <w:color w:val="000000"/>
                <w:sz w:val="20"/>
                <w:szCs w:val="20"/>
              </w:rPr>
              <w:t>anuals (</w:t>
            </w:r>
            <w:r w:rsidRPr="00AD4E3C">
              <w:rPr>
                <w:rFonts w:ascii="Times New Roman" w:eastAsia="Times New Roman" w:hAnsi="Times New Roman" w:cs="Times New Roman"/>
                <w:color w:val="000000"/>
                <w:sz w:val="20"/>
                <w:szCs w:val="20"/>
              </w:rPr>
              <w:t>TMs</w:t>
            </w:r>
            <w:r w:rsidR="00295932">
              <w:rPr>
                <w:rFonts w:ascii="Times New Roman" w:eastAsia="Times New Roman" w:hAnsi="Times New Roman" w:cs="Times New Roman"/>
                <w:color w:val="000000"/>
                <w:sz w:val="20"/>
                <w:szCs w:val="20"/>
              </w:rPr>
              <w:t>)</w:t>
            </w:r>
            <w:r w:rsidRPr="00AD4E3C">
              <w:rPr>
                <w:rFonts w:ascii="Times New Roman" w:eastAsia="Times New Roman" w:hAnsi="Times New Roman" w:cs="Times New Roman"/>
                <w:color w:val="000000"/>
                <w:sz w:val="20"/>
                <w:szCs w:val="20"/>
              </w:rPr>
              <w:t xml:space="preserve">.  Upon delivery, the </w:t>
            </w:r>
            <w:r w:rsidR="00356CCE">
              <w:rPr>
                <w:rFonts w:ascii="Times New Roman" w:eastAsia="Times New Roman" w:hAnsi="Times New Roman" w:cs="Times New Roman"/>
                <w:color w:val="000000"/>
                <w:sz w:val="20"/>
                <w:szCs w:val="20"/>
              </w:rPr>
              <w:t>PCO</w:t>
            </w:r>
            <w:r w:rsidRPr="00AD4E3C">
              <w:rPr>
                <w:rFonts w:ascii="Times New Roman" w:eastAsia="Times New Roman" w:hAnsi="Times New Roman" w:cs="Times New Roman"/>
                <w:color w:val="000000"/>
                <w:sz w:val="20"/>
                <w:szCs w:val="20"/>
              </w:rPr>
              <w:t xml:space="preserve"> </w:t>
            </w:r>
            <w:r w:rsidR="00AC7228">
              <w:rPr>
                <w:rFonts w:ascii="Times New Roman" w:eastAsia="Times New Roman" w:hAnsi="Times New Roman" w:cs="Times New Roman"/>
                <w:color w:val="000000"/>
                <w:sz w:val="20"/>
                <w:szCs w:val="20"/>
              </w:rPr>
              <w:t xml:space="preserve">or </w:t>
            </w:r>
            <w:r w:rsidR="00356CCE">
              <w:rPr>
                <w:rFonts w:ascii="Times New Roman" w:eastAsia="Times New Roman" w:hAnsi="Times New Roman" w:cs="Times New Roman"/>
                <w:color w:val="000000"/>
                <w:sz w:val="20"/>
                <w:szCs w:val="20"/>
              </w:rPr>
              <w:t xml:space="preserve">designee </w:t>
            </w:r>
            <w:r w:rsidRPr="00AD4E3C">
              <w:rPr>
                <w:rFonts w:ascii="Times New Roman" w:eastAsia="Times New Roman" w:hAnsi="Times New Roman" w:cs="Times New Roman"/>
                <w:color w:val="000000"/>
                <w:sz w:val="20"/>
                <w:szCs w:val="20"/>
              </w:rPr>
              <w:t xml:space="preserve">must perform the quality assurance steps </w:t>
            </w:r>
            <w:r w:rsidR="008C7239">
              <w:rPr>
                <w:rFonts w:ascii="Times New Roman" w:eastAsia="Times New Roman" w:hAnsi="Times New Roman" w:cs="Times New Roman"/>
                <w:color w:val="000000"/>
                <w:sz w:val="20"/>
                <w:szCs w:val="20"/>
              </w:rPr>
              <w:t xml:space="preserve">established in FAR Part 46. </w:t>
            </w:r>
            <w:r w:rsidRPr="00AD4E3C">
              <w:rPr>
                <w:rFonts w:ascii="Times New Roman" w:eastAsia="Times New Roman" w:hAnsi="Times New Roman" w:cs="Times New Roman"/>
                <w:color w:val="000000"/>
                <w:sz w:val="20"/>
                <w:szCs w:val="20"/>
              </w:rPr>
              <w:t xml:space="preserve"> The requirement for DD Form 250 use should not be applied to preliminary, draft, or interim copies.  Where submittal of draft or interim copies is required, a remark should be inserted in Block 16 that distribution to other addressees in Block 14 should be delayed until acceptance has been affected.  Such a </w:t>
            </w:r>
            <w:r w:rsidRPr="00AD4E3C">
              <w:rPr>
                <w:rFonts w:ascii="Times New Roman" w:eastAsia="Times New Roman" w:hAnsi="Times New Roman" w:cs="Times New Roman"/>
                <w:color w:val="000000"/>
                <w:sz w:val="20"/>
                <w:szCs w:val="20"/>
              </w:rPr>
              <w:lastRenderedPageBreak/>
              <w:t>note should also provide maximum turnaround time for both government review and contractor accommodation of co</w:t>
            </w:r>
            <w:r w:rsidR="008C7239">
              <w:rPr>
                <w:rFonts w:ascii="Times New Roman" w:eastAsia="Times New Roman" w:hAnsi="Times New Roman" w:cs="Times New Roman"/>
                <w:color w:val="000000"/>
                <w:sz w:val="20"/>
                <w:szCs w:val="20"/>
              </w:rPr>
              <w:t xml:space="preserve">mments. The codes are: </w:t>
            </w:r>
          </w:p>
          <w:p w14:paraId="6AFFCC52" w14:textId="49566A2C" w:rsidR="008C7239" w:rsidRPr="008C7239" w:rsidRDefault="00AD4E3C" w:rsidP="00433072">
            <w:pPr>
              <w:pStyle w:val="ListParagraph"/>
              <w:numPr>
                <w:ilvl w:val="0"/>
                <w:numId w:val="6"/>
              </w:numPr>
              <w:spacing w:after="0" w:line="240" w:lineRule="auto"/>
              <w:rPr>
                <w:rFonts w:ascii="Times New Roman" w:eastAsia="Times New Roman" w:hAnsi="Times New Roman" w:cs="Times New Roman"/>
                <w:color w:val="000000"/>
                <w:sz w:val="20"/>
                <w:szCs w:val="20"/>
              </w:rPr>
            </w:pPr>
            <w:r w:rsidRPr="008C7239">
              <w:rPr>
                <w:rFonts w:ascii="Times New Roman" w:eastAsia="Times New Roman" w:hAnsi="Times New Roman" w:cs="Times New Roman"/>
                <w:color w:val="000000"/>
                <w:sz w:val="20"/>
                <w:szCs w:val="20"/>
              </w:rPr>
              <w:t xml:space="preserve">SS.  The SS code </w:t>
            </w:r>
            <w:r w:rsidR="000D1C0F">
              <w:rPr>
                <w:rFonts w:ascii="Times New Roman" w:eastAsia="Times New Roman" w:hAnsi="Times New Roman" w:cs="Times New Roman"/>
                <w:color w:val="000000"/>
                <w:sz w:val="20"/>
                <w:szCs w:val="20"/>
              </w:rPr>
              <w:t xml:space="preserve">(Source/Source) </w:t>
            </w:r>
            <w:r w:rsidRPr="008C7239">
              <w:rPr>
                <w:rFonts w:ascii="Times New Roman" w:eastAsia="Times New Roman" w:hAnsi="Times New Roman" w:cs="Times New Roman"/>
                <w:color w:val="000000"/>
                <w:sz w:val="20"/>
                <w:szCs w:val="20"/>
              </w:rPr>
              <w:t>is used when both the inspection and acceptance functions have been assigned to the on-site government contract administrator (administrative contracting officer, or agency plant representative office) and wil</w:t>
            </w:r>
            <w:r w:rsidR="008C7239" w:rsidRPr="008C7239">
              <w:rPr>
                <w:rFonts w:ascii="Times New Roman" w:eastAsia="Times New Roman" w:hAnsi="Times New Roman" w:cs="Times New Roman"/>
                <w:color w:val="000000"/>
                <w:sz w:val="20"/>
                <w:szCs w:val="20"/>
              </w:rPr>
              <w:t xml:space="preserve">l be performed at the source. </w:t>
            </w:r>
          </w:p>
          <w:p w14:paraId="724E459F" w14:textId="4071DC8D" w:rsidR="008C7239" w:rsidRPr="008C7239" w:rsidRDefault="00AD4E3C" w:rsidP="00433072">
            <w:pPr>
              <w:pStyle w:val="ListParagraph"/>
              <w:numPr>
                <w:ilvl w:val="0"/>
                <w:numId w:val="6"/>
              </w:numPr>
              <w:spacing w:after="0" w:line="240" w:lineRule="auto"/>
              <w:rPr>
                <w:rFonts w:ascii="Times New Roman" w:eastAsia="Times New Roman" w:hAnsi="Times New Roman" w:cs="Times New Roman"/>
                <w:color w:val="000000"/>
                <w:sz w:val="20"/>
                <w:szCs w:val="20"/>
              </w:rPr>
            </w:pPr>
            <w:r w:rsidRPr="008C7239">
              <w:rPr>
                <w:rFonts w:ascii="Times New Roman" w:eastAsia="Times New Roman" w:hAnsi="Times New Roman" w:cs="Times New Roman"/>
                <w:color w:val="000000"/>
                <w:sz w:val="20"/>
                <w:szCs w:val="20"/>
              </w:rPr>
              <w:t xml:space="preserve">DD.  The DD code </w:t>
            </w:r>
            <w:r w:rsidR="000D1C0F">
              <w:rPr>
                <w:rFonts w:ascii="Times New Roman" w:eastAsia="Times New Roman" w:hAnsi="Times New Roman" w:cs="Times New Roman"/>
                <w:color w:val="000000"/>
                <w:sz w:val="20"/>
                <w:szCs w:val="20"/>
              </w:rPr>
              <w:t xml:space="preserve">(Destination/Destination) </w:t>
            </w:r>
            <w:r w:rsidRPr="008C7239">
              <w:rPr>
                <w:rFonts w:ascii="Times New Roman" w:eastAsia="Times New Roman" w:hAnsi="Times New Roman" w:cs="Times New Roman"/>
                <w:color w:val="000000"/>
                <w:sz w:val="20"/>
                <w:szCs w:val="20"/>
              </w:rPr>
              <w:t>is used when both the inspection and acceptance functions are to be performed at destination.  If the inspecting and accepting authority is not the first addressee in Block 14, a qualifying remark should</w:t>
            </w:r>
            <w:r w:rsidR="008C7239" w:rsidRPr="008C7239">
              <w:rPr>
                <w:rFonts w:ascii="Times New Roman" w:eastAsia="Times New Roman" w:hAnsi="Times New Roman" w:cs="Times New Roman"/>
                <w:color w:val="000000"/>
                <w:sz w:val="20"/>
                <w:szCs w:val="20"/>
              </w:rPr>
              <w:t xml:space="preserve"> be inserted in Block 16.</w:t>
            </w:r>
          </w:p>
          <w:p w14:paraId="3FD1CAE4" w14:textId="73BF63C0" w:rsidR="008C7239" w:rsidRPr="008C7239" w:rsidRDefault="00AD4E3C" w:rsidP="00433072">
            <w:pPr>
              <w:pStyle w:val="ListParagraph"/>
              <w:numPr>
                <w:ilvl w:val="0"/>
                <w:numId w:val="6"/>
              </w:numPr>
              <w:spacing w:after="0" w:line="240" w:lineRule="auto"/>
              <w:rPr>
                <w:rFonts w:ascii="Times New Roman" w:eastAsia="Times New Roman" w:hAnsi="Times New Roman" w:cs="Times New Roman"/>
                <w:color w:val="000000"/>
                <w:sz w:val="20"/>
                <w:szCs w:val="20"/>
              </w:rPr>
            </w:pPr>
            <w:r w:rsidRPr="008C7239">
              <w:rPr>
                <w:rFonts w:ascii="Times New Roman" w:eastAsia="Times New Roman" w:hAnsi="Times New Roman" w:cs="Times New Roman"/>
                <w:color w:val="000000"/>
                <w:sz w:val="20"/>
                <w:szCs w:val="20"/>
              </w:rPr>
              <w:t xml:space="preserve">SD.  The SD code </w:t>
            </w:r>
            <w:r w:rsidR="000D1C0F">
              <w:rPr>
                <w:rFonts w:ascii="Times New Roman" w:eastAsia="Times New Roman" w:hAnsi="Times New Roman" w:cs="Times New Roman"/>
                <w:color w:val="000000"/>
                <w:sz w:val="20"/>
                <w:szCs w:val="20"/>
              </w:rPr>
              <w:t xml:space="preserve">(Source/Destination) </w:t>
            </w:r>
            <w:r w:rsidRPr="008C7239">
              <w:rPr>
                <w:rFonts w:ascii="Times New Roman" w:eastAsia="Times New Roman" w:hAnsi="Times New Roman" w:cs="Times New Roman"/>
                <w:color w:val="000000"/>
                <w:sz w:val="20"/>
                <w:szCs w:val="20"/>
              </w:rPr>
              <w:t xml:space="preserve">is used when inspection is assigned to the on-site government contract administrator, and acceptance is at destination.  The accepting authority should be identified in Block 16 remarks if it is other than the first addressee in </w:t>
            </w:r>
            <w:r w:rsidR="00B13811">
              <w:rPr>
                <w:rFonts w:ascii="Times New Roman" w:eastAsia="Times New Roman" w:hAnsi="Times New Roman" w:cs="Times New Roman"/>
                <w:color w:val="000000"/>
                <w:sz w:val="20"/>
                <w:szCs w:val="20"/>
              </w:rPr>
              <w:t>Block 14.</w:t>
            </w:r>
            <w:r w:rsidRPr="008C7239">
              <w:rPr>
                <w:rFonts w:ascii="Times New Roman" w:eastAsia="Times New Roman" w:hAnsi="Times New Roman" w:cs="Times New Roman"/>
                <w:color w:val="000000"/>
                <w:sz w:val="20"/>
                <w:szCs w:val="20"/>
              </w:rPr>
              <w:t xml:space="preserve"> </w:t>
            </w:r>
          </w:p>
          <w:p w14:paraId="6E61567B" w14:textId="447BAC2A" w:rsidR="008C7239" w:rsidRDefault="00AD4E3C" w:rsidP="00433072">
            <w:pPr>
              <w:pStyle w:val="ListParagraph"/>
              <w:numPr>
                <w:ilvl w:val="0"/>
                <w:numId w:val="6"/>
              </w:numPr>
              <w:spacing w:after="0" w:line="240" w:lineRule="auto"/>
              <w:rPr>
                <w:rFonts w:ascii="Times New Roman" w:eastAsia="Times New Roman" w:hAnsi="Times New Roman" w:cs="Times New Roman"/>
                <w:color w:val="000000"/>
                <w:sz w:val="20"/>
                <w:szCs w:val="20"/>
              </w:rPr>
            </w:pPr>
            <w:r w:rsidRPr="008C7239">
              <w:rPr>
                <w:rFonts w:ascii="Times New Roman" w:eastAsia="Times New Roman" w:hAnsi="Times New Roman" w:cs="Times New Roman"/>
                <w:color w:val="000000"/>
                <w:sz w:val="20"/>
                <w:szCs w:val="20"/>
              </w:rPr>
              <w:t xml:space="preserve">DS.  The DS code </w:t>
            </w:r>
            <w:r w:rsidR="000D1C0F">
              <w:rPr>
                <w:rFonts w:ascii="Times New Roman" w:eastAsia="Times New Roman" w:hAnsi="Times New Roman" w:cs="Times New Roman"/>
                <w:color w:val="000000"/>
                <w:sz w:val="20"/>
                <w:szCs w:val="20"/>
              </w:rPr>
              <w:t xml:space="preserve">(Destination/Source) </w:t>
            </w:r>
            <w:r w:rsidRPr="008C7239">
              <w:rPr>
                <w:rFonts w:ascii="Times New Roman" w:eastAsia="Times New Roman" w:hAnsi="Times New Roman" w:cs="Times New Roman"/>
                <w:color w:val="000000"/>
                <w:sz w:val="20"/>
                <w:szCs w:val="20"/>
              </w:rPr>
              <w:t>is used when inspection is at destination and acceptance is by the on-site government contract administrator.  If the inspecting authority is other than first addressee in Block 14, identify the authority in a Block 16 note.  This DS code is rarely used, but could apply when the on</w:t>
            </w:r>
            <w:r w:rsidR="009E3C48">
              <w:rPr>
                <w:rFonts w:ascii="Times New Roman" w:eastAsia="Times New Roman" w:hAnsi="Times New Roman" w:cs="Times New Roman"/>
                <w:color w:val="000000"/>
                <w:sz w:val="20"/>
                <w:szCs w:val="20"/>
              </w:rPr>
              <w:noBreakHyphen/>
            </w:r>
            <w:r w:rsidRPr="008C7239">
              <w:rPr>
                <w:rFonts w:ascii="Times New Roman" w:eastAsia="Times New Roman" w:hAnsi="Times New Roman" w:cs="Times New Roman"/>
                <w:color w:val="000000"/>
                <w:sz w:val="20"/>
                <w:szCs w:val="20"/>
              </w:rPr>
              <w:t xml:space="preserve">site contract administrator desires a review by others before acceptance. </w:t>
            </w:r>
          </w:p>
          <w:p w14:paraId="273F9BBB" w14:textId="625E0C99" w:rsidR="008C7239" w:rsidRDefault="00AD4E3C" w:rsidP="00433072">
            <w:pPr>
              <w:pStyle w:val="ListParagraph"/>
              <w:numPr>
                <w:ilvl w:val="0"/>
                <w:numId w:val="6"/>
              </w:numPr>
              <w:spacing w:after="0" w:line="240" w:lineRule="auto"/>
              <w:rPr>
                <w:rFonts w:ascii="Times New Roman" w:eastAsia="Times New Roman" w:hAnsi="Times New Roman" w:cs="Times New Roman"/>
                <w:color w:val="000000"/>
                <w:sz w:val="20"/>
                <w:szCs w:val="20"/>
              </w:rPr>
            </w:pPr>
            <w:r w:rsidRPr="008C7239">
              <w:rPr>
                <w:rFonts w:ascii="Times New Roman" w:eastAsia="Times New Roman" w:hAnsi="Times New Roman" w:cs="Times New Roman"/>
                <w:color w:val="000000"/>
                <w:sz w:val="20"/>
                <w:szCs w:val="20"/>
              </w:rPr>
              <w:t xml:space="preserve">LT.  The LT code </w:t>
            </w:r>
            <w:r w:rsidR="000D1C0F">
              <w:rPr>
                <w:rFonts w:ascii="Times New Roman" w:eastAsia="Times New Roman" w:hAnsi="Times New Roman" w:cs="Times New Roman"/>
                <w:color w:val="000000"/>
                <w:sz w:val="20"/>
                <w:szCs w:val="20"/>
              </w:rPr>
              <w:t xml:space="preserve">(Letter of Transmittal only) </w:t>
            </w:r>
            <w:r w:rsidRPr="008C7239">
              <w:rPr>
                <w:rFonts w:ascii="Times New Roman" w:eastAsia="Times New Roman" w:hAnsi="Times New Roman" w:cs="Times New Roman"/>
                <w:color w:val="000000"/>
                <w:sz w:val="20"/>
                <w:szCs w:val="20"/>
              </w:rPr>
              <w:t>is used when a record of delivery is desired, but formal DD Form 250 inspection and acceptance is not required</w:t>
            </w:r>
            <w:r w:rsidR="00A51E88">
              <w:rPr>
                <w:rFonts w:ascii="Times New Roman" w:eastAsia="Times New Roman" w:hAnsi="Times New Roman" w:cs="Times New Roman"/>
                <w:color w:val="000000"/>
                <w:sz w:val="20"/>
                <w:szCs w:val="20"/>
              </w:rPr>
              <w:t>,</w:t>
            </w:r>
            <w:r w:rsidRPr="008C7239">
              <w:rPr>
                <w:rFonts w:ascii="Times New Roman" w:eastAsia="Times New Roman" w:hAnsi="Times New Roman" w:cs="Times New Roman"/>
                <w:color w:val="000000"/>
                <w:sz w:val="20"/>
                <w:szCs w:val="20"/>
              </w:rPr>
              <w:t xml:space="preserve"> and the </w:t>
            </w:r>
            <w:r w:rsidR="006D11B9">
              <w:rPr>
                <w:rFonts w:ascii="Times New Roman" w:eastAsia="Times New Roman" w:hAnsi="Times New Roman" w:cs="Times New Roman"/>
                <w:color w:val="000000"/>
                <w:sz w:val="20"/>
                <w:szCs w:val="20"/>
              </w:rPr>
              <w:t>program</w:t>
            </w:r>
            <w:r w:rsidRPr="008C7239">
              <w:rPr>
                <w:rFonts w:ascii="Times New Roman" w:eastAsia="Times New Roman" w:hAnsi="Times New Roman" w:cs="Times New Roman"/>
                <w:color w:val="000000"/>
                <w:sz w:val="20"/>
                <w:szCs w:val="20"/>
              </w:rPr>
              <w:t xml:space="preserve"> office does not </w:t>
            </w:r>
            <w:r w:rsidR="006D11B9">
              <w:rPr>
                <w:rFonts w:ascii="Times New Roman" w:eastAsia="Times New Roman" w:hAnsi="Times New Roman" w:cs="Times New Roman"/>
                <w:color w:val="000000"/>
                <w:sz w:val="20"/>
                <w:szCs w:val="20"/>
              </w:rPr>
              <w:t>need</w:t>
            </w:r>
            <w:r w:rsidRPr="008C7239">
              <w:rPr>
                <w:rFonts w:ascii="Times New Roman" w:eastAsia="Times New Roman" w:hAnsi="Times New Roman" w:cs="Times New Roman"/>
                <w:color w:val="000000"/>
                <w:sz w:val="20"/>
                <w:szCs w:val="20"/>
              </w:rPr>
              <w:t xml:space="preserve"> to have a DD Form 250 for each piece of data developed by the contractor.  LT is not authorized for use when inspection is required.  LT is thus not authorized for data comprising final delivery of </w:t>
            </w:r>
            <w:r w:rsidR="000D1C0F">
              <w:rPr>
                <w:rFonts w:ascii="Times New Roman" w:eastAsia="Times New Roman" w:hAnsi="Times New Roman" w:cs="Times New Roman"/>
                <w:color w:val="000000"/>
                <w:sz w:val="20"/>
                <w:szCs w:val="20"/>
              </w:rPr>
              <w:t>Technical Data Packages (</w:t>
            </w:r>
            <w:r w:rsidRPr="008C7239">
              <w:rPr>
                <w:rFonts w:ascii="Times New Roman" w:eastAsia="Times New Roman" w:hAnsi="Times New Roman" w:cs="Times New Roman"/>
                <w:color w:val="000000"/>
                <w:sz w:val="20"/>
                <w:szCs w:val="20"/>
              </w:rPr>
              <w:t>TDPs</w:t>
            </w:r>
            <w:r w:rsidR="000D1C0F">
              <w:rPr>
                <w:rFonts w:ascii="Times New Roman" w:eastAsia="Times New Roman" w:hAnsi="Times New Roman" w:cs="Times New Roman"/>
                <w:color w:val="000000"/>
                <w:sz w:val="20"/>
                <w:szCs w:val="20"/>
              </w:rPr>
              <w:t>)</w:t>
            </w:r>
            <w:r w:rsidRPr="008C7239">
              <w:rPr>
                <w:rFonts w:ascii="Times New Roman" w:eastAsia="Times New Roman" w:hAnsi="Times New Roman" w:cs="Times New Roman"/>
                <w:color w:val="000000"/>
                <w:sz w:val="20"/>
                <w:szCs w:val="20"/>
              </w:rPr>
              <w:t xml:space="preserve"> or for final delivery of TMs.  LT may, however, be used in the special case where the contracting agency does not desire to have separate DD Form 250 but does desire to have a government quality assurance (QA) representative perform inspection.  The government QA representative will be listed on the distribution in Block 14 and requested, via the QA letter of ins</w:t>
            </w:r>
            <w:r w:rsidR="008C7239">
              <w:rPr>
                <w:rFonts w:ascii="Times New Roman" w:eastAsia="Times New Roman" w:hAnsi="Times New Roman" w:cs="Times New Roman"/>
                <w:color w:val="000000"/>
                <w:sz w:val="20"/>
                <w:szCs w:val="20"/>
              </w:rPr>
              <w:t>truction, to provide comments.</w:t>
            </w:r>
          </w:p>
          <w:p w14:paraId="4E460FE7" w14:textId="533099F3" w:rsidR="008C7239" w:rsidRDefault="00AD4E3C" w:rsidP="00433072">
            <w:pPr>
              <w:pStyle w:val="ListParagraph"/>
              <w:numPr>
                <w:ilvl w:val="0"/>
                <w:numId w:val="6"/>
              </w:numPr>
              <w:spacing w:after="0" w:line="240" w:lineRule="auto"/>
              <w:rPr>
                <w:rFonts w:ascii="Times New Roman" w:eastAsia="Times New Roman" w:hAnsi="Times New Roman" w:cs="Times New Roman"/>
                <w:color w:val="000000"/>
                <w:sz w:val="20"/>
                <w:szCs w:val="20"/>
              </w:rPr>
            </w:pPr>
            <w:r w:rsidRPr="008C7239">
              <w:rPr>
                <w:rFonts w:ascii="Times New Roman" w:eastAsia="Times New Roman" w:hAnsi="Times New Roman" w:cs="Times New Roman"/>
                <w:color w:val="000000"/>
                <w:sz w:val="20"/>
                <w:szCs w:val="20"/>
              </w:rPr>
              <w:t xml:space="preserve">NO.  The NO code </w:t>
            </w:r>
            <w:r w:rsidR="000D1C0F">
              <w:rPr>
                <w:rFonts w:ascii="Times New Roman" w:eastAsia="Times New Roman" w:hAnsi="Times New Roman" w:cs="Times New Roman"/>
                <w:color w:val="000000"/>
                <w:sz w:val="20"/>
                <w:szCs w:val="20"/>
              </w:rPr>
              <w:t xml:space="preserve">(No inspection or acceptance required) </w:t>
            </w:r>
            <w:r w:rsidRPr="008C7239">
              <w:rPr>
                <w:rFonts w:ascii="Times New Roman" w:eastAsia="Times New Roman" w:hAnsi="Times New Roman" w:cs="Times New Roman"/>
                <w:color w:val="000000"/>
                <w:sz w:val="20"/>
                <w:szCs w:val="20"/>
              </w:rPr>
              <w:t xml:space="preserve">applies when the data product includes the transmittal record (e.g., is part of correspondence text), or a record of delivery is otherwise impractical (e.g., electronic media transmission).  The authority to reject by anyone other than the PCO must be specified in the contract.  The NO code is not to be used for data comprising final delivery of TDPs or final delivery of TMs. </w:t>
            </w:r>
          </w:p>
          <w:p w14:paraId="70DCE8E2" w14:textId="7C0A8048" w:rsidR="003D26DD" w:rsidRPr="008C7239" w:rsidRDefault="00AD4E3C" w:rsidP="00433072">
            <w:pPr>
              <w:pStyle w:val="ListParagraph"/>
              <w:numPr>
                <w:ilvl w:val="0"/>
                <w:numId w:val="6"/>
              </w:numPr>
              <w:spacing w:after="0" w:line="240" w:lineRule="auto"/>
              <w:rPr>
                <w:rFonts w:ascii="Times New Roman" w:eastAsia="Times New Roman" w:hAnsi="Times New Roman" w:cs="Times New Roman"/>
                <w:color w:val="000000"/>
                <w:sz w:val="20"/>
                <w:szCs w:val="20"/>
              </w:rPr>
            </w:pPr>
            <w:r w:rsidRPr="008C7239">
              <w:rPr>
                <w:rFonts w:ascii="Times New Roman" w:eastAsia="Times New Roman" w:hAnsi="Times New Roman" w:cs="Times New Roman"/>
                <w:color w:val="000000"/>
                <w:sz w:val="20"/>
                <w:szCs w:val="20"/>
              </w:rPr>
              <w:t>XX</w:t>
            </w:r>
            <w:r w:rsidR="008C7239">
              <w:rPr>
                <w:rFonts w:ascii="Times New Roman" w:eastAsia="Times New Roman" w:hAnsi="Times New Roman" w:cs="Times New Roman"/>
                <w:color w:val="000000"/>
                <w:sz w:val="20"/>
                <w:szCs w:val="20"/>
              </w:rPr>
              <w:t>.</w:t>
            </w:r>
            <w:r w:rsidRPr="008C7239">
              <w:rPr>
                <w:rFonts w:ascii="Times New Roman" w:eastAsia="Times New Roman" w:hAnsi="Times New Roman" w:cs="Times New Roman"/>
                <w:color w:val="000000"/>
                <w:sz w:val="20"/>
                <w:szCs w:val="20"/>
              </w:rPr>
              <w:t xml:space="preserve"> </w:t>
            </w:r>
            <w:r w:rsidR="00485E3E">
              <w:rPr>
                <w:rFonts w:ascii="Times New Roman" w:eastAsia="Times New Roman" w:hAnsi="Times New Roman" w:cs="Times New Roman"/>
                <w:color w:val="000000"/>
                <w:sz w:val="20"/>
                <w:szCs w:val="20"/>
              </w:rPr>
              <w:t xml:space="preserve"> </w:t>
            </w:r>
            <w:r w:rsidRPr="008C7239">
              <w:rPr>
                <w:rFonts w:ascii="Times New Roman" w:eastAsia="Times New Roman" w:hAnsi="Times New Roman" w:cs="Times New Roman"/>
                <w:color w:val="000000"/>
                <w:sz w:val="20"/>
                <w:szCs w:val="20"/>
              </w:rPr>
              <w:t xml:space="preserve">The XX code </w:t>
            </w:r>
            <w:r w:rsidR="00FB21B7">
              <w:rPr>
                <w:rFonts w:ascii="Times New Roman" w:eastAsia="Times New Roman" w:hAnsi="Times New Roman" w:cs="Times New Roman"/>
                <w:color w:val="000000"/>
                <w:sz w:val="20"/>
                <w:szCs w:val="20"/>
              </w:rPr>
              <w:t xml:space="preserve">(Inspection/acceptance requirements specified elsewhere in the contract) </w:t>
            </w:r>
            <w:r w:rsidRPr="008C7239">
              <w:rPr>
                <w:rFonts w:ascii="Times New Roman" w:eastAsia="Times New Roman" w:hAnsi="Times New Roman" w:cs="Times New Roman"/>
                <w:color w:val="000000"/>
                <w:sz w:val="20"/>
                <w:szCs w:val="20"/>
              </w:rPr>
              <w:t xml:space="preserve">is used when another section of the contract outlines the inspection and acceptance requirements and procedures applicable to the data requirement. </w:t>
            </w:r>
          </w:p>
        </w:tc>
        <w:tc>
          <w:tcPr>
            <w:tcW w:w="1508" w:type="dxa"/>
            <w:tcBorders>
              <w:top w:val="nil"/>
              <w:left w:val="nil"/>
              <w:bottom w:val="single" w:sz="4" w:space="0" w:color="auto"/>
              <w:right w:val="single" w:sz="4" w:space="0" w:color="auto"/>
            </w:tcBorders>
            <w:shd w:val="clear" w:color="auto" w:fill="auto"/>
            <w:hideMark/>
          </w:tcPr>
          <w:p w14:paraId="65DF0961" w14:textId="77777777" w:rsidR="003D26DD" w:rsidRPr="00343C0D" w:rsidRDefault="003D26DD" w:rsidP="003D26DD">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lastRenderedPageBreak/>
              <w:t xml:space="preserve"> Data Requestors</w:t>
            </w:r>
          </w:p>
        </w:tc>
      </w:tr>
      <w:tr w:rsidR="003D26DD" w:rsidRPr="00325461" w14:paraId="74311599" w14:textId="77777777" w:rsidTr="00343C0D">
        <w:trPr>
          <w:trHeight w:val="710"/>
        </w:trPr>
        <w:tc>
          <w:tcPr>
            <w:tcW w:w="750" w:type="dxa"/>
            <w:tcBorders>
              <w:top w:val="nil"/>
              <w:left w:val="single" w:sz="4" w:space="0" w:color="auto"/>
              <w:bottom w:val="single" w:sz="4" w:space="0" w:color="auto"/>
              <w:right w:val="single" w:sz="4" w:space="0" w:color="auto"/>
            </w:tcBorders>
            <w:shd w:val="clear" w:color="auto" w:fill="auto"/>
            <w:noWrap/>
            <w:hideMark/>
          </w:tcPr>
          <w:p w14:paraId="655A6C30" w14:textId="77777777" w:rsidR="003D26DD" w:rsidRPr="00343C0D" w:rsidRDefault="003D26DD" w:rsidP="003D26DD">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2.4</w:t>
            </w:r>
          </w:p>
        </w:tc>
        <w:tc>
          <w:tcPr>
            <w:tcW w:w="1474" w:type="dxa"/>
            <w:tcBorders>
              <w:top w:val="nil"/>
              <w:left w:val="nil"/>
              <w:bottom w:val="single" w:sz="4" w:space="0" w:color="auto"/>
              <w:right w:val="single" w:sz="4" w:space="0" w:color="auto"/>
            </w:tcBorders>
            <w:shd w:val="clear" w:color="auto" w:fill="auto"/>
            <w:hideMark/>
          </w:tcPr>
          <w:p w14:paraId="58F566BF" w14:textId="77777777" w:rsidR="003D26DD" w:rsidRPr="00343C0D" w:rsidRDefault="003F6591" w:rsidP="003D26DD">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Identify appropriate data markings</w:t>
            </w:r>
          </w:p>
        </w:tc>
        <w:tc>
          <w:tcPr>
            <w:tcW w:w="6228" w:type="dxa"/>
            <w:tcBorders>
              <w:top w:val="nil"/>
              <w:left w:val="nil"/>
              <w:bottom w:val="single" w:sz="4" w:space="0" w:color="auto"/>
              <w:right w:val="single" w:sz="4" w:space="0" w:color="auto"/>
            </w:tcBorders>
            <w:shd w:val="clear" w:color="auto" w:fill="auto"/>
            <w:hideMark/>
          </w:tcPr>
          <w:p w14:paraId="59738A26" w14:textId="33744866" w:rsidR="00D15D58" w:rsidRDefault="00D15D58" w:rsidP="00D15D58">
            <w:pPr>
              <w:spacing w:after="0" w:line="240" w:lineRule="auto"/>
              <w:rPr>
                <w:rFonts w:ascii="Times New Roman" w:eastAsia="Times New Roman" w:hAnsi="Times New Roman" w:cs="Times New Roman"/>
                <w:color w:val="000000"/>
                <w:sz w:val="20"/>
                <w:szCs w:val="20"/>
              </w:rPr>
            </w:pPr>
            <w:r w:rsidRPr="00D15D58">
              <w:rPr>
                <w:rFonts w:ascii="Times New Roman" w:eastAsia="Times New Roman" w:hAnsi="Times New Roman" w:cs="Times New Roman"/>
                <w:color w:val="000000"/>
                <w:sz w:val="20"/>
                <w:szCs w:val="20"/>
              </w:rPr>
              <w:t xml:space="preserve">All noncommercial item </w:t>
            </w:r>
            <w:r w:rsidR="00306E47">
              <w:rPr>
                <w:rFonts w:ascii="Times New Roman" w:eastAsia="Times New Roman" w:hAnsi="Times New Roman" w:cs="Times New Roman"/>
                <w:color w:val="000000"/>
                <w:sz w:val="20"/>
                <w:szCs w:val="20"/>
              </w:rPr>
              <w:t>technical data (</w:t>
            </w:r>
            <w:r w:rsidRPr="00D15D58">
              <w:rPr>
                <w:rFonts w:ascii="Times New Roman" w:eastAsia="Times New Roman" w:hAnsi="Times New Roman" w:cs="Times New Roman"/>
                <w:color w:val="000000"/>
                <w:sz w:val="20"/>
                <w:szCs w:val="20"/>
              </w:rPr>
              <w:t>TD</w:t>
            </w:r>
            <w:r w:rsidR="00306E47">
              <w:rPr>
                <w:rFonts w:ascii="Times New Roman" w:eastAsia="Times New Roman" w:hAnsi="Times New Roman" w:cs="Times New Roman"/>
                <w:color w:val="000000"/>
                <w:sz w:val="20"/>
                <w:szCs w:val="20"/>
              </w:rPr>
              <w:t>)</w:t>
            </w:r>
            <w:r w:rsidRPr="00D15D58">
              <w:rPr>
                <w:rFonts w:ascii="Times New Roman" w:eastAsia="Times New Roman" w:hAnsi="Times New Roman" w:cs="Times New Roman"/>
                <w:color w:val="000000"/>
                <w:sz w:val="20"/>
                <w:szCs w:val="20"/>
              </w:rPr>
              <w:t xml:space="preserve"> and noncommercial computer software to be distributed, whether hard copy or digital format, should be marked in accordance with DoDI 5230.24 for distribution statement and export-control warning, and in accorda</w:t>
            </w:r>
            <w:r w:rsidR="000611EB">
              <w:rPr>
                <w:rFonts w:ascii="Times New Roman" w:eastAsia="Times New Roman" w:hAnsi="Times New Roman" w:cs="Times New Roman"/>
                <w:color w:val="000000"/>
                <w:sz w:val="20"/>
                <w:szCs w:val="20"/>
              </w:rPr>
              <w:t>nce with DoDM 5200.01 Volume</w:t>
            </w:r>
            <w:r w:rsidR="000B6A6E">
              <w:rPr>
                <w:rFonts w:ascii="Times New Roman" w:eastAsia="Times New Roman" w:hAnsi="Times New Roman" w:cs="Times New Roman"/>
                <w:color w:val="000000"/>
                <w:sz w:val="20"/>
                <w:szCs w:val="20"/>
              </w:rPr>
              <w:t>s</w:t>
            </w:r>
            <w:r w:rsidR="000611EB">
              <w:rPr>
                <w:rFonts w:ascii="Times New Roman" w:eastAsia="Times New Roman" w:hAnsi="Times New Roman" w:cs="Times New Roman"/>
                <w:color w:val="000000"/>
                <w:sz w:val="20"/>
                <w:szCs w:val="20"/>
              </w:rPr>
              <w:t xml:space="preserve"> 1-3</w:t>
            </w:r>
            <w:r w:rsidRPr="00D15D58">
              <w:rPr>
                <w:rFonts w:ascii="Times New Roman" w:eastAsia="Times New Roman" w:hAnsi="Times New Roman" w:cs="Times New Roman"/>
                <w:color w:val="000000"/>
                <w:sz w:val="20"/>
                <w:szCs w:val="20"/>
              </w:rPr>
              <w:t xml:space="preserve"> security classification.  Markings communicate</w:t>
            </w:r>
            <w:r w:rsidR="00D10B15">
              <w:rPr>
                <w:rFonts w:ascii="Times New Roman" w:eastAsia="Times New Roman" w:hAnsi="Times New Roman" w:cs="Times New Roman"/>
                <w:color w:val="000000"/>
                <w:sz w:val="20"/>
                <w:szCs w:val="20"/>
              </w:rPr>
              <w:t xml:space="preserve"> the level of </w:t>
            </w:r>
            <w:r w:rsidR="00667B97">
              <w:rPr>
                <w:rFonts w:ascii="Times New Roman" w:eastAsia="Times New Roman" w:hAnsi="Times New Roman" w:cs="Times New Roman"/>
                <w:color w:val="000000"/>
                <w:sz w:val="20"/>
                <w:szCs w:val="20"/>
              </w:rPr>
              <w:t>g</w:t>
            </w:r>
            <w:r w:rsidR="00D10B15">
              <w:rPr>
                <w:rFonts w:ascii="Times New Roman" w:eastAsia="Times New Roman" w:hAnsi="Times New Roman" w:cs="Times New Roman"/>
                <w:color w:val="000000"/>
                <w:sz w:val="20"/>
                <w:szCs w:val="20"/>
              </w:rPr>
              <w:t>overnment data rights to use the data.  They also indicate</w:t>
            </w:r>
            <w:r w:rsidRPr="00D15D58">
              <w:rPr>
                <w:rFonts w:ascii="Times New Roman" w:eastAsia="Times New Roman" w:hAnsi="Times New Roman" w:cs="Times New Roman"/>
                <w:color w:val="000000"/>
                <w:sz w:val="20"/>
                <w:szCs w:val="20"/>
              </w:rPr>
              <w:t xml:space="preserve"> how data are to </w:t>
            </w:r>
            <w:r w:rsidRPr="00D15D58">
              <w:rPr>
                <w:rFonts w:ascii="Times New Roman" w:eastAsia="Times New Roman" w:hAnsi="Times New Roman" w:cs="Times New Roman"/>
                <w:color w:val="000000"/>
                <w:sz w:val="20"/>
                <w:szCs w:val="20"/>
              </w:rPr>
              <w:lastRenderedPageBreak/>
              <w:t xml:space="preserve">be handled and controlled to ensure data are made available to promote progress and innovation without compromising any commercial or national security concerns. </w:t>
            </w:r>
          </w:p>
          <w:p w14:paraId="4087A8B3" w14:textId="77777777" w:rsidR="00BF11C5" w:rsidRDefault="00BF11C5" w:rsidP="00D15D58">
            <w:pPr>
              <w:spacing w:after="0" w:line="240" w:lineRule="auto"/>
              <w:rPr>
                <w:rFonts w:ascii="Times New Roman" w:eastAsia="Times New Roman" w:hAnsi="Times New Roman" w:cs="Times New Roman"/>
                <w:color w:val="000000"/>
                <w:sz w:val="20"/>
                <w:szCs w:val="20"/>
              </w:rPr>
            </w:pPr>
          </w:p>
          <w:p w14:paraId="2F5FAD26" w14:textId="27666EB5" w:rsidR="00D15D58" w:rsidRDefault="00D15D58" w:rsidP="00D15D58">
            <w:pPr>
              <w:spacing w:after="0" w:line="240" w:lineRule="auto"/>
              <w:rPr>
                <w:rFonts w:ascii="Times New Roman" w:eastAsia="Times New Roman" w:hAnsi="Times New Roman" w:cs="Times New Roman"/>
                <w:color w:val="000000"/>
                <w:sz w:val="20"/>
                <w:szCs w:val="20"/>
              </w:rPr>
            </w:pPr>
            <w:r w:rsidRPr="00D15D58">
              <w:rPr>
                <w:rFonts w:ascii="Times New Roman" w:eastAsia="Times New Roman" w:hAnsi="Times New Roman" w:cs="Times New Roman"/>
                <w:b/>
                <w:color w:val="000000"/>
                <w:sz w:val="20"/>
                <w:szCs w:val="20"/>
              </w:rPr>
              <w:t>Copyright Notice.</w:t>
            </w:r>
            <w:r w:rsidRPr="00D15D58">
              <w:rPr>
                <w:rFonts w:ascii="Times New Roman" w:eastAsia="Times New Roman" w:hAnsi="Times New Roman" w:cs="Times New Roman"/>
                <w:color w:val="000000"/>
                <w:sz w:val="20"/>
                <w:szCs w:val="20"/>
              </w:rPr>
              <w:t xml:space="preserve"> Sections 401 and 402 of Title 17, U.S.C. define the requirements for a copyright “notice” or marking.  The three basic elements of a copyright notice are the symbol ©, word “copyright” or abbreviation “</w:t>
            </w:r>
            <w:proofErr w:type="spellStart"/>
            <w:r w:rsidRPr="00D15D58">
              <w:rPr>
                <w:rFonts w:ascii="Times New Roman" w:eastAsia="Times New Roman" w:hAnsi="Times New Roman" w:cs="Times New Roman"/>
                <w:color w:val="000000"/>
                <w:sz w:val="20"/>
                <w:szCs w:val="20"/>
              </w:rPr>
              <w:t>copr</w:t>
            </w:r>
            <w:proofErr w:type="spellEnd"/>
            <w:r w:rsidRPr="00D15D58">
              <w:rPr>
                <w:rFonts w:ascii="Times New Roman" w:eastAsia="Times New Roman" w:hAnsi="Times New Roman" w:cs="Times New Roman"/>
                <w:color w:val="000000"/>
                <w:sz w:val="20"/>
                <w:szCs w:val="20"/>
              </w:rPr>
              <w:t xml:space="preserve">." plus the year and owner’s name.  Contractors are allowed to place a copyright marking on delivered data </w:t>
            </w:r>
            <w:proofErr w:type="gramStart"/>
            <w:r w:rsidR="00977603">
              <w:rPr>
                <w:rFonts w:ascii="Times New Roman" w:eastAsia="Times New Roman" w:hAnsi="Times New Roman" w:cs="Times New Roman"/>
                <w:color w:val="000000"/>
                <w:sz w:val="20"/>
                <w:szCs w:val="20"/>
              </w:rPr>
              <w:t>as long as</w:t>
            </w:r>
            <w:proofErr w:type="gramEnd"/>
            <w:r w:rsidRPr="00D15D58">
              <w:rPr>
                <w:rFonts w:ascii="Times New Roman" w:eastAsia="Times New Roman" w:hAnsi="Times New Roman" w:cs="Times New Roman"/>
                <w:color w:val="000000"/>
                <w:sz w:val="20"/>
                <w:szCs w:val="20"/>
              </w:rPr>
              <w:t xml:space="preserve"> </w:t>
            </w:r>
            <w:r w:rsidR="003F79C9">
              <w:rPr>
                <w:rFonts w:ascii="Times New Roman" w:eastAsia="Times New Roman" w:hAnsi="Times New Roman" w:cs="Times New Roman"/>
                <w:color w:val="000000"/>
                <w:sz w:val="20"/>
                <w:szCs w:val="20"/>
              </w:rPr>
              <w:t xml:space="preserve">it </w:t>
            </w:r>
            <w:r w:rsidRPr="00D15D58">
              <w:rPr>
                <w:rFonts w:ascii="Times New Roman" w:eastAsia="Times New Roman" w:hAnsi="Times New Roman" w:cs="Times New Roman"/>
                <w:color w:val="000000"/>
                <w:sz w:val="20"/>
                <w:szCs w:val="20"/>
              </w:rPr>
              <w:t>is consistent with the stated license rights.</w:t>
            </w:r>
          </w:p>
          <w:p w14:paraId="048267A5" w14:textId="77777777" w:rsidR="00BF11C5" w:rsidRDefault="00BF11C5" w:rsidP="00D15D58">
            <w:pPr>
              <w:spacing w:after="0" w:line="240" w:lineRule="auto"/>
              <w:rPr>
                <w:rFonts w:ascii="Times New Roman" w:eastAsia="Times New Roman" w:hAnsi="Times New Roman" w:cs="Times New Roman"/>
                <w:color w:val="000000"/>
                <w:sz w:val="20"/>
                <w:szCs w:val="20"/>
              </w:rPr>
            </w:pPr>
          </w:p>
          <w:p w14:paraId="19CEDA71" w14:textId="5A783563" w:rsidR="00D15D58" w:rsidRDefault="00D15D58" w:rsidP="00D15D58">
            <w:pPr>
              <w:spacing w:after="0" w:line="240" w:lineRule="auto"/>
              <w:rPr>
                <w:rFonts w:ascii="Times New Roman" w:eastAsia="Times New Roman" w:hAnsi="Times New Roman" w:cs="Times New Roman"/>
                <w:color w:val="000000"/>
                <w:sz w:val="20"/>
                <w:szCs w:val="20"/>
              </w:rPr>
            </w:pPr>
            <w:r w:rsidRPr="00D15D58">
              <w:rPr>
                <w:rFonts w:ascii="Times New Roman" w:eastAsia="Times New Roman" w:hAnsi="Times New Roman" w:cs="Times New Roman"/>
                <w:b/>
                <w:color w:val="000000"/>
                <w:sz w:val="20"/>
                <w:szCs w:val="20"/>
              </w:rPr>
              <w:t>Distribution Statement</w:t>
            </w:r>
            <w:r w:rsidRPr="00D15D58">
              <w:rPr>
                <w:rFonts w:ascii="Times New Roman" w:eastAsia="Times New Roman" w:hAnsi="Times New Roman" w:cs="Times New Roman"/>
                <w:color w:val="000000"/>
                <w:sz w:val="20"/>
                <w:szCs w:val="20"/>
              </w:rPr>
              <w:t>. Distribution statements are mandatory for all newly generated</w:t>
            </w:r>
            <w:r w:rsidR="006014B4">
              <w:rPr>
                <w:rFonts w:ascii="Times New Roman" w:eastAsia="Times New Roman" w:hAnsi="Times New Roman" w:cs="Times New Roman"/>
                <w:color w:val="000000"/>
                <w:sz w:val="20"/>
                <w:szCs w:val="20"/>
              </w:rPr>
              <w:t>, revised, or previously unmarked</w:t>
            </w:r>
            <w:r w:rsidRPr="00D15D58">
              <w:rPr>
                <w:rFonts w:ascii="Times New Roman" w:eastAsia="Times New Roman" w:hAnsi="Times New Roman" w:cs="Times New Roman"/>
                <w:color w:val="000000"/>
                <w:sz w:val="20"/>
                <w:szCs w:val="20"/>
              </w:rPr>
              <w:t xml:space="preserve"> </w:t>
            </w:r>
            <w:r w:rsidR="00D63C24">
              <w:rPr>
                <w:rFonts w:ascii="Times New Roman" w:eastAsia="Times New Roman" w:hAnsi="Times New Roman" w:cs="Times New Roman"/>
                <w:color w:val="000000"/>
                <w:sz w:val="20"/>
                <w:szCs w:val="20"/>
              </w:rPr>
              <w:t xml:space="preserve">technical </w:t>
            </w:r>
            <w:r w:rsidRPr="00D15D58">
              <w:rPr>
                <w:rFonts w:ascii="Times New Roman" w:eastAsia="Times New Roman" w:hAnsi="Times New Roman" w:cs="Times New Roman"/>
                <w:color w:val="000000"/>
                <w:sz w:val="20"/>
                <w:szCs w:val="20"/>
              </w:rPr>
              <w:t>data</w:t>
            </w:r>
            <w:r w:rsidR="00D03066">
              <w:rPr>
                <w:rFonts w:ascii="Times New Roman" w:eastAsia="Times New Roman" w:hAnsi="Times New Roman" w:cs="Times New Roman"/>
                <w:color w:val="000000"/>
                <w:sz w:val="20"/>
                <w:szCs w:val="20"/>
              </w:rPr>
              <w:t xml:space="preserve"> </w:t>
            </w:r>
            <w:r w:rsidR="006014B4">
              <w:rPr>
                <w:rFonts w:ascii="Times New Roman" w:eastAsia="Times New Roman" w:hAnsi="Times New Roman" w:cs="Times New Roman"/>
                <w:color w:val="000000"/>
                <w:sz w:val="20"/>
                <w:szCs w:val="20"/>
              </w:rPr>
              <w:t xml:space="preserve">at the time they are </w:t>
            </w:r>
            <w:r w:rsidR="00D03066" w:rsidRPr="00343C0D">
              <w:rPr>
                <w:rFonts w:ascii="Times New Roman" w:eastAsia="Times New Roman" w:hAnsi="Times New Roman" w:cs="Times New Roman"/>
                <w:color w:val="000000"/>
                <w:sz w:val="20"/>
                <w:szCs w:val="20"/>
              </w:rPr>
              <w:t xml:space="preserve">delivered </w:t>
            </w:r>
            <w:r w:rsidR="00994D4E">
              <w:rPr>
                <w:rFonts w:ascii="Times New Roman" w:eastAsia="Times New Roman" w:hAnsi="Times New Roman" w:cs="Times New Roman"/>
                <w:color w:val="000000"/>
                <w:sz w:val="20"/>
                <w:szCs w:val="20"/>
              </w:rPr>
              <w:t>to the government</w:t>
            </w:r>
            <w:r w:rsidRPr="00D15D58">
              <w:rPr>
                <w:rFonts w:ascii="Times New Roman" w:eastAsia="Times New Roman" w:hAnsi="Times New Roman" w:cs="Times New Roman"/>
                <w:color w:val="000000"/>
                <w:sz w:val="20"/>
                <w:szCs w:val="20"/>
              </w:rPr>
              <w:t xml:space="preserve">.  The DoD activity that sponsored the work generating the data or receiving the data is known as the </w:t>
            </w:r>
            <w:r w:rsidR="00CE738A">
              <w:rPr>
                <w:rFonts w:ascii="Times New Roman" w:eastAsia="Times New Roman" w:hAnsi="Times New Roman" w:cs="Times New Roman"/>
                <w:color w:val="000000"/>
                <w:sz w:val="20"/>
                <w:szCs w:val="20"/>
              </w:rPr>
              <w:t>Controlling DoD Office (</w:t>
            </w:r>
            <w:r w:rsidRPr="00D15D58">
              <w:rPr>
                <w:rFonts w:ascii="Times New Roman" w:eastAsia="Times New Roman" w:hAnsi="Times New Roman" w:cs="Times New Roman"/>
                <w:color w:val="000000"/>
                <w:sz w:val="20"/>
                <w:szCs w:val="20"/>
              </w:rPr>
              <w:t>CDO</w:t>
            </w:r>
            <w:r w:rsidR="00CE738A">
              <w:rPr>
                <w:rFonts w:ascii="Times New Roman" w:eastAsia="Times New Roman" w:hAnsi="Times New Roman" w:cs="Times New Roman"/>
                <w:color w:val="000000"/>
                <w:sz w:val="20"/>
                <w:szCs w:val="20"/>
              </w:rPr>
              <w:t>)</w:t>
            </w:r>
            <w:r w:rsidRPr="00D15D58">
              <w:rPr>
                <w:rFonts w:ascii="Times New Roman" w:eastAsia="Times New Roman" w:hAnsi="Times New Roman" w:cs="Times New Roman"/>
                <w:color w:val="000000"/>
                <w:sz w:val="20"/>
                <w:szCs w:val="20"/>
              </w:rPr>
              <w:t>.  The CDO should assign distribution statements to all data generated in their programs in accordance with DoDI 5230.24 before primary distribution.  Although five of the six distribution statements indicate that public disclosure may be inappropriate,</w:t>
            </w:r>
            <w:r w:rsidR="00A51E88">
              <w:rPr>
                <w:rFonts w:ascii="Times New Roman" w:eastAsia="Times New Roman" w:hAnsi="Times New Roman" w:cs="Times New Roman"/>
                <w:color w:val="000000"/>
                <w:sz w:val="20"/>
                <w:szCs w:val="20"/>
              </w:rPr>
              <w:t xml:space="preserve"> </w:t>
            </w:r>
            <w:r w:rsidRPr="00D15D58">
              <w:rPr>
                <w:rFonts w:ascii="Times New Roman" w:eastAsia="Times New Roman" w:hAnsi="Times New Roman" w:cs="Times New Roman"/>
                <w:color w:val="000000"/>
                <w:sz w:val="20"/>
                <w:szCs w:val="20"/>
              </w:rPr>
              <w:t>DMs and other DoD personnel should be aware that distribution statements are not in themselves authority to withhold unclassified TD and computer software from public disclosure.  Such determinations should be made in accordance with DoD</w:t>
            </w:r>
            <w:r w:rsidR="001B55E8">
              <w:rPr>
                <w:rFonts w:ascii="Times New Roman" w:eastAsia="Times New Roman" w:hAnsi="Times New Roman" w:cs="Times New Roman"/>
                <w:color w:val="000000"/>
                <w:sz w:val="20"/>
                <w:szCs w:val="20"/>
              </w:rPr>
              <w:t>D</w:t>
            </w:r>
            <w:r w:rsidRPr="00D15D58">
              <w:rPr>
                <w:rFonts w:ascii="Times New Roman" w:eastAsia="Times New Roman" w:hAnsi="Times New Roman" w:cs="Times New Roman"/>
                <w:color w:val="000000"/>
                <w:sz w:val="20"/>
                <w:szCs w:val="20"/>
              </w:rPr>
              <w:t xml:space="preserve"> 5400.</w:t>
            </w:r>
            <w:r w:rsidR="003C09FF">
              <w:rPr>
                <w:rFonts w:ascii="Times New Roman" w:eastAsia="Times New Roman" w:hAnsi="Times New Roman" w:cs="Times New Roman"/>
                <w:color w:val="000000"/>
                <w:sz w:val="20"/>
                <w:szCs w:val="20"/>
              </w:rPr>
              <w:t>0</w:t>
            </w:r>
            <w:r w:rsidRPr="00D15D58">
              <w:rPr>
                <w:rFonts w:ascii="Times New Roman" w:eastAsia="Times New Roman" w:hAnsi="Times New Roman" w:cs="Times New Roman"/>
                <w:color w:val="000000"/>
                <w:sz w:val="20"/>
                <w:szCs w:val="20"/>
              </w:rPr>
              <w:t xml:space="preserve">7. </w:t>
            </w:r>
          </w:p>
          <w:p w14:paraId="2B2CEB0B" w14:textId="77777777" w:rsidR="00EC2D69" w:rsidRDefault="00EC2D69" w:rsidP="00D15D58">
            <w:pPr>
              <w:spacing w:after="0" w:line="240" w:lineRule="auto"/>
              <w:rPr>
                <w:rFonts w:ascii="Times New Roman" w:eastAsia="Times New Roman" w:hAnsi="Times New Roman" w:cs="Times New Roman"/>
                <w:b/>
                <w:color w:val="000000"/>
                <w:sz w:val="20"/>
                <w:szCs w:val="20"/>
              </w:rPr>
            </w:pPr>
          </w:p>
          <w:p w14:paraId="7F45A2EE" w14:textId="3D20B783" w:rsidR="00D15D58" w:rsidRDefault="00D15D58" w:rsidP="00D15D58">
            <w:pPr>
              <w:spacing w:after="0" w:line="240" w:lineRule="auto"/>
              <w:rPr>
                <w:rFonts w:ascii="Times New Roman" w:eastAsia="Times New Roman" w:hAnsi="Times New Roman" w:cs="Times New Roman"/>
                <w:color w:val="000000"/>
                <w:sz w:val="20"/>
                <w:szCs w:val="20"/>
              </w:rPr>
            </w:pPr>
            <w:r w:rsidRPr="00D15D58">
              <w:rPr>
                <w:rFonts w:ascii="Times New Roman" w:eastAsia="Times New Roman" w:hAnsi="Times New Roman" w:cs="Times New Roman"/>
                <w:b/>
                <w:color w:val="000000"/>
                <w:sz w:val="20"/>
                <w:szCs w:val="20"/>
              </w:rPr>
              <w:t>Export-Control Warning Notice</w:t>
            </w:r>
            <w:r w:rsidRPr="00D15D58">
              <w:rPr>
                <w:rFonts w:ascii="Times New Roman" w:eastAsia="Times New Roman" w:hAnsi="Times New Roman" w:cs="Times New Roman"/>
                <w:color w:val="000000"/>
                <w:sz w:val="20"/>
                <w:szCs w:val="20"/>
              </w:rPr>
              <w:t>. Information that contains export-controlled TD must be marked with the export control warning in accordance with DoDD 5230.25.  Any document so marked must also be assigned Distribution Statement B, C, D, E, or F, as defined in DoDI 5230.24, and specify “Export Controlled” as a reason for the limitation.  Distribution statement A, which authorizes public release, cannot be used in conjunction with the export-control warning</w:t>
            </w:r>
            <w:r w:rsidR="00EC10C3">
              <w:rPr>
                <w:rFonts w:ascii="Times New Roman" w:eastAsia="Times New Roman" w:hAnsi="Times New Roman" w:cs="Times New Roman"/>
                <w:color w:val="000000"/>
                <w:sz w:val="20"/>
                <w:szCs w:val="20"/>
              </w:rPr>
              <w:t>.</w:t>
            </w:r>
            <w:r w:rsidRPr="00D15D58">
              <w:rPr>
                <w:rFonts w:ascii="Times New Roman" w:eastAsia="Times New Roman" w:hAnsi="Times New Roman" w:cs="Times New Roman"/>
                <w:color w:val="000000"/>
                <w:sz w:val="20"/>
                <w:szCs w:val="20"/>
              </w:rPr>
              <w:t xml:space="preserve"> </w:t>
            </w:r>
            <w:r w:rsidR="00A51E88">
              <w:rPr>
                <w:rFonts w:ascii="Times New Roman" w:eastAsia="Times New Roman" w:hAnsi="Times New Roman" w:cs="Times New Roman"/>
                <w:color w:val="000000"/>
                <w:sz w:val="20"/>
                <w:szCs w:val="20"/>
              </w:rPr>
              <w:t xml:space="preserve"> </w:t>
            </w:r>
            <w:r w:rsidRPr="00D15D58">
              <w:rPr>
                <w:rFonts w:ascii="Times New Roman" w:eastAsia="Times New Roman" w:hAnsi="Times New Roman" w:cs="Times New Roman"/>
                <w:color w:val="000000"/>
                <w:sz w:val="20"/>
                <w:szCs w:val="20"/>
              </w:rPr>
              <w:t>Contact the Defense Technology Security Administration office for assistance with export-control regulations.</w:t>
            </w:r>
          </w:p>
          <w:p w14:paraId="2D88832B" w14:textId="77777777" w:rsidR="00BF11C5" w:rsidRDefault="00BF11C5" w:rsidP="00D15D58">
            <w:pPr>
              <w:spacing w:after="0" w:line="240" w:lineRule="auto"/>
              <w:rPr>
                <w:rFonts w:ascii="Times New Roman" w:eastAsia="Times New Roman" w:hAnsi="Times New Roman" w:cs="Times New Roman"/>
                <w:color w:val="000000"/>
                <w:sz w:val="20"/>
                <w:szCs w:val="20"/>
              </w:rPr>
            </w:pPr>
          </w:p>
          <w:p w14:paraId="691CC217" w14:textId="2A6902E6" w:rsidR="00BF11C5" w:rsidRDefault="00D15D58" w:rsidP="00D15D58">
            <w:pPr>
              <w:spacing w:after="0" w:line="240" w:lineRule="auto"/>
              <w:rPr>
                <w:rFonts w:ascii="Times New Roman" w:eastAsia="Times New Roman" w:hAnsi="Times New Roman" w:cs="Times New Roman"/>
                <w:color w:val="000000"/>
                <w:sz w:val="20"/>
                <w:szCs w:val="20"/>
              </w:rPr>
            </w:pPr>
            <w:r w:rsidRPr="00D15D58">
              <w:rPr>
                <w:rFonts w:ascii="Times New Roman" w:eastAsia="Times New Roman" w:hAnsi="Times New Roman" w:cs="Times New Roman"/>
                <w:b/>
                <w:color w:val="000000"/>
                <w:sz w:val="20"/>
                <w:szCs w:val="20"/>
              </w:rPr>
              <w:t>Security Classification and Other Controls</w:t>
            </w:r>
            <w:r w:rsidRPr="00D15D58">
              <w:rPr>
                <w:rFonts w:ascii="Times New Roman" w:eastAsia="Times New Roman" w:hAnsi="Times New Roman" w:cs="Times New Roman"/>
                <w:color w:val="000000"/>
                <w:sz w:val="20"/>
                <w:szCs w:val="20"/>
              </w:rPr>
              <w:t>. Classified data and CUI should be m</w:t>
            </w:r>
            <w:r w:rsidR="000611EB">
              <w:rPr>
                <w:rFonts w:ascii="Times New Roman" w:eastAsia="Times New Roman" w:hAnsi="Times New Roman" w:cs="Times New Roman"/>
                <w:color w:val="000000"/>
                <w:sz w:val="20"/>
                <w:szCs w:val="20"/>
              </w:rPr>
              <w:t xml:space="preserve">arked in accordance with </w:t>
            </w:r>
            <w:r w:rsidR="008156AC">
              <w:rPr>
                <w:rFonts w:ascii="Times New Roman" w:eastAsia="Times New Roman" w:hAnsi="Times New Roman" w:cs="Times New Roman"/>
                <w:color w:val="000000"/>
                <w:sz w:val="20"/>
                <w:szCs w:val="20"/>
              </w:rPr>
              <w:t xml:space="preserve">DoDM </w:t>
            </w:r>
            <w:r w:rsidR="00445836" w:rsidRPr="00445836">
              <w:rPr>
                <w:rFonts w:ascii="Times New Roman" w:eastAsia="Times New Roman" w:hAnsi="Times New Roman" w:cs="Times New Roman"/>
                <w:color w:val="000000"/>
                <w:sz w:val="20"/>
                <w:szCs w:val="20"/>
              </w:rPr>
              <w:t>5200.01v2_AFMAN 16</w:t>
            </w:r>
            <w:r w:rsidR="00BF22EA">
              <w:rPr>
                <w:rFonts w:ascii="Times New Roman" w:eastAsia="Times New Roman" w:hAnsi="Times New Roman" w:cs="Times New Roman"/>
                <w:color w:val="000000"/>
                <w:sz w:val="20"/>
                <w:szCs w:val="20"/>
              </w:rPr>
              <w:noBreakHyphen/>
            </w:r>
            <w:r w:rsidR="00445836" w:rsidRPr="00445836">
              <w:rPr>
                <w:rFonts w:ascii="Times New Roman" w:eastAsia="Times New Roman" w:hAnsi="Times New Roman" w:cs="Times New Roman"/>
                <w:color w:val="000000"/>
                <w:sz w:val="20"/>
                <w:szCs w:val="20"/>
              </w:rPr>
              <w:t>1404</w:t>
            </w:r>
            <w:r w:rsidR="001C7A46">
              <w:rPr>
                <w:rFonts w:ascii="Times New Roman" w:eastAsia="Times New Roman" w:hAnsi="Times New Roman" w:cs="Times New Roman"/>
                <w:color w:val="000000"/>
                <w:sz w:val="20"/>
                <w:szCs w:val="20"/>
              </w:rPr>
              <w:t>v2</w:t>
            </w:r>
            <w:r w:rsidR="000611EB">
              <w:rPr>
                <w:rFonts w:ascii="Times New Roman" w:eastAsia="Times New Roman" w:hAnsi="Times New Roman" w:cs="Times New Roman"/>
                <w:color w:val="000000"/>
                <w:sz w:val="20"/>
                <w:szCs w:val="20"/>
              </w:rPr>
              <w:t xml:space="preserve">, DoDI </w:t>
            </w:r>
            <w:r w:rsidR="00F4535C" w:rsidRPr="00D05FC9">
              <w:rPr>
                <w:rFonts w:ascii="Times New Roman" w:eastAsia="Times New Roman" w:hAnsi="Times New Roman" w:cs="Times New Roman"/>
                <w:color w:val="000000"/>
                <w:sz w:val="20"/>
                <w:szCs w:val="20"/>
              </w:rPr>
              <w:t>5200</w:t>
            </w:r>
            <w:r w:rsidR="00D05FC9">
              <w:rPr>
                <w:rFonts w:ascii="Times New Roman" w:eastAsia="Times New Roman" w:hAnsi="Times New Roman" w:cs="Times New Roman"/>
                <w:color w:val="000000"/>
                <w:sz w:val="20"/>
                <w:szCs w:val="20"/>
              </w:rPr>
              <w:t>.</w:t>
            </w:r>
            <w:r w:rsidR="00F4535C" w:rsidRPr="00D05FC9">
              <w:rPr>
                <w:rFonts w:ascii="Times New Roman" w:eastAsia="Times New Roman" w:hAnsi="Times New Roman" w:cs="Times New Roman"/>
                <w:color w:val="000000"/>
                <w:sz w:val="20"/>
                <w:szCs w:val="20"/>
              </w:rPr>
              <w:t>48_DAFI 16-1403</w:t>
            </w:r>
            <w:r w:rsidR="000611EB">
              <w:rPr>
                <w:rFonts w:ascii="Times New Roman" w:eastAsia="Times New Roman" w:hAnsi="Times New Roman" w:cs="Times New Roman"/>
                <w:color w:val="000000"/>
                <w:sz w:val="20"/>
                <w:szCs w:val="20"/>
              </w:rPr>
              <w:t>,</w:t>
            </w:r>
            <w:r w:rsidRPr="00D15D58">
              <w:rPr>
                <w:rFonts w:ascii="Times New Roman" w:eastAsia="Times New Roman" w:hAnsi="Times New Roman" w:cs="Times New Roman"/>
                <w:color w:val="000000"/>
                <w:sz w:val="20"/>
                <w:szCs w:val="20"/>
              </w:rPr>
              <w:t xml:space="preserve"> and DoDI 5230.24 for controlled technical information.  When the contract involves classified information, the government must also provide the contractor with a completed DD Form 254, “Contract Security Classification Specification” in accordance with </w:t>
            </w:r>
            <w:r w:rsidR="00D974F4" w:rsidRPr="00D974F4">
              <w:rPr>
                <w:rFonts w:ascii="Times New Roman" w:eastAsia="Times New Roman" w:hAnsi="Times New Roman" w:cs="Times New Roman"/>
                <w:color w:val="000000"/>
                <w:sz w:val="20"/>
                <w:szCs w:val="20"/>
              </w:rPr>
              <w:t>32 Code of Federal Regulation Part 117</w:t>
            </w:r>
            <w:r w:rsidRPr="00D15D58">
              <w:rPr>
                <w:rFonts w:ascii="Times New Roman" w:eastAsia="Times New Roman" w:hAnsi="Times New Roman" w:cs="Times New Roman"/>
                <w:color w:val="000000"/>
                <w:sz w:val="20"/>
                <w:szCs w:val="20"/>
              </w:rPr>
              <w:t xml:space="preserve">, which will set forth any additional contractor requirements for receipt, handling, and release of classified data.  The completed DD </w:t>
            </w:r>
            <w:r w:rsidR="00A8180A">
              <w:rPr>
                <w:rFonts w:ascii="Times New Roman" w:eastAsia="Times New Roman" w:hAnsi="Times New Roman" w:cs="Times New Roman"/>
                <w:color w:val="000000"/>
                <w:sz w:val="20"/>
                <w:szCs w:val="20"/>
              </w:rPr>
              <w:t xml:space="preserve">Form </w:t>
            </w:r>
            <w:r w:rsidRPr="00D15D58">
              <w:rPr>
                <w:rFonts w:ascii="Times New Roman" w:eastAsia="Times New Roman" w:hAnsi="Times New Roman" w:cs="Times New Roman"/>
                <w:color w:val="000000"/>
                <w:sz w:val="20"/>
                <w:szCs w:val="20"/>
              </w:rPr>
              <w:t>254 should be an attachment to the contract.</w:t>
            </w:r>
          </w:p>
          <w:p w14:paraId="0F4ED269" w14:textId="77777777" w:rsidR="00425A26" w:rsidRDefault="00425A26" w:rsidP="00D15D58">
            <w:pPr>
              <w:spacing w:after="0" w:line="240" w:lineRule="auto"/>
              <w:rPr>
                <w:rFonts w:ascii="Times New Roman" w:eastAsia="Times New Roman" w:hAnsi="Times New Roman" w:cs="Times New Roman"/>
                <w:color w:val="000000"/>
                <w:sz w:val="20"/>
                <w:szCs w:val="20"/>
              </w:rPr>
            </w:pPr>
          </w:p>
          <w:p w14:paraId="5DEAC8C1" w14:textId="7891D7FC" w:rsidR="00425A26" w:rsidRDefault="00D15D58" w:rsidP="00EC10C3">
            <w:pPr>
              <w:spacing w:after="0" w:line="240" w:lineRule="auto"/>
              <w:rPr>
                <w:rFonts w:ascii="Times New Roman" w:eastAsia="Times New Roman" w:hAnsi="Times New Roman" w:cs="Times New Roman"/>
                <w:color w:val="000000"/>
                <w:sz w:val="20"/>
                <w:szCs w:val="20"/>
              </w:rPr>
            </w:pPr>
            <w:r w:rsidRPr="00BF11C5">
              <w:rPr>
                <w:rFonts w:ascii="Times New Roman" w:eastAsia="Times New Roman" w:hAnsi="Times New Roman" w:cs="Times New Roman"/>
                <w:b/>
                <w:color w:val="000000"/>
                <w:sz w:val="20"/>
                <w:szCs w:val="20"/>
              </w:rPr>
              <w:t>Data Rights Restrictions</w:t>
            </w:r>
            <w:r w:rsidR="00425A26">
              <w:rPr>
                <w:rFonts w:ascii="Times New Roman" w:eastAsia="Times New Roman" w:hAnsi="Times New Roman" w:cs="Times New Roman"/>
                <w:color w:val="000000"/>
                <w:sz w:val="20"/>
                <w:szCs w:val="20"/>
              </w:rPr>
              <w:t xml:space="preserve">. </w:t>
            </w:r>
            <w:r w:rsidRPr="00EC10C3">
              <w:rPr>
                <w:rFonts w:ascii="Times New Roman" w:eastAsia="Times New Roman" w:hAnsi="Times New Roman" w:cs="Times New Roman"/>
                <w:color w:val="000000"/>
                <w:sz w:val="20"/>
                <w:szCs w:val="20"/>
              </w:rPr>
              <w:t>DFARS Subparts 252.227-7013, 252.227</w:t>
            </w:r>
            <w:r w:rsidR="00A94D5D">
              <w:rPr>
                <w:rFonts w:ascii="Times New Roman" w:eastAsia="Times New Roman" w:hAnsi="Times New Roman" w:cs="Times New Roman"/>
                <w:color w:val="000000"/>
                <w:sz w:val="20"/>
                <w:szCs w:val="20"/>
              </w:rPr>
              <w:noBreakHyphen/>
            </w:r>
            <w:r w:rsidRPr="00EC10C3">
              <w:rPr>
                <w:rFonts w:ascii="Times New Roman" w:eastAsia="Times New Roman" w:hAnsi="Times New Roman" w:cs="Times New Roman"/>
                <w:color w:val="000000"/>
                <w:sz w:val="20"/>
                <w:szCs w:val="20"/>
              </w:rPr>
              <w:t xml:space="preserve">7014, and 252.227-7018 define the restrictive rights marking legends allowed on noncommercial item TD and noncommercial computer software delivered to the U.S. Government.  The format and content of the legends defined in these clauses are the only permitted means to identify GPR, RR, LR, SBIR, and SNLR restrictions on delivered noncommercial data.  “Proprietary” is not an acceptable marking for noncommercial item TD or noncommercial computer software delivered to the government.  </w:t>
            </w:r>
          </w:p>
          <w:p w14:paraId="13248050" w14:textId="77777777" w:rsidR="00425A26" w:rsidRPr="00EC10C3" w:rsidRDefault="00D15D58" w:rsidP="00EC10C3">
            <w:pPr>
              <w:spacing w:after="0" w:line="240" w:lineRule="auto"/>
              <w:rPr>
                <w:rFonts w:ascii="Times New Roman" w:eastAsia="Times New Roman" w:hAnsi="Times New Roman" w:cs="Times New Roman"/>
                <w:color w:val="000000"/>
                <w:sz w:val="20"/>
                <w:szCs w:val="20"/>
              </w:rPr>
            </w:pPr>
            <w:r w:rsidRPr="00EC10C3">
              <w:rPr>
                <w:rFonts w:ascii="Times New Roman" w:eastAsia="Times New Roman" w:hAnsi="Times New Roman" w:cs="Times New Roman"/>
                <w:color w:val="000000"/>
                <w:sz w:val="20"/>
                <w:szCs w:val="20"/>
              </w:rPr>
              <w:lastRenderedPageBreak/>
              <w:t xml:space="preserve">In addition to the restrictive rights marking legend (GPR, RR, LR, SBIR, or SNLR), the actual TD subject to the restriction must be identified in accordance with DFARS Subpart 252.227-7013.  The only exception to this requirement is if every piece of data on the page, within the document, or within the file, is subject to the asserted limitation or restriction.  </w:t>
            </w:r>
          </w:p>
          <w:p w14:paraId="7A5B3BA0" w14:textId="77777777" w:rsidR="00425A26" w:rsidRDefault="00425A26" w:rsidP="00D15D58">
            <w:pPr>
              <w:spacing w:after="0" w:line="240" w:lineRule="auto"/>
              <w:rPr>
                <w:rFonts w:ascii="Times New Roman" w:eastAsia="Times New Roman" w:hAnsi="Times New Roman" w:cs="Times New Roman"/>
                <w:color w:val="000000"/>
                <w:sz w:val="20"/>
                <w:szCs w:val="20"/>
              </w:rPr>
            </w:pPr>
          </w:p>
          <w:p w14:paraId="190B5CAB" w14:textId="00887E86" w:rsidR="00D15D58" w:rsidRDefault="00D15D58" w:rsidP="00D15D58">
            <w:pPr>
              <w:spacing w:after="0" w:line="240" w:lineRule="auto"/>
              <w:rPr>
                <w:rFonts w:ascii="Times New Roman" w:eastAsia="Times New Roman" w:hAnsi="Times New Roman" w:cs="Times New Roman"/>
                <w:color w:val="000000"/>
                <w:sz w:val="20"/>
                <w:szCs w:val="20"/>
              </w:rPr>
            </w:pPr>
            <w:r w:rsidRPr="00425A26">
              <w:rPr>
                <w:rFonts w:ascii="Times New Roman" w:eastAsia="Times New Roman" w:hAnsi="Times New Roman" w:cs="Times New Roman"/>
                <w:b/>
                <w:color w:val="000000"/>
                <w:sz w:val="20"/>
                <w:szCs w:val="20"/>
              </w:rPr>
              <w:t>Commercial Markings.</w:t>
            </w:r>
            <w:r w:rsidRPr="00D15D58">
              <w:rPr>
                <w:rFonts w:ascii="Times New Roman" w:eastAsia="Times New Roman" w:hAnsi="Times New Roman" w:cs="Times New Roman"/>
                <w:color w:val="000000"/>
                <w:sz w:val="20"/>
                <w:szCs w:val="20"/>
              </w:rPr>
              <w:t xml:space="preserve"> There are no requirements for a specified restrictive legend or marking for commercial item TD in accordance with the clause at DFARS </w:t>
            </w:r>
            <w:r w:rsidR="00711EE5" w:rsidRPr="00D15D58">
              <w:rPr>
                <w:rFonts w:ascii="Times New Roman" w:eastAsia="Times New Roman" w:hAnsi="Times New Roman" w:cs="Times New Roman"/>
                <w:color w:val="000000"/>
                <w:sz w:val="20"/>
                <w:szCs w:val="20"/>
              </w:rPr>
              <w:t xml:space="preserve">Subpart </w:t>
            </w:r>
            <w:r w:rsidRPr="00D15D58">
              <w:rPr>
                <w:rFonts w:ascii="Times New Roman" w:eastAsia="Times New Roman" w:hAnsi="Times New Roman" w:cs="Times New Roman"/>
                <w:color w:val="000000"/>
                <w:sz w:val="20"/>
                <w:szCs w:val="20"/>
              </w:rPr>
              <w:t>252.227-7015.  The cited DFARS clause does require that the data be marked to indicate that the data is subject to restrictions, or else the U.S. Government is “released from liability” for any use or release of that data.  Thus, the data can be marked with “Proprietary” or other language that denotes the data is subject to use, release, or disclosure restrictions.  Markings for commercial computer software or its documentation are not explicitly addressed in DFARS Subpart 252.227.  DFARS Subpart 227.7202-3 specifies that the government shall have only the rights specified in the license under which the commercial computer software or commercial computer software documentation was obtained.  The U.S. Government must negotiate with the contractor if there is a need for rights that are not conveyed under the license customarily provided to the public.  Those negotiations will determine marking requirements, which are enumerated in the contract license agreement.</w:t>
            </w:r>
          </w:p>
          <w:p w14:paraId="63EEC331" w14:textId="77777777" w:rsidR="00EC10C3" w:rsidRDefault="00EC10C3" w:rsidP="00D15D58">
            <w:pPr>
              <w:spacing w:after="0" w:line="240" w:lineRule="auto"/>
              <w:rPr>
                <w:rFonts w:ascii="Times New Roman" w:eastAsia="Times New Roman" w:hAnsi="Times New Roman" w:cs="Times New Roman"/>
                <w:color w:val="000000"/>
                <w:sz w:val="20"/>
                <w:szCs w:val="20"/>
              </w:rPr>
            </w:pPr>
          </w:p>
          <w:p w14:paraId="59C31C0C" w14:textId="77777777" w:rsidR="00D15D58" w:rsidRDefault="00D15D58" w:rsidP="00D15D58">
            <w:pPr>
              <w:spacing w:after="0" w:line="240" w:lineRule="auto"/>
              <w:rPr>
                <w:rFonts w:ascii="Times New Roman" w:eastAsia="Times New Roman" w:hAnsi="Times New Roman" w:cs="Times New Roman"/>
                <w:color w:val="000000"/>
                <w:sz w:val="20"/>
                <w:szCs w:val="20"/>
              </w:rPr>
            </w:pPr>
            <w:r w:rsidRPr="00D15D58">
              <w:rPr>
                <w:rFonts w:ascii="Times New Roman" w:eastAsia="Times New Roman" w:hAnsi="Times New Roman" w:cs="Times New Roman"/>
                <w:b/>
                <w:color w:val="000000"/>
                <w:sz w:val="20"/>
                <w:szCs w:val="20"/>
              </w:rPr>
              <w:t>Additional Marking.</w:t>
            </w:r>
            <w:r w:rsidRPr="00D15D58">
              <w:rPr>
                <w:rFonts w:ascii="Times New Roman" w:eastAsia="Times New Roman" w:hAnsi="Times New Roman" w:cs="Times New Roman"/>
                <w:color w:val="000000"/>
                <w:sz w:val="20"/>
                <w:szCs w:val="20"/>
              </w:rPr>
              <w:t xml:space="preserve"> Markings in addition to the standard prescriptions may be used in accordance with a specific agreement between the government and third parties in accordance with DoDI 5230.24.  </w:t>
            </w:r>
          </w:p>
          <w:p w14:paraId="55727BE0" w14:textId="77777777" w:rsidR="00CA12D1" w:rsidRDefault="00CA12D1" w:rsidP="002864EC">
            <w:pPr>
              <w:spacing w:after="0" w:line="240" w:lineRule="auto"/>
              <w:rPr>
                <w:rFonts w:ascii="Times New Roman" w:eastAsia="Times New Roman" w:hAnsi="Times New Roman" w:cs="Times New Roman"/>
                <w:b/>
                <w:color w:val="000000"/>
                <w:sz w:val="20"/>
                <w:szCs w:val="20"/>
              </w:rPr>
            </w:pPr>
          </w:p>
          <w:p w14:paraId="1B1DAB53" w14:textId="0BEE3FD2" w:rsidR="003D26DD" w:rsidRPr="00343C0D" w:rsidRDefault="00D15D58" w:rsidP="00E44AAE">
            <w:pPr>
              <w:spacing w:after="0" w:line="240" w:lineRule="auto"/>
              <w:rPr>
                <w:rFonts w:ascii="Times New Roman" w:eastAsia="Times New Roman" w:hAnsi="Times New Roman" w:cs="Times New Roman"/>
                <w:color w:val="000000"/>
                <w:sz w:val="20"/>
                <w:szCs w:val="20"/>
              </w:rPr>
            </w:pPr>
            <w:r w:rsidRPr="00D15D58">
              <w:rPr>
                <w:rFonts w:ascii="Times New Roman" w:eastAsia="Times New Roman" w:hAnsi="Times New Roman" w:cs="Times New Roman"/>
                <w:b/>
                <w:color w:val="000000"/>
                <w:sz w:val="20"/>
                <w:szCs w:val="20"/>
              </w:rPr>
              <w:t>Responsibility for Marking</w:t>
            </w:r>
            <w:r w:rsidRPr="00D15D58">
              <w:rPr>
                <w:rFonts w:ascii="Times New Roman" w:eastAsia="Times New Roman" w:hAnsi="Times New Roman" w:cs="Times New Roman"/>
                <w:color w:val="000000"/>
                <w:sz w:val="20"/>
                <w:szCs w:val="20"/>
              </w:rPr>
              <w:t>. The CDO is responsible for selecting the correct distribution statement,</w:t>
            </w:r>
            <w:r w:rsidR="00AE0A8B">
              <w:rPr>
                <w:rFonts w:ascii="Times New Roman" w:eastAsia="Times New Roman" w:hAnsi="Times New Roman" w:cs="Times New Roman"/>
                <w:color w:val="000000"/>
                <w:sz w:val="20"/>
                <w:szCs w:val="20"/>
              </w:rPr>
              <w:t xml:space="preserve"> </w:t>
            </w:r>
            <w:r w:rsidRPr="00D15D58">
              <w:rPr>
                <w:rFonts w:ascii="Times New Roman" w:eastAsia="Times New Roman" w:hAnsi="Times New Roman" w:cs="Times New Roman"/>
                <w:color w:val="000000"/>
                <w:sz w:val="20"/>
                <w:szCs w:val="20"/>
              </w:rPr>
              <w:t>security classification,</w:t>
            </w:r>
            <w:r w:rsidR="00AE0A8B">
              <w:rPr>
                <w:rFonts w:ascii="Times New Roman" w:eastAsia="Times New Roman" w:hAnsi="Times New Roman" w:cs="Times New Roman"/>
                <w:color w:val="000000"/>
                <w:sz w:val="20"/>
                <w:szCs w:val="20"/>
              </w:rPr>
              <w:t xml:space="preserve"> </w:t>
            </w:r>
            <w:r w:rsidRPr="00D15D58">
              <w:rPr>
                <w:rFonts w:ascii="Times New Roman" w:eastAsia="Times New Roman" w:hAnsi="Times New Roman" w:cs="Times New Roman"/>
                <w:color w:val="000000"/>
                <w:sz w:val="20"/>
                <w:szCs w:val="20"/>
              </w:rPr>
              <w:t>and export control warning markings, when applicable, pursuant with DoDI 5230.24 and DoDM 5200.01</w:t>
            </w:r>
            <w:r w:rsidR="00E44AAE">
              <w:rPr>
                <w:rFonts w:ascii="Times New Roman" w:eastAsia="Times New Roman" w:hAnsi="Times New Roman" w:cs="Times New Roman"/>
                <w:color w:val="000000"/>
                <w:sz w:val="20"/>
                <w:szCs w:val="20"/>
              </w:rPr>
              <w:t>v</w:t>
            </w:r>
            <w:r w:rsidR="00E44AAE" w:rsidRPr="00D00C1F">
              <w:rPr>
                <w:rFonts w:ascii="Times New Roman" w:eastAsia="Times New Roman" w:hAnsi="Times New Roman" w:cs="Times New Roman"/>
                <w:color w:val="000000"/>
                <w:sz w:val="20"/>
                <w:szCs w:val="20"/>
              </w:rPr>
              <w:t>2</w:t>
            </w:r>
            <w:r w:rsidR="004731AF" w:rsidRPr="009B5D86">
              <w:rPr>
                <w:rFonts w:ascii="Times New Roman" w:eastAsia="Times New Roman" w:hAnsi="Times New Roman" w:cs="Times New Roman"/>
                <w:color w:val="000000"/>
                <w:sz w:val="20"/>
                <w:szCs w:val="20"/>
              </w:rPr>
              <w:t>_</w:t>
            </w:r>
            <w:r w:rsidR="00A049A3" w:rsidRPr="00A049A3">
              <w:rPr>
                <w:rFonts w:ascii="Times New Roman" w:eastAsia="Times New Roman" w:hAnsi="Times New Roman" w:cs="Times New Roman"/>
                <w:color w:val="000000"/>
                <w:sz w:val="20"/>
                <w:szCs w:val="20"/>
              </w:rPr>
              <w:t>AFMAN 16-1404</w:t>
            </w:r>
            <w:r w:rsidR="001C7A46">
              <w:rPr>
                <w:rFonts w:ascii="Times New Roman" w:eastAsia="Times New Roman" w:hAnsi="Times New Roman" w:cs="Times New Roman"/>
                <w:color w:val="000000"/>
                <w:sz w:val="20"/>
                <w:szCs w:val="20"/>
              </w:rPr>
              <w:t>v2</w:t>
            </w:r>
            <w:r w:rsidRPr="00D15D58">
              <w:rPr>
                <w:rFonts w:ascii="Times New Roman" w:eastAsia="Times New Roman" w:hAnsi="Times New Roman" w:cs="Times New Roman"/>
                <w:color w:val="000000"/>
                <w:sz w:val="20"/>
                <w:szCs w:val="20"/>
              </w:rPr>
              <w:t>.  The CDO should ensure that all marking requirements</w:t>
            </w:r>
            <w:r w:rsidR="00C3431D">
              <w:rPr>
                <w:rFonts w:ascii="Times New Roman" w:eastAsia="Times New Roman" w:hAnsi="Times New Roman" w:cs="Times New Roman"/>
                <w:color w:val="000000"/>
                <w:sz w:val="20"/>
                <w:szCs w:val="20"/>
              </w:rPr>
              <w:t xml:space="preserve"> </w:t>
            </w:r>
            <w:r w:rsidRPr="00D15D58">
              <w:rPr>
                <w:rFonts w:ascii="Times New Roman" w:eastAsia="Times New Roman" w:hAnsi="Times New Roman" w:cs="Times New Roman"/>
                <w:color w:val="000000"/>
                <w:sz w:val="20"/>
                <w:szCs w:val="20"/>
              </w:rPr>
              <w:t>are annotated on the CDRL.  Additionally, Block 16 of the CDRL</w:t>
            </w:r>
            <w:r w:rsidR="00EC66AB">
              <w:rPr>
                <w:rFonts w:ascii="Times New Roman" w:eastAsia="Times New Roman" w:hAnsi="Times New Roman" w:cs="Times New Roman"/>
                <w:color w:val="000000"/>
                <w:sz w:val="20"/>
                <w:szCs w:val="20"/>
              </w:rPr>
              <w:t xml:space="preserve"> (or the CDRL </w:t>
            </w:r>
            <w:r w:rsidR="00805AB7">
              <w:rPr>
                <w:rFonts w:ascii="Times New Roman" w:eastAsia="Times New Roman" w:hAnsi="Times New Roman" w:cs="Times New Roman"/>
                <w:color w:val="000000"/>
                <w:sz w:val="20"/>
                <w:szCs w:val="20"/>
              </w:rPr>
              <w:t>Supplemental Section</w:t>
            </w:r>
            <w:r w:rsidR="00EC66AB">
              <w:rPr>
                <w:rFonts w:ascii="Times New Roman" w:eastAsia="Times New Roman" w:hAnsi="Times New Roman" w:cs="Times New Roman"/>
                <w:color w:val="000000"/>
                <w:sz w:val="20"/>
                <w:szCs w:val="20"/>
              </w:rPr>
              <w:t>)</w:t>
            </w:r>
            <w:r w:rsidRPr="00D15D58">
              <w:rPr>
                <w:rFonts w:ascii="Times New Roman" w:eastAsia="Times New Roman" w:hAnsi="Times New Roman" w:cs="Times New Roman"/>
                <w:color w:val="000000"/>
                <w:sz w:val="20"/>
                <w:szCs w:val="20"/>
              </w:rPr>
              <w:t xml:space="preserve"> should contain the exact verbiage of the applicable distribution statement identified in Block 9 for the data product. </w:t>
            </w:r>
          </w:p>
        </w:tc>
        <w:tc>
          <w:tcPr>
            <w:tcW w:w="1508" w:type="dxa"/>
            <w:tcBorders>
              <w:top w:val="nil"/>
              <w:left w:val="nil"/>
              <w:bottom w:val="single" w:sz="4" w:space="0" w:color="auto"/>
              <w:right w:val="single" w:sz="4" w:space="0" w:color="auto"/>
            </w:tcBorders>
            <w:shd w:val="clear" w:color="auto" w:fill="auto"/>
            <w:hideMark/>
          </w:tcPr>
          <w:p w14:paraId="5C423D28" w14:textId="77777777" w:rsidR="003D26DD" w:rsidRPr="00343C0D" w:rsidRDefault="003D26DD" w:rsidP="003D26DD">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lastRenderedPageBreak/>
              <w:t>Data Requestors</w:t>
            </w:r>
          </w:p>
        </w:tc>
      </w:tr>
      <w:tr w:rsidR="00692B3F" w:rsidRPr="00325461" w14:paraId="552E4E82" w14:textId="77777777" w:rsidTr="0043211A">
        <w:trPr>
          <w:trHeight w:val="1106"/>
        </w:trPr>
        <w:tc>
          <w:tcPr>
            <w:tcW w:w="750" w:type="dxa"/>
            <w:tcBorders>
              <w:top w:val="nil"/>
              <w:left w:val="single" w:sz="4" w:space="0" w:color="auto"/>
              <w:bottom w:val="single" w:sz="4" w:space="0" w:color="auto"/>
              <w:right w:val="single" w:sz="4" w:space="0" w:color="auto"/>
            </w:tcBorders>
            <w:shd w:val="clear" w:color="auto" w:fill="auto"/>
            <w:noWrap/>
          </w:tcPr>
          <w:p w14:paraId="1A168845"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2.5</w:t>
            </w:r>
          </w:p>
        </w:tc>
        <w:tc>
          <w:tcPr>
            <w:tcW w:w="1474" w:type="dxa"/>
            <w:tcBorders>
              <w:top w:val="nil"/>
              <w:left w:val="nil"/>
              <w:bottom w:val="single" w:sz="4" w:space="0" w:color="auto"/>
              <w:right w:val="single" w:sz="4" w:space="0" w:color="auto"/>
            </w:tcBorders>
            <w:shd w:val="clear" w:color="auto" w:fill="auto"/>
          </w:tcPr>
          <w:p w14:paraId="6D7671F1" w14:textId="55621AA4"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Consider</w:t>
            </w:r>
            <w:r w:rsidR="00C31E9E">
              <w:rPr>
                <w:rFonts w:ascii="Times New Roman" w:eastAsia="Times New Roman" w:hAnsi="Times New Roman" w:cs="Times New Roman"/>
                <w:color w:val="000000"/>
                <w:sz w:val="20"/>
                <w:szCs w:val="20"/>
              </w:rPr>
              <w:t xml:space="preserve"> </w:t>
            </w:r>
            <w:r w:rsidR="00DD3CD7">
              <w:rPr>
                <w:rFonts w:ascii="Times New Roman" w:eastAsia="Times New Roman" w:hAnsi="Times New Roman" w:cs="Times New Roman"/>
                <w:color w:val="000000"/>
                <w:sz w:val="20"/>
                <w:szCs w:val="20"/>
              </w:rPr>
              <w:t xml:space="preserve">including </w:t>
            </w:r>
            <w:r w:rsidRPr="00343C0D">
              <w:rPr>
                <w:rFonts w:ascii="Times New Roman" w:eastAsia="Times New Roman" w:hAnsi="Times New Roman" w:cs="Times New Roman"/>
                <w:color w:val="000000"/>
                <w:sz w:val="20"/>
                <w:szCs w:val="20"/>
              </w:rPr>
              <w:t>Data Accession List</w:t>
            </w:r>
            <w:r w:rsidR="00DF1DAE">
              <w:rPr>
                <w:rFonts w:ascii="Times New Roman" w:eastAsia="Times New Roman" w:hAnsi="Times New Roman" w:cs="Times New Roman"/>
                <w:color w:val="000000"/>
                <w:sz w:val="20"/>
                <w:szCs w:val="20"/>
              </w:rPr>
              <w:t xml:space="preserve"> DID</w:t>
            </w:r>
          </w:p>
        </w:tc>
        <w:tc>
          <w:tcPr>
            <w:tcW w:w="6228" w:type="dxa"/>
            <w:tcBorders>
              <w:top w:val="nil"/>
              <w:left w:val="nil"/>
              <w:bottom w:val="single" w:sz="4" w:space="0" w:color="auto"/>
              <w:right w:val="single" w:sz="4" w:space="0" w:color="auto"/>
            </w:tcBorders>
            <w:shd w:val="clear" w:color="auto" w:fill="auto"/>
          </w:tcPr>
          <w:p w14:paraId="73FE1133" w14:textId="6394981C" w:rsidR="00692B3F"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The </w:t>
            </w:r>
            <w:r w:rsidR="000D57FE" w:rsidRPr="00343C0D">
              <w:rPr>
                <w:rFonts w:ascii="Times New Roman" w:eastAsia="Times New Roman" w:hAnsi="Times New Roman" w:cs="Times New Roman"/>
                <w:color w:val="000000"/>
                <w:sz w:val="20"/>
                <w:szCs w:val="20"/>
              </w:rPr>
              <w:t>Data Accession List (DAL)</w:t>
            </w:r>
            <w:r w:rsidRPr="00343C0D">
              <w:rPr>
                <w:rFonts w:ascii="Times New Roman" w:eastAsia="Times New Roman" w:hAnsi="Times New Roman" w:cs="Times New Roman"/>
                <w:color w:val="000000"/>
                <w:sz w:val="20"/>
                <w:szCs w:val="20"/>
              </w:rPr>
              <w:t xml:space="preserve"> specifies internally generated data and computer software used by the contractor to develop, test and manage a program. </w:t>
            </w:r>
            <w:r w:rsidR="006928B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It includes identification of the data rights for each listed item.</w:t>
            </w:r>
            <w:r w:rsidRPr="00343C0D">
              <w:rPr>
                <w:rFonts w:ascii="Times New Roman" w:eastAsia="Times New Roman" w:hAnsi="Times New Roman" w:cs="Times New Roman"/>
                <w:color w:val="000000"/>
                <w:sz w:val="20"/>
                <w:szCs w:val="20"/>
              </w:rPr>
              <w:t xml:space="preserve"> </w:t>
            </w:r>
            <w:r w:rsidR="00E43F4C">
              <w:rPr>
                <w:rFonts w:ascii="Times New Roman" w:eastAsia="Times New Roman" w:hAnsi="Times New Roman" w:cs="Times New Roman"/>
                <w:color w:val="000000"/>
                <w:sz w:val="20"/>
                <w:szCs w:val="20"/>
              </w:rPr>
              <w:t xml:space="preserve"> </w:t>
            </w:r>
            <w:r w:rsidRPr="00343C0D">
              <w:rPr>
                <w:rFonts w:ascii="Times New Roman" w:eastAsia="Times New Roman" w:hAnsi="Times New Roman" w:cs="Times New Roman"/>
                <w:color w:val="000000"/>
                <w:sz w:val="20"/>
                <w:szCs w:val="20"/>
              </w:rPr>
              <w:t xml:space="preserve">Additionally, it identifies contractor internal data that has been generated by the contractor in compliance with the work effort described in the SOW.  The DAL is a listing of data, not the actual documents.  It does not include data that is required by a CDRL and should not be used as a method to reduce the number of CDRLs on contract.  </w:t>
            </w:r>
            <w:r w:rsidR="000C4D1D">
              <w:rPr>
                <w:rFonts w:ascii="Times New Roman" w:eastAsia="Times New Roman" w:hAnsi="Times New Roman" w:cs="Times New Roman"/>
                <w:color w:val="000000"/>
                <w:sz w:val="20"/>
                <w:szCs w:val="20"/>
              </w:rPr>
              <w:t>The g</w:t>
            </w:r>
            <w:r w:rsidRPr="00343C0D">
              <w:rPr>
                <w:rFonts w:ascii="Times New Roman" w:eastAsia="Times New Roman" w:hAnsi="Times New Roman" w:cs="Times New Roman"/>
                <w:color w:val="000000"/>
                <w:sz w:val="20"/>
                <w:szCs w:val="20"/>
              </w:rPr>
              <w:t xml:space="preserve">overnment can request data that is listed on the DAL.  The DAL is not normally an approval </w:t>
            </w:r>
            <w:r w:rsidR="000F02CD" w:rsidRPr="00343C0D">
              <w:rPr>
                <w:rFonts w:ascii="Times New Roman" w:eastAsia="Times New Roman" w:hAnsi="Times New Roman" w:cs="Times New Roman"/>
                <w:color w:val="000000"/>
                <w:sz w:val="20"/>
                <w:szCs w:val="20"/>
              </w:rPr>
              <w:t>item;</w:t>
            </w:r>
            <w:r w:rsidRPr="00343C0D">
              <w:rPr>
                <w:rFonts w:ascii="Times New Roman" w:eastAsia="Times New Roman" w:hAnsi="Times New Roman" w:cs="Times New Roman"/>
                <w:color w:val="000000"/>
                <w:sz w:val="20"/>
                <w:szCs w:val="20"/>
              </w:rPr>
              <w:t xml:space="preserve"> however</w:t>
            </w:r>
            <w:r w:rsidR="000F02CD">
              <w:rPr>
                <w:rFonts w:ascii="Times New Roman" w:eastAsia="Times New Roman" w:hAnsi="Times New Roman" w:cs="Times New Roman"/>
                <w:color w:val="000000"/>
                <w:sz w:val="20"/>
                <w:szCs w:val="20"/>
              </w:rPr>
              <w:t>,</w:t>
            </w:r>
            <w:r w:rsidRPr="00343C0D">
              <w:rPr>
                <w:rFonts w:ascii="Times New Roman" w:eastAsia="Times New Roman" w:hAnsi="Times New Roman" w:cs="Times New Roman"/>
                <w:color w:val="000000"/>
                <w:sz w:val="20"/>
                <w:szCs w:val="20"/>
              </w:rPr>
              <w:t xml:space="preserve"> the </w:t>
            </w:r>
            <w:r w:rsidR="002A5548">
              <w:rPr>
                <w:rFonts w:ascii="Times New Roman" w:eastAsia="Times New Roman" w:hAnsi="Times New Roman" w:cs="Times New Roman"/>
                <w:color w:val="000000"/>
                <w:sz w:val="20"/>
                <w:szCs w:val="20"/>
              </w:rPr>
              <w:t>g</w:t>
            </w:r>
            <w:r w:rsidRPr="00343C0D">
              <w:rPr>
                <w:rFonts w:ascii="Times New Roman" w:eastAsia="Times New Roman" w:hAnsi="Times New Roman" w:cs="Times New Roman"/>
                <w:color w:val="000000"/>
                <w:sz w:val="20"/>
                <w:szCs w:val="20"/>
              </w:rPr>
              <w:t xml:space="preserve">overnment can challenge the data listed on the DAL.  The DAL is an index of the data generated by the contractor </w:t>
            </w:r>
            <w:proofErr w:type="gramStart"/>
            <w:r w:rsidRPr="00343C0D">
              <w:rPr>
                <w:rFonts w:ascii="Times New Roman" w:eastAsia="Times New Roman" w:hAnsi="Times New Roman" w:cs="Times New Roman"/>
                <w:color w:val="000000"/>
                <w:sz w:val="20"/>
                <w:szCs w:val="20"/>
              </w:rPr>
              <w:t>as a result of</w:t>
            </w:r>
            <w:proofErr w:type="gramEnd"/>
            <w:r w:rsidRPr="00343C0D">
              <w:rPr>
                <w:rFonts w:ascii="Times New Roman" w:eastAsia="Times New Roman" w:hAnsi="Times New Roman" w:cs="Times New Roman"/>
                <w:color w:val="000000"/>
                <w:sz w:val="20"/>
                <w:szCs w:val="20"/>
              </w:rPr>
              <w:t xml:space="preserve"> the work effort described in the SOW. </w:t>
            </w:r>
            <w:r w:rsidR="00725A6F">
              <w:rPr>
                <w:rFonts w:ascii="Times New Roman" w:eastAsia="Times New Roman" w:hAnsi="Times New Roman" w:cs="Times New Roman"/>
                <w:color w:val="000000"/>
                <w:sz w:val="20"/>
                <w:szCs w:val="20"/>
              </w:rPr>
              <w:t xml:space="preserve"> </w:t>
            </w:r>
            <w:r w:rsidRPr="00343C0D">
              <w:rPr>
                <w:rFonts w:ascii="Times New Roman" w:eastAsia="Times New Roman" w:hAnsi="Times New Roman" w:cs="Times New Roman"/>
                <w:color w:val="000000"/>
                <w:sz w:val="20"/>
                <w:szCs w:val="20"/>
              </w:rPr>
              <w:t>The government may order a DAL in accordance with</w:t>
            </w:r>
            <w:r>
              <w:rPr>
                <w:rFonts w:ascii="Times New Roman" w:eastAsia="Times New Roman" w:hAnsi="Times New Roman" w:cs="Times New Roman"/>
                <w:color w:val="000000"/>
                <w:sz w:val="20"/>
                <w:szCs w:val="20"/>
              </w:rPr>
              <w:t xml:space="preserve"> the latest version of</w:t>
            </w:r>
            <w:r w:rsidRPr="00343C0D">
              <w:rPr>
                <w:rFonts w:ascii="Times New Roman" w:eastAsia="Times New Roman" w:hAnsi="Times New Roman" w:cs="Times New Roman"/>
                <w:color w:val="000000"/>
                <w:sz w:val="20"/>
                <w:szCs w:val="20"/>
              </w:rPr>
              <w:t xml:space="preserve"> DI-MGMT-81453. </w:t>
            </w:r>
            <w:r w:rsidR="006928B1">
              <w:rPr>
                <w:rFonts w:ascii="Times New Roman" w:eastAsia="Times New Roman" w:hAnsi="Times New Roman" w:cs="Times New Roman"/>
                <w:color w:val="000000"/>
                <w:sz w:val="20"/>
                <w:szCs w:val="20"/>
              </w:rPr>
              <w:t xml:space="preserve"> </w:t>
            </w:r>
            <w:r w:rsidRPr="00343C0D">
              <w:rPr>
                <w:rFonts w:ascii="Times New Roman" w:eastAsia="Times New Roman" w:hAnsi="Times New Roman" w:cs="Times New Roman"/>
                <w:color w:val="000000"/>
                <w:sz w:val="20"/>
                <w:szCs w:val="20"/>
              </w:rPr>
              <w:t>The DAL is not a requirement for delivery of all the data listed</w:t>
            </w:r>
            <w:r w:rsidR="000D57FE">
              <w:rPr>
                <w:rFonts w:ascii="Times New Roman" w:eastAsia="Times New Roman" w:hAnsi="Times New Roman" w:cs="Times New Roman"/>
                <w:color w:val="000000"/>
                <w:sz w:val="20"/>
                <w:szCs w:val="20"/>
              </w:rPr>
              <w:t>.</w:t>
            </w:r>
            <w:r w:rsidR="00FD51AD">
              <w:rPr>
                <w:rFonts w:ascii="Times New Roman" w:eastAsia="Times New Roman" w:hAnsi="Times New Roman" w:cs="Times New Roman"/>
                <w:color w:val="000000"/>
                <w:sz w:val="20"/>
                <w:szCs w:val="20"/>
              </w:rPr>
              <w:t xml:space="preserve"> </w:t>
            </w:r>
            <w:r w:rsidR="00E65C92" w:rsidRPr="00343C0D">
              <w:rPr>
                <w:rFonts w:ascii="Times New Roman" w:eastAsia="Times New Roman" w:hAnsi="Times New Roman" w:cs="Times New Roman"/>
                <w:color w:val="000000"/>
                <w:sz w:val="20"/>
                <w:szCs w:val="20"/>
              </w:rPr>
              <w:t>The inclusion of a DAL requirement in the contract may be helpful to determine what additional data can be ordered via the deferred ordering clause</w:t>
            </w:r>
            <w:r w:rsidR="00E65C92">
              <w:rPr>
                <w:rFonts w:ascii="Times New Roman" w:eastAsia="Times New Roman" w:hAnsi="Times New Roman" w:cs="Times New Roman"/>
                <w:color w:val="000000"/>
                <w:sz w:val="20"/>
                <w:szCs w:val="20"/>
              </w:rPr>
              <w:t xml:space="preserve"> (DFARS </w:t>
            </w:r>
            <w:r w:rsidR="00E65C92" w:rsidRPr="00BC7034">
              <w:rPr>
                <w:rFonts w:ascii="Times New Roman" w:eastAsia="Times New Roman" w:hAnsi="Times New Roman" w:cs="Times New Roman"/>
                <w:color w:val="000000"/>
                <w:sz w:val="20"/>
                <w:szCs w:val="20"/>
              </w:rPr>
              <w:t>252.227-7027)</w:t>
            </w:r>
            <w:r w:rsidR="00E65C92" w:rsidRPr="00343C0D">
              <w:rPr>
                <w:rFonts w:ascii="Times New Roman" w:eastAsia="Times New Roman" w:hAnsi="Times New Roman" w:cs="Times New Roman"/>
                <w:color w:val="000000"/>
                <w:sz w:val="20"/>
                <w:szCs w:val="20"/>
              </w:rPr>
              <w:t>.</w:t>
            </w:r>
            <w:r w:rsidR="00E65C92">
              <w:rPr>
                <w:rFonts w:ascii="Times New Roman" w:eastAsia="Times New Roman" w:hAnsi="Times New Roman" w:cs="Times New Roman"/>
                <w:color w:val="000000"/>
                <w:sz w:val="20"/>
                <w:szCs w:val="20"/>
              </w:rPr>
              <w:t xml:space="preserve">  </w:t>
            </w:r>
          </w:p>
        </w:tc>
        <w:tc>
          <w:tcPr>
            <w:tcW w:w="1508" w:type="dxa"/>
            <w:tcBorders>
              <w:top w:val="nil"/>
              <w:left w:val="nil"/>
              <w:bottom w:val="single" w:sz="4" w:space="0" w:color="auto"/>
              <w:right w:val="single" w:sz="4" w:space="0" w:color="auto"/>
            </w:tcBorders>
            <w:shd w:val="clear" w:color="auto" w:fill="auto"/>
          </w:tcPr>
          <w:p w14:paraId="74E6CC08"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r>
      <w:tr w:rsidR="00692B3F" w:rsidRPr="00325461" w14:paraId="3C5755D3" w14:textId="77777777" w:rsidTr="00343C0D">
        <w:trPr>
          <w:trHeight w:val="530"/>
        </w:trPr>
        <w:tc>
          <w:tcPr>
            <w:tcW w:w="750" w:type="dxa"/>
            <w:tcBorders>
              <w:top w:val="nil"/>
              <w:left w:val="single" w:sz="4" w:space="0" w:color="auto"/>
              <w:bottom w:val="single" w:sz="4" w:space="0" w:color="auto"/>
              <w:right w:val="single" w:sz="4" w:space="0" w:color="auto"/>
            </w:tcBorders>
            <w:shd w:val="clear" w:color="auto" w:fill="auto"/>
            <w:noWrap/>
            <w:hideMark/>
          </w:tcPr>
          <w:p w14:paraId="6C86B7F3"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lastRenderedPageBreak/>
              <w:t>3.</w:t>
            </w:r>
          </w:p>
        </w:tc>
        <w:tc>
          <w:tcPr>
            <w:tcW w:w="1474" w:type="dxa"/>
            <w:tcBorders>
              <w:top w:val="nil"/>
              <w:left w:val="nil"/>
              <w:bottom w:val="single" w:sz="4" w:space="0" w:color="auto"/>
              <w:right w:val="single" w:sz="4" w:space="0" w:color="auto"/>
            </w:tcBorders>
            <w:shd w:val="clear" w:color="auto" w:fill="auto"/>
            <w:hideMark/>
          </w:tcPr>
          <w:p w14:paraId="074BE69B" w14:textId="569C564B"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Hold Data Call IPT </w:t>
            </w:r>
            <w:r w:rsidR="00F6465A">
              <w:rPr>
                <w:rFonts w:ascii="Times New Roman" w:eastAsia="Times New Roman" w:hAnsi="Times New Roman" w:cs="Times New Roman"/>
                <w:color w:val="000000"/>
                <w:sz w:val="20"/>
                <w:szCs w:val="20"/>
              </w:rPr>
              <w:t>m</w:t>
            </w:r>
            <w:r w:rsidRPr="00343C0D">
              <w:rPr>
                <w:rFonts w:ascii="Times New Roman" w:eastAsia="Times New Roman" w:hAnsi="Times New Roman" w:cs="Times New Roman"/>
                <w:color w:val="000000"/>
                <w:sz w:val="20"/>
                <w:szCs w:val="20"/>
              </w:rPr>
              <w:t>eeting</w:t>
            </w:r>
          </w:p>
        </w:tc>
        <w:tc>
          <w:tcPr>
            <w:tcW w:w="6228" w:type="dxa"/>
            <w:tcBorders>
              <w:top w:val="nil"/>
              <w:left w:val="nil"/>
              <w:bottom w:val="single" w:sz="4" w:space="0" w:color="auto"/>
              <w:right w:val="single" w:sz="4" w:space="0" w:color="auto"/>
            </w:tcBorders>
            <w:shd w:val="clear" w:color="auto" w:fill="auto"/>
            <w:hideMark/>
          </w:tcPr>
          <w:p w14:paraId="05DA8F92" w14:textId="633AFD1D" w:rsidR="00692B3F" w:rsidRPr="00343C0D" w:rsidRDefault="00692B3F" w:rsidP="00BC703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DM,</w:t>
            </w:r>
            <w:r w:rsidRPr="00BE1E73">
              <w:rPr>
                <w:rFonts w:ascii="Times New Roman" w:eastAsia="Times New Roman" w:hAnsi="Times New Roman" w:cs="Times New Roman"/>
                <w:color w:val="000000"/>
                <w:sz w:val="20"/>
                <w:szCs w:val="20"/>
              </w:rPr>
              <w:t xml:space="preserve"> working under the direction of the PM</w:t>
            </w:r>
            <w:r>
              <w:rPr>
                <w:rFonts w:ascii="Times New Roman" w:eastAsia="Times New Roman" w:hAnsi="Times New Roman" w:cs="Times New Roman"/>
                <w:color w:val="000000"/>
                <w:sz w:val="20"/>
                <w:szCs w:val="20"/>
              </w:rPr>
              <w:t>,</w:t>
            </w:r>
            <w:r w:rsidRPr="00BE1E73">
              <w:rPr>
                <w:rFonts w:ascii="Times New Roman" w:eastAsia="Times New Roman" w:hAnsi="Times New Roman" w:cs="Times New Roman"/>
                <w:color w:val="000000"/>
                <w:sz w:val="20"/>
                <w:szCs w:val="20"/>
              </w:rPr>
              <w:t xml:space="preserve"> should be involved in setting up the </w:t>
            </w:r>
            <w:r w:rsidR="00CB3C7F">
              <w:rPr>
                <w:rFonts w:ascii="Times New Roman" w:eastAsia="Times New Roman" w:hAnsi="Times New Roman" w:cs="Times New Roman"/>
                <w:color w:val="000000"/>
                <w:sz w:val="20"/>
                <w:szCs w:val="20"/>
              </w:rPr>
              <w:t xml:space="preserve">Data Call </w:t>
            </w:r>
            <w:r w:rsidRPr="00BE1E73">
              <w:rPr>
                <w:rFonts w:ascii="Times New Roman" w:eastAsia="Times New Roman" w:hAnsi="Times New Roman" w:cs="Times New Roman"/>
                <w:color w:val="000000"/>
                <w:sz w:val="20"/>
                <w:szCs w:val="20"/>
              </w:rPr>
              <w:t>IPT meetings.  These meetings should discuss program requirements, review existing data requirement input, and identify any additional data requirements.</w:t>
            </w:r>
            <w:r w:rsidR="008E3D89">
              <w:rPr>
                <w:rFonts w:ascii="Times New Roman" w:eastAsia="Times New Roman" w:hAnsi="Times New Roman" w:cs="Times New Roman"/>
                <w:color w:val="000000"/>
                <w:sz w:val="20"/>
                <w:szCs w:val="20"/>
              </w:rPr>
              <w:t xml:space="preserve"> </w:t>
            </w:r>
            <w:r w:rsidRPr="00BE1E73">
              <w:rPr>
                <w:rFonts w:ascii="Times New Roman" w:eastAsia="Times New Roman" w:hAnsi="Times New Roman" w:cs="Times New Roman"/>
                <w:color w:val="000000"/>
                <w:sz w:val="20"/>
                <w:szCs w:val="20"/>
              </w:rPr>
              <w:t xml:space="preserve"> </w:t>
            </w:r>
            <w:r w:rsidR="006575CF">
              <w:rPr>
                <w:rFonts w:ascii="Times New Roman" w:eastAsia="Times New Roman" w:hAnsi="Times New Roman" w:cs="Times New Roman"/>
                <w:color w:val="000000"/>
                <w:sz w:val="20"/>
                <w:szCs w:val="20"/>
              </w:rPr>
              <w:t xml:space="preserve">These meeting should be attended by </w:t>
            </w:r>
            <w:r w:rsidR="003C1750">
              <w:rPr>
                <w:rFonts w:ascii="Times New Roman" w:eastAsia="Times New Roman" w:hAnsi="Times New Roman" w:cs="Times New Roman"/>
                <w:color w:val="000000"/>
                <w:sz w:val="20"/>
                <w:szCs w:val="20"/>
              </w:rPr>
              <w:t xml:space="preserve">representatives of the acquisition </w:t>
            </w:r>
            <w:r w:rsidR="006575CF">
              <w:rPr>
                <w:rFonts w:ascii="Times New Roman" w:eastAsia="Times New Roman" w:hAnsi="Times New Roman" w:cs="Times New Roman"/>
                <w:color w:val="000000"/>
                <w:sz w:val="20"/>
                <w:szCs w:val="20"/>
              </w:rPr>
              <w:t>functional area</w:t>
            </w:r>
            <w:r w:rsidR="003C1750">
              <w:rPr>
                <w:rFonts w:ascii="Times New Roman" w:eastAsia="Times New Roman" w:hAnsi="Times New Roman" w:cs="Times New Roman"/>
                <w:color w:val="000000"/>
                <w:sz w:val="20"/>
                <w:szCs w:val="20"/>
              </w:rPr>
              <w:t>s</w:t>
            </w:r>
            <w:r w:rsidR="006575CF">
              <w:rPr>
                <w:rFonts w:ascii="Times New Roman" w:eastAsia="Times New Roman" w:hAnsi="Times New Roman" w:cs="Times New Roman"/>
                <w:color w:val="000000"/>
                <w:sz w:val="20"/>
                <w:szCs w:val="20"/>
              </w:rPr>
              <w:t>, such as</w:t>
            </w:r>
            <w:r w:rsidRPr="00BE1E73">
              <w:rPr>
                <w:rFonts w:ascii="Times New Roman" w:eastAsia="Times New Roman" w:hAnsi="Times New Roman" w:cs="Times New Roman"/>
                <w:color w:val="000000"/>
                <w:sz w:val="20"/>
                <w:szCs w:val="20"/>
              </w:rPr>
              <w:t xml:space="preserve"> </w:t>
            </w:r>
            <w:r w:rsidR="006575CF">
              <w:rPr>
                <w:rFonts w:ascii="Times New Roman" w:eastAsia="Times New Roman" w:hAnsi="Times New Roman" w:cs="Times New Roman"/>
                <w:color w:val="000000"/>
                <w:sz w:val="20"/>
                <w:szCs w:val="20"/>
              </w:rPr>
              <w:t xml:space="preserve">Program Management, Engineering, Configuration/Data Management, Financial Management, </w:t>
            </w:r>
            <w:r w:rsidR="003C1750">
              <w:rPr>
                <w:rFonts w:ascii="Times New Roman" w:eastAsia="Times New Roman" w:hAnsi="Times New Roman" w:cs="Times New Roman"/>
                <w:color w:val="000000"/>
                <w:sz w:val="20"/>
                <w:szCs w:val="20"/>
              </w:rPr>
              <w:t>Test</w:t>
            </w:r>
            <w:r w:rsidR="00266329">
              <w:rPr>
                <w:rFonts w:ascii="Times New Roman" w:eastAsia="Times New Roman" w:hAnsi="Times New Roman" w:cs="Times New Roman"/>
                <w:color w:val="000000"/>
                <w:sz w:val="20"/>
                <w:szCs w:val="20"/>
              </w:rPr>
              <w:t xml:space="preserve"> and Evaluation</w:t>
            </w:r>
            <w:r w:rsidR="003C1750">
              <w:rPr>
                <w:rFonts w:ascii="Times New Roman" w:eastAsia="Times New Roman" w:hAnsi="Times New Roman" w:cs="Times New Roman"/>
                <w:color w:val="000000"/>
                <w:sz w:val="20"/>
                <w:szCs w:val="20"/>
              </w:rPr>
              <w:t xml:space="preserve">, </w:t>
            </w:r>
            <w:r w:rsidR="006575CF">
              <w:rPr>
                <w:rFonts w:ascii="Times New Roman" w:eastAsia="Times New Roman" w:hAnsi="Times New Roman" w:cs="Times New Roman"/>
                <w:color w:val="000000"/>
                <w:sz w:val="20"/>
                <w:szCs w:val="20"/>
              </w:rPr>
              <w:t>Logistics</w:t>
            </w:r>
            <w:r w:rsidR="00211C3D">
              <w:rPr>
                <w:rFonts w:ascii="Times New Roman" w:eastAsia="Times New Roman" w:hAnsi="Times New Roman" w:cs="Times New Roman"/>
                <w:color w:val="000000"/>
                <w:sz w:val="20"/>
                <w:szCs w:val="20"/>
              </w:rPr>
              <w:t xml:space="preserve">, TOMA </w:t>
            </w:r>
            <w:r w:rsidR="006575CF">
              <w:rPr>
                <w:rFonts w:ascii="Times New Roman" w:eastAsia="Times New Roman" w:hAnsi="Times New Roman" w:cs="Times New Roman"/>
                <w:color w:val="000000"/>
                <w:sz w:val="20"/>
                <w:szCs w:val="20"/>
              </w:rPr>
              <w:t xml:space="preserve">and Contracting, as applicable. </w:t>
            </w:r>
            <w:r w:rsidRPr="00BE1E73">
              <w:rPr>
                <w:rFonts w:ascii="Times New Roman" w:eastAsia="Times New Roman" w:hAnsi="Times New Roman" w:cs="Times New Roman"/>
                <w:color w:val="000000"/>
                <w:sz w:val="20"/>
                <w:szCs w:val="20"/>
              </w:rPr>
              <w:t>The DM and the functional representatives identify, define, or review the applicable data acquisition documents and DIDs for each data requirement.  During IPT meetings, all acquisition program requirements and their essential data requirements should be discussed among all funct</w:t>
            </w:r>
            <w:r>
              <w:rPr>
                <w:rFonts w:ascii="Times New Roman" w:eastAsia="Times New Roman" w:hAnsi="Times New Roman" w:cs="Times New Roman"/>
                <w:color w:val="000000"/>
                <w:sz w:val="20"/>
                <w:szCs w:val="20"/>
              </w:rPr>
              <w:t>ional area representatives.</w:t>
            </w:r>
            <w:r w:rsidR="009F4B4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00887E07">
              <w:rPr>
                <w:rFonts w:ascii="Times New Roman" w:eastAsia="Times New Roman" w:hAnsi="Times New Roman" w:cs="Times New Roman"/>
                <w:color w:val="000000"/>
                <w:sz w:val="20"/>
                <w:szCs w:val="20"/>
              </w:rPr>
              <w:t>Functional representative</w:t>
            </w:r>
            <w:r w:rsidR="00AE27AE">
              <w:rPr>
                <w:rFonts w:ascii="Times New Roman" w:eastAsia="Times New Roman" w:hAnsi="Times New Roman" w:cs="Times New Roman"/>
                <w:color w:val="000000"/>
                <w:sz w:val="20"/>
                <w:szCs w:val="20"/>
              </w:rPr>
              <w:t>s</w:t>
            </w:r>
            <w:r w:rsidR="00887E07">
              <w:rPr>
                <w:rFonts w:ascii="Times New Roman" w:eastAsia="Times New Roman" w:hAnsi="Times New Roman" w:cs="Times New Roman"/>
                <w:color w:val="000000"/>
                <w:sz w:val="20"/>
                <w:szCs w:val="20"/>
              </w:rPr>
              <w:t xml:space="preserve"> </w:t>
            </w:r>
            <w:r w:rsidR="00AE27AE">
              <w:rPr>
                <w:rFonts w:ascii="Times New Roman" w:eastAsia="Times New Roman" w:hAnsi="Times New Roman" w:cs="Times New Roman"/>
                <w:color w:val="000000"/>
                <w:sz w:val="20"/>
                <w:szCs w:val="20"/>
              </w:rPr>
              <w:t xml:space="preserve">should provide their </w:t>
            </w:r>
            <w:r w:rsidR="003F72DD">
              <w:rPr>
                <w:rFonts w:ascii="Times New Roman" w:eastAsia="Times New Roman" w:hAnsi="Times New Roman" w:cs="Times New Roman"/>
                <w:color w:val="000000"/>
                <w:sz w:val="20"/>
                <w:szCs w:val="20"/>
              </w:rPr>
              <w:t>support</w:t>
            </w:r>
            <w:r w:rsidR="00BD73EC">
              <w:rPr>
                <w:rFonts w:ascii="Times New Roman" w:eastAsia="Times New Roman" w:hAnsi="Times New Roman" w:cs="Times New Roman"/>
                <w:color w:val="000000"/>
                <w:sz w:val="20"/>
                <w:szCs w:val="20"/>
              </w:rPr>
              <w:t>ing</w:t>
            </w:r>
            <w:r w:rsidR="00AE27AE">
              <w:rPr>
                <w:rFonts w:ascii="Times New Roman" w:eastAsia="Times New Roman" w:hAnsi="Times New Roman" w:cs="Times New Roman"/>
                <w:color w:val="000000"/>
                <w:sz w:val="20"/>
                <w:szCs w:val="20"/>
              </w:rPr>
              <w:t xml:space="preserve"> </w:t>
            </w:r>
            <w:r w:rsidR="00856E14">
              <w:rPr>
                <w:rFonts w:ascii="Times New Roman" w:eastAsia="Times New Roman" w:hAnsi="Times New Roman" w:cs="Times New Roman"/>
                <w:color w:val="000000"/>
                <w:sz w:val="20"/>
                <w:szCs w:val="20"/>
              </w:rPr>
              <w:t>data</w:t>
            </w:r>
            <w:r w:rsidR="003F72DD">
              <w:rPr>
                <w:rFonts w:ascii="Times New Roman" w:eastAsia="Times New Roman" w:hAnsi="Times New Roman" w:cs="Times New Roman"/>
                <w:color w:val="000000"/>
                <w:sz w:val="20"/>
                <w:szCs w:val="20"/>
              </w:rPr>
              <w:t xml:space="preserve">, </w:t>
            </w:r>
            <w:r w:rsidR="00CA75C7" w:rsidRPr="00CA75C7">
              <w:rPr>
                <w:rFonts w:ascii="Times New Roman" w:eastAsia="Times New Roman" w:hAnsi="Times New Roman" w:cs="Times New Roman"/>
                <w:color w:val="000000"/>
                <w:sz w:val="20"/>
                <w:szCs w:val="20"/>
              </w:rPr>
              <w:t>such as program background information, requirements, the AS and SOW/PWS/SOO</w:t>
            </w:r>
            <w:r w:rsidR="00AE27A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The DM</w:t>
            </w:r>
            <w:r w:rsidRPr="00BE1E73">
              <w:rPr>
                <w:rFonts w:ascii="Times New Roman" w:eastAsia="Times New Roman" w:hAnsi="Times New Roman" w:cs="Times New Roman"/>
                <w:color w:val="000000"/>
                <w:sz w:val="20"/>
                <w:szCs w:val="20"/>
              </w:rPr>
              <w:t xml:space="preserve"> should provide </w:t>
            </w:r>
            <w:r w:rsidR="00025AFA">
              <w:rPr>
                <w:rFonts w:ascii="Times New Roman" w:eastAsia="Times New Roman" w:hAnsi="Times New Roman" w:cs="Times New Roman"/>
                <w:color w:val="000000"/>
                <w:sz w:val="20"/>
                <w:szCs w:val="20"/>
              </w:rPr>
              <w:t xml:space="preserve">the </w:t>
            </w:r>
            <w:r w:rsidR="00666154">
              <w:rPr>
                <w:rFonts w:ascii="Times New Roman" w:eastAsia="Times New Roman" w:hAnsi="Times New Roman" w:cs="Times New Roman"/>
                <w:color w:val="000000"/>
                <w:sz w:val="20"/>
                <w:szCs w:val="20"/>
              </w:rPr>
              <w:t xml:space="preserve">Data Call </w:t>
            </w:r>
            <w:r w:rsidR="000166EF">
              <w:rPr>
                <w:rFonts w:ascii="Times New Roman" w:eastAsia="Times New Roman" w:hAnsi="Times New Roman" w:cs="Times New Roman"/>
                <w:color w:val="000000"/>
                <w:sz w:val="20"/>
                <w:szCs w:val="20"/>
              </w:rPr>
              <w:t>email</w:t>
            </w:r>
            <w:r w:rsidR="004E7EB6">
              <w:rPr>
                <w:rFonts w:ascii="Times New Roman" w:eastAsia="Times New Roman" w:hAnsi="Times New Roman" w:cs="Times New Roman"/>
                <w:color w:val="000000"/>
                <w:sz w:val="20"/>
                <w:szCs w:val="20"/>
              </w:rPr>
              <w:t xml:space="preserve"> and</w:t>
            </w:r>
            <w:r w:rsidR="00C460C5">
              <w:rPr>
                <w:rFonts w:ascii="Times New Roman" w:eastAsia="Times New Roman" w:hAnsi="Times New Roman" w:cs="Times New Roman"/>
                <w:color w:val="000000"/>
                <w:sz w:val="20"/>
                <w:szCs w:val="20"/>
              </w:rPr>
              <w:t xml:space="preserve"> </w:t>
            </w:r>
            <w:r w:rsidR="00E63BE4">
              <w:rPr>
                <w:rFonts w:ascii="Times New Roman" w:eastAsia="Times New Roman" w:hAnsi="Times New Roman" w:cs="Times New Roman"/>
                <w:color w:val="000000"/>
                <w:sz w:val="20"/>
                <w:szCs w:val="20"/>
              </w:rPr>
              <w:t>the</w:t>
            </w:r>
            <w:r w:rsidR="00912EDC">
              <w:rPr>
                <w:rFonts w:ascii="Times New Roman" w:eastAsia="Times New Roman" w:hAnsi="Times New Roman" w:cs="Times New Roman"/>
                <w:color w:val="000000"/>
                <w:sz w:val="20"/>
                <w:szCs w:val="20"/>
              </w:rPr>
              <w:t xml:space="preserve"> </w:t>
            </w:r>
            <w:r w:rsidR="00F9699B">
              <w:rPr>
                <w:rFonts w:ascii="Times New Roman" w:eastAsia="Times New Roman" w:hAnsi="Times New Roman" w:cs="Times New Roman"/>
                <w:color w:val="000000"/>
                <w:sz w:val="20"/>
                <w:szCs w:val="20"/>
              </w:rPr>
              <w:t xml:space="preserve">completed </w:t>
            </w:r>
            <w:r w:rsidR="00F9699B" w:rsidRPr="00343C0D">
              <w:rPr>
                <w:rFonts w:ascii="Times New Roman" w:eastAsia="Times New Roman" w:hAnsi="Times New Roman" w:cs="Times New Roman"/>
                <w:color w:val="000000"/>
                <w:sz w:val="20"/>
                <w:szCs w:val="20"/>
              </w:rPr>
              <w:t xml:space="preserve">CDRL </w:t>
            </w:r>
            <w:r w:rsidR="00F9699B">
              <w:rPr>
                <w:rFonts w:ascii="Times New Roman" w:eastAsia="Times New Roman" w:hAnsi="Times New Roman" w:cs="Times New Roman"/>
                <w:color w:val="000000"/>
                <w:sz w:val="20"/>
                <w:szCs w:val="20"/>
              </w:rPr>
              <w:t xml:space="preserve">Substantiation </w:t>
            </w:r>
            <w:r w:rsidR="00F9699B" w:rsidRPr="00343C0D">
              <w:rPr>
                <w:rFonts w:ascii="Times New Roman" w:eastAsia="Times New Roman" w:hAnsi="Times New Roman" w:cs="Times New Roman"/>
                <w:color w:val="000000"/>
                <w:sz w:val="20"/>
                <w:szCs w:val="20"/>
              </w:rPr>
              <w:t>Workshee</w:t>
            </w:r>
            <w:r w:rsidR="00F9699B" w:rsidRPr="00E35107">
              <w:rPr>
                <w:rFonts w:ascii="Times New Roman" w:eastAsia="Times New Roman" w:hAnsi="Times New Roman" w:cs="Times New Roman"/>
                <w:color w:val="000000"/>
                <w:sz w:val="20"/>
                <w:szCs w:val="20"/>
              </w:rPr>
              <w:t>t</w:t>
            </w:r>
            <w:r w:rsidR="00230CFC">
              <w:rPr>
                <w:rFonts w:ascii="Times New Roman" w:eastAsia="Times New Roman" w:hAnsi="Times New Roman" w:cs="Times New Roman"/>
                <w:color w:val="000000"/>
                <w:sz w:val="20"/>
                <w:szCs w:val="20"/>
              </w:rPr>
              <w:t>s</w:t>
            </w:r>
            <w:r w:rsidR="008432CB">
              <w:rPr>
                <w:rFonts w:ascii="Times New Roman" w:eastAsia="Times New Roman" w:hAnsi="Times New Roman" w:cs="Times New Roman"/>
                <w:color w:val="000000"/>
                <w:sz w:val="20"/>
                <w:szCs w:val="20"/>
              </w:rPr>
              <w:t xml:space="preserve"> or alternative</w:t>
            </w:r>
            <w:r w:rsidR="004E7EB6">
              <w:rPr>
                <w:rFonts w:ascii="Times New Roman" w:eastAsia="Times New Roman" w:hAnsi="Times New Roman" w:cs="Times New Roman"/>
                <w:color w:val="000000"/>
                <w:sz w:val="20"/>
                <w:szCs w:val="20"/>
              </w:rPr>
              <w:t>.</w:t>
            </w:r>
            <w:r w:rsidRPr="00BE1E73">
              <w:rPr>
                <w:rFonts w:ascii="Times New Roman" w:eastAsia="Times New Roman" w:hAnsi="Times New Roman" w:cs="Times New Roman"/>
                <w:color w:val="000000"/>
                <w:sz w:val="20"/>
                <w:szCs w:val="20"/>
              </w:rPr>
              <w:t xml:space="preserve">  The functional areas subject matter experts will use this information to identify or develop </w:t>
            </w:r>
            <w:proofErr w:type="gramStart"/>
            <w:r w:rsidRPr="00BE1E73">
              <w:rPr>
                <w:rFonts w:ascii="Times New Roman" w:eastAsia="Times New Roman" w:hAnsi="Times New Roman" w:cs="Times New Roman"/>
                <w:color w:val="000000"/>
                <w:sz w:val="20"/>
                <w:szCs w:val="20"/>
              </w:rPr>
              <w:t>all of</w:t>
            </w:r>
            <w:proofErr w:type="gramEnd"/>
            <w:r w:rsidRPr="00BE1E73">
              <w:rPr>
                <w:rFonts w:ascii="Times New Roman" w:eastAsia="Times New Roman" w:hAnsi="Times New Roman" w:cs="Times New Roman"/>
                <w:color w:val="000000"/>
                <w:sz w:val="20"/>
                <w:szCs w:val="20"/>
              </w:rPr>
              <w:t xml:space="preserve"> the appropriate documentation defining the data requirements.  This documentation should be incorporated into the acquisition requirements.</w:t>
            </w:r>
          </w:p>
        </w:tc>
        <w:tc>
          <w:tcPr>
            <w:tcW w:w="1508" w:type="dxa"/>
            <w:tcBorders>
              <w:top w:val="nil"/>
              <w:left w:val="nil"/>
              <w:bottom w:val="single" w:sz="4" w:space="0" w:color="auto"/>
              <w:right w:val="single" w:sz="4" w:space="0" w:color="auto"/>
            </w:tcBorders>
            <w:shd w:val="clear" w:color="auto" w:fill="auto"/>
            <w:hideMark/>
          </w:tcPr>
          <w:p w14:paraId="2CC27D8D"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DM</w:t>
            </w:r>
          </w:p>
        </w:tc>
      </w:tr>
      <w:tr w:rsidR="00692B3F" w:rsidRPr="00325461" w14:paraId="2D00197C" w14:textId="77777777" w:rsidTr="00645A09">
        <w:trPr>
          <w:trHeight w:val="737"/>
        </w:trPr>
        <w:tc>
          <w:tcPr>
            <w:tcW w:w="750" w:type="dxa"/>
            <w:tcBorders>
              <w:top w:val="nil"/>
              <w:left w:val="single" w:sz="4" w:space="0" w:color="auto"/>
              <w:bottom w:val="single" w:sz="4" w:space="0" w:color="auto"/>
              <w:right w:val="single" w:sz="4" w:space="0" w:color="auto"/>
            </w:tcBorders>
            <w:shd w:val="clear" w:color="auto" w:fill="auto"/>
            <w:noWrap/>
            <w:hideMark/>
          </w:tcPr>
          <w:p w14:paraId="7D84640E"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4.</w:t>
            </w:r>
          </w:p>
        </w:tc>
        <w:tc>
          <w:tcPr>
            <w:tcW w:w="1474" w:type="dxa"/>
            <w:tcBorders>
              <w:top w:val="nil"/>
              <w:left w:val="nil"/>
              <w:bottom w:val="single" w:sz="4" w:space="0" w:color="auto"/>
              <w:right w:val="single" w:sz="4" w:space="0" w:color="auto"/>
            </w:tcBorders>
            <w:shd w:val="clear" w:color="auto" w:fill="auto"/>
            <w:hideMark/>
          </w:tcPr>
          <w:p w14:paraId="5AFF5636"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Develop </w:t>
            </w:r>
            <w:r>
              <w:rPr>
                <w:rFonts w:ascii="Times New Roman" w:eastAsia="Times New Roman" w:hAnsi="Times New Roman" w:cs="Times New Roman"/>
                <w:color w:val="000000"/>
                <w:sz w:val="20"/>
                <w:szCs w:val="20"/>
              </w:rPr>
              <w:t xml:space="preserve">draft </w:t>
            </w:r>
            <w:r w:rsidRPr="00343C0D">
              <w:rPr>
                <w:rFonts w:ascii="Times New Roman" w:eastAsia="Times New Roman" w:hAnsi="Times New Roman" w:cs="Times New Roman"/>
                <w:color w:val="000000"/>
                <w:sz w:val="20"/>
                <w:szCs w:val="20"/>
              </w:rPr>
              <w:t xml:space="preserve">CDRL package  </w:t>
            </w:r>
          </w:p>
        </w:tc>
        <w:tc>
          <w:tcPr>
            <w:tcW w:w="6228" w:type="dxa"/>
            <w:tcBorders>
              <w:top w:val="nil"/>
              <w:left w:val="nil"/>
              <w:bottom w:val="single" w:sz="4" w:space="0" w:color="auto"/>
              <w:right w:val="single" w:sz="4" w:space="0" w:color="auto"/>
            </w:tcBorders>
            <w:shd w:val="clear" w:color="auto" w:fill="auto"/>
            <w:hideMark/>
          </w:tcPr>
          <w:p w14:paraId="109B2977" w14:textId="323C0A84" w:rsidR="00692B3F" w:rsidRPr="00343C0D" w:rsidRDefault="00692B3F" w:rsidP="005340E1">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The DM creates the </w:t>
            </w:r>
            <w:r>
              <w:rPr>
                <w:rFonts w:ascii="Times New Roman" w:eastAsia="Times New Roman" w:hAnsi="Times New Roman" w:cs="Times New Roman"/>
                <w:color w:val="000000"/>
                <w:sz w:val="20"/>
                <w:szCs w:val="20"/>
              </w:rPr>
              <w:t xml:space="preserve">draft </w:t>
            </w:r>
            <w:r w:rsidRPr="00343C0D">
              <w:rPr>
                <w:rFonts w:ascii="Times New Roman" w:eastAsia="Times New Roman" w:hAnsi="Times New Roman" w:cs="Times New Roman"/>
                <w:color w:val="000000"/>
                <w:sz w:val="20"/>
                <w:szCs w:val="20"/>
              </w:rPr>
              <w:t>CDRL Package</w:t>
            </w:r>
            <w:r>
              <w:rPr>
                <w:rFonts w:ascii="Times New Roman" w:eastAsia="Times New Roman" w:hAnsi="Times New Roman" w:cs="Times New Roman"/>
                <w:color w:val="000000"/>
                <w:sz w:val="20"/>
                <w:szCs w:val="20"/>
              </w:rPr>
              <w:t>, making sure to identify an OPR for each CDRL, by</w:t>
            </w:r>
            <w:r w:rsidRPr="00343C0D">
              <w:rPr>
                <w:rFonts w:ascii="Times New Roman" w:eastAsia="Times New Roman" w:hAnsi="Times New Roman" w:cs="Times New Roman"/>
                <w:color w:val="000000"/>
                <w:sz w:val="20"/>
                <w:szCs w:val="20"/>
              </w:rPr>
              <w:t xml:space="preserve"> using the information gathered through the Data Call and the subsequent IPT meeting</w:t>
            </w:r>
            <w:r>
              <w:rPr>
                <w:rFonts w:ascii="Times New Roman" w:eastAsia="Times New Roman" w:hAnsi="Times New Roman" w:cs="Times New Roman"/>
                <w:color w:val="000000"/>
                <w:sz w:val="20"/>
                <w:szCs w:val="20"/>
              </w:rPr>
              <w:t>(s)</w:t>
            </w:r>
            <w:r w:rsidRPr="00343C0D">
              <w:rPr>
                <w:rFonts w:ascii="Times New Roman" w:eastAsia="Times New Roman" w:hAnsi="Times New Roman" w:cs="Times New Roman"/>
                <w:color w:val="000000"/>
                <w:sz w:val="20"/>
                <w:szCs w:val="20"/>
              </w:rPr>
              <w:t xml:space="preserve">.  </w:t>
            </w:r>
          </w:p>
        </w:tc>
        <w:tc>
          <w:tcPr>
            <w:tcW w:w="1508" w:type="dxa"/>
            <w:tcBorders>
              <w:top w:val="nil"/>
              <w:left w:val="nil"/>
              <w:bottom w:val="single" w:sz="4" w:space="0" w:color="auto"/>
              <w:right w:val="single" w:sz="4" w:space="0" w:color="auto"/>
            </w:tcBorders>
            <w:shd w:val="clear" w:color="auto" w:fill="auto"/>
            <w:noWrap/>
            <w:hideMark/>
          </w:tcPr>
          <w:p w14:paraId="2B927786"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DM </w:t>
            </w:r>
          </w:p>
        </w:tc>
      </w:tr>
      <w:tr w:rsidR="00692B3F" w:rsidRPr="00325461" w14:paraId="0B308D0D" w14:textId="77777777" w:rsidTr="00343C0D">
        <w:trPr>
          <w:trHeight w:val="728"/>
        </w:trPr>
        <w:tc>
          <w:tcPr>
            <w:tcW w:w="750" w:type="dxa"/>
            <w:tcBorders>
              <w:top w:val="nil"/>
              <w:left w:val="single" w:sz="4" w:space="0" w:color="auto"/>
              <w:bottom w:val="single" w:sz="4" w:space="0" w:color="auto"/>
              <w:right w:val="single" w:sz="4" w:space="0" w:color="auto"/>
            </w:tcBorders>
            <w:shd w:val="clear" w:color="auto" w:fill="auto"/>
            <w:noWrap/>
            <w:hideMark/>
          </w:tcPr>
          <w:p w14:paraId="77DE80A9"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4.1</w:t>
            </w:r>
          </w:p>
        </w:tc>
        <w:tc>
          <w:tcPr>
            <w:tcW w:w="1474" w:type="dxa"/>
            <w:tcBorders>
              <w:top w:val="nil"/>
              <w:left w:val="nil"/>
              <w:bottom w:val="single" w:sz="4" w:space="0" w:color="auto"/>
              <w:right w:val="single" w:sz="4" w:space="0" w:color="auto"/>
            </w:tcBorders>
            <w:shd w:val="clear" w:color="auto" w:fill="auto"/>
            <w:hideMark/>
          </w:tcPr>
          <w:p w14:paraId="2DFAD2B3"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Prepare CDRLs</w:t>
            </w:r>
          </w:p>
        </w:tc>
        <w:tc>
          <w:tcPr>
            <w:tcW w:w="6228" w:type="dxa"/>
            <w:tcBorders>
              <w:top w:val="nil"/>
              <w:left w:val="nil"/>
              <w:bottom w:val="single" w:sz="4" w:space="0" w:color="auto"/>
              <w:right w:val="single" w:sz="4" w:space="0" w:color="auto"/>
            </w:tcBorders>
            <w:shd w:val="clear" w:color="auto" w:fill="auto"/>
            <w:hideMark/>
          </w:tcPr>
          <w:p w14:paraId="0A71E7E2" w14:textId="76BA575B"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Follow guidance in DoD</w:t>
            </w:r>
            <w:r w:rsidR="007E0A6C">
              <w:rPr>
                <w:rFonts w:ascii="Times New Roman" w:eastAsia="Times New Roman" w:hAnsi="Times New Roman" w:cs="Times New Roman"/>
                <w:color w:val="000000"/>
                <w:sz w:val="20"/>
                <w:szCs w:val="20"/>
              </w:rPr>
              <w:t>M</w:t>
            </w:r>
            <w:r w:rsidRPr="00343C0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5010.12-M </w:t>
            </w:r>
            <w:r w:rsidRPr="00343C0D">
              <w:rPr>
                <w:rFonts w:ascii="Times New Roman" w:eastAsia="Times New Roman" w:hAnsi="Times New Roman" w:cs="Times New Roman"/>
                <w:color w:val="000000"/>
                <w:sz w:val="20"/>
                <w:szCs w:val="20"/>
              </w:rPr>
              <w:t xml:space="preserve">Section </w:t>
            </w:r>
            <w:r>
              <w:rPr>
                <w:rFonts w:ascii="Times New Roman" w:eastAsia="Times New Roman" w:hAnsi="Times New Roman" w:cs="Times New Roman"/>
                <w:color w:val="000000"/>
                <w:sz w:val="20"/>
                <w:szCs w:val="20"/>
              </w:rPr>
              <w:t>C3.3.3</w:t>
            </w:r>
            <w:r w:rsidRPr="00343C0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343C0D">
              <w:rPr>
                <w:rFonts w:ascii="Times New Roman" w:eastAsia="Times New Roman" w:hAnsi="Times New Roman" w:cs="Times New Roman"/>
                <w:color w:val="000000"/>
                <w:sz w:val="20"/>
                <w:szCs w:val="20"/>
              </w:rPr>
              <w:t>Each data deliverable identified in a CDRL should map to a task in the SOW</w:t>
            </w:r>
            <w:r w:rsidR="005337BE">
              <w:rPr>
                <w:rFonts w:ascii="Times New Roman" w:eastAsia="Times New Roman" w:hAnsi="Times New Roman" w:cs="Times New Roman"/>
                <w:color w:val="000000"/>
                <w:sz w:val="20"/>
                <w:szCs w:val="20"/>
              </w:rPr>
              <w:t xml:space="preserve"> or</w:t>
            </w:r>
            <w:r w:rsidR="00DB3AD8">
              <w:rPr>
                <w:rFonts w:ascii="Times New Roman" w:eastAsia="Times New Roman" w:hAnsi="Times New Roman" w:cs="Times New Roman"/>
                <w:color w:val="000000"/>
                <w:sz w:val="20"/>
                <w:szCs w:val="20"/>
              </w:rPr>
              <w:t xml:space="preserve"> </w:t>
            </w:r>
            <w:r w:rsidRPr="00343C0D">
              <w:rPr>
                <w:rFonts w:ascii="Times New Roman" w:eastAsia="Times New Roman" w:hAnsi="Times New Roman" w:cs="Times New Roman"/>
                <w:color w:val="000000"/>
                <w:sz w:val="20"/>
                <w:szCs w:val="20"/>
              </w:rPr>
              <w:t>PWS</w:t>
            </w:r>
            <w:r>
              <w:rPr>
                <w:rFonts w:ascii="Times New Roman" w:eastAsia="Times New Roman" w:hAnsi="Times New Roman" w:cs="Times New Roman"/>
                <w:color w:val="000000"/>
                <w:sz w:val="20"/>
                <w:szCs w:val="20"/>
              </w:rPr>
              <w:t xml:space="preserve"> </w:t>
            </w:r>
            <w:r w:rsidRPr="00343C0D">
              <w:rPr>
                <w:rFonts w:ascii="Times New Roman" w:eastAsia="Times New Roman" w:hAnsi="Times New Roman" w:cs="Times New Roman"/>
                <w:color w:val="000000"/>
                <w:sz w:val="20"/>
                <w:szCs w:val="20"/>
              </w:rPr>
              <w:t xml:space="preserve">(referenced in </w:t>
            </w:r>
            <w:r w:rsidR="005340E1">
              <w:rPr>
                <w:rFonts w:ascii="Times New Roman" w:eastAsia="Times New Roman" w:hAnsi="Times New Roman" w:cs="Times New Roman"/>
                <w:color w:val="000000"/>
                <w:sz w:val="20"/>
                <w:szCs w:val="20"/>
              </w:rPr>
              <w:t>B</w:t>
            </w:r>
            <w:r w:rsidRPr="00343C0D">
              <w:rPr>
                <w:rFonts w:ascii="Times New Roman" w:eastAsia="Times New Roman" w:hAnsi="Times New Roman" w:cs="Times New Roman"/>
                <w:color w:val="000000"/>
                <w:sz w:val="20"/>
                <w:szCs w:val="20"/>
              </w:rPr>
              <w:t xml:space="preserve">lock 5 of the </w:t>
            </w:r>
            <w:r>
              <w:rPr>
                <w:rFonts w:ascii="Times New Roman" w:eastAsia="Times New Roman" w:hAnsi="Times New Roman" w:cs="Times New Roman"/>
                <w:color w:val="000000"/>
                <w:sz w:val="20"/>
                <w:szCs w:val="20"/>
              </w:rPr>
              <w:t>DD Form 1423</w:t>
            </w:r>
            <w:r w:rsidRPr="00343C0D">
              <w:rPr>
                <w:rFonts w:ascii="Times New Roman" w:eastAsia="Times New Roman" w:hAnsi="Times New Roman" w:cs="Times New Roman"/>
                <w:color w:val="000000"/>
                <w:sz w:val="20"/>
                <w:szCs w:val="20"/>
              </w:rPr>
              <w:t xml:space="preserve">).  </w:t>
            </w:r>
          </w:p>
        </w:tc>
        <w:tc>
          <w:tcPr>
            <w:tcW w:w="1508" w:type="dxa"/>
            <w:tcBorders>
              <w:top w:val="nil"/>
              <w:left w:val="nil"/>
              <w:bottom w:val="single" w:sz="4" w:space="0" w:color="auto"/>
              <w:right w:val="single" w:sz="4" w:space="0" w:color="auto"/>
            </w:tcBorders>
            <w:shd w:val="clear" w:color="auto" w:fill="auto"/>
            <w:noWrap/>
            <w:hideMark/>
          </w:tcPr>
          <w:p w14:paraId="4ED98E2F"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DM</w:t>
            </w:r>
          </w:p>
        </w:tc>
      </w:tr>
      <w:tr w:rsidR="00692B3F" w:rsidRPr="00325461" w14:paraId="393E96BD" w14:textId="77777777" w:rsidTr="00A15F8C">
        <w:trPr>
          <w:cantSplit/>
          <w:trHeight w:val="494"/>
        </w:trPr>
        <w:tc>
          <w:tcPr>
            <w:tcW w:w="750" w:type="dxa"/>
            <w:tcBorders>
              <w:top w:val="nil"/>
              <w:left w:val="single" w:sz="4" w:space="0" w:color="auto"/>
              <w:bottom w:val="single" w:sz="4" w:space="0" w:color="auto"/>
              <w:right w:val="single" w:sz="4" w:space="0" w:color="auto"/>
            </w:tcBorders>
            <w:shd w:val="clear" w:color="auto" w:fill="auto"/>
            <w:noWrap/>
            <w:hideMark/>
          </w:tcPr>
          <w:p w14:paraId="609FD562"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4.2</w:t>
            </w:r>
          </w:p>
        </w:tc>
        <w:tc>
          <w:tcPr>
            <w:tcW w:w="1474" w:type="dxa"/>
            <w:tcBorders>
              <w:top w:val="nil"/>
              <w:left w:val="nil"/>
              <w:bottom w:val="single" w:sz="4" w:space="0" w:color="auto"/>
              <w:right w:val="single" w:sz="4" w:space="0" w:color="auto"/>
            </w:tcBorders>
            <w:shd w:val="clear" w:color="auto" w:fill="auto"/>
            <w:hideMark/>
          </w:tcPr>
          <w:p w14:paraId="6EC9EA23" w14:textId="46A75935"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Develop CDRL Supplemental Section</w:t>
            </w:r>
          </w:p>
        </w:tc>
        <w:tc>
          <w:tcPr>
            <w:tcW w:w="6228" w:type="dxa"/>
            <w:tcBorders>
              <w:top w:val="nil"/>
              <w:left w:val="nil"/>
              <w:bottom w:val="single" w:sz="4" w:space="0" w:color="auto"/>
              <w:right w:val="single" w:sz="4" w:space="0" w:color="auto"/>
            </w:tcBorders>
            <w:shd w:val="clear" w:color="auto" w:fill="auto"/>
            <w:hideMark/>
          </w:tcPr>
          <w:p w14:paraId="5328433D" w14:textId="69168701" w:rsidR="00692B3F" w:rsidRPr="00343C0D" w:rsidRDefault="00692B3F" w:rsidP="00B31AC4">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CDRL </w:t>
            </w:r>
            <w:r w:rsidR="00C2551F">
              <w:rPr>
                <w:rFonts w:ascii="Times New Roman" w:eastAsia="Times New Roman" w:hAnsi="Times New Roman" w:cs="Times New Roman"/>
                <w:color w:val="000000"/>
                <w:sz w:val="20"/>
                <w:szCs w:val="20"/>
              </w:rPr>
              <w:t>P</w:t>
            </w:r>
            <w:r w:rsidRPr="00343C0D">
              <w:rPr>
                <w:rFonts w:ascii="Times New Roman" w:eastAsia="Times New Roman" w:hAnsi="Times New Roman" w:cs="Times New Roman"/>
                <w:color w:val="000000"/>
                <w:sz w:val="20"/>
                <w:szCs w:val="20"/>
              </w:rPr>
              <w:t>ackages should include a CDRL Supplemental Section (General Instructions</w:t>
            </w:r>
            <w:r>
              <w:rPr>
                <w:rFonts w:ascii="Times New Roman" w:eastAsia="Times New Roman" w:hAnsi="Times New Roman" w:cs="Times New Roman"/>
                <w:color w:val="000000"/>
                <w:sz w:val="20"/>
                <w:szCs w:val="20"/>
              </w:rPr>
              <w:t>/Notes</w:t>
            </w:r>
            <w:r w:rsidRPr="00343C0D">
              <w:rPr>
                <w:rFonts w:ascii="Times New Roman" w:eastAsia="Times New Roman" w:hAnsi="Times New Roman" w:cs="Times New Roman"/>
                <w:color w:val="000000"/>
                <w:sz w:val="20"/>
                <w:szCs w:val="20"/>
              </w:rPr>
              <w:t xml:space="preserve">). </w:t>
            </w:r>
            <w:r w:rsidR="005340E1">
              <w:rPr>
                <w:rFonts w:ascii="Times New Roman" w:eastAsia="Times New Roman" w:hAnsi="Times New Roman" w:cs="Times New Roman"/>
                <w:color w:val="000000"/>
                <w:sz w:val="20"/>
                <w:szCs w:val="20"/>
              </w:rPr>
              <w:t xml:space="preserve"> The </w:t>
            </w:r>
            <w:r w:rsidR="00DB3AD8">
              <w:rPr>
                <w:rFonts w:ascii="Times New Roman" w:eastAsia="Times New Roman" w:hAnsi="Times New Roman" w:cs="Times New Roman"/>
                <w:color w:val="000000"/>
                <w:sz w:val="20"/>
                <w:szCs w:val="20"/>
              </w:rPr>
              <w:t xml:space="preserve">CDRL </w:t>
            </w:r>
            <w:r w:rsidR="00A179F2">
              <w:rPr>
                <w:rFonts w:ascii="Times New Roman" w:eastAsia="Times New Roman" w:hAnsi="Times New Roman" w:cs="Times New Roman"/>
                <w:color w:val="000000"/>
                <w:sz w:val="20"/>
                <w:szCs w:val="20"/>
              </w:rPr>
              <w:t>Supplement</w:t>
            </w:r>
            <w:r w:rsidR="00B032F2">
              <w:rPr>
                <w:rFonts w:ascii="Times New Roman" w:eastAsia="Times New Roman" w:hAnsi="Times New Roman" w:cs="Times New Roman"/>
                <w:color w:val="000000"/>
                <w:sz w:val="20"/>
                <w:szCs w:val="20"/>
              </w:rPr>
              <w:t>al Section</w:t>
            </w:r>
            <w:r w:rsidR="005340E1">
              <w:rPr>
                <w:rFonts w:ascii="Times New Roman" w:eastAsia="Times New Roman" w:hAnsi="Times New Roman" w:cs="Times New Roman"/>
                <w:color w:val="000000"/>
                <w:sz w:val="20"/>
                <w:szCs w:val="20"/>
              </w:rPr>
              <w:t xml:space="preserve"> </w:t>
            </w:r>
            <w:r w:rsidRPr="00343C0D">
              <w:rPr>
                <w:rFonts w:ascii="Times New Roman" w:eastAsia="Times New Roman" w:hAnsi="Times New Roman" w:cs="Times New Roman"/>
                <w:color w:val="000000"/>
                <w:sz w:val="20"/>
                <w:szCs w:val="20"/>
              </w:rPr>
              <w:t xml:space="preserve">provides information that applies to the entire CDRL </w:t>
            </w:r>
            <w:r w:rsidR="00C2551F">
              <w:rPr>
                <w:rFonts w:ascii="Times New Roman" w:eastAsia="Times New Roman" w:hAnsi="Times New Roman" w:cs="Times New Roman"/>
                <w:color w:val="000000"/>
                <w:sz w:val="20"/>
                <w:szCs w:val="20"/>
              </w:rPr>
              <w:t>P</w:t>
            </w:r>
            <w:r w:rsidRPr="00343C0D">
              <w:rPr>
                <w:rFonts w:ascii="Times New Roman" w:eastAsia="Times New Roman" w:hAnsi="Times New Roman" w:cs="Times New Roman"/>
                <w:color w:val="000000"/>
                <w:sz w:val="20"/>
                <w:szCs w:val="20"/>
              </w:rPr>
              <w:t xml:space="preserve">ackage to assist the contractor in the preparation of data deliverables, including definition of acronyms/abbreviations/codes, mailing addresses, procedures/additional information regarding review/approval for approval items, copies of any one-time DIDs, procedures for accommodating/accepting data electronically transmitted, criteria/procedures for marking </w:t>
            </w:r>
            <w:r w:rsidR="00886B22">
              <w:rPr>
                <w:rFonts w:ascii="Times New Roman" w:eastAsia="Times New Roman" w:hAnsi="Times New Roman" w:cs="Times New Roman"/>
                <w:color w:val="000000"/>
                <w:sz w:val="20"/>
                <w:szCs w:val="20"/>
              </w:rPr>
              <w:t>data</w:t>
            </w:r>
            <w:r w:rsidRPr="00343C0D">
              <w:rPr>
                <w:rFonts w:ascii="Times New Roman" w:eastAsia="Times New Roman" w:hAnsi="Times New Roman" w:cs="Times New Roman"/>
                <w:color w:val="000000"/>
                <w:sz w:val="20"/>
                <w:szCs w:val="20"/>
              </w:rPr>
              <w:t xml:space="preserve">, and other clarifications/instructions as needed, for example, specific versions of software to be used, when or if </w:t>
            </w:r>
            <w:r w:rsidR="005340E1">
              <w:rPr>
                <w:rFonts w:ascii="Times New Roman" w:eastAsia="Times New Roman" w:hAnsi="Times New Roman" w:cs="Times New Roman"/>
                <w:color w:val="000000"/>
                <w:sz w:val="20"/>
                <w:szCs w:val="20"/>
              </w:rPr>
              <w:t xml:space="preserve">PDF </w:t>
            </w:r>
            <w:r w:rsidRPr="00343C0D">
              <w:rPr>
                <w:rFonts w:ascii="Times New Roman" w:eastAsia="Times New Roman" w:hAnsi="Times New Roman" w:cs="Times New Roman"/>
                <w:color w:val="000000"/>
                <w:sz w:val="20"/>
                <w:szCs w:val="20"/>
              </w:rPr>
              <w:t>files are acceptable vs the native application, i.e.</w:t>
            </w:r>
            <w:r w:rsidR="005340E1">
              <w:rPr>
                <w:rFonts w:ascii="Times New Roman" w:eastAsia="Times New Roman" w:hAnsi="Times New Roman" w:cs="Times New Roman"/>
                <w:color w:val="000000"/>
                <w:sz w:val="20"/>
                <w:szCs w:val="20"/>
              </w:rPr>
              <w:t>,</w:t>
            </w:r>
            <w:r w:rsidRPr="00343C0D">
              <w:rPr>
                <w:rFonts w:ascii="Times New Roman" w:eastAsia="Times New Roman" w:hAnsi="Times New Roman" w:cs="Times New Roman"/>
                <w:color w:val="000000"/>
                <w:sz w:val="20"/>
                <w:szCs w:val="20"/>
              </w:rPr>
              <w:t xml:space="preserve"> </w:t>
            </w:r>
            <w:r w:rsidR="005340E1">
              <w:rPr>
                <w:rFonts w:ascii="Times New Roman" w:eastAsia="Times New Roman" w:hAnsi="Times New Roman" w:cs="Times New Roman"/>
                <w:color w:val="000000"/>
                <w:sz w:val="20"/>
                <w:szCs w:val="20"/>
              </w:rPr>
              <w:t>E</w:t>
            </w:r>
            <w:r w:rsidRPr="00343C0D">
              <w:rPr>
                <w:rFonts w:ascii="Times New Roman" w:eastAsia="Times New Roman" w:hAnsi="Times New Roman" w:cs="Times New Roman"/>
                <w:color w:val="000000"/>
                <w:sz w:val="20"/>
                <w:szCs w:val="20"/>
              </w:rPr>
              <w:t xml:space="preserve">xcel files that can be sorted, manipulated, etc.  </w:t>
            </w:r>
            <w:r>
              <w:rPr>
                <w:rFonts w:ascii="Times New Roman" w:eastAsia="Times New Roman" w:hAnsi="Times New Roman" w:cs="Times New Roman"/>
                <w:color w:val="000000"/>
                <w:sz w:val="20"/>
                <w:szCs w:val="20"/>
              </w:rPr>
              <w:t>See</w:t>
            </w:r>
            <w:r w:rsidR="00B31AC4">
              <w:rPr>
                <w:rFonts w:ascii="Times New Roman" w:eastAsia="Times New Roman" w:hAnsi="Times New Roman" w:cs="Times New Roman"/>
                <w:color w:val="000000"/>
                <w:sz w:val="20"/>
                <w:szCs w:val="20"/>
              </w:rPr>
              <w:t xml:space="preserve"> ‘</w:t>
            </w:r>
            <w:r w:rsidR="00B31AC4" w:rsidRPr="00B31AC4">
              <w:rPr>
                <w:rFonts w:ascii="Times New Roman" w:eastAsia="Times New Roman" w:hAnsi="Times New Roman" w:cs="Times New Roman"/>
                <w:color w:val="000000"/>
                <w:sz w:val="20"/>
                <w:szCs w:val="20"/>
              </w:rPr>
              <w:t>CDRL General Instructions Templat</w:t>
            </w:r>
            <w:r w:rsidR="00B31AC4" w:rsidRPr="002818F0">
              <w:rPr>
                <w:rFonts w:ascii="Times New Roman" w:eastAsia="Times New Roman" w:hAnsi="Times New Roman" w:cs="Times New Roman"/>
                <w:color w:val="000000"/>
                <w:sz w:val="20"/>
                <w:szCs w:val="20"/>
              </w:rPr>
              <w:t>e’</w:t>
            </w:r>
            <w:r w:rsidRPr="002818F0">
              <w:rPr>
                <w:rFonts w:ascii="Times New Roman" w:eastAsia="Times New Roman" w:hAnsi="Times New Roman" w:cs="Times New Roman"/>
                <w:color w:val="000000"/>
                <w:sz w:val="20"/>
                <w:szCs w:val="20"/>
              </w:rPr>
              <w:t xml:space="preserve"> </w:t>
            </w:r>
            <w:r w:rsidR="00B31AC4" w:rsidRPr="002818F0">
              <w:rPr>
                <w:rFonts w:ascii="Times New Roman" w:eastAsia="Times New Roman" w:hAnsi="Times New Roman" w:cs="Times New Roman"/>
                <w:color w:val="000000"/>
                <w:sz w:val="20"/>
                <w:szCs w:val="20"/>
              </w:rPr>
              <w:t>(</w:t>
            </w:r>
            <w:r w:rsidR="00714194">
              <w:rPr>
                <w:rFonts w:ascii="Times New Roman" w:eastAsia="Times New Roman" w:hAnsi="Times New Roman" w:cs="Times New Roman"/>
                <w:color w:val="000000"/>
                <w:sz w:val="20"/>
                <w:szCs w:val="20"/>
              </w:rPr>
              <w:t xml:space="preserve">Link: </w:t>
            </w:r>
            <w:hyperlink r:id="rId28" w:history="1">
              <w:r w:rsidR="00A55AA0" w:rsidRPr="00714194">
                <w:rPr>
                  <w:rStyle w:val="Hyperlink"/>
                  <w:rFonts w:ascii="Times New Roman" w:hAnsi="Times New Roman" w:cs="Times New Roman"/>
                  <w:sz w:val="20"/>
                  <w:szCs w:val="20"/>
                </w:rPr>
                <w:t>DM Resources</w:t>
              </w:r>
            </w:hyperlink>
            <w:r w:rsidR="00B31AC4" w:rsidRPr="00645A09">
              <w:rPr>
                <w:rStyle w:val="Hyperlink"/>
                <w:rFonts w:ascii="Times New Roman" w:hAnsi="Times New Roman" w:cs="Times New Roman"/>
                <w:color w:val="auto"/>
                <w:sz w:val="20"/>
                <w:szCs w:val="20"/>
              </w:rPr>
              <w:t>).</w:t>
            </w:r>
            <w:r w:rsidR="00B31AC4" w:rsidRPr="002818F0" w:rsidDel="00B31AC4">
              <w:rPr>
                <w:rFonts w:ascii="Times New Roman" w:eastAsia="Times New Roman" w:hAnsi="Times New Roman" w:cs="Times New Roman"/>
                <w:color w:val="000000"/>
                <w:sz w:val="20"/>
                <w:szCs w:val="20"/>
              </w:rPr>
              <w:t xml:space="preserve"> </w:t>
            </w:r>
          </w:p>
        </w:tc>
        <w:tc>
          <w:tcPr>
            <w:tcW w:w="1508" w:type="dxa"/>
            <w:tcBorders>
              <w:top w:val="nil"/>
              <w:left w:val="nil"/>
              <w:bottom w:val="single" w:sz="4" w:space="0" w:color="auto"/>
              <w:right w:val="single" w:sz="4" w:space="0" w:color="auto"/>
            </w:tcBorders>
            <w:shd w:val="clear" w:color="auto" w:fill="auto"/>
            <w:hideMark/>
          </w:tcPr>
          <w:p w14:paraId="4AA8652F"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DM</w:t>
            </w:r>
          </w:p>
        </w:tc>
      </w:tr>
      <w:tr w:rsidR="00692B3F" w:rsidRPr="00325461" w14:paraId="3DD5769C" w14:textId="77777777" w:rsidTr="00343C0D">
        <w:trPr>
          <w:trHeight w:val="1619"/>
        </w:trPr>
        <w:tc>
          <w:tcPr>
            <w:tcW w:w="750" w:type="dxa"/>
            <w:tcBorders>
              <w:top w:val="nil"/>
              <w:left w:val="single" w:sz="4" w:space="0" w:color="auto"/>
              <w:bottom w:val="single" w:sz="4" w:space="0" w:color="auto"/>
              <w:right w:val="single" w:sz="4" w:space="0" w:color="auto"/>
            </w:tcBorders>
            <w:shd w:val="clear" w:color="auto" w:fill="auto"/>
            <w:noWrap/>
            <w:hideMark/>
          </w:tcPr>
          <w:p w14:paraId="3129A242"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5.</w:t>
            </w:r>
          </w:p>
        </w:tc>
        <w:tc>
          <w:tcPr>
            <w:tcW w:w="1474" w:type="dxa"/>
            <w:tcBorders>
              <w:top w:val="nil"/>
              <w:left w:val="nil"/>
              <w:bottom w:val="single" w:sz="4" w:space="0" w:color="auto"/>
              <w:right w:val="single" w:sz="4" w:space="0" w:color="auto"/>
            </w:tcBorders>
            <w:shd w:val="clear" w:color="auto" w:fill="auto"/>
            <w:hideMark/>
          </w:tcPr>
          <w:p w14:paraId="25429066" w14:textId="73925922"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Accomplish DRRB</w:t>
            </w:r>
          </w:p>
        </w:tc>
        <w:tc>
          <w:tcPr>
            <w:tcW w:w="6228" w:type="dxa"/>
            <w:tcBorders>
              <w:top w:val="nil"/>
              <w:left w:val="nil"/>
              <w:bottom w:val="single" w:sz="4" w:space="0" w:color="auto"/>
              <w:right w:val="single" w:sz="4" w:space="0" w:color="auto"/>
            </w:tcBorders>
            <w:shd w:val="clear" w:color="auto" w:fill="auto"/>
            <w:hideMark/>
          </w:tcPr>
          <w:p w14:paraId="05AA6B68" w14:textId="18F8FB96"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A </w:t>
            </w:r>
            <w:r>
              <w:rPr>
                <w:rFonts w:ascii="Times New Roman" w:eastAsia="Times New Roman" w:hAnsi="Times New Roman" w:cs="Times New Roman"/>
                <w:color w:val="000000"/>
                <w:sz w:val="20"/>
                <w:szCs w:val="20"/>
              </w:rPr>
              <w:t>Data Requirements Review Board (</w:t>
            </w:r>
            <w:r w:rsidRPr="00343C0D">
              <w:rPr>
                <w:rFonts w:ascii="Times New Roman" w:eastAsia="Times New Roman" w:hAnsi="Times New Roman" w:cs="Times New Roman"/>
                <w:color w:val="000000"/>
                <w:sz w:val="20"/>
                <w:szCs w:val="20"/>
              </w:rPr>
              <w:t>DRRB</w:t>
            </w:r>
            <w:r>
              <w:rPr>
                <w:rFonts w:ascii="Times New Roman" w:eastAsia="Times New Roman" w:hAnsi="Times New Roman" w:cs="Times New Roman"/>
                <w:color w:val="000000"/>
                <w:sz w:val="20"/>
                <w:szCs w:val="20"/>
              </w:rPr>
              <w:t>)</w:t>
            </w:r>
            <w:r w:rsidRPr="00343C0D">
              <w:rPr>
                <w:rFonts w:ascii="Times New Roman" w:eastAsia="Times New Roman" w:hAnsi="Times New Roman" w:cs="Times New Roman"/>
                <w:color w:val="000000"/>
                <w:sz w:val="20"/>
                <w:szCs w:val="20"/>
              </w:rPr>
              <w:t xml:space="preserve"> should be convened once the draft CDRL </w:t>
            </w:r>
            <w:r w:rsidR="00C2551F">
              <w:rPr>
                <w:rFonts w:ascii="Times New Roman" w:eastAsia="Times New Roman" w:hAnsi="Times New Roman" w:cs="Times New Roman"/>
                <w:color w:val="000000"/>
                <w:sz w:val="20"/>
                <w:szCs w:val="20"/>
              </w:rPr>
              <w:t>P</w:t>
            </w:r>
            <w:r w:rsidRPr="00343C0D">
              <w:rPr>
                <w:rFonts w:ascii="Times New Roman" w:eastAsia="Times New Roman" w:hAnsi="Times New Roman" w:cs="Times New Roman"/>
                <w:color w:val="000000"/>
                <w:sz w:val="20"/>
                <w:szCs w:val="20"/>
              </w:rPr>
              <w:t xml:space="preserve">ackage has been prepared.  DRRBs are held for any acquisition having an estimated total contract cost of five million dollars or more. </w:t>
            </w:r>
            <w:r w:rsidR="00EF2C1D">
              <w:rPr>
                <w:rFonts w:ascii="Times New Roman" w:eastAsia="Times New Roman" w:hAnsi="Times New Roman" w:cs="Times New Roman"/>
                <w:color w:val="000000"/>
                <w:sz w:val="20"/>
                <w:szCs w:val="20"/>
              </w:rPr>
              <w:t xml:space="preserve"> </w:t>
            </w:r>
            <w:r w:rsidRPr="00343C0D">
              <w:rPr>
                <w:rFonts w:ascii="Times New Roman" w:eastAsia="Times New Roman" w:hAnsi="Times New Roman" w:cs="Times New Roman"/>
                <w:color w:val="000000"/>
                <w:sz w:val="20"/>
                <w:szCs w:val="20"/>
              </w:rPr>
              <w:t xml:space="preserve">Lower-dollar thresholds for convening a DRRB may be established by each PM based on the circumstances of the acquisition.  The DoD Components define when a DRRB is required. </w:t>
            </w:r>
            <w:r w:rsidR="008D07FB">
              <w:rPr>
                <w:rFonts w:ascii="Times New Roman" w:eastAsia="Times New Roman" w:hAnsi="Times New Roman" w:cs="Times New Roman"/>
                <w:color w:val="000000"/>
                <w:sz w:val="20"/>
                <w:szCs w:val="20"/>
              </w:rPr>
              <w:t xml:space="preserve"> </w:t>
            </w:r>
            <w:r w:rsidRPr="00343C0D">
              <w:rPr>
                <w:rFonts w:ascii="Times New Roman" w:eastAsia="Times New Roman" w:hAnsi="Times New Roman" w:cs="Times New Roman"/>
                <w:color w:val="000000"/>
                <w:sz w:val="20"/>
                <w:szCs w:val="20"/>
              </w:rPr>
              <w:t>Follow guidance in DoDM 5010.12</w:t>
            </w:r>
            <w:r>
              <w:rPr>
                <w:rFonts w:ascii="Times New Roman" w:eastAsia="Times New Roman" w:hAnsi="Times New Roman" w:cs="Times New Roman"/>
                <w:color w:val="000000"/>
                <w:sz w:val="20"/>
                <w:szCs w:val="20"/>
              </w:rPr>
              <w:t>-M</w:t>
            </w:r>
            <w:r w:rsidRPr="00343C0D">
              <w:rPr>
                <w:rFonts w:ascii="Times New Roman" w:eastAsia="Times New Roman" w:hAnsi="Times New Roman" w:cs="Times New Roman"/>
                <w:color w:val="000000"/>
                <w:sz w:val="20"/>
                <w:szCs w:val="20"/>
              </w:rPr>
              <w:t xml:space="preserve"> Section</w:t>
            </w:r>
            <w:r>
              <w:rPr>
                <w:rFonts w:ascii="Times New Roman" w:eastAsia="Times New Roman" w:hAnsi="Times New Roman" w:cs="Times New Roman"/>
                <w:color w:val="000000"/>
                <w:sz w:val="20"/>
                <w:szCs w:val="20"/>
              </w:rPr>
              <w:t xml:space="preserve"> C2.6.</w:t>
            </w:r>
          </w:p>
        </w:tc>
        <w:tc>
          <w:tcPr>
            <w:tcW w:w="1508" w:type="dxa"/>
            <w:tcBorders>
              <w:top w:val="nil"/>
              <w:left w:val="nil"/>
              <w:bottom w:val="single" w:sz="4" w:space="0" w:color="auto"/>
              <w:right w:val="single" w:sz="4" w:space="0" w:color="auto"/>
            </w:tcBorders>
            <w:shd w:val="clear" w:color="auto" w:fill="auto"/>
            <w:hideMark/>
          </w:tcPr>
          <w:p w14:paraId="75E719CB"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PM</w:t>
            </w:r>
          </w:p>
        </w:tc>
      </w:tr>
      <w:tr w:rsidR="00692B3F" w:rsidRPr="00325461" w14:paraId="3E619040" w14:textId="77777777" w:rsidTr="00343C0D">
        <w:trPr>
          <w:trHeight w:val="580"/>
        </w:trPr>
        <w:tc>
          <w:tcPr>
            <w:tcW w:w="750" w:type="dxa"/>
            <w:tcBorders>
              <w:top w:val="nil"/>
              <w:left w:val="single" w:sz="4" w:space="0" w:color="auto"/>
              <w:bottom w:val="single" w:sz="4" w:space="0" w:color="auto"/>
              <w:right w:val="single" w:sz="4" w:space="0" w:color="auto"/>
            </w:tcBorders>
            <w:shd w:val="clear" w:color="auto" w:fill="auto"/>
            <w:noWrap/>
            <w:hideMark/>
          </w:tcPr>
          <w:p w14:paraId="41340DDF"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5.1</w:t>
            </w:r>
          </w:p>
        </w:tc>
        <w:tc>
          <w:tcPr>
            <w:tcW w:w="1474" w:type="dxa"/>
            <w:tcBorders>
              <w:top w:val="nil"/>
              <w:left w:val="nil"/>
              <w:bottom w:val="single" w:sz="4" w:space="0" w:color="auto"/>
              <w:right w:val="single" w:sz="4" w:space="0" w:color="auto"/>
            </w:tcBorders>
            <w:shd w:val="clear" w:color="auto" w:fill="auto"/>
            <w:hideMark/>
          </w:tcPr>
          <w:p w14:paraId="0504FDA1" w14:textId="5072502E"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Prepare DRRB CDRL Table</w:t>
            </w:r>
          </w:p>
        </w:tc>
        <w:tc>
          <w:tcPr>
            <w:tcW w:w="6228" w:type="dxa"/>
            <w:tcBorders>
              <w:top w:val="nil"/>
              <w:left w:val="nil"/>
              <w:bottom w:val="single" w:sz="4" w:space="0" w:color="auto"/>
              <w:right w:val="single" w:sz="4" w:space="0" w:color="auto"/>
            </w:tcBorders>
            <w:shd w:val="clear" w:color="auto" w:fill="auto"/>
            <w:hideMark/>
          </w:tcPr>
          <w:p w14:paraId="2B82C642" w14:textId="3B2383DB" w:rsidR="00692B3F" w:rsidRPr="00C07CAC" w:rsidRDefault="00692B3F" w:rsidP="00DB3AD8">
            <w:pPr>
              <w:spacing w:after="0" w:line="240" w:lineRule="auto"/>
            </w:pPr>
            <w:r w:rsidRPr="005340E1">
              <w:rPr>
                <w:rFonts w:ascii="Times New Roman" w:hAnsi="Times New Roman" w:cs="Times New Roman"/>
                <w:sz w:val="20"/>
                <w:szCs w:val="20"/>
              </w:rPr>
              <w:t>The DM fills out Rows A-H of the DRRB CDRL Table</w:t>
            </w:r>
            <w:r w:rsidR="000576F8">
              <w:rPr>
                <w:rFonts w:ascii="Times New Roman" w:hAnsi="Times New Roman" w:cs="Times New Roman"/>
                <w:sz w:val="20"/>
                <w:szCs w:val="20"/>
              </w:rPr>
              <w:t xml:space="preserve"> </w:t>
            </w:r>
            <w:r w:rsidR="000576F8" w:rsidRPr="00343C0D">
              <w:rPr>
                <w:rFonts w:ascii="Times New Roman" w:eastAsia="Times New Roman" w:hAnsi="Times New Roman" w:cs="Times New Roman"/>
                <w:color w:val="000000"/>
                <w:sz w:val="20"/>
                <w:szCs w:val="20"/>
              </w:rPr>
              <w:t>in advance of the meeting.</w:t>
            </w:r>
            <w:r w:rsidR="005D501D">
              <w:rPr>
                <w:rFonts w:ascii="Times New Roman" w:eastAsia="Times New Roman" w:hAnsi="Times New Roman" w:cs="Times New Roman"/>
                <w:color w:val="000000"/>
                <w:sz w:val="20"/>
                <w:szCs w:val="20"/>
              </w:rPr>
              <w:t xml:space="preserve"> </w:t>
            </w:r>
            <w:r w:rsidRPr="00343C0D">
              <w:rPr>
                <w:rFonts w:ascii="Times New Roman" w:eastAsia="Times New Roman" w:hAnsi="Times New Roman" w:cs="Times New Roman"/>
                <w:color w:val="000000"/>
                <w:sz w:val="20"/>
                <w:szCs w:val="20"/>
              </w:rPr>
              <w:t xml:space="preserve"> Alternately, </w:t>
            </w:r>
            <w:r w:rsidRPr="00343C0D">
              <w:rPr>
                <w:rFonts w:ascii="Times New Roman" w:hAnsi="Times New Roman" w:cs="Times New Roman"/>
                <w:sz w:val="20"/>
                <w:szCs w:val="20"/>
              </w:rPr>
              <w:t xml:space="preserve">an equivalent means may be used </w:t>
            </w:r>
            <w:r w:rsidR="000A43F1">
              <w:rPr>
                <w:rFonts w:ascii="Times New Roman" w:hAnsi="Times New Roman" w:cs="Times New Roman"/>
                <w:sz w:val="20"/>
                <w:szCs w:val="20"/>
              </w:rPr>
              <w:t>that</w:t>
            </w:r>
            <w:r w:rsidR="000A43F1" w:rsidRPr="00343C0D">
              <w:rPr>
                <w:rFonts w:ascii="Times New Roman" w:hAnsi="Times New Roman" w:cs="Times New Roman"/>
                <w:sz w:val="20"/>
                <w:szCs w:val="20"/>
              </w:rPr>
              <w:t xml:space="preserve"> </w:t>
            </w:r>
            <w:r w:rsidRPr="00343C0D">
              <w:rPr>
                <w:rFonts w:ascii="Times New Roman" w:hAnsi="Times New Roman" w:cs="Times New Roman"/>
                <w:sz w:val="20"/>
                <w:szCs w:val="20"/>
              </w:rPr>
              <w:t xml:space="preserve">ensures data rights are evaluated, </w:t>
            </w:r>
            <w:r w:rsidR="00C60A1F">
              <w:rPr>
                <w:rFonts w:ascii="Times New Roman" w:hAnsi="Times New Roman" w:cs="Times New Roman"/>
                <w:sz w:val="20"/>
                <w:szCs w:val="20"/>
              </w:rPr>
              <w:t>agreed upon</w:t>
            </w:r>
            <w:r w:rsidRPr="00343C0D">
              <w:rPr>
                <w:rFonts w:ascii="Times New Roman" w:hAnsi="Times New Roman" w:cs="Times New Roman"/>
                <w:sz w:val="20"/>
                <w:szCs w:val="20"/>
              </w:rPr>
              <w:t>, and documented for all technical CDRLs in advance of contract award</w:t>
            </w:r>
            <w:r>
              <w:rPr>
                <w:rFonts w:ascii="Times New Roman" w:hAnsi="Times New Roman" w:cs="Times New Roman"/>
                <w:sz w:val="20"/>
                <w:szCs w:val="20"/>
              </w:rPr>
              <w:t>.</w:t>
            </w:r>
            <w:r w:rsidR="005D501D">
              <w:rPr>
                <w:rFonts w:ascii="Times New Roman" w:hAnsi="Times New Roman" w:cs="Times New Roman"/>
                <w:sz w:val="20"/>
                <w:szCs w:val="20"/>
              </w:rPr>
              <w:t xml:space="preserve">  See DRRB CDRL Table Template</w:t>
            </w:r>
            <w:r w:rsidR="005D501D">
              <w:rPr>
                <w:rFonts w:ascii="Times New Roman" w:eastAsia="Times New Roman" w:hAnsi="Times New Roman" w:cs="Times New Roman"/>
                <w:color w:val="000000"/>
                <w:sz w:val="20"/>
                <w:szCs w:val="20"/>
              </w:rPr>
              <w:t xml:space="preserve"> </w:t>
            </w:r>
            <w:r w:rsidR="005D501D" w:rsidRPr="00D62B4D">
              <w:rPr>
                <w:rFonts w:ascii="Times New Roman" w:eastAsia="Times New Roman" w:hAnsi="Times New Roman" w:cs="Times New Roman"/>
                <w:color w:val="000000"/>
                <w:sz w:val="20"/>
                <w:szCs w:val="20"/>
              </w:rPr>
              <w:t>(</w:t>
            </w:r>
            <w:r w:rsidR="00714194">
              <w:rPr>
                <w:rFonts w:ascii="Times New Roman" w:eastAsia="Times New Roman" w:hAnsi="Times New Roman" w:cs="Times New Roman"/>
                <w:color w:val="000000"/>
                <w:sz w:val="20"/>
                <w:szCs w:val="20"/>
              </w:rPr>
              <w:t xml:space="preserve">Link: </w:t>
            </w:r>
            <w:hyperlink r:id="rId29" w:history="1">
              <w:r w:rsidR="005D501D" w:rsidRPr="00714194">
                <w:rPr>
                  <w:rStyle w:val="Hyperlink"/>
                  <w:rFonts w:ascii="Times New Roman" w:hAnsi="Times New Roman" w:cs="Times New Roman"/>
                  <w:sz w:val="20"/>
                  <w:szCs w:val="20"/>
                </w:rPr>
                <w:t>DM Resources</w:t>
              </w:r>
            </w:hyperlink>
            <w:r w:rsidR="005D501D" w:rsidRPr="00645A09">
              <w:rPr>
                <w:rStyle w:val="Hyperlink"/>
                <w:rFonts w:ascii="Times New Roman" w:hAnsi="Times New Roman" w:cs="Times New Roman"/>
                <w:color w:val="auto"/>
                <w:sz w:val="20"/>
                <w:szCs w:val="20"/>
              </w:rPr>
              <w:t>)</w:t>
            </w:r>
            <w:r w:rsidR="005D501D" w:rsidRPr="00645A09">
              <w:rPr>
                <w:rFonts w:ascii="Times New Roman" w:eastAsia="Times New Roman" w:hAnsi="Times New Roman" w:cs="Times New Roman"/>
                <w:sz w:val="20"/>
                <w:szCs w:val="20"/>
              </w:rPr>
              <w:t xml:space="preserve">. </w:t>
            </w:r>
            <w:r w:rsidR="005D501D" w:rsidRPr="00D62B4D">
              <w:rPr>
                <w:rFonts w:ascii="Times New Roman" w:eastAsia="Times New Roman" w:hAnsi="Times New Roman" w:cs="Times New Roman"/>
                <w:color w:val="000000"/>
                <w:sz w:val="20"/>
                <w:szCs w:val="20"/>
              </w:rPr>
              <w:t xml:space="preserve"> </w:t>
            </w:r>
          </w:p>
        </w:tc>
        <w:tc>
          <w:tcPr>
            <w:tcW w:w="1508" w:type="dxa"/>
            <w:tcBorders>
              <w:top w:val="nil"/>
              <w:left w:val="nil"/>
              <w:bottom w:val="single" w:sz="4" w:space="0" w:color="auto"/>
              <w:right w:val="single" w:sz="4" w:space="0" w:color="auto"/>
            </w:tcBorders>
            <w:shd w:val="clear" w:color="auto" w:fill="auto"/>
            <w:hideMark/>
          </w:tcPr>
          <w:p w14:paraId="52FC915D"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DM</w:t>
            </w:r>
          </w:p>
        </w:tc>
      </w:tr>
      <w:tr w:rsidR="00692B3F" w:rsidRPr="00325461" w14:paraId="2A11A922" w14:textId="77777777" w:rsidTr="00DB3AD8">
        <w:trPr>
          <w:trHeight w:val="1187"/>
        </w:trPr>
        <w:tc>
          <w:tcPr>
            <w:tcW w:w="750" w:type="dxa"/>
            <w:tcBorders>
              <w:top w:val="nil"/>
              <w:left w:val="single" w:sz="4" w:space="0" w:color="auto"/>
              <w:bottom w:val="single" w:sz="4" w:space="0" w:color="auto"/>
              <w:right w:val="single" w:sz="4" w:space="0" w:color="auto"/>
            </w:tcBorders>
            <w:shd w:val="clear" w:color="auto" w:fill="auto"/>
            <w:noWrap/>
            <w:hideMark/>
          </w:tcPr>
          <w:p w14:paraId="3FE7BD91"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5.2</w:t>
            </w:r>
          </w:p>
        </w:tc>
        <w:tc>
          <w:tcPr>
            <w:tcW w:w="1474" w:type="dxa"/>
            <w:tcBorders>
              <w:top w:val="nil"/>
              <w:left w:val="nil"/>
              <w:bottom w:val="single" w:sz="4" w:space="0" w:color="auto"/>
              <w:right w:val="single" w:sz="4" w:space="0" w:color="auto"/>
            </w:tcBorders>
            <w:shd w:val="clear" w:color="auto" w:fill="auto"/>
            <w:hideMark/>
          </w:tcPr>
          <w:p w14:paraId="3860471B"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Review all data requirements</w:t>
            </w:r>
          </w:p>
        </w:tc>
        <w:tc>
          <w:tcPr>
            <w:tcW w:w="6228" w:type="dxa"/>
            <w:tcBorders>
              <w:top w:val="nil"/>
              <w:left w:val="nil"/>
              <w:bottom w:val="single" w:sz="4" w:space="0" w:color="auto"/>
              <w:right w:val="single" w:sz="4" w:space="0" w:color="auto"/>
            </w:tcBorders>
            <w:shd w:val="clear" w:color="auto" w:fill="auto"/>
            <w:hideMark/>
          </w:tcPr>
          <w:p w14:paraId="6094B212" w14:textId="2F595DF6" w:rsidR="00692B3F" w:rsidRPr="00343C0D" w:rsidRDefault="00692B3F" w:rsidP="00970613">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Follow guidance in DoDM 5010.12</w:t>
            </w:r>
            <w:r>
              <w:rPr>
                <w:rFonts w:ascii="Times New Roman" w:eastAsia="Times New Roman" w:hAnsi="Times New Roman" w:cs="Times New Roman"/>
                <w:color w:val="000000"/>
                <w:sz w:val="20"/>
                <w:szCs w:val="20"/>
              </w:rPr>
              <w:t>-M</w:t>
            </w:r>
            <w:r w:rsidRPr="00343C0D">
              <w:rPr>
                <w:rFonts w:ascii="Times New Roman" w:eastAsia="Times New Roman" w:hAnsi="Times New Roman" w:cs="Times New Roman"/>
                <w:color w:val="000000"/>
                <w:sz w:val="20"/>
                <w:szCs w:val="20"/>
              </w:rPr>
              <w:t xml:space="preserve"> Section</w:t>
            </w:r>
            <w:r>
              <w:rPr>
                <w:rFonts w:ascii="Times New Roman" w:eastAsia="Times New Roman" w:hAnsi="Times New Roman" w:cs="Times New Roman"/>
                <w:color w:val="000000"/>
                <w:sz w:val="20"/>
                <w:szCs w:val="20"/>
              </w:rPr>
              <w:t xml:space="preserve"> C2.6</w:t>
            </w:r>
            <w:r w:rsidRPr="00343C0D">
              <w:rPr>
                <w:rFonts w:ascii="Times New Roman" w:eastAsia="Times New Roman" w:hAnsi="Times New Roman" w:cs="Times New Roman"/>
                <w:color w:val="000000"/>
                <w:sz w:val="20"/>
                <w:szCs w:val="20"/>
              </w:rPr>
              <w:t xml:space="preserve">. </w:t>
            </w:r>
            <w:r w:rsidR="00623143">
              <w:rPr>
                <w:rFonts w:ascii="Times New Roman" w:eastAsia="Times New Roman" w:hAnsi="Times New Roman" w:cs="Times New Roman"/>
                <w:color w:val="000000"/>
                <w:sz w:val="20"/>
                <w:szCs w:val="20"/>
              </w:rPr>
              <w:t xml:space="preserve"> </w:t>
            </w:r>
            <w:r w:rsidRPr="00343C0D">
              <w:rPr>
                <w:rFonts w:ascii="Times New Roman" w:eastAsia="Times New Roman" w:hAnsi="Times New Roman" w:cs="Times New Roman"/>
                <w:color w:val="000000"/>
                <w:sz w:val="20"/>
                <w:szCs w:val="20"/>
              </w:rPr>
              <w:t xml:space="preserve">The DRRB chair (usually the PM or designee) approves or disapproves each request based on the justification, program need, and tailoring.  </w:t>
            </w:r>
            <w:r w:rsidRPr="00343C0D">
              <w:rPr>
                <w:rFonts w:ascii="Times New Roman" w:hAnsi="Times New Roman" w:cs="Times New Roman"/>
                <w:sz w:val="20"/>
                <w:szCs w:val="20"/>
              </w:rPr>
              <w:t xml:space="preserve">Consideration should be made </w:t>
            </w:r>
            <w:proofErr w:type="gramStart"/>
            <w:r w:rsidRPr="00343C0D">
              <w:rPr>
                <w:rFonts w:ascii="Times New Roman" w:hAnsi="Times New Roman" w:cs="Times New Roman"/>
                <w:sz w:val="20"/>
                <w:szCs w:val="20"/>
              </w:rPr>
              <w:t>in regard to</w:t>
            </w:r>
            <w:proofErr w:type="gramEnd"/>
            <w:r w:rsidRPr="00343C0D">
              <w:rPr>
                <w:rFonts w:ascii="Times New Roman" w:hAnsi="Times New Roman" w:cs="Times New Roman"/>
                <w:sz w:val="20"/>
                <w:szCs w:val="20"/>
              </w:rPr>
              <w:t xml:space="preserve"> delivery time frames, so that a functional reviewer can reasonably review the documents within the specified time frames.</w:t>
            </w:r>
          </w:p>
        </w:tc>
        <w:tc>
          <w:tcPr>
            <w:tcW w:w="1508" w:type="dxa"/>
            <w:tcBorders>
              <w:top w:val="nil"/>
              <w:left w:val="nil"/>
              <w:bottom w:val="single" w:sz="4" w:space="0" w:color="auto"/>
              <w:right w:val="single" w:sz="4" w:space="0" w:color="auto"/>
            </w:tcBorders>
            <w:shd w:val="clear" w:color="auto" w:fill="auto"/>
            <w:hideMark/>
          </w:tcPr>
          <w:p w14:paraId="43803F85"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PM</w:t>
            </w:r>
          </w:p>
        </w:tc>
      </w:tr>
      <w:tr w:rsidR="00692B3F" w:rsidRPr="00325461" w14:paraId="274232DC" w14:textId="77777777" w:rsidTr="00343C0D">
        <w:trPr>
          <w:trHeight w:val="870"/>
        </w:trPr>
        <w:tc>
          <w:tcPr>
            <w:tcW w:w="750" w:type="dxa"/>
            <w:tcBorders>
              <w:top w:val="nil"/>
              <w:left w:val="single" w:sz="4" w:space="0" w:color="auto"/>
              <w:bottom w:val="single" w:sz="4" w:space="0" w:color="auto"/>
              <w:right w:val="single" w:sz="4" w:space="0" w:color="auto"/>
            </w:tcBorders>
            <w:shd w:val="clear" w:color="auto" w:fill="auto"/>
            <w:noWrap/>
            <w:hideMark/>
          </w:tcPr>
          <w:p w14:paraId="029252B3"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lastRenderedPageBreak/>
              <w:t>5.3</w:t>
            </w:r>
          </w:p>
        </w:tc>
        <w:tc>
          <w:tcPr>
            <w:tcW w:w="1474" w:type="dxa"/>
            <w:tcBorders>
              <w:top w:val="nil"/>
              <w:left w:val="nil"/>
              <w:bottom w:val="single" w:sz="4" w:space="0" w:color="auto"/>
              <w:right w:val="single" w:sz="4" w:space="0" w:color="auto"/>
            </w:tcBorders>
            <w:shd w:val="clear" w:color="auto" w:fill="auto"/>
            <w:hideMark/>
          </w:tcPr>
          <w:p w14:paraId="427B4C3B" w14:textId="4C7AE50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Develop final list of all data requirements</w:t>
            </w:r>
          </w:p>
        </w:tc>
        <w:tc>
          <w:tcPr>
            <w:tcW w:w="6228" w:type="dxa"/>
            <w:tcBorders>
              <w:top w:val="nil"/>
              <w:left w:val="nil"/>
              <w:bottom w:val="single" w:sz="4" w:space="0" w:color="auto"/>
              <w:right w:val="single" w:sz="4" w:space="0" w:color="auto"/>
            </w:tcBorders>
            <w:shd w:val="clear" w:color="auto" w:fill="auto"/>
            <w:hideMark/>
          </w:tcPr>
          <w:p w14:paraId="0F285DEA" w14:textId="45AE681F"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The results of the DRRB should include an agreed upon list of defined data requirements. </w:t>
            </w:r>
            <w:r w:rsidR="00970613">
              <w:rPr>
                <w:rFonts w:ascii="Times New Roman" w:eastAsia="Times New Roman" w:hAnsi="Times New Roman" w:cs="Times New Roman"/>
                <w:color w:val="000000"/>
                <w:sz w:val="20"/>
                <w:szCs w:val="20"/>
              </w:rPr>
              <w:t xml:space="preserve"> </w:t>
            </w:r>
            <w:r w:rsidRPr="00343C0D">
              <w:rPr>
                <w:rFonts w:ascii="Times New Roman" w:eastAsia="Times New Roman" w:hAnsi="Times New Roman" w:cs="Times New Roman"/>
                <w:color w:val="000000"/>
                <w:sz w:val="20"/>
                <w:szCs w:val="20"/>
              </w:rPr>
              <w:t>The DRRB CDRL Table, if being used, should be updated to include the additional columns per the instructions within the spreadsheet</w:t>
            </w:r>
            <w:r w:rsidR="00970613">
              <w:rPr>
                <w:rFonts w:ascii="Times New Roman" w:eastAsia="Times New Roman" w:hAnsi="Times New Roman" w:cs="Times New Roman"/>
                <w:color w:val="000000"/>
                <w:sz w:val="20"/>
                <w:szCs w:val="20"/>
              </w:rPr>
              <w:t>.</w:t>
            </w:r>
            <w:r w:rsidRPr="00343C0D">
              <w:rPr>
                <w:rFonts w:ascii="Times New Roman" w:eastAsia="Times New Roman" w:hAnsi="Times New Roman" w:cs="Times New Roman"/>
                <w:color w:val="000000"/>
                <w:sz w:val="20"/>
                <w:szCs w:val="20"/>
              </w:rPr>
              <w:t xml:space="preserve"> </w:t>
            </w:r>
          </w:p>
        </w:tc>
        <w:tc>
          <w:tcPr>
            <w:tcW w:w="1508" w:type="dxa"/>
            <w:tcBorders>
              <w:top w:val="nil"/>
              <w:left w:val="nil"/>
              <w:bottom w:val="single" w:sz="4" w:space="0" w:color="auto"/>
              <w:right w:val="single" w:sz="4" w:space="0" w:color="auto"/>
            </w:tcBorders>
            <w:shd w:val="clear" w:color="auto" w:fill="auto"/>
            <w:hideMark/>
          </w:tcPr>
          <w:p w14:paraId="1AA78266"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PM</w:t>
            </w:r>
          </w:p>
        </w:tc>
      </w:tr>
      <w:tr w:rsidR="00692B3F" w:rsidRPr="00325461" w14:paraId="12918280" w14:textId="77777777" w:rsidTr="00343C0D">
        <w:trPr>
          <w:trHeight w:val="692"/>
        </w:trPr>
        <w:tc>
          <w:tcPr>
            <w:tcW w:w="750" w:type="dxa"/>
            <w:tcBorders>
              <w:top w:val="nil"/>
              <w:left w:val="single" w:sz="4" w:space="0" w:color="auto"/>
              <w:bottom w:val="single" w:sz="4" w:space="0" w:color="auto"/>
              <w:right w:val="single" w:sz="4" w:space="0" w:color="auto"/>
            </w:tcBorders>
            <w:shd w:val="clear" w:color="auto" w:fill="auto"/>
            <w:noWrap/>
            <w:hideMark/>
          </w:tcPr>
          <w:p w14:paraId="31A5F76B"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5.4</w:t>
            </w:r>
          </w:p>
        </w:tc>
        <w:tc>
          <w:tcPr>
            <w:tcW w:w="1474" w:type="dxa"/>
            <w:tcBorders>
              <w:top w:val="nil"/>
              <w:left w:val="nil"/>
              <w:bottom w:val="single" w:sz="4" w:space="0" w:color="auto"/>
              <w:right w:val="single" w:sz="4" w:space="0" w:color="auto"/>
            </w:tcBorders>
            <w:shd w:val="clear" w:color="auto" w:fill="auto"/>
            <w:hideMark/>
          </w:tcPr>
          <w:p w14:paraId="47118103"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Publish minutes</w:t>
            </w:r>
          </w:p>
        </w:tc>
        <w:tc>
          <w:tcPr>
            <w:tcW w:w="6228" w:type="dxa"/>
            <w:tcBorders>
              <w:top w:val="nil"/>
              <w:left w:val="nil"/>
              <w:bottom w:val="single" w:sz="4" w:space="0" w:color="auto"/>
              <w:right w:val="single" w:sz="4" w:space="0" w:color="auto"/>
            </w:tcBorders>
            <w:shd w:val="clear" w:color="auto" w:fill="auto"/>
            <w:hideMark/>
          </w:tcPr>
          <w:p w14:paraId="058F3253" w14:textId="12767545" w:rsidR="00692B3F" w:rsidRPr="00343C0D" w:rsidRDefault="00692B3F" w:rsidP="00970613">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Minutes of the DRRB should be </w:t>
            </w:r>
            <w:r w:rsidR="00970613">
              <w:rPr>
                <w:rFonts w:ascii="Times New Roman" w:eastAsia="Times New Roman" w:hAnsi="Times New Roman" w:cs="Times New Roman"/>
                <w:color w:val="000000"/>
                <w:sz w:val="20"/>
                <w:szCs w:val="20"/>
              </w:rPr>
              <w:t>captured</w:t>
            </w:r>
            <w:r w:rsidR="00970613" w:rsidRPr="00343C0D">
              <w:rPr>
                <w:rFonts w:ascii="Times New Roman" w:eastAsia="Times New Roman" w:hAnsi="Times New Roman" w:cs="Times New Roman"/>
                <w:color w:val="000000"/>
                <w:sz w:val="20"/>
                <w:szCs w:val="20"/>
              </w:rPr>
              <w:t xml:space="preserve"> </w:t>
            </w:r>
            <w:r w:rsidRPr="00343C0D">
              <w:rPr>
                <w:rFonts w:ascii="Times New Roman" w:eastAsia="Times New Roman" w:hAnsi="Times New Roman" w:cs="Times New Roman"/>
                <w:color w:val="000000"/>
                <w:sz w:val="20"/>
                <w:szCs w:val="20"/>
              </w:rPr>
              <w:t xml:space="preserve">to document the approval or reasons for disapproval of requested data items, and to document any action items assigned at the meeting. </w:t>
            </w:r>
          </w:p>
        </w:tc>
        <w:tc>
          <w:tcPr>
            <w:tcW w:w="1508" w:type="dxa"/>
            <w:tcBorders>
              <w:top w:val="nil"/>
              <w:left w:val="nil"/>
              <w:bottom w:val="single" w:sz="4" w:space="0" w:color="auto"/>
              <w:right w:val="single" w:sz="4" w:space="0" w:color="auto"/>
            </w:tcBorders>
            <w:shd w:val="clear" w:color="auto" w:fill="auto"/>
            <w:hideMark/>
          </w:tcPr>
          <w:p w14:paraId="618A52A6"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DM</w:t>
            </w:r>
          </w:p>
        </w:tc>
      </w:tr>
      <w:tr w:rsidR="00692B3F" w:rsidRPr="00325461" w14:paraId="56C12135" w14:textId="77777777" w:rsidTr="00343C0D">
        <w:trPr>
          <w:trHeight w:val="580"/>
        </w:trPr>
        <w:tc>
          <w:tcPr>
            <w:tcW w:w="750" w:type="dxa"/>
            <w:tcBorders>
              <w:top w:val="nil"/>
              <w:left w:val="single" w:sz="4" w:space="0" w:color="auto"/>
              <w:bottom w:val="single" w:sz="4" w:space="0" w:color="auto"/>
              <w:right w:val="single" w:sz="4" w:space="0" w:color="auto"/>
            </w:tcBorders>
            <w:shd w:val="clear" w:color="auto" w:fill="auto"/>
            <w:noWrap/>
            <w:hideMark/>
          </w:tcPr>
          <w:p w14:paraId="734813F5"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w:t>
            </w:r>
          </w:p>
        </w:tc>
        <w:tc>
          <w:tcPr>
            <w:tcW w:w="1474" w:type="dxa"/>
            <w:tcBorders>
              <w:top w:val="nil"/>
              <w:left w:val="nil"/>
              <w:bottom w:val="single" w:sz="4" w:space="0" w:color="auto"/>
              <w:right w:val="single" w:sz="4" w:space="0" w:color="auto"/>
            </w:tcBorders>
            <w:shd w:val="clear" w:color="auto" w:fill="auto"/>
            <w:hideMark/>
          </w:tcPr>
          <w:p w14:paraId="2F328555" w14:textId="21B12219"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Finalize CDRL package</w:t>
            </w:r>
          </w:p>
        </w:tc>
        <w:tc>
          <w:tcPr>
            <w:tcW w:w="6228" w:type="dxa"/>
            <w:tcBorders>
              <w:top w:val="nil"/>
              <w:left w:val="nil"/>
              <w:bottom w:val="single" w:sz="4" w:space="0" w:color="auto"/>
              <w:right w:val="single" w:sz="4" w:space="0" w:color="auto"/>
            </w:tcBorders>
            <w:shd w:val="clear" w:color="auto" w:fill="auto"/>
            <w:hideMark/>
          </w:tcPr>
          <w:p w14:paraId="4031D3F0" w14:textId="0883C81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The DM updates the CDRL </w:t>
            </w:r>
            <w:r w:rsidR="00C2551F">
              <w:rPr>
                <w:rFonts w:ascii="Times New Roman" w:eastAsia="Times New Roman" w:hAnsi="Times New Roman" w:cs="Times New Roman"/>
                <w:color w:val="000000"/>
                <w:sz w:val="20"/>
                <w:szCs w:val="20"/>
              </w:rPr>
              <w:t>P</w:t>
            </w:r>
            <w:r w:rsidRPr="00343C0D">
              <w:rPr>
                <w:rFonts w:ascii="Times New Roman" w:eastAsia="Times New Roman" w:hAnsi="Times New Roman" w:cs="Times New Roman"/>
                <w:color w:val="000000"/>
                <w:sz w:val="20"/>
                <w:szCs w:val="20"/>
              </w:rPr>
              <w:t xml:space="preserve">ackage in accordance with the decisions made at the DRRB. </w:t>
            </w:r>
            <w:r w:rsidR="004056C8">
              <w:rPr>
                <w:rFonts w:ascii="Times New Roman" w:eastAsia="Times New Roman" w:hAnsi="Times New Roman" w:cs="Times New Roman"/>
                <w:color w:val="000000"/>
                <w:sz w:val="20"/>
                <w:szCs w:val="20"/>
              </w:rPr>
              <w:t xml:space="preserve"> </w:t>
            </w:r>
            <w:r w:rsidR="0082405D">
              <w:rPr>
                <w:rFonts w:ascii="Times New Roman" w:eastAsia="Times New Roman" w:hAnsi="Times New Roman" w:cs="Times New Roman"/>
                <w:color w:val="000000"/>
                <w:sz w:val="20"/>
                <w:szCs w:val="20"/>
              </w:rPr>
              <w:t xml:space="preserve">The DM </w:t>
            </w:r>
            <w:r w:rsidR="00EB3798">
              <w:rPr>
                <w:rFonts w:ascii="Times New Roman" w:eastAsia="Times New Roman" w:hAnsi="Times New Roman" w:cs="Times New Roman"/>
                <w:color w:val="000000"/>
                <w:sz w:val="20"/>
                <w:szCs w:val="20"/>
              </w:rPr>
              <w:t xml:space="preserve">obtains </w:t>
            </w:r>
            <w:r w:rsidR="007B0B1E">
              <w:rPr>
                <w:rFonts w:ascii="Times New Roman" w:eastAsia="Times New Roman" w:hAnsi="Times New Roman" w:cs="Times New Roman"/>
                <w:color w:val="000000"/>
                <w:sz w:val="20"/>
                <w:szCs w:val="20"/>
              </w:rPr>
              <w:t>the PM</w:t>
            </w:r>
            <w:r w:rsidR="00C76824">
              <w:rPr>
                <w:rFonts w:ascii="Times New Roman" w:eastAsia="Times New Roman" w:hAnsi="Times New Roman" w:cs="Times New Roman"/>
                <w:color w:val="000000"/>
                <w:sz w:val="20"/>
                <w:szCs w:val="20"/>
              </w:rPr>
              <w:t>’s</w:t>
            </w:r>
            <w:r w:rsidR="00462690">
              <w:rPr>
                <w:rFonts w:ascii="Times New Roman" w:eastAsia="Times New Roman" w:hAnsi="Times New Roman" w:cs="Times New Roman"/>
                <w:color w:val="000000"/>
                <w:sz w:val="20"/>
                <w:szCs w:val="20"/>
              </w:rPr>
              <w:t xml:space="preserve"> approval</w:t>
            </w:r>
            <w:r w:rsidR="007B0B1E">
              <w:rPr>
                <w:rFonts w:ascii="Times New Roman" w:eastAsia="Times New Roman" w:hAnsi="Times New Roman" w:cs="Times New Roman"/>
                <w:color w:val="000000"/>
                <w:sz w:val="20"/>
                <w:szCs w:val="20"/>
              </w:rPr>
              <w:t xml:space="preserve"> signature </w:t>
            </w:r>
            <w:r w:rsidR="00C76824">
              <w:rPr>
                <w:rFonts w:ascii="Times New Roman" w:eastAsia="Times New Roman" w:hAnsi="Times New Roman" w:cs="Times New Roman"/>
                <w:color w:val="000000"/>
                <w:sz w:val="20"/>
                <w:szCs w:val="20"/>
              </w:rPr>
              <w:t xml:space="preserve">on the CDRL Package. </w:t>
            </w:r>
            <w:r w:rsidR="004056C8">
              <w:rPr>
                <w:rFonts w:ascii="Times New Roman" w:eastAsia="Times New Roman" w:hAnsi="Times New Roman" w:cs="Times New Roman"/>
                <w:color w:val="000000"/>
                <w:sz w:val="20"/>
                <w:szCs w:val="20"/>
              </w:rPr>
              <w:t xml:space="preserve"> </w:t>
            </w:r>
            <w:r w:rsidRPr="00343C0D">
              <w:rPr>
                <w:rFonts w:ascii="Times New Roman" w:eastAsia="Times New Roman" w:hAnsi="Times New Roman" w:cs="Times New Roman"/>
                <w:color w:val="000000"/>
                <w:sz w:val="20"/>
                <w:szCs w:val="20"/>
              </w:rPr>
              <w:t>Any changes to the CDRLs after this point must be approved by the PM.</w:t>
            </w:r>
          </w:p>
        </w:tc>
        <w:tc>
          <w:tcPr>
            <w:tcW w:w="1508" w:type="dxa"/>
            <w:tcBorders>
              <w:top w:val="nil"/>
              <w:left w:val="nil"/>
              <w:bottom w:val="single" w:sz="4" w:space="0" w:color="auto"/>
              <w:right w:val="single" w:sz="4" w:space="0" w:color="auto"/>
            </w:tcBorders>
            <w:shd w:val="clear" w:color="auto" w:fill="auto"/>
            <w:hideMark/>
          </w:tcPr>
          <w:p w14:paraId="529C71A8"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DM</w:t>
            </w:r>
          </w:p>
        </w:tc>
      </w:tr>
      <w:tr w:rsidR="00692B3F" w:rsidRPr="00325461" w14:paraId="705FA3DF" w14:textId="77777777" w:rsidTr="00F74D50">
        <w:trPr>
          <w:trHeight w:val="1817"/>
        </w:trPr>
        <w:tc>
          <w:tcPr>
            <w:tcW w:w="750" w:type="dxa"/>
            <w:tcBorders>
              <w:top w:val="nil"/>
              <w:left w:val="single" w:sz="4" w:space="0" w:color="auto"/>
              <w:bottom w:val="single" w:sz="4" w:space="0" w:color="auto"/>
              <w:right w:val="single" w:sz="4" w:space="0" w:color="auto"/>
            </w:tcBorders>
            <w:shd w:val="clear" w:color="auto" w:fill="auto"/>
            <w:noWrap/>
            <w:hideMark/>
          </w:tcPr>
          <w:p w14:paraId="4A23CCAA"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w:t>
            </w:r>
          </w:p>
        </w:tc>
        <w:tc>
          <w:tcPr>
            <w:tcW w:w="1474" w:type="dxa"/>
            <w:tcBorders>
              <w:top w:val="nil"/>
              <w:left w:val="nil"/>
              <w:bottom w:val="single" w:sz="4" w:space="0" w:color="auto"/>
              <w:right w:val="single" w:sz="4" w:space="0" w:color="auto"/>
            </w:tcBorders>
            <w:shd w:val="clear" w:color="auto" w:fill="auto"/>
            <w:hideMark/>
          </w:tcPr>
          <w:p w14:paraId="5A6F6A80" w14:textId="77777777" w:rsidR="00692B3F" w:rsidRPr="00343C0D" w:rsidRDefault="00692B3F" w:rsidP="000E083B">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Prepare RFP</w:t>
            </w:r>
          </w:p>
        </w:tc>
        <w:tc>
          <w:tcPr>
            <w:tcW w:w="6228" w:type="dxa"/>
            <w:tcBorders>
              <w:top w:val="nil"/>
              <w:left w:val="nil"/>
              <w:bottom w:val="single" w:sz="4" w:space="0" w:color="auto"/>
              <w:right w:val="single" w:sz="4" w:space="0" w:color="auto"/>
            </w:tcBorders>
            <w:shd w:val="clear" w:color="auto" w:fill="auto"/>
            <w:hideMark/>
          </w:tcPr>
          <w:p w14:paraId="7F559B0B" w14:textId="2EDDB9EE" w:rsidR="00692B3F" w:rsidRPr="00343C0D" w:rsidRDefault="00692B3F" w:rsidP="00B31AC4">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The list of CDRLs (or the CDRLs themselves), including </w:t>
            </w:r>
            <w:r>
              <w:rPr>
                <w:rFonts w:ascii="Times New Roman" w:eastAsia="Times New Roman" w:hAnsi="Times New Roman" w:cs="Times New Roman"/>
                <w:color w:val="000000"/>
                <w:sz w:val="20"/>
                <w:szCs w:val="20"/>
              </w:rPr>
              <w:t>the CDRL Supplemental Section</w:t>
            </w:r>
            <w:r w:rsidRPr="00343C0D">
              <w:rPr>
                <w:rFonts w:ascii="Times New Roman" w:eastAsia="Times New Roman" w:hAnsi="Times New Roman" w:cs="Times New Roman"/>
                <w:color w:val="000000"/>
                <w:sz w:val="20"/>
                <w:szCs w:val="20"/>
              </w:rPr>
              <w:t xml:space="preserve">, resulting from the DRRB will accompany the RFP.  The PCO integrates the CDRL </w:t>
            </w:r>
            <w:r w:rsidR="00C2551F">
              <w:rPr>
                <w:rFonts w:ascii="Times New Roman" w:eastAsia="Times New Roman" w:hAnsi="Times New Roman" w:cs="Times New Roman"/>
                <w:color w:val="000000"/>
                <w:sz w:val="20"/>
                <w:szCs w:val="20"/>
              </w:rPr>
              <w:t>P</w:t>
            </w:r>
            <w:r w:rsidRPr="00343C0D">
              <w:rPr>
                <w:rFonts w:ascii="Times New Roman" w:eastAsia="Times New Roman" w:hAnsi="Times New Roman" w:cs="Times New Roman"/>
                <w:color w:val="000000"/>
                <w:sz w:val="20"/>
                <w:szCs w:val="20"/>
              </w:rPr>
              <w:t>ackage as an exhibit (Section J) in the model contract.  Defense Federal Acquisition Regulations Supplement (DFARS) 215.470</w:t>
            </w:r>
            <w:r w:rsidR="00A94D5D">
              <w:rPr>
                <w:rFonts w:ascii="Times New Roman" w:eastAsia="Times New Roman" w:hAnsi="Times New Roman" w:cs="Times New Roman"/>
                <w:color w:val="000000"/>
                <w:sz w:val="20"/>
                <w:szCs w:val="20"/>
              </w:rPr>
              <w:t>(b)</w:t>
            </w:r>
            <w:r w:rsidRPr="00343C0D">
              <w:rPr>
                <w:rFonts w:ascii="Times New Roman" w:eastAsia="Times New Roman" w:hAnsi="Times New Roman" w:cs="Times New Roman"/>
                <w:color w:val="000000"/>
                <w:sz w:val="20"/>
                <w:szCs w:val="20"/>
              </w:rPr>
              <w:t xml:space="preserve"> requires that DD Form 1423, CDRL, is included with the solicitation when data are required to be delivered under a contract (ref DoDM 5010.12</w:t>
            </w:r>
            <w:r>
              <w:rPr>
                <w:rFonts w:ascii="Times New Roman" w:eastAsia="Times New Roman" w:hAnsi="Times New Roman" w:cs="Times New Roman"/>
                <w:color w:val="000000"/>
                <w:sz w:val="20"/>
                <w:szCs w:val="20"/>
              </w:rPr>
              <w:t>-M</w:t>
            </w:r>
            <w:r w:rsidRPr="00343C0D">
              <w:rPr>
                <w:rFonts w:ascii="Times New Roman" w:eastAsia="Times New Roman" w:hAnsi="Times New Roman" w:cs="Times New Roman"/>
                <w:color w:val="000000"/>
                <w:sz w:val="20"/>
                <w:szCs w:val="20"/>
              </w:rPr>
              <w:t xml:space="preserve"> Section </w:t>
            </w:r>
            <w:r>
              <w:rPr>
                <w:rFonts w:ascii="Times New Roman" w:eastAsia="Times New Roman" w:hAnsi="Times New Roman" w:cs="Times New Roman"/>
                <w:color w:val="000000"/>
                <w:sz w:val="20"/>
                <w:szCs w:val="20"/>
              </w:rPr>
              <w:t>C3.3.1)</w:t>
            </w:r>
            <w:r w:rsidRPr="00343C0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See</w:t>
            </w:r>
            <w:r w:rsidRPr="00343C0D">
              <w:rPr>
                <w:rFonts w:ascii="Times New Roman" w:eastAsia="Times New Roman" w:hAnsi="Times New Roman" w:cs="Times New Roman"/>
                <w:color w:val="000000"/>
                <w:sz w:val="20"/>
                <w:szCs w:val="20"/>
              </w:rPr>
              <w:t xml:space="preserve"> </w:t>
            </w:r>
            <w:r w:rsidR="00B31AC4">
              <w:rPr>
                <w:rFonts w:ascii="Times New Roman" w:eastAsia="Times New Roman" w:hAnsi="Times New Roman" w:cs="Times New Roman"/>
                <w:color w:val="000000"/>
                <w:sz w:val="20"/>
                <w:szCs w:val="20"/>
              </w:rPr>
              <w:t>‘</w:t>
            </w:r>
            <w:r w:rsidRPr="00343C0D">
              <w:rPr>
                <w:rFonts w:ascii="Times New Roman" w:eastAsia="Times New Roman" w:hAnsi="Times New Roman" w:cs="Times New Roman"/>
                <w:color w:val="000000"/>
                <w:sz w:val="20"/>
                <w:szCs w:val="20"/>
              </w:rPr>
              <w:t>RFP Section L and M Examples</w:t>
            </w:r>
            <w:r w:rsidR="00B31AC4">
              <w:rPr>
                <w:rFonts w:ascii="Times New Roman" w:eastAsia="Times New Roman" w:hAnsi="Times New Roman" w:cs="Times New Roman"/>
                <w:color w:val="000000"/>
                <w:sz w:val="20"/>
                <w:szCs w:val="20"/>
              </w:rPr>
              <w:t>’</w:t>
            </w:r>
            <w:r w:rsidR="00B31AC4" w:rsidRPr="00D62B4D">
              <w:rPr>
                <w:rFonts w:ascii="Times New Roman" w:eastAsia="Times New Roman" w:hAnsi="Times New Roman" w:cs="Times New Roman"/>
                <w:color w:val="000000"/>
                <w:sz w:val="20"/>
                <w:szCs w:val="20"/>
              </w:rPr>
              <w:t xml:space="preserve"> (</w:t>
            </w:r>
            <w:r w:rsidR="00714194">
              <w:rPr>
                <w:rFonts w:ascii="Times New Roman" w:eastAsia="Times New Roman" w:hAnsi="Times New Roman" w:cs="Times New Roman"/>
                <w:color w:val="000000"/>
                <w:sz w:val="20"/>
                <w:szCs w:val="20"/>
              </w:rPr>
              <w:t xml:space="preserve">Link: </w:t>
            </w:r>
            <w:hyperlink r:id="rId30" w:history="1">
              <w:r w:rsidR="00B31AC4" w:rsidRPr="00714194">
                <w:rPr>
                  <w:rStyle w:val="Hyperlink"/>
                  <w:rFonts w:ascii="Times New Roman" w:hAnsi="Times New Roman" w:cs="Times New Roman"/>
                  <w:sz w:val="20"/>
                  <w:szCs w:val="20"/>
                </w:rPr>
                <w:t>DM Resources</w:t>
              </w:r>
            </w:hyperlink>
            <w:r w:rsidR="00B31AC4" w:rsidRPr="00412AC6">
              <w:rPr>
                <w:rStyle w:val="Hyperlink"/>
                <w:rFonts w:ascii="Times New Roman" w:hAnsi="Times New Roman" w:cs="Times New Roman"/>
                <w:color w:val="auto"/>
                <w:sz w:val="20"/>
                <w:szCs w:val="20"/>
              </w:rPr>
              <w:t>)</w:t>
            </w:r>
            <w:r w:rsidRPr="00412AC6">
              <w:rPr>
                <w:rFonts w:ascii="Times New Roman" w:eastAsia="Times New Roman" w:hAnsi="Times New Roman" w:cs="Times New Roman"/>
                <w:sz w:val="20"/>
                <w:szCs w:val="20"/>
              </w:rPr>
              <w:t>.</w:t>
            </w:r>
          </w:p>
        </w:tc>
        <w:tc>
          <w:tcPr>
            <w:tcW w:w="1508" w:type="dxa"/>
            <w:tcBorders>
              <w:top w:val="nil"/>
              <w:left w:val="nil"/>
              <w:bottom w:val="single" w:sz="4" w:space="0" w:color="auto"/>
              <w:right w:val="single" w:sz="4" w:space="0" w:color="auto"/>
            </w:tcBorders>
            <w:shd w:val="clear" w:color="auto" w:fill="auto"/>
            <w:noWrap/>
            <w:hideMark/>
          </w:tcPr>
          <w:p w14:paraId="122A0071"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PCO </w:t>
            </w:r>
          </w:p>
        </w:tc>
      </w:tr>
      <w:tr w:rsidR="00692B3F" w:rsidRPr="00325461" w14:paraId="7733444C" w14:textId="77777777" w:rsidTr="00A15F8C">
        <w:trPr>
          <w:cantSplit/>
          <w:trHeight w:val="449"/>
        </w:trPr>
        <w:tc>
          <w:tcPr>
            <w:tcW w:w="750" w:type="dxa"/>
            <w:tcBorders>
              <w:top w:val="nil"/>
              <w:left w:val="single" w:sz="4" w:space="0" w:color="auto"/>
              <w:bottom w:val="single" w:sz="4" w:space="0" w:color="auto"/>
              <w:right w:val="single" w:sz="4" w:space="0" w:color="auto"/>
            </w:tcBorders>
            <w:shd w:val="clear" w:color="auto" w:fill="auto"/>
            <w:noWrap/>
            <w:hideMark/>
          </w:tcPr>
          <w:p w14:paraId="201EA464"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7.1</w:t>
            </w:r>
          </w:p>
        </w:tc>
        <w:tc>
          <w:tcPr>
            <w:tcW w:w="1474" w:type="dxa"/>
            <w:tcBorders>
              <w:top w:val="nil"/>
              <w:left w:val="nil"/>
              <w:bottom w:val="single" w:sz="4" w:space="0" w:color="auto"/>
              <w:right w:val="single" w:sz="4" w:space="0" w:color="auto"/>
            </w:tcBorders>
            <w:shd w:val="clear" w:color="auto" w:fill="auto"/>
            <w:hideMark/>
          </w:tcPr>
          <w:p w14:paraId="529545E7" w14:textId="0E4E0D83" w:rsidR="00692B3F" w:rsidRPr="00343C0D" w:rsidRDefault="00692B3F" w:rsidP="00692B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Examine SOW or PWS </w:t>
            </w:r>
          </w:p>
        </w:tc>
        <w:tc>
          <w:tcPr>
            <w:tcW w:w="6228" w:type="dxa"/>
            <w:tcBorders>
              <w:top w:val="nil"/>
              <w:left w:val="nil"/>
              <w:bottom w:val="single" w:sz="4" w:space="0" w:color="auto"/>
              <w:right w:val="single" w:sz="4" w:space="0" w:color="auto"/>
            </w:tcBorders>
            <w:shd w:val="clear" w:color="auto" w:fill="auto"/>
            <w:hideMark/>
          </w:tcPr>
          <w:p w14:paraId="43A783E3" w14:textId="19A75FEF" w:rsidR="00692B3F" w:rsidRPr="00343C0D" w:rsidRDefault="00153DB3" w:rsidP="00692B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Examine the SOW or PWS</w:t>
            </w:r>
            <w:r w:rsidR="00C97970">
              <w:rPr>
                <w:rFonts w:ascii="Times New Roman" w:eastAsia="Times New Roman" w:hAnsi="Times New Roman" w:cs="Times New Roman"/>
                <w:color w:val="000000"/>
                <w:sz w:val="20"/>
                <w:szCs w:val="20"/>
              </w:rPr>
              <w:t xml:space="preserve"> </w:t>
            </w:r>
            <w:r w:rsidR="00854CCB">
              <w:rPr>
                <w:rFonts w:ascii="Times New Roman" w:eastAsia="Times New Roman" w:hAnsi="Times New Roman" w:cs="Times New Roman"/>
                <w:color w:val="000000"/>
                <w:sz w:val="20"/>
                <w:szCs w:val="20"/>
              </w:rPr>
              <w:t xml:space="preserve">to </w:t>
            </w:r>
            <w:r w:rsidR="00C97970">
              <w:rPr>
                <w:rFonts w:ascii="Times New Roman" w:eastAsia="Times New Roman" w:hAnsi="Times New Roman" w:cs="Times New Roman"/>
                <w:color w:val="000000"/>
                <w:sz w:val="20"/>
                <w:szCs w:val="20"/>
              </w:rPr>
              <w:t>ensure that the tasks for data requirements are essential and relevant to the acquisition</w:t>
            </w:r>
            <w:r w:rsidR="00553581">
              <w:rPr>
                <w:rFonts w:ascii="Times New Roman" w:eastAsia="Times New Roman" w:hAnsi="Times New Roman" w:cs="Times New Roman"/>
                <w:color w:val="000000"/>
                <w:sz w:val="20"/>
                <w:szCs w:val="20"/>
              </w:rPr>
              <w:t xml:space="preserve">.  </w:t>
            </w:r>
            <w:r w:rsidR="00692B3F" w:rsidRPr="00343C0D">
              <w:rPr>
                <w:rFonts w:ascii="Times New Roman" w:eastAsia="Times New Roman" w:hAnsi="Times New Roman" w:cs="Times New Roman"/>
                <w:color w:val="000000"/>
                <w:sz w:val="20"/>
                <w:szCs w:val="20"/>
              </w:rPr>
              <w:t>Follow guidance in DoDM 5010.12</w:t>
            </w:r>
            <w:r w:rsidR="00692B3F">
              <w:rPr>
                <w:rFonts w:ascii="Times New Roman" w:eastAsia="Times New Roman" w:hAnsi="Times New Roman" w:cs="Times New Roman"/>
                <w:color w:val="000000"/>
                <w:sz w:val="20"/>
                <w:szCs w:val="20"/>
              </w:rPr>
              <w:t>-M</w:t>
            </w:r>
            <w:r w:rsidR="00692B3F" w:rsidRPr="00343C0D">
              <w:rPr>
                <w:rFonts w:ascii="Times New Roman" w:eastAsia="Times New Roman" w:hAnsi="Times New Roman" w:cs="Times New Roman"/>
                <w:color w:val="000000"/>
                <w:sz w:val="20"/>
                <w:szCs w:val="20"/>
              </w:rPr>
              <w:t xml:space="preserve"> Section </w:t>
            </w:r>
            <w:r w:rsidR="00692B3F">
              <w:rPr>
                <w:rFonts w:ascii="Times New Roman" w:eastAsia="Times New Roman" w:hAnsi="Times New Roman" w:cs="Times New Roman"/>
                <w:color w:val="000000"/>
                <w:sz w:val="20"/>
                <w:szCs w:val="20"/>
              </w:rPr>
              <w:t>C3.2</w:t>
            </w:r>
            <w:r w:rsidR="00692B3F" w:rsidRPr="00343C0D">
              <w:rPr>
                <w:rFonts w:ascii="Times New Roman" w:eastAsia="Times New Roman" w:hAnsi="Times New Roman" w:cs="Times New Roman"/>
                <w:color w:val="000000"/>
                <w:sz w:val="20"/>
                <w:szCs w:val="20"/>
              </w:rPr>
              <w:t>.</w:t>
            </w:r>
          </w:p>
        </w:tc>
        <w:tc>
          <w:tcPr>
            <w:tcW w:w="1508" w:type="dxa"/>
            <w:tcBorders>
              <w:top w:val="nil"/>
              <w:left w:val="nil"/>
              <w:bottom w:val="single" w:sz="4" w:space="0" w:color="auto"/>
              <w:right w:val="single" w:sz="4" w:space="0" w:color="auto"/>
            </w:tcBorders>
            <w:shd w:val="clear" w:color="auto" w:fill="auto"/>
            <w:hideMark/>
          </w:tcPr>
          <w:p w14:paraId="0C7B748F"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Gov IPT</w:t>
            </w:r>
          </w:p>
        </w:tc>
      </w:tr>
      <w:tr w:rsidR="00692B3F" w:rsidRPr="00325461" w14:paraId="0133AB86" w14:textId="77777777" w:rsidTr="00EE34F6">
        <w:trPr>
          <w:trHeight w:val="683"/>
        </w:trPr>
        <w:tc>
          <w:tcPr>
            <w:tcW w:w="750" w:type="dxa"/>
            <w:tcBorders>
              <w:top w:val="nil"/>
              <w:left w:val="single" w:sz="4" w:space="0" w:color="auto"/>
              <w:bottom w:val="single" w:sz="4" w:space="0" w:color="auto"/>
              <w:right w:val="single" w:sz="4" w:space="0" w:color="auto"/>
            </w:tcBorders>
            <w:shd w:val="clear" w:color="auto" w:fill="auto"/>
            <w:noWrap/>
            <w:hideMark/>
          </w:tcPr>
          <w:p w14:paraId="04D01A37"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7.2</w:t>
            </w:r>
          </w:p>
        </w:tc>
        <w:tc>
          <w:tcPr>
            <w:tcW w:w="1474" w:type="dxa"/>
            <w:tcBorders>
              <w:top w:val="nil"/>
              <w:left w:val="nil"/>
              <w:bottom w:val="single" w:sz="4" w:space="0" w:color="auto"/>
              <w:right w:val="single" w:sz="4" w:space="0" w:color="auto"/>
            </w:tcBorders>
            <w:shd w:val="clear" w:color="auto" w:fill="auto"/>
            <w:hideMark/>
          </w:tcPr>
          <w:p w14:paraId="3E8A542C" w14:textId="5338D239"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Include FAR and DFARS clauses</w:t>
            </w:r>
          </w:p>
        </w:tc>
        <w:tc>
          <w:tcPr>
            <w:tcW w:w="6228" w:type="dxa"/>
            <w:tcBorders>
              <w:top w:val="nil"/>
              <w:left w:val="nil"/>
              <w:bottom w:val="single" w:sz="4" w:space="0" w:color="auto"/>
              <w:right w:val="single" w:sz="4" w:space="0" w:color="auto"/>
            </w:tcBorders>
            <w:shd w:val="clear" w:color="auto" w:fill="auto"/>
            <w:hideMark/>
          </w:tcPr>
          <w:p w14:paraId="5BCBEB8F"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BF6079">
              <w:rPr>
                <w:rFonts w:ascii="Times New Roman" w:eastAsia="Times New Roman" w:hAnsi="Times New Roman" w:cs="Times New Roman"/>
                <w:color w:val="000000"/>
                <w:sz w:val="20"/>
                <w:szCs w:val="20"/>
              </w:rPr>
              <w:t>In addition to accounting for data requirements, the PCO should verify that the solicitation includes the appropriate data acquisition related FAR and DFARS provisions and clauses.</w:t>
            </w:r>
          </w:p>
        </w:tc>
        <w:tc>
          <w:tcPr>
            <w:tcW w:w="1508" w:type="dxa"/>
            <w:tcBorders>
              <w:top w:val="nil"/>
              <w:left w:val="nil"/>
              <w:bottom w:val="single" w:sz="4" w:space="0" w:color="auto"/>
              <w:right w:val="single" w:sz="4" w:space="0" w:color="auto"/>
            </w:tcBorders>
            <w:shd w:val="clear" w:color="auto" w:fill="auto"/>
            <w:noWrap/>
            <w:hideMark/>
          </w:tcPr>
          <w:p w14:paraId="3918A30B"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PCO</w:t>
            </w:r>
          </w:p>
        </w:tc>
      </w:tr>
      <w:tr w:rsidR="00692B3F" w:rsidRPr="00325461" w14:paraId="43B93F06" w14:textId="77777777" w:rsidTr="00343C0D">
        <w:trPr>
          <w:trHeight w:val="1151"/>
        </w:trPr>
        <w:tc>
          <w:tcPr>
            <w:tcW w:w="750" w:type="dxa"/>
            <w:tcBorders>
              <w:top w:val="nil"/>
              <w:left w:val="single" w:sz="4" w:space="0" w:color="auto"/>
              <w:bottom w:val="single" w:sz="4" w:space="0" w:color="auto"/>
              <w:right w:val="single" w:sz="4" w:space="0" w:color="auto"/>
            </w:tcBorders>
            <w:shd w:val="clear" w:color="auto" w:fill="auto"/>
            <w:noWrap/>
            <w:hideMark/>
          </w:tcPr>
          <w:p w14:paraId="3647F4F1"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7.3</w:t>
            </w:r>
          </w:p>
        </w:tc>
        <w:tc>
          <w:tcPr>
            <w:tcW w:w="1474" w:type="dxa"/>
            <w:tcBorders>
              <w:top w:val="nil"/>
              <w:left w:val="nil"/>
              <w:bottom w:val="single" w:sz="4" w:space="0" w:color="auto"/>
              <w:right w:val="single" w:sz="4" w:space="0" w:color="auto"/>
            </w:tcBorders>
            <w:shd w:val="clear" w:color="auto" w:fill="auto"/>
            <w:hideMark/>
          </w:tcPr>
          <w:p w14:paraId="018CA36A" w14:textId="45E5B0CB" w:rsidR="00692B3F" w:rsidRPr="00343C0D" w:rsidRDefault="00692B3F" w:rsidP="00692B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Identify need for</w:t>
            </w:r>
            <w:r w:rsidRPr="00343C0D">
              <w:rPr>
                <w:rFonts w:ascii="Times New Roman" w:eastAsia="Times New Roman" w:hAnsi="Times New Roman" w:cs="Times New Roman"/>
                <w:color w:val="000000"/>
                <w:sz w:val="20"/>
                <w:szCs w:val="20"/>
              </w:rPr>
              <w:t xml:space="preserve"> separate Contract Line Item Number</w:t>
            </w:r>
            <w:r w:rsidR="0089368F">
              <w:rPr>
                <w:rFonts w:ascii="Times New Roman" w:eastAsia="Times New Roman" w:hAnsi="Times New Roman" w:cs="Times New Roman"/>
                <w:color w:val="000000"/>
                <w:sz w:val="20"/>
                <w:szCs w:val="20"/>
              </w:rPr>
              <w:t>s</w:t>
            </w:r>
            <w:r w:rsidRPr="00343C0D">
              <w:rPr>
                <w:rFonts w:ascii="Times New Roman" w:eastAsia="Times New Roman" w:hAnsi="Times New Roman" w:cs="Times New Roman"/>
                <w:color w:val="000000"/>
                <w:sz w:val="20"/>
                <w:szCs w:val="20"/>
              </w:rPr>
              <w:t xml:space="preserve"> (CLIN</w:t>
            </w:r>
            <w:r w:rsidR="0089368F">
              <w:rPr>
                <w:rFonts w:ascii="Times New Roman" w:eastAsia="Times New Roman" w:hAnsi="Times New Roman" w:cs="Times New Roman"/>
                <w:color w:val="000000"/>
                <w:sz w:val="20"/>
                <w:szCs w:val="20"/>
              </w:rPr>
              <w:t>s</w:t>
            </w:r>
            <w:r w:rsidRPr="00343C0D">
              <w:rPr>
                <w:rFonts w:ascii="Times New Roman" w:eastAsia="Times New Roman" w:hAnsi="Times New Roman" w:cs="Times New Roman"/>
                <w:color w:val="000000"/>
                <w:sz w:val="20"/>
                <w:szCs w:val="20"/>
              </w:rPr>
              <w:t>)</w:t>
            </w:r>
          </w:p>
        </w:tc>
        <w:tc>
          <w:tcPr>
            <w:tcW w:w="6228" w:type="dxa"/>
            <w:tcBorders>
              <w:top w:val="nil"/>
              <w:left w:val="nil"/>
              <w:bottom w:val="single" w:sz="4" w:space="0" w:color="auto"/>
              <w:right w:val="single" w:sz="4" w:space="0" w:color="auto"/>
            </w:tcBorders>
            <w:shd w:val="clear" w:color="auto" w:fill="auto"/>
            <w:hideMark/>
          </w:tcPr>
          <w:p w14:paraId="0B65BAA1" w14:textId="0911177D" w:rsidR="00692B3F" w:rsidRPr="00343C0D" w:rsidRDefault="00692B3F" w:rsidP="000D1C0F">
            <w:pPr>
              <w:spacing w:after="0" w:line="240" w:lineRule="auto"/>
              <w:rPr>
                <w:rFonts w:ascii="Times New Roman" w:eastAsia="Times New Roman" w:hAnsi="Times New Roman" w:cs="Times New Roman"/>
                <w:color w:val="000000"/>
                <w:sz w:val="20"/>
                <w:szCs w:val="20"/>
              </w:rPr>
            </w:pPr>
            <w:r w:rsidRPr="00D34139">
              <w:rPr>
                <w:rFonts w:ascii="Times New Roman" w:eastAsia="Times New Roman" w:hAnsi="Times New Roman" w:cs="Times New Roman"/>
                <w:color w:val="000000"/>
                <w:sz w:val="20"/>
                <w:szCs w:val="20"/>
              </w:rPr>
              <w:t>In accordance with</w:t>
            </w:r>
            <w:r w:rsidR="0010534C">
              <w:rPr>
                <w:rFonts w:ascii="Times New Roman" w:eastAsia="Times New Roman" w:hAnsi="Times New Roman" w:cs="Times New Roman"/>
                <w:color w:val="000000"/>
                <w:sz w:val="20"/>
                <w:szCs w:val="20"/>
              </w:rPr>
              <w:t xml:space="preserve"> Office of the</w:t>
            </w:r>
            <w:r w:rsidR="00711088">
              <w:rPr>
                <w:rFonts w:ascii="Times New Roman" w:eastAsia="Times New Roman" w:hAnsi="Times New Roman" w:cs="Times New Roman"/>
                <w:color w:val="000000"/>
                <w:sz w:val="20"/>
                <w:szCs w:val="20"/>
              </w:rPr>
              <w:t xml:space="preserve"> </w:t>
            </w:r>
            <w:r w:rsidR="006816BD" w:rsidRPr="006816BD">
              <w:rPr>
                <w:rFonts w:ascii="Times New Roman" w:eastAsia="Times New Roman" w:hAnsi="Times New Roman" w:cs="Times New Roman"/>
                <w:color w:val="000000"/>
                <w:sz w:val="20"/>
                <w:szCs w:val="20"/>
              </w:rPr>
              <w:t>Under Secretary of Defense</w:t>
            </w:r>
            <w:r w:rsidR="00432962">
              <w:rPr>
                <w:rFonts w:ascii="Times New Roman" w:eastAsia="Times New Roman" w:hAnsi="Times New Roman" w:cs="Times New Roman"/>
                <w:color w:val="000000"/>
                <w:sz w:val="20"/>
                <w:szCs w:val="20"/>
              </w:rPr>
              <w:t xml:space="preserve"> </w:t>
            </w:r>
            <w:r w:rsidR="006816BD">
              <w:rPr>
                <w:rFonts w:ascii="Times New Roman" w:eastAsia="Times New Roman" w:hAnsi="Times New Roman" w:cs="Times New Roman"/>
                <w:color w:val="000000"/>
                <w:sz w:val="20"/>
                <w:szCs w:val="20"/>
              </w:rPr>
              <w:t>(</w:t>
            </w:r>
            <w:r w:rsidRPr="00D34139">
              <w:rPr>
                <w:rFonts w:ascii="Times New Roman" w:eastAsia="Times New Roman" w:hAnsi="Times New Roman" w:cs="Times New Roman"/>
                <w:color w:val="000000"/>
                <w:sz w:val="20"/>
                <w:szCs w:val="20"/>
              </w:rPr>
              <w:t>OUSD</w:t>
            </w:r>
            <w:r w:rsidR="006816BD">
              <w:rPr>
                <w:rFonts w:ascii="Times New Roman" w:eastAsia="Times New Roman" w:hAnsi="Times New Roman" w:cs="Times New Roman"/>
                <w:color w:val="000000"/>
                <w:sz w:val="20"/>
                <w:szCs w:val="20"/>
              </w:rPr>
              <w:t>)</w:t>
            </w:r>
            <w:r w:rsidRPr="00D34139">
              <w:rPr>
                <w:rFonts w:ascii="Times New Roman" w:eastAsia="Times New Roman" w:hAnsi="Times New Roman" w:cs="Times New Roman"/>
                <w:color w:val="000000"/>
                <w:sz w:val="20"/>
                <w:szCs w:val="20"/>
              </w:rPr>
              <w:t xml:space="preserve"> Memo “Ensuring Proper Line Item Structure to Support Asset Valuation</w:t>
            </w:r>
            <w:r w:rsidR="0006346B">
              <w:rPr>
                <w:rFonts w:ascii="Times New Roman" w:eastAsia="Times New Roman" w:hAnsi="Times New Roman" w:cs="Times New Roman"/>
                <w:color w:val="000000"/>
                <w:sz w:val="20"/>
                <w:szCs w:val="20"/>
              </w:rPr>
              <w:t>,</w:t>
            </w:r>
            <w:r w:rsidRPr="00D34139">
              <w:rPr>
                <w:rFonts w:ascii="Times New Roman" w:eastAsia="Times New Roman" w:hAnsi="Times New Roman" w:cs="Times New Roman"/>
                <w:color w:val="000000"/>
                <w:sz w:val="20"/>
                <w:szCs w:val="20"/>
              </w:rPr>
              <w:t xml:space="preserve">” dated 24 Mar 20, “accounting activities must verify all proposed contract line items are properly accounted for and segregated into separate line items between capitalized assets and expenses.”  Determine the necessity of separate CLINs for each </w:t>
            </w:r>
            <w:r>
              <w:rPr>
                <w:rFonts w:ascii="Times New Roman" w:eastAsia="Times New Roman" w:hAnsi="Times New Roman" w:cs="Times New Roman"/>
                <w:color w:val="000000"/>
                <w:sz w:val="20"/>
                <w:szCs w:val="20"/>
              </w:rPr>
              <w:t>TM</w:t>
            </w:r>
            <w:r w:rsidRPr="00D34139">
              <w:rPr>
                <w:rFonts w:ascii="Times New Roman" w:eastAsia="Times New Roman" w:hAnsi="Times New Roman" w:cs="Times New Roman"/>
                <w:color w:val="000000"/>
                <w:sz w:val="20"/>
                <w:szCs w:val="20"/>
              </w:rPr>
              <w:t xml:space="preserve"> (including TCTOs) and/or TDP.</w:t>
            </w:r>
            <w:r w:rsidR="00D82F4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AE02B1">
              <w:rPr>
                <w:rFonts w:ascii="Times New Roman" w:eastAsia="Times New Roman" w:hAnsi="Times New Roman" w:cs="Times New Roman"/>
                <w:color w:val="000000"/>
                <w:sz w:val="20"/>
                <w:szCs w:val="20"/>
              </w:rPr>
              <w:t xml:space="preserve">The requiring activity needs to identify separate CLINs for data-related products a contractor is to deliver </w:t>
            </w:r>
            <w:r w:rsidR="004C2C32" w:rsidRPr="00AE02B1">
              <w:rPr>
                <w:rFonts w:ascii="Times New Roman" w:eastAsia="Times New Roman" w:hAnsi="Times New Roman" w:cs="Times New Roman"/>
                <w:color w:val="000000"/>
                <w:sz w:val="20"/>
                <w:szCs w:val="20"/>
              </w:rPr>
              <w:t xml:space="preserve">in the solicitation. </w:t>
            </w:r>
            <w:r w:rsidR="004C2C32">
              <w:rPr>
                <w:rFonts w:ascii="Times New Roman" w:eastAsia="Times New Roman" w:hAnsi="Times New Roman" w:cs="Times New Roman"/>
                <w:color w:val="000000"/>
                <w:sz w:val="20"/>
                <w:szCs w:val="20"/>
              </w:rPr>
              <w:t xml:space="preserve"> </w:t>
            </w:r>
            <w:r w:rsidR="004C2C32" w:rsidRPr="00AE02B1">
              <w:rPr>
                <w:rFonts w:ascii="Times New Roman" w:eastAsia="Times New Roman" w:hAnsi="Times New Roman" w:cs="Times New Roman"/>
                <w:color w:val="000000"/>
                <w:sz w:val="20"/>
                <w:szCs w:val="20"/>
              </w:rPr>
              <w:t>This also allows these products to be priced separately from the administrative</w:t>
            </w:r>
            <w:r w:rsidRPr="00AE02B1">
              <w:rPr>
                <w:rFonts w:ascii="Times New Roman" w:eastAsia="Times New Roman" w:hAnsi="Times New Roman" w:cs="Times New Roman"/>
                <w:color w:val="000000"/>
                <w:sz w:val="20"/>
                <w:szCs w:val="20"/>
              </w:rPr>
              <w:t xml:space="preserve">, development, design, or production tasks.  Items that should be considered for separate CLINs include TDPs, TMs, computer </w:t>
            </w:r>
            <w:r w:rsidR="00B82C98" w:rsidRPr="00AE02B1">
              <w:rPr>
                <w:rFonts w:ascii="Times New Roman" w:eastAsia="Times New Roman" w:hAnsi="Times New Roman" w:cs="Times New Roman"/>
                <w:color w:val="000000"/>
                <w:sz w:val="20"/>
                <w:szCs w:val="20"/>
              </w:rPr>
              <w:t xml:space="preserve">software, deferred delivery data, and acquisition of greater than the standard data rights.  Some data requirements specified on a separate CLIN may need special inspection and acceptance requirements.  Such requirements should be addressed in Section E of the solicitation.  Each CLIN must be defined and described in detail </w:t>
            </w:r>
            <w:proofErr w:type="gramStart"/>
            <w:r w:rsidR="00B82C98" w:rsidRPr="00AE02B1">
              <w:rPr>
                <w:rFonts w:ascii="Times New Roman" w:eastAsia="Times New Roman" w:hAnsi="Times New Roman" w:cs="Times New Roman"/>
                <w:color w:val="000000"/>
                <w:sz w:val="20"/>
                <w:szCs w:val="20"/>
              </w:rPr>
              <w:t>in order to</w:t>
            </w:r>
            <w:proofErr w:type="gramEnd"/>
            <w:r w:rsidR="00B82C98" w:rsidRPr="00AE02B1">
              <w:rPr>
                <w:rFonts w:ascii="Times New Roman" w:eastAsia="Times New Roman" w:hAnsi="Times New Roman" w:cs="Times New Roman"/>
                <w:color w:val="000000"/>
                <w:sz w:val="20"/>
                <w:szCs w:val="20"/>
              </w:rPr>
              <w:t xml:space="preserve"> prevent confusion when ordering or tracking parts or items in a contract.</w:t>
            </w:r>
          </w:p>
        </w:tc>
        <w:tc>
          <w:tcPr>
            <w:tcW w:w="1508" w:type="dxa"/>
            <w:tcBorders>
              <w:top w:val="nil"/>
              <w:left w:val="nil"/>
              <w:bottom w:val="single" w:sz="4" w:space="0" w:color="auto"/>
              <w:right w:val="single" w:sz="4" w:space="0" w:color="auto"/>
            </w:tcBorders>
            <w:shd w:val="clear" w:color="auto" w:fill="auto"/>
            <w:noWrap/>
            <w:hideMark/>
          </w:tcPr>
          <w:p w14:paraId="58B570E7"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PCO</w:t>
            </w:r>
          </w:p>
        </w:tc>
      </w:tr>
      <w:tr w:rsidR="00692B3F" w:rsidRPr="00325461" w14:paraId="1D8BF660" w14:textId="77777777" w:rsidTr="00343C0D">
        <w:trPr>
          <w:trHeight w:val="719"/>
        </w:trPr>
        <w:tc>
          <w:tcPr>
            <w:tcW w:w="750" w:type="dxa"/>
            <w:tcBorders>
              <w:top w:val="nil"/>
              <w:left w:val="single" w:sz="4" w:space="0" w:color="auto"/>
              <w:bottom w:val="single" w:sz="4" w:space="0" w:color="auto"/>
              <w:right w:val="single" w:sz="4" w:space="0" w:color="auto"/>
            </w:tcBorders>
            <w:shd w:val="clear" w:color="auto" w:fill="auto"/>
            <w:noWrap/>
            <w:hideMark/>
          </w:tcPr>
          <w:p w14:paraId="34B396F5"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7.4</w:t>
            </w:r>
          </w:p>
        </w:tc>
        <w:tc>
          <w:tcPr>
            <w:tcW w:w="1474" w:type="dxa"/>
            <w:tcBorders>
              <w:top w:val="nil"/>
              <w:left w:val="nil"/>
              <w:bottom w:val="single" w:sz="4" w:space="0" w:color="auto"/>
              <w:right w:val="single" w:sz="4" w:space="0" w:color="auto"/>
            </w:tcBorders>
            <w:shd w:val="clear" w:color="auto" w:fill="auto"/>
            <w:hideMark/>
          </w:tcPr>
          <w:p w14:paraId="68B2FD4F" w14:textId="17BC3EA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Decide if data warranty is required</w:t>
            </w:r>
          </w:p>
        </w:tc>
        <w:tc>
          <w:tcPr>
            <w:tcW w:w="6228" w:type="dxa"/>
            <w:tcBorders>
              <w:top w:val="nil"/>
              <w:left w:val="nil"/>
              <w:bottom w:val="single" w:sz="4" w:space="0" w:color="auto"/>
              <w:right w:val="single" w:sz="4" w:space="0" w:color="auto"/>
            </w:tcBorders>
            <w:shd w:val="clear" w:color="auto" w:fill="auto"/>
            <w:hideMark/>
          </w:tcPr>
          <w:p w14:paraId="35ACA467" w14:textId="49538294"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8906F3">
              <w:rPr>
                <w:rFonts w:ascii="Times New Roman" w:eastAsia="Times New Roman" w:hAnsi="Times New Roman" w:cs="Times New Roman"/>
                <w:color w:val="000000"/>
                <w:sz w:val="20"/>
                <w:szCs w:val="20"/>
              </w:rPr>
              <w:t>Warranties on TD and computer software should be obtained when practicable and cost effective.  The remedies contained in DFARS Subpart 252.246-7001 are available to the U.S. Government if warranties are included and should be considered in deciding whether to</w:t>
            </w:r>
            <w:r>
              <w:rPr>
                <w:rFonts w:ascii="Times New Roman" w:eastAsia="Times New Roman" w:hAnsi="Times New Roman" w:cs="Times New Roman"/>
                <w:color w:val="000000"/>
                <w:sz w:val="20"/>
                <w:szCs w:val="20"/>
              </w:rPr>
              <w:t xml:space="preserve"> obtain warranties of data.</w:t>
            </w:r>
            <w:r w:rsidR="009B7B83">
              <w:rPr>
                <w:rFonts w:ascii="Times New Roman" w:eastAsia="Times New Roman" w:hAnsi="Times New Roman" w:cs="Times New Roman"/>
                <w:color w:val="000000"/>
                <w:sz w:val="20"/>
                <w:szCs w:val="20"/>
              </w:rPr>
              <w:t xml:space="preserve"> </w:t>
            </w:r>
            <w:r w:rsidRPr="008906F3">
              <w:rPr>
                <w:rFonts w:ascii="Times New Roman" w:eastAsia="Times New Roman" w:hAnsi="Times New Roman" w:cs="Times New Roman"/>
                <w:color w:val="000000"/>
                <w:sz w:val="20"/>
                <w:szCs w:val="20"/>
              </w:rPr>
              <w:t xml:space="preserve"> When deciding whether to use extended liability provisions, consider the likelihood that correction or replacement of the non-conforming data, or a price adjustment, will give adequate protection to the U.S. Government.</w:t>
            </w:r>
            <w:r>
              <w:rPr>
                <w:rFonts w:ascii="Times New Roman" w:eastAsia="Times New Roman" w:hAnsi="Times New Roman" w:cs="Times New Roman"/>
                <w:color w:val="000000"/>
                <w:sz w:val="20"/>
                <w:szCs w:val="20"/>
              </w:rPr>
              <w:t xml:space="preserve"> </w:t>
            </w:r>
            <w:r w:rsidR="009B7B83">
              <w:rPr>
                <w:rFonts w:ascii="Times New Roman" w:eastAsia="Times New Roman" w:hAnsi="Times New Roman" w:cs="Times New Roman"/>
                <w:color w:val="000000"/>
                <w:sz w:val="20"/>
                <w:szCs w:val="20"/>
              </w:rPr>
              <w:t xml:space="preserve"> </w:t>
            </w:r>
            <w:r w:rsidRPr="008906F3">
              <w:rPr>
                <w:rFonts w:ascii="Times New Roman" w:eastAsia="Times New Roman" w:hAnsi="Times New Roman" w:cs="Times New Roman"/>
                <w:color w:val="000000"/>
                <w:sz w:val="20"/>
                <w:szCs w:val="20"/>
              </w:rPr>
              <w:t>Also consider whether the warranty clause will be an effective deterrent against the contractor providing non-conforming data.</w:t>
            </w:r>
            <w:r w:rsidR="00473D19">
              <w:rPr>
                <w:rFonts w:ascii="Times New Roman" w:eastAsia="Times New Roman" w:hAnsi="Times New Roman" w:cs="Times New Roman"/>
                <w:color w:val="000000"/>
                <w:sz w:val="20"/>
                <w:szCs w:val="20"/>
              </w:rPr>
              <w:t xml:space="preserve"> </w:t>
            </w:r>
            <w:r w:rsidR="005F22AE">
              <w:rPr>
                <w:rFonts w:ascii="Times New Roman" w:eastAsia="Times New Roman" w:hAnsi="Times New Roman" w:cs="Times New Roman"/>
                <w:color w:val="000000"/>
                <w:sz w:val="20"/>
                <w:szCs w:val="20"/>
              </w:rPr>
              <w:t xml:space="preserve"> </w:t>
            </w:r>
            <w:r w:rsidR="00E4583F" w:rsidRPr="00E4583F">
              <w:rPr>
                <w:rFonts w:ascii="Times New Roman" w:eastAsia="Times New Roman" w:hAnsi="Times New Roman" w:cs="Times New Roman"/>
                <w:color w:val="000000"/>
                <w:sz w:val="20"/>
                <w:szCs w:val="20"/>
              </w:rPr>
              <w:t xml:space="preserve">The PM may </w:t>
            </w:r>
            <w:r w:rsidR="00551401">
              <w:rPr>
                <w:rFonts w:ascii="Times New Roman" w:eastAsia="Times New Roman" w:hAnsi="Times New Roman" w:cs="Times New Roman"/>
                <w:color w:val="000000"/>
                <w:sz w:val="20"/>
                <w:szCs w:val="20"/>
              </w:rPr>
              <w:t>begin</w:t>
            </w:r>
            <w:r w:rsidR="00E4583F" w:rsidRPr="00E4583F">
              <w:rPr>
                <w:rFonts w:ascii="Times New Roman" w:eastAsia="Times New Roman" w:hAnsi="Times New Roman" w:cs="Times New Roman"/>
                <w:color w:val="000000"/>
                <w:sz w:val="20"/>
                <w:szCs w:val="20"/>
              </w:rPr>
              <w:t xml:space="preserve"> this activity earlier in the process</w:t>
            </w:r>
            <w:r w:rsidR="00BC22F5">
              <w:rPr>
                <w:rFonts w:ascii="Times New Roman" w:eastAsia="Times New Roman" w:hAnsi="Times New Roman" w:cs="Times New Roman"/>
                <w:color w:val="000000"/>
                <w:sz w:val="20"/>
                <w:szCs w:val="20"/>
              </w:rPr>
              <w:t>.</w:t>
            </w:r>
          </w:p>
        </w:tc>
        <w:tc>
          <w:tcPr>
            <w:tcW w:w="1508" w:type="dxa"/>
            <w:tcBorders>
              <w:top w:val="nil"/>
              <w:left w:val="nil"/>
              <w:bottom w:val="single" w:sz="4" w:space="0" w:color="auto"/>
              <w:right w:val="single" w:sz="4" w:space="0" w:color="auto"/>
            </w:tcBorders>
            <w:shd w:val="clear" w:color="auto" w:fill="auto"/>
            <w:noWrap/>
            <w:hideMark/>
          </w:tcPr>
          <w:p w14:paraId="3B2BE20E"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PM</w:t>
            </w:r>
          </w:p>
        </w:tc>
      </w:tr>
      <w:tr w:rsidR="00692B3F" w:rsidRPr="00325461" w14:paraId="675B4D93" w14:textId="77777777" w:rsidTr="00E00F63">
        <w:trPr>
          <w:trHeight w:val="494"/>
        </w:trPr>
        <w:tc>
          <w:tcPr>
            <w:tcW w:w="750" w:type="dxa"/>
            <w:tcBorders>
              <w:top w:val="nil"/>
              <w:left w:val="single" w:sz="4" w:space="0" w:color="auto"/>
              <w:bottom w:val="single" w:sz="4" w:space="0" w:color="auto"/>
              <w:right w:val="single" w:sz="4" w:space="0" w:color="auto"/>
            </w:tcBorders>
            <w:shd w:val="clear" w:color="auto" w:fill="auto"/>
            <w:noWrap/>
            <w:hideMark/>
          </w:tcPr>
          <w:p w14:paraId="1D7778B3"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7.5</w:t>
            </w:r>
          </w:p>
        </w:tc>
        <w:tc>
          <w:tcPr>
            <w:tcW w:w="1474" w:type="dxa"/>
            <w:tcBorders>
              <w:top w:val="nil"/>
              <w:left w:val="nil"/>
              <w:bottom w:val="single" w:sz="4" w:space="0" w:color="auto"/>
              <w:right w:val="single" w:sz="4" w:space="0" w:color="auto"/>
            </w:tcBorders>
            <w:shd w:val="clear" w:color="auto" w:fill="auto"/>
            <w:hideMark/>
          </w:tcPr>
          <w:p w14:paraId="0B5E2ADF" w14:textId="2BBC5D84"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Consider use of deferred data</w:t>
            </w:r>
          </w:p>
        </w:tc>
        <w:tc>
          <w:tcPr>
            <w:tcW w:w="6228" w:type="dxa"/>
            <w:tcBorders>
              <w:top w:val="nil"/>
              <w:left w:val="nil"/>
              <w:bottom w:val="single" w:sz="4" w:space="0" w:color="auto"/>
              <w:right w:val="single" w:sz="4" w:space="0" w:color="auto"/>
            </w:tcBorders>
            <w:shd w:val="clear" w:color="auto" w:fill="auto"/>
            <w:hideMark/>
          </w:tcPr>
          <w:p w14:paraId="369F5732" w14:textId="71D1AD54"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There are two deferred data acquisition techniques the government can use to ensure data is only ordered or delivered when needed.  The first </w:t>
            </w:r>
            <w:r w:rsidRPr="00343C0D">
              <w:rPr>
                <w:rFonts w:ascii="Times New Roman" w:eastAsia="Times New Roman" w:hAnsi="Times New Roman" w:cs="Times New Roman"/>
                <w:color w:val="000000"/>
                <w:sz w:val="20"/>
                <w:szCs w:val="20"/>
              </w:rPr>
              <w:lastRenderedPageBreak/>
              <w:t xml:space="preserve">technique is deferred ordering. </w:t>
            </w:r>
            <w:r w:rsidR="009B7B83">
              <w:rPr>
                <w:rFonts w:ascii="Times New Roman" w:eastAsia="Times New Roman" w:hAnsi="Times New Roman" w:cs="Times New Roman"/>
                <w:color w:val="000000"/>
                <w:sz w:val="20"/>
                <w:szCs w:val="20"/>
              </w:rPr>
              <w:t xml:space="preserve"> </w:t>
            </w:r>
            <w:r w:rsidRPr="00343C0D">
              <w:rPr>
                <w:rFonts w:ascii="Times New Roman" w:eastAsia="Times New Roman" w:hAnsi="Times New Roman" w:cs="Times New Roman"/>
                <w:color w:val="000000"/>
                <w:sz w:val="20"/>
                <w:szCs w:val="20"/>
              </w:rPr>
              <w:t xml:space="preserve">This technique delays the ordering of data generated in the performance of the contract until the government determines what data is </w:t>
            </w:r>
            <w:proofErr w:type="gramStart"/>
            <w:r w:rsidRPr="00343C0D">
              <w:rPr>
                <w:rFonts w:ascii="Times New Roman" w:eastAsia="Times New Roman" w:hAnsi="Times New Roman" w:cs="Times New Roman"/>
                <w:color w:val="000000"/>
                <w:sz w:val="20"/>
                <w:szCs w:val="20"/>
              </w:rPr>
              <w:t>actually needed</w:t>
            </w:r>
            <w:proofErr w:type="gramEnd"/>
            <w:r w:rsidRPr="00343C0D">
              <w:rPr>
                <w:rFonts w:ascii="Times New Roman" w:eastAsia="Times New Roman" w:hAnsi="Times New Roman" w:cs="Times New Roman"/>
                <w:color w:val="000000"/>
                <w:sz w:val="20"/>
                <w:szCs w:val="20"/>
              </w:rPr>
              <w:t xml:space="preserve"> and when it is needed.  This technique is normally used during the solicitation and negotiation phases and ensures the availability of raw data while avoiding the cost of buying the data if the need never arises.  The second technique is deferred delivery. </w:t>
            </w:r>
            <w:r w:rsidR="009B7B83">
              <w:rPr>
                <w:rFonts w:ascii="Times New Roman" w:eastAsia="Times New Roman" w:hAnsi="Times New Roman" w:cs="Times New Roman"/>
                <w:color w:val="000000"/>
                <w:sz w:val="20"/>
                <w:szCs w:val="20"/>
              </w:rPr>
              <w:t xml:space="preserve"> </w:t>
            </w:r>
            <w:r w:rsidRPr="00343C0D">
              <w:rPr>
                <w:rFonts w:ascii="Times New Roman" w:eastAsia="Times New Roman" w:hAnsi="Times New Roman" w:cs="Times New Roman"/>
                <w:color w:val="000000"/>
                <w:sz w:val="20"/>
                <w:szCs w:val="20"/>
              </w:rPr>
              <w:t>This technique delays the delivery of data until the government determines when the data should be delivered.  This technique is normally used when, during the solicitation and negotiation stages, specific requirements for the data can be determined, but the time or place of delivery is not certain.  The cost of the data will be negotiated before contract award.</w:t>
            </w:r>
            <w:r w:rsidR="004A093A">
              <w:rPr>
                <w:rFonts w:ascii="Times New Roman" w:eastAsia="Times New Roman" w:hAnsi="Times New Roman" w:cs="Times New Roman"/>
                <w:color w:val="000000"/>
                <w:sz w:val="20"/>
                <w:szCs w:val="20"/>
              </w:rPr>
              <w:t xml:space="preserve"> </w:t>
            </w:r>
            <w:r w:rsidR="00C80DCC">
              <w:rPr>
                <w:rFonts w:ascii="Times New Roman" w:eastAsia="Times New Roman" w:hAnsi="Times New Roman" w:cs="Times New Roman"/>
                <w:color w:val="000000"/>
                <w:sz w:val="20"/>
                <w:szCs w:val="20"/>
              </w:rPr>
              <w:t xml:space="preserve"> </w:t>
            </w:r>
            <w:r w:rsidR="005F22AE" w:rsidRPr="00E4583F">
              <w:rPr>
                <w:rFonts w:ascii="Times New Roman" w:eastAsia="Times New Roman" w:hAnsi="Times New Roman" w:cs="Times New Roman"/>
                <w:color w:val="000000"/>
                <w:sz w:val="20"/>
                <w:szCs w:val="20"/>
              </w:rPr>
              <w:t xml:space="preserve">The PM may </w:t>
            </w:r>
            <w:r w:rsidR="005F22AE">
              <w:rPr>
                <w:rFonts w:ascii="Times New Roman" w:eastAsia="Times New Roman" w:hAnsi="Times New Roman" w:cs="Times New Roman"/>
                <w:color w:val="000000"/>
                <w:sz w:val="20"/>
                <w:szCs w:val="20"/>
              </w:rPr>
              <w:t>begin</w:t>
            </w:r>
            <w:r w:rsidR="005F22AE" w:rsidRPr="00E4583F">
              <w:rPr>
                <w:rFonts w:ascii="Times New Roman" w:eastAsia="Times New Roman" w:hAnsi="Times New Roman" w:cs="Times New Roman"/>
                <w:color w:val="000000"/>
                <w:sz w:val="20"/>
                <w:szCs w:val="20"/>
              </w:rPr>
              <w:t xml:space="preserve"> this activity earlier in the process</w:t>
            </w:r>
            <w:r w:rsidR="005F22AE">
              <w:rPr>
                <w:rFonts w:ascii="Times New Roman" w:eastAsia="Times New Roman" w:hAnsi="Times New Roman" w:cs="Times New Roman"/>
                <w:color w:val="000000"/>
                <w:sz w:val="20"/>
                <w:szCs w:val="20"/>
              </w:rPr>
              <w:t>.</w:t>
            </w:r>
          </w:p>
        </w:tc>
        <w:tc>
          <w:tcPr>
            <w:tcW w:w="1508" w:type="dxa"/>
            <w:tcBorders>
              <w:top w:val="nil"/>
              <w:left w:val="nil"/>
              <w:bottom w:val="single" w:sz="4" w:space="0" w:color="auto"/>
              <w:right w:val="single" w:sz="4" w:space="0" w:color="auto"/>
            </w:tcBorders>
            <w:shd w:val="clear" w:color="auto" w:fill="auto"/>
            <w:hideMark/>
          </w:tcPr>
          <w:p w14:paraId="19E0FD1F"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lastRenderedPageBreak/>
              <w:t xml:space="preserve"> PM</w:t>
            </w:r>
          </w:p>
        </w:tc>
      </w:tr>
      <w:tr w:rsidR="00692B3F" w:rsidRPr="00325461" w14:paraId="6BB1E831" w14:textId="77777777" w:rsidTr="009701FD">
        <w:trPr>
          <w:trHeight w:val="710"/>
        </w:trPr>
        <w:tc>
          <w:tcPr>
            <w:tcW w:w="750" w:type="dxa"/>
            <w:tcBorders>
              <w:top w:val="nil"/>
              <w:left w:val="single" w:sz="4" w:space="0" w:color="auto"/>
              <w:bottom w:val="single" w:sz="4" w:space="0" w:color="auto"/>
              <w:right w:val="single" w:sz="4" w:space="0" w:color="auto"/>
            </w:tcBorders>
            <w:shd w:val="clear" w:color="auto" w:fill="auto"/>
            <w:noWrap/>
            <w:hideMark/>
          </w:tcPr>
          <w:p w14:paraId="34BBECE6"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7.5.1</w:t>
            </w:r>
          </w:p>
        </w:tc>
        <w:tc>
          <w:tcPr>
            <w:tcW w:w="1474" w:type="dxa"/>
            <w:tcBorders>
              <w:top w:val="nil"/>
              <w:left w:val="nil"/>
              <w:bottom w:val="single" w:sz="4" w:space="0" w:color="auto"/>
              <w:right w:val="single" w:sz="4" w:space="0" w:color="auto"/>
            </w:tcBorders>
            <w:shd w:val="clear" w:color="auto" w:fill="auto"/>
            <w:hideMark/>
          </w:tcPr>
          <w:p w14:paraId="287C0DFF" w14:textId="745C6A6A"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Consider use of deferred ordering</w:t>
            </w:r>
          </w:p>
        </w:tc>
        <w:tc>
          <w:tcPr>
            <w:tcW w:w="6228" w:type="dxa"/>
            <w:tcBorders>
              <w:top w:val="nil"/>
              <w:left w:val="nil"/>
              <w:bottom w:val="single" w:sz="4" w:space="0" w:color="auto"/>
              <w:right w:val="single" w:sz="4" w:space="0" w:color="auto"/>
            </w:tcBorders>
            <w:shd w:val="clear" w:color="auto" w:fill="auto"/>
            <w:hideMark/>
          </w:tcPr>
          <w:p w14:paraId="3A31AC54"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Follow guidance in DoDM 5010.12</w:t>
            </w:r>
            <w:r>
              <w:rPr>
                <w:rFonts w:ascii="Times New Roman" w:eastAsia="Times New Roman" w:hAnsi="Times New Roman" w:cs="Times New Roman"/>
                <w:color w:val="000000"/>
                <w:sz w:val="20"/>
                <w:szCs w:val="20"/>
              </w:rPr>
              <w:t>-M</w:t>
            </w:r>
            <w:r w:rsidRPr="00343C0D">
              <w:rPr>
                <w:rFonts w:ascii="Times New Roman" w:eastAsia="Times New Roman" w:hAnsi="Times New Roman" w:cs="Times New Roman"/>
                <w:color w:val="000000"/>
                <w:sz w:val="20"/>
                <w:szCs w:val="20"/>
              </w:rPr>
              <w:t xml:space="preserve"> Section </w:t>
            </w:r>
            <w:r>
              <w:rPr>
                <w:rFonts w:ascii="Times New Roman" w:eastAsia="Times New Roman" w:hAnsi="Times New Roman" w:cs="Times New Roman"/>
                <w:color w:val="000000"/>
                <w:sz w:val="20"/>
                <w:szCs w:val="20"/>
              </w:rPr>
              <w:t>C3.5.1.</w:t>
            </w:r>
          </w:p>
        </w:tc>
        <w:tc>
          <w:tcPr>
            <w:tcW w:w="1508" w:type="dxa"/>
            <w:tcBorders>
              <w:top w:val="nil"/>
              <w:left w:val="nil"/>
              <w:bottom w:val="single" w:sz="4" w:space="0" w:color="auto"/>
              <w:right w:val="single" w:sz="4" w:space="0" w:color="auto"/>
            </w:tcBorders>
            <w:shd w:val="clear" w:color="auto" w:fill="auto"/>
            <w:hideMark/>
          </w:tcPr>
          <w:p w14:paraId="1EACF14D"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PM</w:t>
            </w:r>
          </w:p>
        </w:tc>
      </w:tr>
      <w:tr w:rsidR="00692B3F" w:rsidRPr="00325461" w14:paraId="38B2A745" w14:textId="77777777" w:rsidTr="00343C0D">
        <w:trPr>
          <w:trHeight w:val="710"/>
        </w:trPr>
        <w:tc>
          <w:tcPr>
            <w:tcW w:w="750" w:type="dxa"/>
            <w:tcBorders>
              <w:top w:val="nil"/>
              <w:left w:val="single" w:sz="4" w:space="0" w:color="auto"/>
              <w:bottom w:val="single" w:sz="4" w:space="0" w:color="auto"/>
              <w:right w:val="single" w:sz="4" w:space="0" w:color="auto"/>
            </w:tcBorders>
            <w:shd w:val="clear" w:color="auto" w:fill="auto"/>
            <w:noWrap/>
            <w:hideMark/>
          </w:tcPr>
          <w:p w14:paraId="23259C1C"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7.5.2</w:t>
            </w:r>
          </w:p>
        </w:tc>
        <w:tc>
          <w:tcPr>
            <w:tcW w:w="1474" w:type="dxa"/>
            <w:tcBorders>
              <w:top w:val="nil"/>
              <w:left w:val="nil"/>
              <w:bottom w:val="single" w:sz="4" w:space="0" w:color="auto"/>
              <w:right w:val="single" w:sz="4" w:space="0" w:color="auto"/>
            </w:tcBorders>
            <w:shd w:val="clear" w:color="auto" w:fill="auto"/>
            <w:hideMark/>
          </w:tcPr>
          <w:p w14:paraId="74E29ED5" w14:textId="186B6011"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Consider use of deferred delivery</w:t>
            </w:r>
          </w:p>
        </w:tc>
        <w:tc>
          <w:tcPr>
            <w:tcW w:w="6228" w:type="dxa"/>
            <w:tcBorders>
              <w:top w:val="nil"/>
              <w:left w:val="nil"/>
              <w:bottom w:val="single" w:sz="4" w:space="0" w:color="auto"/>
              <w:right w:val="single" w:sz="4" w:space="0" w:color="auto"/>
            </w:tcBorders>
            <w:shd w:val="clear" w:color="auto" w:fill="auto"/>
            <w:hideMark/>
          </w:tcPr>
          <w:p w14:paraId="34F44837" w14:textId="5A4CE0D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Follow guidance in DoDM 5010.12</w:t>
            </w:r>
            <w:r>
              <w:rPr>
                <w:rFonts w:ascii="Times New Roman" w:eastAsia="Times New Roman" w:hAnsi="Times New Roman" w:cs="Times New Roman"/>
                <w:color w:val="000000"/>
                <w:sz w:val="20"/>
                <w:szCs w:val="20"/>
              </w:rPr>
              <w:t>-M</w:t>
            </w:r>
            <w:r w:rsidRPr="00343C0D">
              <w:rPr>
                <w:rFonts w:ascii="Times New Roman" w:eastAsia="Times New Roman" w:hAnsi="Times New Roman" w:cs="Times New Roman"/>
                <w:color w:val="000000"/>
                <w:sz w:val="20"/>
                <w:szCs w:val="20"/>
              </w:rPr>
              <w:t xml:space="preserve"> Section </w:t>
            </w:r>
            <w:r>
              <w:rPr>
                <w:rFonts w:ascii="Times New Roman" w:eastAsia="Times New Roman" w:hAnsi="Times New Roman" w:cs="Times New Roman"/>
                <w:color w:val="000000"/>
                <w:sz w:val="20"/>
                <w:szCs w:val="20"/>
              </w:rPr>
              <w:t>C3.5.2</w:t>
            </w:r>
            <w:r w:rsidRPr="00343C0D">
              <w:rPr>
                <w:rFonts w:ascii="Times New Roman" w:eastAsia="Times New Roman" w:hAnsi="Times New Roman" w:cs="Times New Roman"/>
                <w:color w:val="000000"/>
                <w:sz w:val="20"/>
                <w:szCs w:val="20"/>
              </w:rPr>
              <w:t xml:space="preserve">. </w:t>
            </w:r>
          </w:p>
        </w:tc>
        <w:tc>
          <w:tcPr>
            <w:tcW w:w="1508" w:type="dxa"/>
            <w:tcBorders>
              <w:top w:val="nil"/>
              <w:left w:val="nil"/>
              <w:bottom w:val="single" w:sz="4" w:space="0" w:color="auto"/>
              <w:right w:val="single" w:sz="4" w:space="0" w:color="auto"/>
            </w:tcBorders>
            <w:shd w:val="clear" w:color="auto" w:fill="auto"/>
            <w:hideMark/>
          </w:tcPr>
          <w:p w14:paraId="1A83431E"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PM</w:t>
            </w:r>
          </w:p>
        </w:tc>
      </w:tr>
      <w:tr w:rsidR="00692B3F" w:rsidRPr="00325461" w14:paraId="7917F052" w14:textId="77777777" w:rsidTr="00343C0D">
        <w:trPr>
          <w:trHeight w:val="1169"/>
        </w:trPr>
        <w:tc>
          <w:tcPr>
            <w:tcW w:w="750" w:type="dxa"/>
            <w:tcBorders>
              <w:top w:val="nil"/>
              <w:left w:val="single" w:sz="4" w:space="0" w:color="auto"/>
              <w:bottom w:val="single" w:sz="4" w:space="0" w:color="auto"/>
              <w:right w:val="single" w:sz="4" w:space="0" w:color="auto"/>
            </w:tcBorders>
            <w:shd w:val="clear" w:color="auto" w:fill="auto"/>
            <w:noWrap/>
            <w:hideMark/>
          </w:tcPr>
          <w:p w14:paraId="38C7E5F2"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7.6</w:t>
            </w:r>
          </w:p>
        </w:tc>
        <w:tc>
          <w:tcPr>
            <w:tcW w:w="1474" w:type="dxa"/>
            <w:tcBorders>
              <w:top w:val="nil"/>
              <w:left w:val="nil"/>
              <w:bottom w:val="single" w:sz="4" w:space="0" w:color="auto"/>
              <w:right w:val="single" w:sz="4" w:space="0" w:color="auto"/>
            </w:tcBorders>
            <w:shd w:val="clear" w:color="auto" w:fill="auto"/>
            <w:hideMark/>
          </w:tcPr>
          <w:p w14:paraId="67CD539F" w14:textId="6A5133E1"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Require offerors include data rights assertions</w:t>
            </w:r>
          </w:p>
        </w:tc>
        <w:tc>
          <w:tcPr>
            <w:tcW w:w="6228" w:type="dxa"/>
            <w:tcBorders>
              <w:top w:val="nil"/>
              <w:left w:val="nil"/>
              <w:bottom w:val="single" w:sz="4" w:space="0" w:color="auto"/>
              <w:right w:val="single" w:sz="4" w:space="0" w:color="auto"/>
            </w:tcBorders>
            <w:shd w:val="clear" w:color="auto" w:fill="auto"/>
            <w:hideMark/>
          </w:tcPr>
          <w:p w14:paraId="700BC24D" w14:textId="3E7B63E8" w:rsidR="00692B3F" w:rsidRPr="00343C0D" w:rsidRDefault="00692B3F" w:rsidP="0052391E">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The P</w:t>
            </w:r>
            <w:r>
              <w:rPr>
                <w:rFonts w:ascii="Times New Roman" w:eastAsia="Times New Roman" w:hAnsi="Times New Roman" w:cs="Times New Roman"/>
                <w:color w:val="000000"/>
                <w:sz w:val="20"/>
                <w:szCs w:val="20"/>
              </w:rPr>
              <w:t>CO</w:t>
            </w:r>
            <w:r w:rsidRPr="00343C0D">
              <w:rPr>
                <w:rFonts w:ascii="Times New Roman" w:eastAsia="Times New Roman" w:hAnsi="Times New Roman" w:cs="Times New Roman"/>
                <w:color w:val="000000"/>
                <w:sz w:val="20"/>
                <w:szCs w:val="20"/>
              </w:rPr>
              <w:t xml:space="preserve"> should ensure that all aspects of the data requirements are integrated when finalizing the RFP or solicitation.</w:t>
            </w:r>
            <w:r w:rsidR="00EB4FDB">
              <w:rPr>
                <w:rFonts w:ascii="Times New Roman" w:eastAsia="Times New Roman" w:hAnsi="Times New Roman" w:cs="Times New Roman"/>
                <w:color w:val="000000"/>
                <w:sz w:val="20"/>
                <w:szCs w:val="20"/>
              </w:rPr>
              <w:t xml:space="preserve"> </w:t>
            </w:r>
            <w:r w:rsidRPr="00343C0D">
              <w:rPr>
                <w:rFonts w:ascii="Times New Roman" w:eastAsia="Times New Roman" w:hAnsi="Times New Roman" w:cs="Times New Roman"/>
                <w:color w:val="000000"/>
                <w:sz w:val="20"/>
                <w:szCs w:val="20"/>
              </w:rPr>
              <w:t xml:space="preserve"> </w:t>
            </w:r>
            <w:r w:rsidRPr="00974103">
              <w:rPr>
                <w:rFonts w:ascii="Times New Roman" w:eastAsia="Times New Roman" w:hAnsi="Times New Roman" w:cs="Times New Roman"/>
                <w:color w:val="000000"/>
                <w:sz w:val="20"/>
                <w:szCs w:val="20"/>
              </w:rPr>
              <w:t>While developing a solicitation, cite language from DFARS Subpart 252.227-7017 which requires offerors to insert in an attachment to their proposal an assertion of any TD or computer software to be delivered that is subject to less than unlimited rights (UR).</w:t>
            </w:r>
            <w:r w:rsidRPr="00343C0D">
              <w:rPr>
                <w:rFonts w:ascii="Times New Roman" w:eastAsia="Times New Roman" w:hAnsi="Times New Roman" w:cs="Times New Roman"/>
                <w:color w:val="000000"/>
                <w:sz w:val="20"/>
                <w:szCs w:val="20"/>
              </w:rPr>
              <w:t xml:space="preserve"> </w:t>
            </w:r>
            <w:r w:rsidR="00065433">
              <w:rPr>
                <w:rFonts w:ascii="Times New Roman" w:eastAsia="Times New Roman" w:hAnsi="Times New Roman" w:cs="Times New Roman"/>
                <w:color w:val="000000"/>
                <w:sz w:val="20"/>
                <w:szCs w:val="20"/>
              </w:rPr>
              <w:t xml:space="preserve"> </w:t>
            </w:r>
            <w:r w:rsidRPr="00974103">
              <w:rPr>
                <w:rFonts w:ascii="Times New Roman" w:eastAsia="Times New Roman" w:hAnsi="Times New Roman" w:cs="Times New Roman"/>
                <w:color w:val="000000"/>
                <w:sz w:val="20"/>
                <w:szCs w:val="20"/>
              </w:rPr>
              <w:t>The contract data requirement and the appropriate requirements from DFARS Subparts 227.4 and 227.71 obligate the contractor to comply with three critical contract procedures with regards to data rights</w:t>
            </w:r>
            <w:r w:rsidR="00433072">
              <w:rPr>
                <w:rFonts w:ascii="Times New Roman" w:eastAsia="Times New Roman" w:hAnsi="Times New Roman" w:cs="Times New Roman"/>
                <w:color w:val="000000"/>
                <w:sz w:val="20"/>
                <w:szCs w:val="20"/>
              </w:rPr>
              <w:t xml:space="preserve">: </w:t>
            </w:r>
            <w:r w:rsidRPr="00974103">
              <w:rPr>
                <w:rFonts w:ascii="Times New Roman" w:eastAsia="Times New Roman" w:hAnsi="Times New Roman" w:cs="Times New Roman"/>
                <w:color w:val="000000"/>
                <w:sz w:val="20"/>
                <w:szCs w:val="20"/>
              </w:rPr>
              <w:t xml:space="preserve">asserting, marking, and justifying.  These procedures </w:t>
            </w:r>
            <w:r>
              <w:rPr>
                <w:rFonts w:ascii="Times New Roman" w:eastAsia="Times New Roman" w:hAnsi="Times New Roman" w:cs="Times New Roman"/>
                <w:color w:val="000000"/>
                <w:sz w:val="20"/>
                <w:szCs w:val="20"/>
              </w:rPr>
              <w:t>require</w:t>
            </w:r>
            <w:r w:rsidRPr="00974103">
              <w:rPr>
                <w:rFonts w:ascii="Times New Roman" w:eastAsia="Times New Roman" w:hAnsi="Times New Roman" w:cs="Times New Roman"/>
                <w:color w:val="000000"/>
                <w:sz w:val="20"/>
                <w:szCs w:val="20"/>
              </w:rPr>
              <w:t xml:space="preserve"> the contractor to clarify its position regarding the government’s rights in the data to be provided to the U.S. Government and should highlight any areas of disagreement between parties.</w:t>
            </w:r>
            <w:r w:rsidRPr="00343C0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974103">
              <w:rPr>
                <w:rFonts w:ascii="Times New Roman" w:eastAsia="Times New Roman" w:hAnsi="Times New Roman" w:cs="Times New Roman"/>
                <w:color w:val="000000"/>
                <w:sz w:val="20"/>
                <w:szCs w:val="20"/>
              </w:rPr>
              <w:t xml:space="preserve">A proper assertion should be made in the offeror’s proposal and incorporated into the contract or made before delivery and justified as a “new” or “inadvertent omission” not affecting source selection. </w:t>
            </w:r>
            <w:r w:rsidR="0092528D">
              <w:rPr>
                <w:rFonts w:ascii="Times New Roman" w:eastAsia="Times New Roman" w:hAnsi="Times New Roman" w:cs="Times New Roman"/>
                <w:color w:val="000000"/>
                <w:sz w:val="20"/>
                <w:szCs w:val="20"/>
              </w:rPr>
              <w:t xml:space="preserve"> </w:t>
            </w:r>
            <w:r w:rsidRPr="00974103">
              <w:rPr>
                <w:rFonts w:ascii="Times New Roman" w:eastAsia="Times New Roman" w:hAnsi="Times New Roman" w:cs="Times New Roman"/>
                <w:color w:val="000000"/>
                <w:sz w:val="20"/>
                <w:szCs w:val="20"/>
              </w:rPr>
              <w:t>The contractor should specifically identify (e.g., version number, date, and location) pieces of data (not documents that might contain such data), the related ICP along with the level of data rights to which the contractor believes the government is entitled, and the supporting rationale.  When a proper assertion is not made before contract award (pursuant to DFARS), the contractor must deliver data not associated with an assertion with unlimited rights.  The only exceptions are defined in DFARS Subparts 252.227-7013, 252.227-7014, and 252.227-7018.  Other assertions may be identified after award when they are based on new information or inadvertent omissions unless the inadvertent omissions would have materially affected the source selection decision.</w:t>
            </w:r>
          </w:p>
        </w:tc>
        <w:tc>
          <w:tcPr>
            <w:tcW w:w="1508" w:type="dxa"/>
            <w:tcBorders>
              <w:top w:val="nil"/>
              <w:left w:val="nil"/>
              <w:bottom w:val="single" w:sz="4" w:space="0" w:color="auto"/>
              <w:right w:val="single" w:sz="4" w:space="0" w:color="auto"/>
            </w:tcBorders>
            <w:shd w:val="clear" w:color="auto" w:fill="auto"/>
            <w:noWrap/>
            <w:hideMark/>
          </w:tcPr>
          <w:p w14:paraId="0E29EA8E"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CO</w:t>
            </w:r>
          </w:p>
        </w:tc>
      </w:tr>
      <w:tr w:rsidR="00692B3F" w:rsidRPr="00325461" w14:paraId="13608EBA" w14:textId="77777777" w:rsidTr="00343C0D">
        <w:trPr>
          <w:trHeight w:val="290"/>
        </w:trPr>
        <w:tc>
          <w:tcPr>
            <w:tcW w:w="750" w:type="dxa"/>
            <w:tcBorders>
              <w:top w:val="nil"/>
              <w:left w:val="single" w:sz="4" w:space="0" w:color="auto"/>
              <w:bottom w:val="single" w:sz="4" w:space="0" w:color="auto"/>
              <w:right w:val="single" w:sz="4" w:space="0" w:color="auto"/>
            </w:tcBorders>
            <w:shd w:val="clear" w:color="auto" w:fill="auto"/>
            <w:noWrap/>
            <w:hideMark/>
          </w:tcPr>
          <w:p w14:paraId="266B7679" w14:textId="77777777" w:rsidR="00692B3F" w:rsidRPr="00343C0D" w:rsidRDefault="000E083B" w:rsidP="00692B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474" w:type="dxa"/>
            <w:tcBorders>
              <w:top w:val="nil"/>
              <w:left w:val="nil"/>
              <w:bottom w:val="single" w:sz="4" w:space="0" w:color="auto"/>
              <w:right w:val="single" w:sz="4" w:space="0" w:color="auto"/>
            </w:tcBorders>
            <w:shd w:val="clear" w:color="auto" w:fill="auto"/>
            <w:hideMark/>
          </w:tcPr>
          <w:p w14:paraId="03ACBD07"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Release RFP</w:t>
            </w:r>
          </w:p>
        </w:tc>
        <w:tc>
          <w:tcPr>
            <w:tcW w:w="6228" w:type="dxa"/>
            <w:tcBorders>
              <w:top w:val="nil"/>
              <w:left w:val="nil"/>
              <w:bottom w:val="single" w:sz="4" w:space="0" w:color="auto"/>
              <w:right w:val="single" w:sz="4" w:space="0" w:color="auto"/>
            </w:tcBorders>
            <w:shd w:val="clear" w:color="auto" w:fill="auto"/>
            <w:hideMark/>
          </w:tcPr>
          <w:p w14:paraId="14DC6A72" w14:textId="184ADB0C"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The PCO releases </w:t>
            </w:r>
            <w:r w:rsidRPr="00343C0D">
              <w:rPr>
                <w:rFonts w:ascii="Times New Roman" w:hAnsi="Times New Roman" w:cs="Times New Roman"/>
                <w:sz w:val="20"/>
                <w:szCs w:val="20"/>
              </w:rPr>
              <w:t>solicitation</w:t>
            </w:r>
            <w:r>
              <w:rPr>
                <w:rFonts w:ascii="Times New Roman" w:hAnsi="Times New Roman" w:cs="Times New Roman"/>
                <w:sz w:val="20"/>
                <w:szCs w:val="20"/>
              </w:rPr>
              <w:t>(</w:t>
            </w:r>
            <w:r w:rsidRPr="00343C0D">
              <w:rPr>
                <w:rFonts w:ascii="Times New Roman" w:hAnsi="Times New Roman" w:cs="Times New Roman"/>
                <w:sz w:val="20"/>
                <w:szCs w:val="20"/>
              </w:rPr>
              <w:t>s</w:t>
            </w:r>
            <w:r>
              <w:rPr>
                <w:rFonts w:ascii="Times New Roman" w:hAnsi="Times New Roman" w:cs="Times New Roman"/>
                <w:sz w:val="20"/>
                <w:szCs w:val="20"/>
              </w:rPr>
              <w:t>)</w:t>
            </w:r>
            <w:r w:rsidRPr="00343C0D">
              <w:rPr>
                <w:rFonts w:ascii="Times New Roman" w:hAnsi="Times New Roman" w:cs="Times New Roman"/>
                <w:sz w:val="20"/>
                <w:szCs w:val="20"/>
              </w:rPr>
              <w:t xml:space="preserve"> to the </w:t>
            </w:r>
            <w:r>
              <w:rPr>
                <w:rFonts w:ascii="Times New Roman" w:hAnsi="Times New Roman" w:cs="Times New Roman"/>
                <w:sz w:val="20"/>
                <w:szCs w:val="20"/>
              </w:rPr>
              <w:t>contractor</w:t>
            </w:r>
            <w:r w:rsidRPr="00343C0D">
              <w:rPr>
                <w:rFonts w:ascii="Times New Roman" w:hAnsi="Times New Roman" w:cs="Times New Roman"/>
                <w:sz w:val="20"/>
                <w:szCs w:val="20"/>
              </w:rPr>
              <w:t xml:space="preserve"> (sole source) or to </w:t>
            </w:r>
            <w:hyperlink r:id="rId31" w:history="1">
              <w:r w:rsidRPr="0062416B">
                <w:rPr>
                  <w:rStyle w:val="Hyperlink"/>
                  <w:rFonts w:ascii="Times New Roman" w:eastAsia="Times New Roman" w:hAnsi="Times New Roman" w:cs="Times New Roman"/>
                  <w:sz w:val="20"/>
                  <w:szCs w:val="20"/>
                </w:rPr>
                <w:t>https://sam.gov/content/home</w:t>
              </w:r>
            </w:hyperlink>
            <w:r w:rsidRPr="006960A4">
              <w:rPr>
                <w:rFonts w:ascii="Segoe UI" w:eastAsia="Times New Roman" w:hAnsi="Segoe UI" w:cs="Segoe UI"/>
                <w:color w:val="548DD4" w:themeColor="text2" w:themeTint="99"/>
                <w:sz w:val="18"/>
                <w:szCs w:val="18"/>
              </w:rPr>
              <w:t xml:space="preserve"> </w:t>
            </w:r>
            <w:r w:rsidRPr="00343C0D">
              <w:rPr>
                <w:rFonts w:ascii="Times New Roman" w:hAnsi="Times New Roman" w:cs="Times New Roman"/>
                <w:sz w:val="20"/>
                <w:szCs w:val="20"/>
              </w:rPr>
              <w:t>(open competition)</w:t>
            </w:r>
            <w:r>
              <w:rPr>
                <w:rFonts w:ascii="Times New Roman" w:hAnsi="Times New Roman" w:cs="Times New Roman"/>
                <w:sz w:val="20"/>
                <w:szCs w:val="20"/>
              </w:rPr>
              <w:t xml:space="preserve"> </w:t>
            </w:r>
            <w:r w:rsidRPr="00B13811">
              <w:rPr>
                <w:rFonts w:ascii="Times New Roman" w:hAnsi="Times New Roman" w:cs="Times New Roman"/>
                <w:sz w:val="20"/>
                <w:szCs w:val="20"/>
              </w:rPr>
              <w:t>or other appropriate publicizing method</w:t>
            </w:r>
            <w:r>
              <w:rPr>
                <w:rFonts w:ascii="Times New Roman" w:hAnsi="Times New Roman" w:cs="Times New Roman"/>
                <w:sz w:val="20"/>
                <w:szCs w:val="20"/>
              </w:rPr>
              <w:t>,</w:t>
            </w:r>
            <w:r w:rsidRPr="00B13811">
              <w:rPr>
                <w:rFonts w:ascii="Times New Roman" w:hAnsi="Times New Roman" w:cs="Times New Roman"/>
                <w:sz w:val="20"/>
                <w:szCs w:val="20"/>
              </w:rPr>
              <w:t xml:space="preserve"> based on a given competition</w:t>
            </w:r>
            <w:r w:rsidRPr="00343C0D">
              <w:rPr>
                <w:rFonts w:ascii="Times New Roman" w:hAnsi="Times New Roman" w:cs="Times New Roman"/>
                <w:sz w:val="20"/>
                <w:szCs w:val="20"/>
              </w:rPr>
              <w:t>.</w:t>
            </w:r>
          </w:p>
        </w:tc>
        <w:tc>
          <w:tcPr>
            <w:tcW w:w="1508" w:type="dxa"/>
            <w:tcBorders>
              <w:top w:val="nil"/>
              <w:left w:val="nil"/>
              <w:bottom w:val="single" w:sz="4" w:space="0" w:color="auto"/>
              <w:right w:val="single" w:sz="4" w:space="0" w:color="auto"/>
            </w:tcBorders>
            <w:shd w:val="clear" w:color="auto" w:fill="auto"/>
            <w:noWrap/>
            <w:hideMark/>
          </w:tcPr>
          <w:p w14:paraId="66EC5407"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PCO</w:t>
            </w:r>
          </w:p>
        </w:tc>
      </w:tr>
      <w:tr w:rsidR="000E083B" w:rsidRPr="00325461" w14:paraId="52A6DF02" w14:textId="77777777" w:rsidTr="00343C0D">
        <w:trPr>
          <w:trHeight w:val="290"/>
        </w:trPr>
        <w:tc>
          <w:tcPr>
            <w:tcW w:w="750" w:type="dxa"/>
            <w:tcBorders>
              <w:top w:val="nil"/>
              <w:left w:val="single" w:sz="4" w:space="0" w:color="auto"/>
              <w:bottom w:val="single" w:sz="4" w:space="0" w:color="auto"/>
              <w:right w:val="single" w:sz="4" w:space="0" w:color="auto"/>
            </w:tcBorders>
            <w:shd w:val="clear" w:color="auto" w:fill="auto"/>
            <w:noWrap/>
          </w:tcPr>
          <w:p w14:paraId="7A50248C" w14:textId="77777777" w:rsidR="000E083B" w:rsidRDefault="000E083B" w:rsidP="00692B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474" w:type="dxa"/>
            <w:tcBorders>
              <w:top w:val="nil"/>
              <w:left w:val="nil"/>
              <w:bottom w:val="single" w:sz="4" w:space="0" w:color="auto"/>
              <w:right w:val="single" w:sz="4" w:space="0" w:color="auto"/>
            </w:tcBorders>
            <w:shd w:val="clear" w:color="auto" w:fill="auto"/>
          </w:tcPr>
          <w:p w14:paraId="6F970ACA" w14:textId="77777777" w:rsidR="000E083B" w:rsidRPr="00343C0D" w:rsidRDefault="000E083B" w:rsidP="00692B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Receive Proposal</w:t>
            </w:r>
          </w:p>
        </w:tc>
        <w:tc>
          <w:tcPr>
            <w:tcW w:w="6228" w:type="dxa"/>
            <w:tcBorders>
              <w:top w:val="nil"/>
              <w:left w:val="nil"/>
              <w:bottom w:val="single" w:sz="4" w:space="0" w:color="auto"/>
              <w:right w:val="single" w:sz="4" w:space="0" w:color="auto"/>
            </w:tcBorders>
            <w:shd w:val="clear" w:color="auto" w:fill="auto"/>
          </w:tcPr>
          <w:p w14:paraId="1085D202" w14:textId="2CCADAF3" w:rsidR="000E083B" w:rsidRPr="00343C0D" w:rsidRDefault="000E083B" w:rsidP="00692B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Receive the proposal</w:t>
            </w:r>
            <w:r w:rsidR="00563AAC">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from the contractor(s)</w:t>
            </w:r>
            <w:r w:rsidR="0092528D">
              <w:rPr>
                <w:rFonts w:ascii="Times New Roman" w:eastAsia="Times New Roman" w:hAnsi="Times New Roman" w:cs="Times New Roman"/>
                <w:color w:val="000000"/>
                <w:sz w:val="20"/>
                <w:szCs w:val="20"/>
              </w:rPr>
              <w:t>.</w:t>
            </w:r>
          </w:p>
        </w:tc>
        <w:tc>
          <w:tcPr>
            <w:tcW w:w="1508" w:type="dxa"/>
            <w:tcBorders>
              <w:top w:val="nil"/>
              <w:left w:val="nil"/>
              <w:bottom w:val="single" w:sz="4" w:space="0" w:color="auto"/>
              <w:right w:val="single" w:sz="4" w:space="0" w:color="auto"/>
            </w:tcBorders>
            <w:shd w:val="clear" w:color="auto" w:fill="auto"/>
            <w:noWrap/>
          </w:tcPr>
          <w:p w14:paraId="78D65C7B" w14:textId="77777777" w:rsidR="000E083B" w:rsidRPr="00343C0D" w:rsidRDefault="000E083B" w:rsidP="00692B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PCO</w:t>
            </w:r>
          </w:p>
        </w:tc>
      </w:tr>
      <w:tr w:rsidR="00692B3F" w:rsidRPr="00325461" w14:paraId="6F175BBF" w14:textId="77777777" w:rsidTr="00343C0D">
        <w:trPr>
          <w:trHeight w:val="290"/>
        </w:trPr>
        <w:tc>
          <w:tcPr>
            <w:tcW w:w="750" w:type="dxa"/>
            <w:tcBorders>
              <w:top w:val="nil"/>
              <w:left w:val="single" w:sz="4" w:space="0" w:color="auto"/>
              <w:bottom w:val="single" w:sz="4" w:space="0" w:color="auto"/>
              <w:right w:val="single" w:sz="4" w:space="0" w:color="auto"/>
            </w:tcBorders>
            <w:shd w:val="clear" w:color="auto" w:fill="auto"/>
            <w:noWrap/>
            <w:hideMark/>
          </w:tcPr>
          <w:p w14:paraId="66C6212C" w14:textId="77777777" w:rsidR="00692B3F" w:rsidRPr="00343C0D" w:rsidRDefault="000E083B" w:rsidP="00692B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00692B3F" w:rsidRPr="00343C0D">
              <w:rPr>
                <w:rFonts w:ascii="Times New Roman" w:eastAsia="Times New Roman" w:hAnsi="Times New Roman" w:cs="Times New Roman"/>
                <w:color w:val="000000"/>
                <w:sz w:val="20"/>
                <w:szCs w:val="20"/>
              </w:rPr>
              <w:t>.</w:t>
            </w:r>
          </w:p>
        </w:tc>
        <w:tc>
          <w:tcPr>
            <w:tcW w:w="1474" w:type="dxa"/>
            <w:tcBorders>
              <w:top w:val="nil"/>
              <w:left w:val="nil"/>
              <w:bottom w:val="single" w:sz="4" w:space="0" w:color="auto"/>
              <w:right w:val="single" w:sz="4" w:space="0" w:color="auto"/>
            </w:tcBorders>
            <w:shd w:val="clear" w:color="auto" w:fill="auto"/>
            <w:hideMark/>
          </w:tcPr>
          <w:p w14:paraId="59F37FD5" w14:textId="4840386C" w:rsidR="00692B3F" w:rsidRPr="00343C0D" w:rsidRDefault="00DD3A51" w:rsidP="00692B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Evaluate </w:t>
            </w:r>
            <w:r w:rsidR="00692B3F" w:rsidRPr="00343C0D">
              <w:rPr>
                <w:rFonts w:ascii="Times New Roman" w:eastAsia="Times New Roman" w:hAnsi="Times New Roman" w:cs="Times New Roman"/>
                <w:color w:val="000000"/>
                <w:sz w:val="20"/>
                <w:szCs w:val="20"/>
              </w:rPr>
              <w:t xml:space="preserve">Proposal </w:t>
            </w:r>
          </w:p>
        </w:tc>
        <w:tc>
          <w:tcPr>
            <w:tcW w:w="6228" w:type="dxa"/>
            <w:tcBorders>
              <w:top w:val="nil"/>
              <w:left w:val="nil"/>
              <w:bottom w:val="single" w:sz="4" w:space="0" w:color="auto"/>
              <w:right w:val="single" w:sz="4" w:space="0" w:color="auto"/>
            </w:tcBorders>
            <w:shd w:val="clear" w:color="auto" w:fill="auto"/>
            <w:hideMark/>
          </w:tcPr>
          <w:p w14:paraId="6D7BE8F7" w14:textId="25284CA1"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Evaluate the proposal(s).</w:t>
            </w:r>
            <w:r w:rsidR="00956D7A">
              <w:rPr>
                <w:rFonts w:ascii="Times New Roman" w:eastAsia="Times New Roman" w:hAnsi="Times New Roman" w:cs="Times New Roman"/>
                <w:color w:val="000000"/>
                <w:sz w:val="20"/>
                <w:szCs w:val="20"/>
              </w:rPr>
              <w:t xml:space="preserve">  </w:t>
            </w:r>
            <w:r w:rsidR="00FB0320">
              <w:rPr>
                <w:rFonts w:ascii="Times New Roman" w:eastAsia="Times New Roman" w:hAnsi="Times New Roman" w:cs="Times New Roman"/>
                <w:color w:val="000000"/>
                <w:sz w:val="20"/>
                <w:szCs w:val="20"/>
              </w:rPr>
              <w:t xml:space="preserve">The evaluation should be </w:t>
            </w:r>
            <w:r w:rsidR="000101D8">
              <w:rPr>
                <w:rFonts w:ascii="Times New Roman" w:eastAsia="Times New Roman" w:hAnsi="Times New Roman" w:cs="Times New Roman"/>
                <w:color w:val="000000"/>
                <w:sz w:val="20"/>
                <w:szCs w:val="20"/>
              </w:rPr>
              <w:t>conducted</w:t>
            </w:r>
            <w:r w:rsidR="00956D7A">
              <w:rPr>
                <w:rFonts w:ascii="Times New Roman" w:eastAsia="Times New Roman" w:hAnsi="Times New Roman" w:cs="Times New Roman"/>
                <w:color w:val="000000"/>
                <w:sz w:val="20"/>
                <w:szCs w:val="20"/>
              </w:rPr>
              <w:t xml:space="preserve"> by representatives of the acquisition functional areas, such as</w:t>
            </w:r>
            <w:r w:rsidR="00956D7A" w:rsidRPr="00BE1E73">
              <w:rPr>
                <w:rFonts w:ascii="Times New Roman" w:eastAsia="Times New Roman" w:hAnsi="Times New Roman" w:cs="Times New Roman"/>
                <w:color w:val="000000"/>
                <w:sz w:val="20"/>
                <w:szCs w:val="20"/>
              </w:rPr>
              <w:t xml:space="preserve"> </w:t>
            </w:r>
            <w:r w:rsidR="00956D7A">
              <w:rPr>
                <w:rFonts w:ascii="Times New Roman" w:eastAsia="Times New Roman" w:hAnsi="Times New Roman" w:cs="Times New Roman"/>
                <w:color w:val="000000"/>
                <w:sz w:val="20"/>
                <w:szCs w:val="20"/>
              </w:rPr>
              <w:t>Program Management, Engineering, Configuration/Data Management, Financial Management, Test and Evaluation, Logistics, TOMA and Contracting, as applicable.</w:t>
            </w:r>
          </w:p>
        </w:tc>
        <w:tc>
          <w:tcPr>
            <w:tcW w:w="1508" w:type="dxa"/>
            <w:tcBorders>
              <w:top w:val="nil"/>
              <w:left w:val="nil"/>
              <w:bottom w:val="single" w:sz="4" w:space="0" w:color="auto"/>
              <w:right w:val="single" w:sz="4" w:space="0" w:color="auto"/>
            </w:tcBorders>
            <w:shd w:val="clear" w:color="auto" w:fill="auto"/>
            <w:noWrap/>
            <w:hideMark/>
          </w:tcPr>
          <w:p w14:paraId="45A53CB9"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PM</w:t>
            </w:r>
          </w:p>
        </w:tc>
      </w:tr>
      <w:tr w:rsidR="00692B3F" w:rsidRPr="00325461" w14:paraId="093F6489" w14:textId="77777777" w:rsidTr="00343C0D">
        <w:trPr>
          <w:trHeight w:val="290"/>
        </w:trPr>
        <w:tc>
          <w:tcPr>
            <w:tcW w:w="750" w:type="dxa"/>
            <w:tcBorders>
              <w:top w:val="nil"/>
              <w:left w:val="single" w:sz="4" w:space="0" w:color="auto"/>
              <w:bottom w:val="single" w:sz="4" w:space="0" w:color="auto"/>
              <w:right w:val="single" w:sz="4" w:space="0" w:color="auto"/>
            </w:tcBorders>
            <w:shd w:val="clear" w:color="auto" w:fill="auto"/>
            <w:noWrap/>
            <w:hideMark/>
          </w:tcPr>
          <w:p w14:paraId="6E27A6B8" w14:textId="77777777" w:rsidR="00692B3F" w:rsidRPr="00343C0D" w:rsidRDefault="000E083B" w:rsidP="00692B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10</w:t>
            </w:r>
            <w:r w:rsidR="00692B3F" w:rsidRPr="00343C0D">
              <w:rPr>
                <w:rFonts w:ascii="Times New Roman" w:eastAsia="Times New Roman" w:hAnsi="Times New Roman" w:cs="Times New Roman"/>
                <w:color w:val="000000"/>
                <w:sz w:val="20"/>
                <w:szCs w:val="20"/>
              </w:rPr>
              <w:t>.1</w:t>
            </w:r>
          </w:p>
        </w:tc>
        <w:tc>
          <w:tcPr>
            <w:tcW w:w="1474" w:type="dxa"/>
            <w:tcBorders>
              <w:top w:val="nil"/>
              <w:left w:val="nil"/>
              <w:bottom w:val="single" w:sz="4" w:space="0" w:color="auto"/>
              <w:right w:val="single" w:sz="4" w:space="0" w:color="auto"/>
            </w:tcBorders>
            <w:shd w:val="clear" w:color="auto" w:fill="auto"/>
            <w:hideMark/>
          </w:tcPr>
          <w:p w14:paraId="0233D643" w14:textId="62C16079" w:rsidR="00692B3F" w:rsidRPr="00343C0D" w:rsidRDefault="00AB2E13" w:rsidP="00692B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Evaluate </w:t>
            </w:r>
            <w:r w:rsidR="00692B3F">
              <w:rPr>
                <w:rFonts w:ascii="Times New Roman" w:eastAsia="Times New Roman" w:hAnsi="Times New Roman" w:cs="Times New Roman"/>
                <w:color w:val="000000"/>
                <w:sz w:val="20"/>
                <w:szCs w:val="20"/>
              </w:rPr>
              <w:t xml:space="preserve">DM </w:t>
            </w:r>
            <w:r w:rsidR="00C36131">
              <w:rPr>
                <w:rFonts w:ascii="Times New Roman" w:eastAsia="Times New Roman" w:hAnsi="Times New Roman" w:cs="Times New Roman"/>
                <w:color w:val="000000"/>
                <w:sz w:val="20"/>
                <w:szCs w:val="20"/>
              </w:rPr>
              <w:t xml:space="preserve">portion of </w:t>
            </w:r>
            <w:r w:rsidR="00692B3F">
              <w:rPr>
                <w:rFonts w:ascii="Times New Roman" w:eastAsia="Times New Roman" w:hAnsi="Times New Roman" w:cs="Times New Roman"/>
                <w:color w:val="000000"/>
                <w:sz w:val="20"/>
                <w:szCs w:val="20"/>
              </w:rPr>
              <w:t xml:space="preserve">Proposal </w:t>
            </w:r>
          </w:p>
        </w:tc>
        <w:tc>
          <w:tcPr>
            <w:tcW w:w="6228" w:type="dxa"/>
            <w:tcBorders>
              <w:top w:val="nil"/>
              <w:left w:val="nil"/>
              <w:bottom w:val="single" w:sz="4" w:space="0" w:color="auto"/>
              <w:right w:val="single" w:sz="4" w:space="0" w:color="auto"/>
            </w:tcBorders>
            <w:shd w:val="clear" w:color="auto" w:fill="auto"/>
            <w:hideMark/>
          </w:tcPr>
          <w:p w14:paraId="19AF6DBB" w14:textId="1EB4957F" w:rsidR="00692B3F" w:rsidRPr="00343C0D" w:rsidRDefault="00692B3F" w:rsidP="00692B3F">
            <w:pPr>
              <w:spacing w:after="0" w:line="240" w:lineRule="auto"/>
              <w:rPr>
                <w:rFonts w:ascii="Times New Roman" w:eastAsia="Times New Roman" w:hAnsi="Times New Roman" w:cs="Times New Roman"/>
                <w:color w:val="FF0000"/>
                <w:sz w:val="20"/>
                <w:szCs w:val="20"/>
              </w:rPr>
            </w:pPr>
            <w:r w:rsidRPr="00343C0D">
              <w:rPr>
                <w:rFonts w:ascii="Times New Roman" w:eastAsia="Times New Roman" w:hAnsi="Times New Roman" w:cs="Times New Roman"/>
                <w:sz w:val="20"/>
                <w:szCs w:val="20"/>
              </w:rPr>
              <w:t xml:space="preserve">Evaluate </w:t>
            </w:r>
            <w:r>
              <w:rPr>
                <w:rFonts w:ascii="Times New Roman" w:eastAsia="Times New Roman" w:hAnsi="Times New Roman" w:cs="Times New Roman"/>
                <w:sz w:val="20"/>
                <w:szCs w:val="20"/>
              </w:rPr>
              <w:t>the DM portion of the proposal</w:t>
            </w:r>
            <w:r w:rsidRPr="00343C0D">
              <w:rPr>
                <w:rFonts w:ascii="Times New Roman" w:hAnsi="Times New Roman" w:cs="Times New Roman"/>
                <w:sz w:val="20"/>
                <w:szCs w:val="20"/>
              </w:rPr>
              <w:t xml:space="preserve"> by reading and understanding the SOW</w:t>
            </w:r>
            <w:r w:rsidR="0092528D">
              <w:rPr>
                <w:rFonts w:ascii="Times New Roman" w:hAnsi="Times New Roman" w:cs="Times New Roman"/>
                <w:sz w:val="20"/>
                <w:szCs w:val="20"/>
              </w:rPr>
              <w:t xml:space="preserve"> or PWS</w:t>
            </w:r>
            <w:r w:rsidRPr="00343C0D">
              <w:rPr>
                <w:rFonts w:ascii="Times New Roman" w:hAnsi="Times New Roman" w:cs="Times New Roman"/>
                <w:sz w:val="20"/>
                <w:szCs w:val="20"/>
              </w:rPr>
              <w:t xml:space="preserve"> and the </w:t>
            </w:r>
            <w:r>
              <w:rPr>
                <w:rFonts w:ascii="Times New Roman" w:hAnsi="Times New Roman" w:cs="Times New Roman"/>
                <w:sz w:val="20"/>
                <w:szCs w:val="20"/>
              </w:rPr>
              <w:t>offeror</w:t>
            </w:r>
            <w:r w:rsidRPr="00343C0D">
              <w:rPr>
                <w:rFonts w:ascii="Times New Roman" w:hAnsi="Times New Roman" w:cs="Times New Roman"/>
                <w:sz w:val="20"/>
                <w:szCs w:val="20"/>
              </w:rPr>
              <w:t>'s cost and technical proposal, reviewing the scope of the tasks proposed by the contractor, reviewing the contractor's estimating methodologies and rationale, evaluating the detailed estimates, calculations, and factor applications used in the contractor's proposal, and formulating a technical analysis plan after evaluating all the detailed estimates.</w:t>
            </w:r>
            <w:r w:rsidRPr="00343C0D">
              <w:rPr>
                <w:rFonts w:ascii="Times New Roman" w:eastAsia="Times New Roman" w:hAnsi="Times New Roman" w:cs="Times New Roman"/>
                <w:color w:val="FF0000"/>
                <w:sz w:val="20"/>
                <w:szCs w:val="20"/>
              </w:rPr>
              <w:t xml:space="preserve"> </w:t>
            </w:r>
          </w:p>
        </w:tc>
        <w:tc>
          <w:tcPr>
            <w:tcW w:w="1508" w:type="dxa"/>
            <w:tcBorders>
              <w:top w:val="nil"/>
              <w:left w:val="nil"/>
              <w:bottom w:val="single" w:sz="4" w:space="0" w:color="auto"/>
              <w:right w:val="single" w:sz="4" w:space="0" w:color="auto"/>
            </w:tcBorders>
            <w:shd w:val="clear" w:color="auto" w:fill="auto"/>
            <w:noWrap/>
            <w:hideMark/>
          </w:tcPr>
          <w:p w14:paraId="7A116AE9"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DM</w:t>
            </w:r>
          </w:p>
        </w:tc>
      </w:tr>
      <w:tr w:rsidR="000E083B" w:rsidRPr="00325461" w14:paraId="312A1349" w14:textId="77777777" w:rsidTr="00343C0D">
        <w:trPr>
          <w:trHeight w:val="290"/>
        </w:trPr>
        <w:tc>
          <w:tcPr>
            <w:tcW w:w="750" w:type="dxa"/>
            <w:tcBorders>
              <w:top w:val="nil"/>
              <w:left w:val="single" w:sz="4" w:space="0" w:color="auto"/>
              <w:bottom w:val="single" w:sz="4" w:space="0" w:color="auto"/>
              <w:right w:val="single" w:sz="4" w:space="0" w:color="auto"/>
            </w:tcBorders>
            <w:shd w:val="clear" w:color="auto" w:fill="auto"/>
            <w:noWrap/>
          </w:tcPr>
          <w:p w14:paraId="600080DB" w14:textId="77777777" w:rsidR="000E083B" w:rsidRDefault="000E083B" w:rsidP="00692B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w:t>
            </w:r>
          </w:p>
        </w:tc>
        <w:tc>
          <w:tcPr>
            <w:tcW w:w="1474" w:type="dxa"/>
            <w:tcBorders>
              <w:top w:val="nil"/>
              <w:left w:val="nil"/>
              <w:bottom w:val="single" w:sz="4" w:space="0" w:color="auto"/>
              <w:right w:val="single" w:sz="4" w:space="0" w:color="auto"/>
            </w:tcBorders>
            <w:shd w:val="clear" w:color="auto" w:fill="auto"/>
          </w:tcPr>
          <w:p w14:paraId="0E5C4E64" w14:textId="77777777" w:rsidR="000E083B" w:rsidRDefault="000E083B" w:rsidP="00692B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Update CDRLs </w:t>
            </w:r>
          </w:p>
        </w:tc>
        <w:tc>
          <w:tcPr>
            <w:tcW w:w="6228" w:type="dxa"/>
            <w:tcBorders>
              <w:top w:val="nil"/>
              <w:left w:val="nil"/>
              <w:bottom w:val="single" w:sz="4" w:space="0" w:color="auto"/>
              <w:right w:val="single" w:sz="4" w:space="0" w:color="auto"/>
            </w:tcBorders>
            <w:shd w:val="clear" w:color="auto" w:fill="auto"/>
          </w:tcPr>
          <w:p w14:paraId="06381D56" w14:textId="168A23A8" w:rsidR="000E083B" w:rsidRPr="00343C0D" w:rsidRDefault="000E083B" w:rsidP="00692B3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Incorporate any CDRL updates that have been identified during the proposal evaluation or contract negotiations activities</w:t>
            </w:r>
            <w:r w:rsidR="00592D3E">
              <w:rPr>
                <w:rFonts w:ascii="Times New Roman" w:eastAsia="Times New Roman" w:hAnsi="Times New Roman" w:cs="Times New Roman"/>
                <w:sz w:val="20"/>
                <w:szCs w:val="20"/>
              </w:rPr>
              <w:t xml:space="preserve"> and approved by the PM</w:t>
            </w:r>
            <w:r>
              <w:rPr>
                <w:rFonts w:ascii="Times New Roman" w:eastAsia="Times New Roman" w:hAnsi="Times New Roman" w:cs="Times New Roman"/>
                <w:sz w:val="20"/>
                <w:szCs w:val="20"/>
              </w:rPr>
              <w:t>.</w:t>
            </w:r>
          </w:p>
        </w:tc>
        <w:tc>
          <w:tcPr>
            <w:tcW w:w="1508" w:type="dxa"/>
            <w:tcBorders>
              <w:top w:val="nil"/>
              <w:left w:val="nil"/>
              <w:bottom w:val="single" w:sz="4" w:space="0" w:color="auto"/>
              <w:right w:val="single" w:sz="4" w:space="0" w:color="auto"/>
            </w:tcBorders>
            <w:shd w:val="clear" w:color="auto" w:fill="auto"/>
            <w:noWrap/>
          </w:tcPr>
          <w:p w14:paraId="31CA18E7" w14:textId="77777777" w:rsidR="000E083B" w:rsidRPr="00343C0D" w:rsidRDefault="00563AAC" w:rsidP="00692B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DM</w:t>
            </w:r>
          </w:p>
        </w:tc>
      </w:tr>
      <w:tr w:rsidR="00692B3F" w:rsidRPr="00325461" w14:paraId="1C8D5329" w14:textId="77777777" w:rsidTr="00343C0D">
        <w:trPr>
          <w:trHeight w:val="980"/>
        </w:trPr>
        <w:tc>
          <w:tcPr>
            <w:tcW w:w="750" w:type="dxa"/>
            <w:tcBorders>
              <w:top w:val="nil"/>
              <w:left w:val="single" w:sz="4" w:space="0" w:color="auto"/>
              <w:bottom w:val="single" w:sz="4" w:space="0" w:color="auto"/>
              <w:right w:val="single" w:sz="4" w:space="0" w:color="auto"/>
            </w:tcBorders>
            <w:shd w:val="clear" w:color="auto" w:fill="auto"/>
            <w:noWrap/>
            <w:hideMark/>
          </w:tcPr>
          <w:p w14:paraId="3632A84B" w14:textId="77777777" w:rsidR="00692B3F" w:rsidRPr="00343C0D" w:rsidRDefault="000E083B" w:rsidP="000E083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00692B3F" w:rsidRPr="00343C0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3</w:t>
            </w:r>
            <w:r w:rsidR="00692B3F" w:rsidRPr="00343C0D">
              <w:rPr>
                <w:rFonts w:ascii="Times New Roman" w:eastAsia="Times New Roman" w:hAnsi="Times New Roman" w:cs="Times New Roman"/>
                <w:color w:val="000000"/>
                <w:sz w:val="20"/>
                <w:szCs w:val="20"/>
              </w:rPr>
              <w:t xml:space="preserve"> </w:t>
            </w:r>
          </w:p>
        </w:tc>
        <w:tc>
          <w:tcPr>
            <w:tcW w:w="1474" w:type="dxa"/>
            <w:tcBorders>
              <w:top w:val="nil"/>
              <w:left w:val="nil"/>
              <w:bottom w:val="single" w:sz="4" w:space="0" w:color="auto"/>
              <w:right w:val="single" w:sz="4" w:space="0" w:color="auto"/>
            </w:tcBorders>
            <w:shd w:val="clear" w:color="auto" w:fill="auto"/>
            <w:hideMark/>
          </w:tcPr>
          <w:p w14:paraId="506F17BE"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Evaluate data rights assertions</w:t>
            </w:r>
          </w:p>
        </w:tc>
        <w:tc>
          <w:tcPr>
            <w:tcW w:w="6228" w:type="dxa"/>
            <w:tcBorders>
              <w:top w:val="nil"/>
              <w:left w:val="nil"/>
              <w:bottom w:val="single" w:sz="4" w:space="0" w:color="auto"/>
              <w:right w:val="single" w:sz="4" w:space="0" w:color="auto"/>
            </w:tcBorders>
            <w:shd w:val="clear" w:color="auto" w:fill="auto"/>
            <w:hideMark/>
          </w:tcPr>
          <w:p w14:paraId="50EEAD56"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D</w:t>
            </w:r>
            <w:r w:rsidRPr="00974103">
              <w:rPr>
                <w:rFonts w:ascii="Times New Roman" w:eastAsia="Times New Roman" w:hAnsi="Times New Roman" w:cs="Times New Roman"/>
                <w:sz w:val="20"/>
                <w:szCs w:val="20"/>
              </w:rPr>
              <w:t>ata or data rights</w:t>
            </w:r>
            <w:r>
              <w:rPr>
                <w:rFonts w:ascii="Times New Roman" w:eastAsia="Times New Roman" w:hAnsi="Times New Roman" w:cs="Times New Roman"/>
                <w:sz w:val="20"/>
                <w:szCs w:val="20"/>
              </w:rPr>
              <w:t>-</w:t>
            </w:r>
            <w:r w:rsidRPr="00974103">
              <w:rPr>
                <w:rFonts w:ascii="Times New Roman" w:eastAsia="Times New Roman" w:hAnsi="Times New Roman" w:cs="Times New Roman"/>
                <w:sz w:val="20"/>
                <w:szCs w:val="20"/>
              </w:rPr>
              <w:t xml:space="preserve">related program risks identified in offeror proposals should be evaluated for potential effects.  </w:t>
            </w:r>
            <w:r w:rsidRPr="00343C0D">
              <w:rPr>
                <w:rFonts w:ascii="Times New Roman" w:eastAsia="Times New Roman" w:hAnsi="Times New Roman" w:cs="Times New Roman"/>
                <w:color w:val="000000"/>
                <w:sz w:val="20"/>
                <w:szCs w:val="20"/>
              </w:rPr>
              <w:t>The remaining columns of the DRRB CDRL Table should be completed at this point, unless an alternate means is being utilized to ensure that data rights are being evaluated, determined, and documented for every CDRL.</w:t>
            </w:r>
          </w:p>
        </w:tc>
        <w:tc>
          <w:tcPr>
            <w:tcW w:w="1508" w:type="dxa"/>
            <w:tcBorders>
              <w:top w:val="nil"/>
              <w:left w:val="nil"/>
              <w:bottom w:val="single" w:sz="4" w:space="0" w:color="auto"/>
              <w:right w:val="single" w:sz="4" w:space="0" w:color="auto"/>
            </w:tcBorders>
            <w:shd w:val="clear" w:color="auto" w:fill="auto"/>
            <w:noWrap/>
            <w:hideMark/>
          </w:tcPr>
          <w:p w14:paraId="6F7CA9DC"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PM</w:t>
            </w:r>
          </w:p>
        </w:tc>
      </w:tr>
      <w:tr w:rsidR="00692B3F" w:rsidRPr="00325461" w14:paraId="550F4B76" w14:textId="77777777" w:rsidTr="00343C0D">
        <w:trPr>
          <w:trHeight w:val="290"/>
        </w:trPr>
        <w:tc>
          <w:tcPr>
            <w:tcW w:w="750" w:type="dxa"/>
            <w:tcBorders>
              <w:top w:val="nil"/>
              <w:left w:val="single" w:sz="4" w:space="0" w:color="auto"/>
              <w:bottom w:val="single" w:sz="4" w:space="0" w:color="auto"/>
              <w:right w:val="single" w:sz="4" w:space="0" w:color="auto"/>
            </w:tcBorders>
            <w:shd w:val="clear" w:color="auto" w:fill="auto"/>
            <w:noWrap/>
          </w:tcPr>
          <w:p w14:paraId="74BC17A5" w14:textId="77777777" w:rsidR="00692B3F" w:rsidRPr="00343C0D" w:rsidRDefault="000E083B" w:rsidP="000E083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00692B3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4</w:t>
            </w:r>
          </w:p>
        </w:tc>
        <w:tc>
          <w:tcPr>
            <w:tcW w:w="1474" w:type="dxa"/>
            <w:tcBorders>
              <w:top w:val="nil"/>
              <w:left w:val="nil"/>
              <w:bottom w:val="single" w:sz="4" w:space="0" w:color="auto"/>
              <w:right w:val="single" w:sz="4" w:space="0" w:color="auto"/>
            </w:tcBorders>
            <w:shd w:val="clear" w:color="auto" w:fill="auto"/>
          </w:tcPr>
          <w:p w14:paraId="6EE40748"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Review CDRL requirements with contractor (or offeror(s) if competitive)</w:t>
            </w:r>
          </w:p>
        </w:tc>
        <w:tc>
          <w:tcPr>
            <w:tcW w:w="6228" w:type="dxa"/>
            <w:tcBorders>
              <w:top w:val="nil"/>
              <w:left w:val="nil"/>
              <w:bottom w:val="single" w:sz="4" w:space="0" w:color="auto"/>
              <w:right w:val="single" w:sz="4" w:space="0" w:color="auto"/>
            </w:tcBorders>
            <w:shd w:val="clear" w:color="auto" w:fill="auto"/>
          </w:tcPr>
          <w:p w14:paraId="3CF83630" w14:textId="77777777" w:rsidR="00692B3F" w:rsidRPr="000C0CF8" w:rsidRDefault="00692B3F" w:rsidP="00692B3F">
            <w:pPr>
              <w:spacing w:after="0" w:line="240" w:lineRule="auto"/>
              <w:rPr>
                <w:rFonts w:ascii="Times New Roman" w:eastAsia="Times New Roman" w:hAnsi="Times New Roman" w:cs="Times New Roman"/>
                <w:color w:val="000000"/>
                <w:sz w:val="20"/>
                <w:szCs w:val="20"/>
              </w:rPr>
            </w:pPr>
            <w:r w:rsidRPr="000C0CF8">
              <w:rPr>
                <w:rFonts w:ascii="Times New Roman" w:eastAsia="Times New Roman" w:hAnsi="Times New Roman" w:cs="Times New Roman"/>
                <w:color w:val="000000"/>
                <w:sz w:val="20"/>
                <w:szCs w:val="20"/>
              </w:rPr>
              <w:t xml:space="preserve">Ensure that the specific requirements for each CDRL </w:t>
            </w:r>
            <w:r>
              <w:rPr>
                <w:rFonts w:ascii="Times New Roman" w:eastAsia="Times New Roman" w:hAnsi="Times New Roman" w:cs="Times New Roman"/>
                <w:color w:val="000000"/>
                <w:sz w:val="20"/>
                <w:szCs w:val="20"/>
              </w:rPr>
              <w:t>are</w:t>
            </w:r>
            <w:r w:rsidRPr="000C0CF8">
              <w:rPr>
                <w:rFonts w:ascii="Times New Roman" w:eastAsia="Times New Roman" w:hAnsi="Times New Roman" w:cs="Times New Roman"/>
                <w:color w:val="000000"/>
                <w:sz w:val="20"/>
                <w:szCs w:val="20"/>
              </w:rPr>
              <w:t xml:space="preserve"> thoroughly understood by </w:t>
            </w:r>
            <w:r>
              <w:rPr>
                <w:rFonts w:ascii="Times New Roman" w:eastAsia="Times New Roman" w:hAnsi="Times New Roman" w:cs="Times New Roman"/>
                <w:color w:val="000000"/>
                <w:sz w:val="20"/>
                <w:szCs w:val="20"/>
              </w:rPr>
              <w:t>the contractor (or offeror(s) if competitive)</w:t>
            </w:r>
            <w:r w:rsidRPr="000C0CF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prior to</w:t>
            </w:r>
            <w:r w:rsidRPr="000C0CF8">
              <w:rPr>
                <w:rFonts w:ascii="Times New Roman" w:eastAsia="Times New Roman" w:hAnsi="Times New Roman" w:cs="Times New Roman"/>
                <w:color w:val="000000"/>
                <w:sz w:val="20"/>
                <w:szCs w:val="20"/>
              </w:rPr>
              <w:t xml:space="preserve"> contract award.   </w:t>
            </w:r>
          </w:p>
        </w:tc>
        <w:tc>
          <w:tcPr>
            <w:tcW w:w="1508" w:type="dxa"/>
            <w:tcBorders>
              <w:top w:val="nil"/>
              <w:left w:val="nil"/>
              <w:bottom w:val="single" w:sz="4" w:space="0" w:color="auto"/>
              <w:right w:val="single" w:sz="4" w:space="0" w:color="auto"/>
            </w:tcBorders>
            <w:shd w:val="clear" w:color="auto" w:fill="auto"/>
            <w:noWrap/>
          </w:tcPr>
          <w:p w14:paraId="1943B1F9"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PCO</w:t>
            </w:r>
          </w:p>
        </w:tc>
      </w:tr>
      <w:tr w:rsidR="00692B3F" w:rsidRPr="00325461" w14:paraId="6842523E" w14:textId="77777777" w:rsidTr="00343C0D">
        <w:trPr>
          <w:trHeight w:val="290"/>
        </w:trPr>
        <w:tc>
          <w:tcPr>
            <w:tcW w:w="750" w:type="dxa"/>
            <w:tcBorders>
              <w:top w:val="nil"/>
              <w:left w:val="single" w:sz="4" w:space="0" w:color="auto"/>
              <w:bottom w:val="single" w:sz="4" w:space="0" w:color="auto"/>
              <w:right w:val="single" w:sz="4" w:space="0" w:color="auto"/>
            </w:tcBorders>
            <w:shd w:val="clear" w:color="auto" w:fill="auto"/>
            <w:noWrap/>
          </w:tcPr>
          <w:p w14:paraId="46CEDBF0" w14:textId="77777777" w:rsidR="00692B3F" w:rsidRPr="00343C0D" w:rsidRDefault="00563AAC" w:rsidP="00692B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sidR="00692B3F">
              <w:rPr>
                <w:rFonts w:ascii="Times New Roman" w:eastAsia="Times New Roman" w:hAnsi="Times New Roman" w:cs="Times New Roman"/>
                <w:color w:val="000000"/>
                <w:sz w:val="20"/>
                <w:szCs w:val="20"/>
              </w:rPr>
              <w:t>.</w:t>
            </w:r>
          </w:p>
        </w:tc>
        <w:tc>
          <w:tcPr>
            <w:tcW w:w="1474" w:type="dxa"/>
            <w:tcBorders>
              <w:top w:val="nil"/>
              <w:left w:val="nil"/>
              <w:bottom w:val="single" w:sz="4" w:space="0" w:color="auto"/>
              <w:right w:val="single" w:sz="4" w:space="0" w:color="auto"/>
            </w:tcBorders>
            <w:shd w:val="clear" w:color="auto" w:fill="auto"/>
          </w:tcPr>
          <w:p w14:paraId="08D85983" w14:textId="2F9EE89C" w:rsidR="00692B3F" w:rsidRPr="00343C0D" w:rsidRDefault="0008448E" w:rsidP="00692B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Award </w:t>
            </w:r>
            <w:r w:rsidR="00692B3F" w:rsidRPr="00343C0D">
              <w:rPr>
                <w:rFonts w:ascii="Times New Roman" w:eastAsia="Times New Roman" w:hAnsi="Times New Roman" w:cs="Times New Roman"/>
                <w:color w:val="000000"/>
                <w:sz w:val="20"/>
                <w:szCs w:val="20"/>
              </w:rPr>
              <w:t xml:space="preserve">Contract </w:t>
            </w:r>
          </w:p>
        </w:tc>
        <w:tc>
          <w:tcPr>
            <w:tcW w:w="6228" w:type="dxa"/>
            <w:tcBorders>
              <w:top w:val="nil"/>
              <w:left w:val="nil"/>
              <w:bottom w:val="single" w:sz="4" w:space="0" w:color="auto"/>
              <w:right w:val="single" w:sz="4" w:space="0" w:color="auto"/>
            </w:tcBorders>
            <w:shd w:val="clear" w:color="auto" w:fill="auto"/>
          </w:tcPr>
          <w:p w14:paraId="6EEEA977" w14:textId="3F70A126"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Award the contract</w:t>
            </w:r>
            <w:r w:rsidR="00592D3E">
              <w:rPr>
                <w:rFonts w:ascii="Times New Roman" w:eastAsia="Times New Roman" w:hAnsi="Times New Roman" w:cs="Times New Roman"/>
                <w:color w:val="000000"/>
                <w:sz w:val="20"/>
                <w:szCs w:val="20"/>
              </w:rPr>
              <w:t>.</w:t>
            </w:r>
            <w:r w:rsidRPr="00343C0D">
              <w:rPr>
                <w:rFonts w:ascii="Times New Roman" w:eastAsia="Times New Roman" w:hAnsi="Times New Roman" w:cs="Times New Roman"/>
                <w:color w:val="000000"/>
                <w:sz w:val="20"/>
                <w:szCs w:val="20"/>
              </w:rPr>
              <w:t xml:space="preserve"> </w:t>
            </w:r>
          </w:p>
        </w:tc>
        <w:tc>
          <w:tcPr>
            <w:tcW w:w="1508" w:type="dxa"/>
            <w:tcBorders>
              <w:top w:val="nil"/>
              <w:left w:val="nil"/>
              <w:bottom w:val="single" w:sz="4" w:space="0" w:color="auto"/>
              <w:right w:val="single" w:sz="4" w:space="0" w:color="auto"/>
            </w:tcBorders>
            <w:shd w:val="clear" w:color="auto" w:fill="auto"/>
            <w:noWrap/>
          </w:tcPr>
          <w:p w14:paraId="54E820E2"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PCO</w:t>
            </w:r>
          </w:p>
        </w:tc>
      </w:tr>
      <w:tr w:rsidR="00692B3F" w:rsidRPr="00325461" w14:paraId="13CE7E3C" w14:textId="77777777" w:rsidTr="00343C0D">
        <w:trPr>
          <w:trHeight w:val="290"/>
        </w:trPr>
        <w:tc>
          <w:tcPr>
            <w:tcW w:w="750" w:type="dxa"/>
            <w:tcBorders>
              <w:top w:val="nil"/>
              <w:left w:val="single" w:sz="4" w:space="0" w:color="auto"/>
              <w:bottom w:val="single" w:sz="4" w:space="0" w:color="auto"/>
              <w:right w:val="single" w:sz="4" w:space="0" w:color="auto"/>
            </w:tcBorders>
            <w:shd w:val="clear" w:color="auto" w:fill="auto"/>
            <w:noWrap/>
          </w:tcPr>
          <w:p w14:paraId="535A140D" w14:textId="77777777" w:rsidR="00692B3F" w:rsidRPr="00343C0D" w:rsidRDefault="00692B3F" w:rsidP="00563AAC">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1</w:t>
            </w:r>
            <w:r w:rsidR="00563AAC">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w:t>
            </w:r>
          </w:p>
        </w:tc>
        <w:tc>
          <w:tcPr>
            <w:tcW w:w="1474" w:type="dxa"/>
            <w:tcBorders>
              <w:top w:val="nil"/>
              <w:left w:val="nil"/>
              <w:bottom w:val="single" w:sz="4" w:space="0" w:color="auto"/>
              <w:right w:val="single" w:sz="4" w:space="0" w:color="auto"/>
            </w:tcBorders>
            <w:shd w:val="clear" w:color="auto" w:fill="auto"/>
          </w:tcPr>
          <w:p w14:paraId="41C01668" w14:textId="1950C1A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Conduct Post</w:t>
            </w:r>
            <w:r w:rsidR="002171F2">
              <w:rPr>
                <w:rFonts w:ascii="Times New Roman" w:eastAsia="Times New Roman" w:hAnsi="Times New Roman" w:cs="Times New Roman"/>
                <w:color w:val="000000"/>
                <w:sz w:val="20"/>
                <w:szCs w:val="20"/>
              </w:rPr>
              <w:noBreakHyphen/>
            </w:r>
            <w:r w:rsidRPr="00343C0D">
              <w:rPr>
                <w:rFonts w:ascii="Times New Roman" w:eastAsia="Times New Roman" w:hAnsi="Times New Roman" w:cs="Times New Roman"/>
                <w:color w:val="000000"/>
                <w:sz w:val="20"/>
                <w:szCs w:val="20"/>
              </w:rPr>
              <w:t>award Conference</w:t>
            </w:r>
          </w:p>
        </w:tc>
        <w:tc>
          <w:tcPr>
            <w:tcW w:w="6228" w:type="dxa"/>
            <w:tcBorders>
              <w:top w:val="nil"/>
              <w:left w:val="nil"/>
              <w:bottom w:val="single" w:sz="4" w:space="0" w:color="auto"/>
              <w:right w:val="single" w:sz="4" w:space="0" w:color="auto"/>
            </w:tcBorders>
            <w:shd w:val="clear" w:color="auto" w:fill="auto"/>
          </w:tcPr>
          <w:p w14:paraId="01286BE7" w14:textId="652F8D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Follow guidance in DoDM 5010.12</w:t>
            </w:r>
            <w:r>
              <w:rPr>
                <w:rFonts w:ascii="Times New Roman" w:eastAsia="Times New Roman" w:hAnsi="Times New Roman" w:cs="Times New Roman"/>
                <w:color w:val="000000"/>
                <w:sz w:val="20"/>
                <w:szCs w:val="20"/>
              </w:rPr>
              <w:t>-M</w:t>
            </w:r>
            <w:r w:rsidRPr="00343C0D">
              <w:rPr>
                <w:rFonts w:ascii="Times New Roman" w:eastAsia="Times New Roman" w:hAnsi="Times New Roman" w:cs="Times New Roman"/>
                <w:color w:val="000000"/>
                <w:sz w:val="20"/>
                <w:szCs w:val="20"/>
              </w:rPr>
              <w:t xml:space="preserve"> Section </w:t>
            </w:r>
            <w:r>
              <w:rPr>
                <w:rFonts w:ascii="Times New Roman" w:eastAsia="Times New Roman" w:hAnsi="Times New Roman" w:cs="Times New Roman"/>
                <w:color w:val="000000"/>
                <w:sz w:val="20"/>
                <w:szCs w:val="20"/>
              </w:rPr>
              <w:t>C6.5.1.1</w:t>
            </w:r>
            <w:r w:rsidRPr="00343C0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Per FAR 42.501(c), it is the PCO’s responsibility to make the decision to hold this conferenc</w:t>
            </w:r>
            <w:r w:rsidR="00070715">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z w:val="20"/>
                <w:szCs w:val="20"/>
              </w:rPr>
              <w:t>.</w:t>
            </w:r>
          </w:p>
        </w:tc>
        <w:tc>
          <w:tcPr>
            <w:tcW w:w="1508" w:type="dxa"/>
            <w:tcBorders>
              <w:top w:val="nil"/>
              <w:left w:val="nil"/>
              <w:bottom w:val="single" w:sz="4" w:space="0" w:color="auto"/>
              <w:right w:val="single" w:sz="4" w:space="0" w:color="auto"/>
            </w:tcBorders>
            <w:shd w:val="clear" w:color="auto" w:fill="auto"/>
            <w:noWrap/>
          </w:tcPr>
          <w:p w14:paraId="06C02169"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PCO</w:t>
            </w:r>
          </w:p>
        </w:tc>
      </w:tr>
      <w:tr w:rsidR="00692B3F" w:rsidRPr="00325461" w14:paraId="24C10B4E" w14:textId="77777777" w:rsidTr="00343C0D">
        <w:trPr>
          <w:trHeight w:val="290"/>
        </w:trPr>
        <w:tc>
          <w:tcPr>
            <w:tcW w:w="750" w:type="dxa"/>
            <w:tcBorders>
              <w:top w:val="nil"/>
              <w:left w:val="single" w:sz="4" w:space="0" w:color="auto"/>
              <w:bottom w:val="single" w:sz="4" w:space="0" w:color="auto"/>
              <w:right w:val="single" w:sz="4" w:space="0" w:color="auto"/>
            </w:tcBorders>
            <w:shd w:val="clear" w:color="auto" w:fill="auto"/>
            <w:noWrap/>
          </w:tcPr>
          <w:p w14:paraId="73CD6E8A" w14:textId="77777777" w:rsidR="00692B3F" w:rsidRPr="00343C0D" w:rsidRDefault="00692B3F" w:rsidP="00563AAC">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1</w:t>
            </w:r>
            <w:r w:rsidR="00563AAC">
              <w:rPr>
                <w:rFonts w:ascii="Times New Roman" w:eastAsia="Times New Roman" w:hAnsi="Times New Roman" w:cs="Times New Roman"/>
                <w:color w:val="000000"/>
                <w:sz w:val="20"/>
                <w:szCs w:val="20"/>
              </w:rPr>
              <w:t>2</w:t>
            </w:r>
            <w:r w:rsidRPr="00343C0D">
              <w:rPr>
                <w:rFonts w:ascii="Times New Roman" w:eastAsia="Times New Roman" w:hAnsi="Times New Roman" w:cs="Times New Roman"/>
                <w:color w:val="000000"/>
                <w:sz w:val="20"/>
                <w:szCs w:val="20"/>
              </w:rPr>
              <w:t>.1</w:t>
            </w:r>
          </w:p>
        </w:tc>
        <w:tc>
          <w:tcPr>
            <w:tcW w:w="1474" w:type="dxa"/>
            <w:tcBorders>
              <w:top w:val="nil"/>
              <w:left w:val="nil"/>
              <w:bottom w:val="single" w:sz="4" w:space="0" w:color="auto"/>
              <w:right w:val="single" w:sz="4" w:space="0" w:color="auto"/>
            </w:tcBorders>
            <w:shd w:val="clear" w:color="auto" w:fill="auto"/>
          </w:tcPr>
          <w:p w14:paraId="2B16A92B"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Develop</w:t>
            </w:r>
            <w:r w:rsidRPr="00343C0D">
              <w:rPr>
                <w:rFonts w:ascii="Times New Roman" w:eastAsia="Times New Roman" w:hAnsi="Times New Roman" w:cs="Times New Roman"/>
                <w:color w:val="000000"/>
                <w:sz w:val="20"/>
                <w:szCs w:val="20"/>
              </w:rPr>
              <w:t xml:space="preserve"> minutes and action items</w:t>
            </w:r>
          </w:p>
        </w:tc>
        <w:tc>
          <w:tcPr>
            <w:tcW w:w="6228" w:type="dxa"/>
            <w:tcBorders>
              <w:top w:val="nil"/>
              <w:left w:val="nil"/>
              <w:bottom w:val="single" w:sz="4" w:space="0" w:color="auto"/>
              <w:right w:val="single" w:sz="4" w:space="0" w:color="auto"/>
            </w:tcBorders>
            <w:shd w:val="clear" w:color="auto" w:fill="auto"/>
          </w:tcPr>
          <w:p w14:paraId="1F64B09D" w14:textId="7E4E7CAA" w:rsidR="00692B3F" w:rsidRPr="00343C0D" w:rsidRDefault="00692B3F" w:rsidP="00592D3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Ensure</w:t>
            </w:r>
            <w:r w:rsidRPr="00343C0D">
              <w:rPr>
                <w:rFonts w:ascii="Times New Roman" w:eastAsia="Times New Roman" w:hAnsi="Times New Roman" w:cs="Times New Roman"/>
                <w:color w:val="000000"/>
                <w:sz w:val="20"/>
                <w:szCs w:val="20"/>
              </w:rPr>
              <w:t xml:space="preserve"> </w:t>
            </w:r>
            <w:r w:rsidR="00EA2DBB">
              <w:rPr>
                <w:rFonts w:ascii="Times New Roman" w:eastAsia="Times New Roman" w:hAnsi="Times New Roman" w:cs="Times New Roman"/>
                <w:color w:val="000000"/>
                <w:sz w:val="20"/>
                <w:szCs w:val="20"/>
              </w:rPr>
              <w:t xml:space="preserve">meeting </w:t>
            </w:r>
            <w:r>
              <w:rPr>
                <w:rFonts w:ascii="Times New Roman" w:eastAsia="Times New Roman" w:hAnsi="Times New Roman" w:cs="Times New Roman"/>
                <w:color w:val="000000"/>
                <w:sz w:val="20"/>
                <w:szCs w:val="20"/>
              </w:rPr>
              <w:t>m</w:t>
            </w:r>
            <w:r w:rsidRPr="00343C0D">
              <w:rPr>
                <w:rFonts w:ascii="Times New Roman" w:eastAsia="Times New Roman" w:hAnsi="Times New Roman" w:cs="Times New Roman"/>
                <w:color w:val="000000"/>
                <w:sz w:val="20"/>
                <w:szCs w:val="20"/>
              </w:rPr>
              <w:t>inutes</w:t>
            </w:r>
            <w:r>
              <w:rPr>
                <w:rFonts w:ascii="Times New Roman" w:eastAsia="Times New Roman" w:hAnsi="Times New Roman" w:cs="Times New Roman"/>
                <w:color w:val="000000"/>
                <w:sz w:val="20"/>
                <w:szCs w:val="20"/>
              </w:rPr>
              <w:t xml:space="preserve"> are developed</w:t>
            </w:r>
            <w:r w:rsidRPr="00343C0D">
              <w:rPr>
                <w:rFonts w:ascii="Times New Roman" w:eastAsia="Times New Roman" w:hAnsi="Times New Roman" w:cs="Times New Roman"/>
                <w:color w:val="000000"/>
                <w:sz w:val="20"/>
                <w:szCs w:val="20"/>
              </w:rPr>
              <w:t>, to include a list of action items</w:t>
            </w:r>
            <w:r w:rsidR="00592D3E">
              <w:rPr>
                <w:rFonts w:ascii="Times New Roman" w:eastAsia="Times New Roman" w:hAnsi="Times New Roman" w:cs="Times New Roman"/>
                <w:color w:val="000000"/>
                <w:sz w:val="20"/>
                <w:szCs w:val="20"/>
              </w:rPr>
              <w:t>.</w:t>
            </w:r>
          </w:p>
        </w:tc>
        <w:tc>
          <w:tcPr>
            <w:tcW w:w="1508" w:type="dxa"/>
            <w:tcBorders>
              <w:top w:val="nil"/>
              <w:left w:val="nil"/>
              <w:bottom w:val="single" w:sz="4" w:space="0" w:color="auto"/>
              <w:right w:val="single" w:sz="4" w:space="0" w:color="auto"/>
            </w:tcBorders>
            <w:shd w:val="clear" w:color="auto" w:fill="auto"/>
            <w:noWrap/>
          </w:tcPr>
          <w:p w14:paraId="74D83047"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PM </w:t>
            </w:r>
          </w:p>
        </w:tc>
      </w:tr>
      <w:tr w:rsidR="00692B3F" w:rsidRPr="00325461" w14:paraId="3D67424D" w14:textId="77777777" w:rsidTr="00343C0D">
        <w:trPr>
          <w:trHeight w:val="290"/>
        </w:trPr>
        <w:tc>
          <w:tcPr>
            <w:tcW w:w="750" w:type="dxa"/>
            <w:tcBorders>
              <w:top w:val="nil"/>
              <w:left w:val="single" w:sz="4" w:space="0" w:color="auto"/>
              <w:bottom w:val="single" w:sz="4" w:space="0" w:color="auto"/>
              <w:right w:val="single" w:sz="4" w:space="0" w:color="auto"/>
            </w:tcBorders>
            <w:shd w:val="clear" w:color="auto" w:fill="auto"/>
            <w:noWrap/>
          </w:tcPr>
          <w:p w14:paraId="1CDB7E63" w14:textId="77777777" w:rsidR="00692B3F" w:rsidRPr="00343C0D" w:rsidRDefault="00692B3F" w:rsidP="00563AAC">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1</w:t>
            </w:r>
            <w:r w:rsidR="00563AAC">
              <w:rPr>
                <w:rFonts w:ascii="Times New Roman" w:eastAsia="Times New Roman" w:hAnsi="Times New Roman" w:cs="Times New Roman"/>
                <w:color w:val="000000"/>
                <w:sz w:val="20"/>
                <w:szCs w:val="20"/>
              </w:rPr>
              <w:t>2</w:t>
            </w:r>
            <w:r w:rsidRPr="00343C0D">
              <w:rPr>
                <w:rFonts w:ascii="Times New Roman" w:eastAsia="Times New Roman" w:hAnsi="Times New Roman" w:cs="Times New Roman"/>
                <w:color w:val="000000"/>
                <w:sz w:val="20"/>
                <w:szCs w:val="20"/>
              </w:rPr>
              <w:t>.2</w:t>
            </w:r>
          </w:p>
        </w:tc>
        <w:tc>
          <w:tcPr>
            <w:tcW w:w="1474" w:type="dxa"/>
            <w:tcBorders>
              <w:top w:val="nil"/>
              <w:left w:val="nil"/>
              <w:bottom w:val="single" w:sz="4" w:space="0" w:color="auto"/>
              <w:right w:val="single" w:sz="4" w:space="0" w:color="auto"/>
            </w:tcBorders>
            <w:shd w:val="clear" w:color="auto" w:fill="auto"/>
          </w:tcPr>
          <w:p w14:paraId="2B8C67A5"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Follow up on action items</w:t>
            </w:r>
          </w:p>
        </w:tc>
        <w:tc>
          <w:tcPr>
            <w:tcW w:w="6228" w:type="dxa"/>
            <w:tcBorders>
              <w:top w:val="nil"/>
              <w:left w:val="nil"/>
              <w:bottom w:val="single" w:sz="4" w:space="0" w:color="auto"/>
              <w:right w:val="single" w:sz="4" w:space="0" w:color="auto"/>
            </w:tcBorders>
            <w:shd w:val="clear" w:color="auto" w:fill="auto"/>
          </w:tcPr>
          <w:p w14:paraId="4470E9F3" w14:textId="77777777" w:rsidR="00692B3F" w:rsidRPr="00343C0D" w:rsidRDefault="00692B3F" w:rsidP="00692B3F">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Track action items to completion.</w:t>
            </w:r>
          </w:p>
        </w:tc>
        <w:tc>
          <w:tcPr>
            <w:tcW w:w="1508" w:type="dxa"/>
            <w:tcBorders>
              <w:top w:val="nil"/>
              <w:left w:val="nil"/>
              <w:bottom w:val="single" w:sz="4" w:space="0" w:color="auto"/>
              <w:right w:val="single" w:sz="4" w:space="0" w:color="auto"/>
            </w:tcBorders>
            <w:shd w:val="clear" w:color="auto" w:fill="auto"/>
            <w:noWrap/>
          </w:tcPr>
          <w:p w14:paraId="3ACBF448" w14:textId="77777777" w:rsidR="00692B3F" w:rsidRPr="00343C0D" w:rsidRDefault="00692B3F" w:rsidP="00692B3F">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PM</w:t>
            </w:r>
          </w:p>
        </w:tc>
      </w:tr>
    </w:tbl>
    <w:p w14:paraId="096D1446" w14:textId="77777777" w:rsidR="00592D3E" w:rsidRDefault="00592D3E" w:rsidP="00343C0D">
      <w:pPr>
        <w:pStyle w:val="NoSpacing"/>
        <w:spacing w:after="120"/>
        <w:ind w:left="360"/>
        <w:jc w:val="center"/>
        <w:rPr>
          <w:rFonts w:ascii="Times New Roman" w:hAnsi="Times New Roman" w:cs="Times New Roman"/>
          <w:b/>
          <w:color w:val="000000" w:themeColor="text1"/>
          <w:sz w:val="24"/>
          <w:szCs w:val="24"/>
        </w:rPr>
      </w:pPr>
    </w:p>
    <w:p w14:paraId="3D675D23" w14:textId="23F2B5EB" w:rsidR="00845306" w:rsidRPr="00D97816" w:rsidRDefault="00D97816" w:rsidP="00D97816">
      <w:pPr>
        <w:pStyle w:val="Caption"/>
        <w:jc w:val="center"/>
        <w:rPr>
          <w:rFonts w:ascii="Times New Roman" w:hAnsi="Times New Roman" w:cs="Times New Roman"/>
          <w:b/>
          <w:i w:val="0"/>
          <w:color w:val="auto"/>
          <w:sz w:val="24"/>
          <w:szCs w:val="24"/>
        </w:rPr>
      </w:pPr>
      <w:bookmarkStart w:id="31" w:name="_Toc127953673"/>
      <w:r w:rsidRPr="00D97816">
        <w:rPr>
          <w:rFonts w:ascii="Times New Roman" w:hAnsi="Times New Roman" w:cs="Times New Roman"/>
          <w:b/>
          <w:i w:val="0"/>
          <w:color w:val="auto"/>
          <w:sz w:val="24"/>
          <w:szCs w:val="24"/>
        </w:rPr>
        <w:t xml:space="preserve">Table </w:t>
      </w:r>
      <w:r w:rsidRPr="00D97816">
        <w:rPr>
          <w:rFonts w:ascii="Times New Roman" w:hAnsi="Times New Roman" w:cs="Times New Roman"/>
          <w:b/>
          <w:i w:val="0"/>
          <w:color w:val="auto"/>
          <w:sz w:val="24"/>
          <w:szCs w:val="24"/>
        </w:rPr>
        <w:fldChar w:fldCharType="begin"/>
      </w:r>
      <w:r w:rsidRPr="00D97816">
        <w:rPr>
          <w:rFonts w:ascii="Times New Roman" w:hAnsi="Times New Roman" w:cs="Times New Roman"/>
          <w:b/>
          <w:i w:val="0"/>
          <w:color w:val="auto"/>
          <w:sz w:val="24"/>
          <w:szCs w:val="24"/>
        </w:rPr>
        <w:instrText xml:space="preserve"> SEQ Table \* ARABIC </w:instrText>
      </w:r>
      <w:r w:rsidRPr="00D97816">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7</w:t>
      </w:r>
      <w:r w:rsidRPr="00D97816">
        <w:rPr>
          <w:rFonts w:ascii="Times New Roman" w:hAnsi="Times New Roman" w:cs="Times New Roman"/>
          <w:b/>
          <w:i w:val="0"/>
          <w:color w:val="auto"/>
          <w:sz w:val="24"/>
          <w:szCs w:val="24"/>
        </w:rPr>
        <w:fldChar w:fldCharType="end"/>
      </w:r>
      <w:r w:rsidRPr="00D97816">
        <w:rPr>
          <w:rFonts w:ascii="Times New Roman" w:hAnsi="Times New Roman" w:cs="Times New Roman"/>
          <w:b/>
          <w:i w:val="0"/>
          <w:color w:val="auto"/>
          <w:sz w:val="24"/>
          <w:szCs w:val="24"/>
        </w:rPr>
        <w:t xml:space="preserve">. </w:t>
      </w:r>
      <w:r w:rsidR="002A5E53" w:rsidRPr="00D97816">
        <w:rPr>
          <w:rFonts w:ascii="Times New Roman" w:hAnsi="Times New Roman" w:cs="Times New Roman"/>
          <w:b/>
          <w:i w:val="0"/>
          <w:color w:val="auto"/>
          <w:sz w:val="24"/>
          <w:szCs w:val="24"/>
        </w:rPr>
        <w:t xml:space="preserve">Management </w:t>
      </w:r>
      <w:r w:rsidR="00845306" w:rsidRPr="00D97816">
        <w:rPr>
          <w:rFonts w:ascii="Times New Roman" w:hAnsi="Times New Roman" w:cs="Times New Roman"/>
          <w:b/>
          <w:i w:val="0"/>
          <w:color w:val="auto"/>
          <w:sz w:val="24"/>
          <w:szCs w:val="24"/>
        </w:rPr>
        <w:t>of Submitted Data WBS</w:t>
      </w:r>
      <w:bookmarkStart w:id="32" w:name="table7"/>
      <w:bookmarkEnd w:id="31"/>
      <w:bookmarkEnd w:id="32"/>
    </w:p>
    <w:tbl>
      <w:tblPr>
        <w:tblW w:w="9960" w:type="dxa"/>
        <w:tblLook w:val="04A0" w:firstRow="1" w:lastRow="0" w:firstColumn="1" w:lastColumn="0" w:noHBand="0" w:noVBand="1"/>
      </w:tblPr>
      <w:tblGrid>
        <w:gridCol w:w="751"/>
        <w:gridCol w:w="1439"/>
        <w:gridCol w:w="6265"/>
        <w:gridCol w:w="1505"/>
      </w:tblGrid>
      <w:tr w:rsidR="006E3182" w:rsidRPr="00110D0F" w14:paraId="26BA3469" w14:textId="77777777" w:rsidTr="00C53B5B">
        <w:trPr>
          <w:trHeight w:val="300"/>
          <w:tblHeader/>
        </w:trPr>
        <w:tc>
          <w:tcPr>
            <w:tcW w:w="75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16CE766" w14:textId="77777777" w:rsidR="006E3182" w:rsidRPr="00343C0D" w:rsidRDefault="006E3182" w:rsidP="00110D0F">
            <w:pPr>
              <w:spacing w:after="0" w:line="240" w:lineRule="auto"/>
              <w:jc w:val="center"/>
              <w:rPr>
                <w:rFonts w:ascii="Times New Roman" w:eastAsia="Times New Roman" w:hAnsi="Times New Roman" w:cs="Times New Roman"/>
                <w:b/>
                <w:bCs/>
                <w:color w:val="000000"/>
                <w:sz w:val="20"/>
                <w:szCs w:val="20"/>
              </w:rPr>
            </w:pPr>
            <w:r w:rsidRPr="00343C0D">
              <w:rPr>
                <w:rFonts w:ascii="Times New Roman" w:eastAsia="Times New Roman" w:hAnsi="Times New Roman" w:cs="Times New Roman"/>
                <w:b/>
                <w:bCs/>
                <w:color w:val="000000"/>
                <w:sz w:val="20"/>
                <w:szCs w:val="20"/>
              </w:rPr>
              <w:t>WBS</w:t>
            </w:r>
          </w:p>
        </w:tc>
        <w:tc>
          <w:tcPr>
            <w:tcW w:w="143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9F60C2D" w14:textId="77777777" w:rsidR="006E3182" w:rsidRPr="00343C0D" w:rsidRDefault="006E3182" w:rsidP="00110D0F">
            <w:pPr>
              <w:spacing w:after="0" w:line="240" w:lineRule="auto"/>
              <w:jc w:val="center"/>
              <w:rPr>
                <w:rFonts w:ascii="Times New Roman" w:eastAsia="Times New Roman" w:hAnsi="Times New Roman" w:cs="Times New Roman"/>
                <w:b/>
                <w:bCs/>
                <w:color w:val="000000"/>
                <w:sz w:val="20"/>
                <w:szCs w:val="20"/>
              </w:rPr>
            </w:pPr>
            <w:r w:rsidRPr="00343C0D">
              <w:rPr>
                <w:rFonts w:ascii="Times New Roman" w:eastAsia="Times New Roman" w:hAnsi="Times New Roman" w:cs="Times New Roman"/>
                <w:b/>
                <w:bCs/>
                <w:color w:val="000000"/>
                <w:sz w:val="20"/>
                <w:szCs w:val="20"/>
              </w:rPr>
              <w:t>Activity</w:t>
            </w:r>
          </w:p>
        </w:tc>
        <w:tc>
          <w:tcPr>
            <w:tcW w:w="626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F3DBED7" w14:textId="77777777" w:rsidR="006E3182" w:rsidRPr="00343C0D" w:rsidRDefault="006E3182" w:rsidP="00110D0F">
            <w:pPr>
              <w:spacing w:after="0" w:line="240" w:lineRule="auto"/>
              <w:jc w:val="center"/>
              <w:rPr>
                <w:rFonts w:ascii="Times New Roman" w:eastAsia="Times New Roman" w:hAnsi="Times New Roman" w:cs="Times New Roman"/>
                <w:b/>
                <w:bCs/>
                <w:color w:val="000000"/>
                <w:sz w:val="20"/>
                <w:szCs w:val="20"/>
              </w:rPr>
            </w:pPr>
            <w:r w:rsidRPr="00343C0D">
              <w:rPr>
                <w:rFonts w:ascii="Times New Roman" w:eastAsia="Times New Roman" w:hAnsi="Times New Roman" w:cs="Times New Roman"/>
                <w:b/>
                <w:bCs/>
                <w:color w:val="000000"/>
                <w:sz w:val="20"/>
                <w:szCs w:val="20"/>
              </w:rPr>
              <w:t>Description</w:t>
            </w:r>
          </w:p>
        </w:tc>
        <w:tc>
          <w:tcPr>
            <w:tcW w:w="150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ECF0331" w14:textId="77777777" w:rsidR="006E3182" w:rsidRPr="00343C0D" w:rsidRDefault="006E3182" w:rsidP="00110D0F">
            <w:pPr>
              <w:spacing w:after="0" w:line="240" w:lineRule="auto"/>
              <w:jc w:val="center"/>
              <w:rPr>
                <w:rFonts w:ascii="Times New Roman" w:eastAsia="Times New Roman" w:hAnsi="Times New Roman" w:cs="Times New Roman"/>
                <w:b/>
                <w:bCs/>
                <w:color w:val="000000"/>
                <w:sz w:val="20"/>
                <w:szCs w:val="20"/>
              </w:rPr>
            </w:pPr>
            <w:r w:rsidRPr="00343C0D">
              <w:rPr>
                <w:rFonts w:ascii="Times New Roman" w:eastAsia="Times New Roman" w:hAnsi="Times New Roman" w:cs="Times New Roman"/>
                <w:b/>
                <w:bCs/>
                <w:color w:val="000000"/>
                <w:sz w:val="20"/>
                <w:szCs w:val="20"/>
              </w:rPr>
              <w:t>OPR</w:t>
            </w:r>
          </w:p>
        </w:tc>
      </w:tr>
      <w:tr w:rsidR="006E3182" w:rsidRPr="00325461" w14:paraId="2CC71418" w14:textId="77777777" w:rsidTr="002C4840">
        <w:trPr>
          <w:trHeight w:val="2547"/>
        </w:trPr>
        <w:tc>
          <w:tcPr>
            <w:tcW w:w="751" w:type="dxa"/>
            <w:tcBorders>
              <w:top w:val="single" w:sz="4" w:space="0" w:color="auto"/>
              <w:left w:val="single" w:sz="4" w:space="0" w:color="auto"/>
              <w:bottom w:val="single" w:sz="4" w:space="0" w:color="auto"/>
              <w:right w:val="single" w:sz="4" w:space="0" w:color="auto"/>
            </w:tcBorders>
            <w:shd w:val="clear" w:color="auto" w:fill="auto"/>
            <w:noWrap/>
            <w:hideMark/>
          </w:tcPr>
          <w:p w14:paraId="5079702B" w14:textId="77777777" w:rsidR="006E3182" w:rsidRPr="00343C0D" w:rsidRDefault="00C01153" w:rsidP="00C01153">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1</w:t>
            </w:r>
            <w:r w:rsidR="009A73C5">
              <w:rPr>
                <w:rFonts w:ascii="Times New Roman" w:eastAsia="Times New Roman" w:hAnsi="Times New Roman" w:cs="Times New Roman"/>
                <w:color w:val="000000"/>
                <w:sz w:val="20"/>
                <w:szCs w:val="20"/>
              </w:rPr>
              <w:t>.</w:t>
            </w:r>
          </w:p>
        </w:tc>
        <w:tc>
          <w:tcPr>
            <w:tcW w:w="1439" w:type="dxa"/>
            <w:tcBorders>
              <w:top w:val="single" w:sz="4" w:space="0" w:color="auto"/>
              <w:left w:val="nil"/>
              <w:bottom w:val="single" w:sz="4" w:space="0" w:color="auto"/>
              <w:right w:val="single" w:sz="4" w:space="0" w:color="auto"/>
            </w:tcBorders>
            <w:shd w:val="clear" w:color="auto" w:fill="auto"/>
            <w:hideMark/>
          </w:tcPr>
          <w:p w14:paraId="5DD0FB29" w14:textId="77777777" w:rsidR="006E3182" w:rsidRPr="00343C0D" w:rsidRDefault="006E3182" w:rsidP="006E3182">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Submit data deliverables</w:t>
            </w:r>
          </w:p>
        </w:tc>
        <w:tc>
          <w:tcPr>
            <w:tcW w:w="6265" w:type="dxa"/>
            <w:tcBorders>
              <w:top w:val="single" w:sz="4" w:space="0" w:color="auto"/>
              <w:left w:val="nil"/>
              <w:bottom w:val="single" w:sz="4" w:space="0" w:color="auto"/>
              <w:right w:val="single" w:sz="4" w:space="0" w:color="auto"/>
            </w:tcBorders>
            <w:shd w:val="clear" w:color="auto" w:fill="auto"/>
            <w:hideMark/>
          </w:tcPr>
          <w:p w14:paraId="3540300F" w14:textId="56516794" w:rsidR="006E3182" w:rsidRPr="00343C0D" w:rsidRDefault="006E3182" w:rsidP="00FD4874">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The contractor submits data to the government per the contract.  Data delivered by the contractor is made up of many forms of recorded information.  This information can consist of drawings, </w:t>
            </w:r>
            <w:r w:rsidR="00FD4874">
              <w:rPr>
                <w:rFonts w:ascii="Times New Roman" w:eastAsia="Times New Roman" w:hAnsi="Times New Roman" w:cs="Times New Roman"/>
                <w:color w:val="000000"/>
                <w:sz w:val="20"/>
                <w:szCs w:val="20"/>
              </w:rPr>
              <w:t xml:space="preserve">models, </w:t>
            </w:r>
            <w:r w:rsidRPr="00343C0D">
              <w:rPr>
                <w:rFonts w:ascii="Times New Roman" w:eastAsia="Times New Roman" w:hAnsi="Times New Roman" w:cs="Times New Roman"/>
                <w:color w:val="000000"/>
                <w:sz w:val="20"/>
                <w:szCs w:val="20"/>
              </w:rPr>
              <w:t xml:space="preserve">plans, reports, digital databases, technical </w:t>
            </w:r>
            <w:r w:rsidR="00FD4874">
              <w:rPr>
                <w:rFonts w:ascii="Times New Roman" w:eastAsia="Times New Roman" w:hAnsi="Times New Roman" w:cs="Times New Roman"/>
                <w:color w:val="000000"/>
                <w:sz w:val="20"/>
                <w:szCs w:val="20"/>
              </w:rPr>
              <w:t xml:space="preserve">and end-user </w:t>
            </w:r>
            <w:r w:rsidRPr="00343C0D">
              <w:rPr>
                <w:rFonts w:ascii="Times New Roman" w:eastAsia="Times New Roman" w:hAnsi="Times New Roman" w:cs="Times New Roman"/>
                <w:color w:val="000000"/>
                <w:sz w:val="20"/>
                <w:szCs w:val="20"/>
              </w:rPr>
              <w:t>manuals</w:t>
            </w:r>
            <w:r w:rsidR="00FD4874">
              <w:rPr>
                <w:rFonts w:ascii="Times New Roman" w:eastAsia="Times New Roman" w:hAnsi="Times New Roman" w:cs="Times New Roman"/>
                <w:color w:val="000000"/>
                <w:sz w:val="20"/>
                <w:szCs w:val="20"/>
              </w:rPr>
              <w:t xml:space="preserve">, </w:t>
            </w:r>
            <w:r w:rsidRPr="00343C0D">
              <w:rPr>
                <w:rFonts w:ascii="Times New Roman" w:eastAsia="Times New Roman" w:hAnsi="Times New Roman" w:cs="Times New Roman"/>
                <w:color w:val="000000"/>
                <w:sz w:val="20"/>
                <w:szCs w:val="20"/>
              </w:rPr>
              <w:t>computer software documentation</w:t>
            </w:r>
            <w:r w:rsidR="00FD4874">
              <w:rPr>
                <w:rFonts w:ascii="Times New Roman" w:eastAsia="Times New Roman" w:hAnsi="Times New Roman" w:cs="Times New Roman"/>
                <w:color w:val="000000"/>
                <w:sz w:val="20"/>
                <w:szCs w:val="20"/>
              </w:rPr>
              <w:t>, etc</w:t>
            </w:r>
            <w:r w:rsidRPr="00343C0D">
              <w:rPr>
                <w:rFonts w:ascii="Times New Roman" w:eastAsia="Times New Roman" w:hAnsi="Times New Roman" w:cs="Times New Roman"/>
                <w:color w:val="000000"/>
                <w:sz w:val="20"/>
                <w:szCs w:val="20"/>
              </w:rPr>
              <w:t xml:space="preserve">.  The adequacy of data delivered in fulfillment of contractual data requirements depends on the implementation of the contractor’s data management process before delivery of the data to the government.  The contractor’s data management system should ensure that internal surveillance and review of deliverable data are accomplished before its release. </w:t>
            </w:r>
            <w:r w:rsidR="00F66B1C">
              <w:rPr>
                <w:rFonts w:ascii="Times New Roman" w:eastAsia="Times New Roman" w:hAnsi="Times New Roman" w:cs="Times New Roman"/>
                <w:color w:val="000000"/>
                <w:sz w:val="20"/>
                <w:szCs w:val="20"/>
              </w:rPr>
              <w:t xml:space="preserve"> </w:t>
            </w:r>
            <w:r w:rsidRPr="00343C0D">
              <w:rPr>
                <w:rFonts w:ascii="Times New Roman" w:eastAsia="Times New Roman" w:hAnsi="Times New Roman" w:cs="Times New Roman"/>
                <w:color w:val="000000"/>
                <w:sz w:val="20"/>
                <w:szCs w:val="20"/>
              </w:rPr>
              <w:t xml:space="preserve">Determination that data is complete, accurate, and in compliance with applicable contract standards is the responsibility of the contractor and is confirmed by the government’s data management process. </w:t>
            </w:r>
          </w:p>
        </w:tc>
        <w:tc>
          <w:tcPr>
            <w:tcW w:w="1505" w:type="dxa"/>
            <w:tcBorders>
              <w:top w:val="single" w:sz="4" w:space="0" w:color="auto"/>
              <w:left w:val="nil"/>
              <w:bottom w:val="single" w:sz="4" w:space="0" w:color="auto"/>
              <w:right w:val="single" w:sz="4" w:space="0" w:color="auto"/>
            </w:tcBorders>
            <w:shd w:val="clear" w:color="auto" w:fill="auto"/>
            <w:hideMark/>
          </w:tcPr>
          <w:p w14:paraId="7A8072F5" w14:textId="77777777" w:rsidR="006E3182" w:rsidRPr="00343C0D" w:rsidRDefault="007B2A2F" w:rsidP="006E3182">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CTR</w:t>
            </w:r>
          </w:p>
        </w:tc>
      </w:tr>
      <w:tr w:rsidR="006E3182" w:rsidRPr="00325461" w14:paraId="73C69618" w14:textId="77777777" w:rsidTr="002C4840">
        <w:trPr>
          <w:trHeight w:val="530"/>
        </w:trPr>
        <w:tc>
          <w:tcPr>
            <w:tcW w:w="751" w:type="dxa"/>
            <w:tcBorders>
              <w:top w:val="nil"/>
              <w:left w:val="single" w:sz="4" w:space="0" w:color="auto"/>
              <w:bottom w:val="single" w:sz="4" w:space="0" w:color="auto"/>
              <w:right w:val="single" w:sz="4" w:space="0" w:color="auto"/>
            </w:tcBorders>
            <w:shd w:val="clear" w:color="auto" w:fill="auto"/>
            <w:noWrap/>
            <w:hideMark/>
          </w:tcPr>
          <w:p w14:paraId="6C5AB68E" w14:textId="77777777" w:rsidR="006E3182" w:rsidRPr="00343C0D" w:rsidRDefault="00970407" w:rsidP="006E3182">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2</w:t>
            </w:r>
            <w:r w:rsidR="009A73C5">
              <w:rPr>
                <w:rFonts w:ascii="Times New Roman" w:eastAsia="Times New Roman" w:hAnsi="Times New Roman" w:cs="Times New Roman"/>
                <w:color w:val="000000"/>
                <w:sz w:val="20"/>
                <w:szCs w:val="20"/>
              </w:rPr>
              <w:t>.</w:t>
            </w:r>
          </w:p>
        </w:tc>
        <w:tc>
          <w:tcPr>
            <w:tcW w:w="1439" w:type="dxa"/>
            <w:tcBorders>
              <w:top w:val="nil"/>
              <w:left w:val="nil"/>
              <w:bottom w:val="single" w:sz="4" w:space="0" w:color="auto"/>
              <w:right w:val="single" w:sz="4" w:space="0" w:color="auto"/>
            </w:tcBorders>
            <w:shd w:val="clear" w:color="auto" w:fill="auto"/>
            <w:hideMark/>
          </w:tcPr>
          <w:p w14:paraId="6F1A5D9E" w14:textId="2411775A" w:rsidR="006E3182" w:rsidRPr="00343C0D" w:rsidRDefault="006E3182" w:rsidP="00FC0FC5">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Receive, log, and perform initial </w:t>
            </w:r>
            <w:r w:rsidR="00FC0FC5" w:rsidRPr="00343C0D">
              <w:rPr>
                <w:rFonts w:ascii="Times New Roman" w:eastAsia="Times New Roman" w:hAnsi="Times New Roman" w:cs="Times New Roman"/>
                <w:color w:val="000000"/>
                <w:sz w:val="20"/>
                <w:szCs w:val="20"/>
              </w:rPr>
              <w:t xml:space="preserve">inspection </w:t>
            </w:r>
            <w:r w:rsidRPr="00343C0D">
              <w:rPr>
                <w:rFonts w:ascii="Times New Roman" w:eastAsia="Times New Roman" w:hAnsi="Times New Roman" w:cs="Times New Roman"/>
                <w:color w:val="000000"/>
                <w:sz w:val="20"/>
                <w:szCs w:val="20"/>
              </w:rPr>
              <w:t>of data deliverable</w:t>
            </w:r>
          </w:p>
        </w:tc>
        <w:tc>
          <w:tcPr>
            <w:tcW w:w="6265" w:type="dxa"/>
            <w:tcBorders>
              <w:top w:val="nil"/>
              <w:left w:val="nil"/>
              <w:bottom w:val="single" w:sz="4" w:space="0" w:color="auto"/>
              <w:right w:val="single" w:sz="4" w:space="0" w:color="auto"/>
            </w:tcBorders>
            <w:shd w:val="clear" w:color="auto" w:fill="auto"/>
            <w:hideMark/>
          </w:tcPr>
          <w:p w14:paraId="6186764D" w14:textId="65B63C76" w:rsidR="006E3182" w:rsidRPr="00343C0D" w:rsidRDefault="00AE5B8F" w:rsidP="00B31AC4">
            <w:pPr>
              <w:spacing w:after="0" w:line="240" w:lineRule="auto"/>
              <w:rPr>
                <w:rFonts w:ascii="Times New Roman" w:eastAsia="Times New Roman" w:hAnsi="Times New Roman" w:cs="Times New Roman"/>
                <w:color w:val="000000"/>
                <w:sz w:val="20"/>
                <w:szCs w:val="20"/>
              </w:rPr>
            </w:pPr>
            <w:r w:rsidRPr="00AE5B8F">
              <w:rPr>
                <w:rFonts w:ascii="Times New Roman" w:eastAsia="Times New Roman" w:hAnsi="Times New Roman" w:cs="Times New Roman"/>
                <w:color w:val="000000"/>
                <w:sz w:val="20"/>
                <w:szCs w:val="20"/>
              </w:rPr>
              <w:t>This stage involves the logging and initial review of delivered data.  When applicable, the program office should establish a process or system to monitor the delivery and status of all contractor data deliverables.  The DM or designee should log each data deliverable and review it for compliance with the various submission requirements such as those listed in CDRL</w:t>
            </w:r>
            <w:r w:rsidR="00E64011">
              <w:rPr>
                <w:rFonts w:ascii="Times New Roman" w:eastAsia="Times New Roman" w:hAnsi="Times New Roman" w:cs="Times New Roman"/>
                <w:color w:val="000000"/>
                <w:sz w:val="20"/>
                <w:szCs w:val="20"/>
              </w:rPr>
              <w:t xml:space="preserve"> (DD Form 1423)</w:t>
            </w:r>
            <w:r w:rsidRPr="00AE5B8F">
              <w:rPr>
                <w:rFonts w:ascii="Times New Roman" w:eastAsia="Times New Roman" w:hAnsi="Times New Roman" w:cs="Times New Roman"/>
                <w:color w:val="000000"/>
                <w:sz w:val="20"/>
                <w:szCs w:val="20"/>
              </w:rPr>
              <w:t xml:space="preserve"> Blocks 9 (Distribution Statement), 12 (Date of First </w:t>
            </w:r>
            <w:r w:rsidRPr="00AE5B8F">
              <w:rPr>
                <w:rFonts w:ascii="Times New Roman" w:eastAsia="Times New Roman" w:hAnsi="Times New Roman" w:cs="Times New Roman"/>
                <w:color w:val="000000"/>
                <w:sz w:val="20"/>
                <w:szCs w:val="20"/>
              </w:rPr>
              <w:lastRenderedPageBreak/>
              <w:t xml:space="preserve">Submission), 13 (Data of Subsequent Submission), 10 (Frequency), and 14 (Distribution).  Contractual enforcement actions for lack of progress should be initiated for late deliverables. </w:t>
            </w:r>
            <w:r>
              <w:rPr>
                <w:rFonts w:ascii="Times New Roman" w:eastAsia="Times New Roman" w:hAnsi="Times New Roman" w:cs="Times New Roman"/>
                <w:color w:val="000000"/>
                <w:sz w:val="20"/>
                <w:szCs w:val="20"/>
              </w:rPr>
              <w:t xml:space="preserve"> D</w:t>
            </w:r>
            <w:r w:rsidR="00166858" w:rsidRPr="00343C0D">
              <w:rPr>
                <w:rFonts w:ascii="Times New Roman" w:eastAsia="Times New Roman" w:hAnsi="Times New Roman" w:cs="Times New Roman"/>
                <w:color w:val="000000"/>
                <w:sz w:val="20"/>
                <w:szCs w:val="20"/>
              </w:rPr>
              <w:t>ata markings</w:t>
            </w:r>
            <w:r>
              <w:rPr>
                <w:rFonts w:ascii="Times New Roman" w:eastAsia="Times New Roman" w:hAnsi="Times New Roman" w:cs="Times New Roman"/>
                <w:color w:val="000000"/>
                <w:sz w:val="20"/>
                <w:szCs w:val="20"/>
              </w:rPr>
              <w:t xml:space="preserve"> should be scrutinized</w:t>
            </w:r>
            <w:r w:rsidR="00166858" w:rsidRPr="00343C0D">
              <w:rPr>
                <w:rFonts w:ascii="Times New Roman" w:eastAsia="Times New Roman" w:hAnsi="Times New Roman" w:cs="Times New Roman"/>
                <w:color w:val="000000"/>
                <w:sz w:val="20"/>
                <w:szCs w:val="20"/>
              </w:rPr>
              <w:t xml:space="preserve"> for compliance.  Data may be rejected at this stage if not in compliance to the contract.</w:t>
            </w:r>
            <w:r w:rsidR="00147D7A">
              <w:rPr>
                <w:rFonts w:ascii="Times New Roman" w:eastAsia="Times New Roman" w:hAnsi="Times New Roman" w:cs="Times New Roman"/>
                <w:color w:val="000000"/>
                <w:sz w:val="20"/>
                <w:szCs w:val="20"/>
              </w:rPr>
              <w:t xml:space="preserve"> </w:t>
            </w:r>
            <w:r w:rsidR="00CC7158">
              <w:rPr>
                <w:rFonts w:ascii="Times New Roman" w:eastAsia="Times New Roman" w:hAnsi="Times New Roman" w:cs="Times New Roman"/>
                <w:color w:val="000000"/>
                <w:sz w:val="20"/>
                <w:szCs w:val="20"/>
              </w:rPr>
              <w:t xml:space="preserve"> </w:t>
            </w:r>
            <w:r w:rsidR="00147D7A">
              <w:rPr>
                <w:rFonts w:ascii="Times New Roman" w:eastAsia="Times New Roman" w:hAnsi="Times New Roman" w:cs="Times New Roman"/>
                <w:color w:val="000000"/>
                <w:sz w:val="20"/>
                <w:szCs w:val="20"/>
              </w:rPr>
              <w:t>S</w:t>
            </w:r>
            <w:r w:rsidR="00147D7A" w:rsidRPr="00A55AA0">
              <w:rPr>
                <w:rFonts w:ascii="Times New Roman" w:eastAsia="Times New Roman" w:hAnsi="Times New Roman" w:cs="Times New Roman"/>
                <w:color w:val="000000"/>
                <w:sz w:val="20"/>
                <w:szCs w:val="20"/>
              </w:rPr>
              <w:t>ee</w:t>
            </w:r>
            <w:r w:rsidR="00B31AC4">
              <w:rPr>
                <w:rFonts w:ascii="Times New Roman" w:eastAsia="Times New Roman" w:hAnsi="Times New Roman" w:cs="Times New Roman"/>
                <w:color w:val="000000"/>
                <w:sz w:val="20"/>
                <w:szCs w:val="20"/>
              </w:rPr>
              <w:t xml:space="preserve"> ‘</w:t>
            </w:r>
            <w:r w:rsidR="000300F1" w:rsidRPr="000300F1">
              <w:rPr>
                <w:rFonts w:ascii="Times New Roman" w:eastAsia="Times New Roman" w:hAnsi="Times New Roman" w:cs="Times New Roman"/>
                <w:color w:val="000000"/>
                <w:sz w:val="20"/>
                <w:szCs w:val="20"/>
              </w:rPr>
              <w:t>CDRL Deliverable Preliminary Inspection Checklist</w:t>
            </w:r>
            <w:r w:rsidR="00B31AC4">
              <w:rPr>
                <w:rFonts w:ascii="Times New Roman" w:eastAsia="Times New Roman" w:hAnsi="Times New Roman" w:cs="Times New Roman"/>
                <w:color w:val="000000"/>
                <w:sz w:val="20"/>
                <w:szCs w:val="20"/>
              </w:rPr>
              <w:t xml:space="preserve">’ </w:t>
            </w:r>
            <w:r w:rsidR="00B31AC4" w:rsidRPr="00E96788">
              <w:rPr>
                <w:rFonts w:ascii="Times New Roman" w:eastAsia="Times New Roman" w:hAnsi="Times New Roman" w:cs="Times New Roman"/>
                <w:color w:val="000000"/>
                <w:sz w:val="20"/>
                <w:szCs w:val="20"/>
              </w:rPr>
              <w:t>(</w:t>
            </w:r>
            <w:r w:rsidR="00714194">
              <w:rPr>
                <w:rFonts w:ascii="Times New Roman" w:eastAsia="Times New Roman" w:hAnsi="Times New Roman" w:cs="Times New Roman"/>
                <w:color w:val="000000"/>
                <w:sz w:val="20"/>
                <w:szCs w:val="20"/>
              </w:rPr>
              <w:t xml:space="preserve">Link: </w:t>
            </w:r>
            <w:hyperlink r:id="rId32" w:history="1">
              <w:r w:rsidR="00B31AC4" w:rsidRPr="00413944">
                <w:rPr>
                  <w:rStyle w:val="Hyperlink"/>
                  <w:rFonts w:ascii="Times New Roman" w:hAnsi="Times New Roman" w:cs="Times New Roman"/>
                  <w:sz w:val="20"/>
                  <w:szCs w:val="20"/>
                </w:rPr>
                <w:t>DM Resources</w:t>
              </w:r>
            </w:hyperlink>
            <w:r w:rsidR="00B31AC4" w:rsidRPr="00D85817">
              <w:rPr>
                <w:rStyle w:val="Hyperlink"/>
                <w:rFonts w:ascii="Times New Roman" w:hAnsi="Times New Roman" w:cs="Times New Roman"/>
                <w:color w:val="auto"/>
                <w:sz w:val="20"/>
                <w:szCs w:val="20"/>
              </w:rPr>
              <w:t>).</w:t>
            </w:r>
          </w:p>
        </w:tc>
        <w:tc>
          <w:tcPr>
            <w:tcW w:w="1505" w:type="dxa"/>
            <w:tcBorders>
              <w:top w:val="nil"/>
              <w:left w:val="nil"/>
              <w:bottom w:val="single" w:sz="4" w:space="0" w:color="auto"/>
              <w:right w:val="single" w:sz="4" w:space="0" w:color="auto"/>
            </w:tcBorders>
            <w:shd w:val="clear" w:color="auto" w:fill="auto"/>
            <w:hideMark/>
          </w:tcPr>
          <w:p w14:paraId="7E754435" w14:textId="77777777" w:rsidR="006E3182" w:rsidRPr="00343C0D" w:rsidRDefault="006E3182" w:rsidP="006E3182">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lastRenderedPageBreak/>
              <w:t>DM</w:t>
            </w:r>
          </w:p>
        </w:tc>
      </w:tr>
      <w:tr w:rsidR="006E3182" w:rsidRPr="00325461" w14:paraId="2EF57971" w14:textId="77777777" w:rsidTr="009F1556">
        <w:trPr>
          <w:cantSplit/>
          <w:trHeight w:val="584"/>
        </w:trPr>
        <w:tc>
          <w:tcPr>
            <w:tcW w:w="751" w:type="dxa"/>
            <w:tcBorders>
              <w:top w:val="nil"/>
              <w:left w:val="single" w:sz="4" w:space="0" w:color="auto"/>
              <w:bottom w:val="single" w:sz="4" w:space="0" w:color="auto"/>
              <w:right w:val="single" w:sz="4" w:space="0" w:color="auto"/>
            </w:tcBorders>
            <w:shd w:val="clear" w:color="auto" w:fill="auto"/>
            <w:noWrap/>
            <w:hideMark/>
          </w:tcPr>
          <w:p w14:paraId="247905D7" w14:textId="77777777" w:rsidR="006E3182" w:rsidRPr="00343C0D" w:rsidRDefault="00C01153" w:rsidP="006E3182">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3</w:t>
            </w:r>
            <w:r w:rsidR="009A73C5">
              <w:rPr>
                <w:rFonts w:ascii="Times New Roman" w:eastAsia="Times New Roman" w:hAnsi="Times New Roman" w:cs="Times New Roman"/>
                <w:color w:val="000000"/>
                <w:sz w:val="20"/>
                <w:szCs w:val="20"/>
              </w:rPr>
              <w:t>.</w:t>
            </w:r>
          </w:p>
        </w:tc>
        <w:tc>
          <w:tcPr>
            <w:tcW w:w="1439" w:type="dxa"/>
            <w:tcBorders>
              <w:top w:val="nil"/>
              <w:left w:val="nil"/>
              <w:bottom w:val="single" w:sz="4" w:space="0" w:color="auto"/>
              <w:right w:val="single" w:sz="4" w:space="0" w:color="auto"/>
            </w:tcBorders>
            <w:shd w:val="clear" w:color="auto" w:fill="auto"/>
            <w:hideMark/>
          </w:tcPr>
          <w:p w14:paraId="51E1CAF7" w14:textId="77777777" w:rsidR="006E3182" w:rsidRPr="00343C0D" w:rsidRDefault="00970407" w:rsidP="00D734E4">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Inspect </w:t>
            </w:r>
            <w:r w:rsidR="006E3182" w:rsidRPr="00343C0D">
              <w:rPr>
                <w:rFonts w:ascii="Times New Roman" w:eastAsia="Times New Roman" w:hAnsi="Times New Roman" w:cs="Times New Roman"/>
                <w:color w:val="000000"/>
                <w:sz w:val="20"/>
                <w:szCs w:val="20"/>
              </w:rPr>
              <w:t>data</w:t>
            </w:r>
          </w:p>
        </w:tc>
        <w:tc>
          <w:tcPr>
            <w:tcW w:w="6265" w:type="dxa"/>
            <w:tcBorders>
              <w:top w:val="nil"/>
              <w:left w:val="nil"/>
              <w:bottom w:val="single" w:sz="4" w:space="0" w:color="auto"/>
              <w:right w:val="single" w:sz="4" w:space="0" w:color="auto"/>
            </w:tcBorders>
            <w:shd w:val="clear" w:color="auto" w:fill="auto"/>
            <w:hideMark/>
          </w:tcPr>
          <w:p w14:paraId="5E3458F8" w14:textId="44428262" w:rsidR="006E3182" w:rsidRPr="00343C0D" w:rsidRDefault="000D26DA" w:rsidP="000D26DA">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Follow guidance in </w:t>
            </w:r>
            <w:r w:rsidR="00826616" w:rsidRPr="00343C0D">
              <w:rPr>
                <w:rFonts w:ascii="Times New Roman" w:eastAsia="Times New Roman" w:hAnsi="Times New Roman" w:cs="Times New Roman"/>
                <w:color w:val="000000"/>
                <w:sz w:val="20"/>
                <w:szCs w:val="20"/>
              </w:rPr>
              <w:t>DoDM 5010.12</w:t>
            </w:r>
            <w:r w:rsidR="00826616">
              <w:rPr>
                <w:rFonts w:ascii="Times New Roman" w:eastAsia="Times New Roman" w:hAnsi="Times New Roman" w:cs="Times New Roman"/>
                <w:color w:val="000000"/>
                <w:sz w:val="20"/>
                <w:szCs w:val="20"/>
              </w:rPr>
              <w:t>-M</w:t>
            </w:r>
            <w:r w:rsidR="00826616" w:rsidRPr="00343C0D">
              <w:rPr>
                <w:rFonts w:ascii="Times New Roman" w:eastAsia="Times New Roman" w:hAnsi="Times New Roman" w:cs="Times New Roman"/>
                <w:color w:val="000000"/>
                <w:sz w:val="20"/>
                <w:szCs w:val="20"/>
              </w:rPr>
              <w:t xml:space="preserve"> Section </w:t>
            </w:r>
            <w:r w:rsidR="00826616">
              <w:rPr>
                <w:rFonts w:ascii="Times New Roman" w:eastAsia="Times New Roman" w:hAnsi="Times New Roman" w:cs="Times New Roman"/>
                <w:color w:val="000000"/>
                <w:sz w:val="20"/>
                <w:szCs w:val="20"/>
              </w:rPr>
              <w:t>C6.</w:t>
            </w:r>
            <w:r w:rsidR="00FC0FC5" w:rsidRPr="00343C0D">
              <w:rPr>
                <w:rFonts w:ascii="Times New Roman" w:eastAsia="Times New Roman" w:hAnsi="Times New Roman" w:cs="Times New Roman"/>
                <w:color w:val="000000"/>
                <w:sz w:val="20"/>
                <w:szCs w:val="20"/>
              </w:rPr>
              <w:t xml:space="preserve">  Ensure that data is reviewed by the OPR to ensure that </w:t>
            </w:r>
            <w:r w:rsidR="00B50491">
              <w:rPr>
                <w:rFonts w:ascii="Times New Roman" w:eastAsia="Times New Roman" w:hAnsi="Times New Roman" w:cs="Times New Roman"/>
                <w:color w:val="000000"/>
                <w:sz w:val="20"/>
                <w:szCs w:val="20"/>
              </w:rPr>
              <w:t xml:space="preserve">it </w:t>
            </w:r>
            <w:r w:rsidR="00FC0FC5" w:rsidRPr="00343C0D">
              <w:rPr>
                <w:rFonts w:ascii="Times New Roman" w:eastAsia="Times New Roman" w:hAnsi="Times New Roman" w:cs="Times New Roman"/>
                <w:color w:val="000000"/>
                <w:sz w:val="20"/>
                <w:szCs w:val="20"/>
              </w:rPr>
              <w:t xml:space="preserve">is technically correct and meets contract requirements relative to schedule, format, and content.  </w:t>
            </w:r>
            <w:r w:rsidR="00C71032">
              <w:rPr>
                <w:rFonts w:ascii="Times New Roman" w:eastAsia="Times New Roman" w:hAnsi="Times New Roman" w:cs="Times New Roman"/>
                <w:color w:val="000000"/>
                <w:sz w:val="20"/>
                <w:szCs w:val="20"/>
              </w:rPr>
              <w:t>S</w:t>
            </w:r>
            <w:r w:rsidR="00056F2F">
              <w:rPr>
                <w:rFonts w:ascii="Times New Roman" w:eastAsia="Times New Roman" w:hAnsi="Times New Roman" w:cs="Times New Roman"/>
                <w:color w:val="000000"/>
                <w:sz w:val="20"/>
                <w:szCs w:val="20"/>
              </w:rPr>
              <w:t xml:space="preserve">ee </w:t>
            </w:r>
            <w:r w:rsidR="00A97B3B">
              <w:rPr>
                <w:rFonts w:ascii="Times New Roman" w:eastAsia="Times New Roman" w:hAnsi="Times New Roman" w:cs="Times New Roman"/>
                <w:color w:val="000000"/>
                <w:sz w:val="20"/>
                <w:szCs w:val="20"/>
              </w:rPr>
              <w:t xml:space="preserve">the tailorable </w:t>
            </w:r>
            <w:r w:rsidR="00056F2F">
              <w:rPr>
                <w:rFonts w:ascii="Times New Roman" w:eastAsia="Times New Roman" w:hAnsi="Times New Roman" w:cs="Times New Roman"/>
                <w:color w:val="000000"/>
                <w:sz w:val="20"/>
                <w:szCs w:val="20"/>
              </w:rPr>
              <w:t>‘Comment Resolution Matrix (CRM) Template</w:t>
            </w:r>
            <w:r w:rsidR="00A847FC">
              <w:rPr>
                <w:rFonts w:ascii="Times New Roman" w:eastAsia="Times New Roman" w:hAnsi="Times New Roman" w:cs="Times New Roman"/>
                <w:color w:val="000000"/>
                <w:sz w:val="20"/>
                <w:szCs w:val="20"/>
              </w:rPr>
              <w:t>’</w:t>
            </w:r>
            <w:r w:rsidR="008D4CBB" w:rsidRPr="00E96788">
              <w:rPr>
                <w:rFonts w:ascii="Times New Roman" w:eastAsia="Times New Roman" w:hAnsi="Times New Roman" w:cs="Times New Roman"/>
                <w:color w:val="000000"/>
                <w:sz w:val="20"/>
                <w:szCs w:val="20"/>
              </w:rPr>
              <w:t xml:space="preserve"> </w:t>
            </w:r>
            <w:r w:rsidR="00B36B18" w:rsidRPr="00413944">
              <w:rPr>
                <w:rFonts w:ascii="Times New Roman" w:eastAsia="Times New Roman" w:hAnsi="Times New Roman" w:cs="Times New Roman"/>
                <w:color w:val="000000"/>
                <w:sz w:val="20"/>
                <w:szCs w:val="20"/>
              </w:rPr>
              <w:t>(</w:t>
            </w:r>
            <w:r w:rsidR="00714194">
              <w:rPr>
                <w:rFonts w:ascii="Times New Roman" w:eastAsia="Times New Roman" w:hAnsi="Times New Roman" w:cs="Times New Roman"/>
                <w:color w:val="000000"/>
                <w:sz w:val="20"/>
                <w:szCs w:val="20"/>
              </w:rPr>
              <w:t xml:space="preserve">Link: </w:t>
            </w:r>
            <w:hyperlink r:id="rId33" w:history="1">
              <w:r w:rsidR="00B36B18" w:rsidRPr="00413944">
                <w:rPr>
                  <w:rStyle w:val="Hyperlink"/>
                  <w:rFonts w:ascii="Times New Roman" w:eastAsia="Times New Roman" w:hAnsi="Times New Roman" w:cs="Times New Roman"/>
                  <w:sz w:val="20"/>
                  <w:szCs w:val="20"/>
                </w:rPr>
                <w:t>CM Resources</w:t>
              </w:r>
            </w:hyperlink>
            <w:r w:rsidR="00B36B18" w:rsidRPr="00413944">
              <w:rPr>
                <w:rFonts w:ascii="Times New Roman" w:eastAsia="Times New Roman" w:hAnsi="Times New Roman" w:cs="Times New Roman"/>
                <w:color w:val="000000"/>
                <w:sz w:val="20"/>
                <w:szCs w:val="20"/>
              </w:rPr>
              <w:t>)</w:t>
            </w:r>
            <w:r w:rsidR="00B36B18" w:rsidRPr="00E96788">
              <w:rPr>
                <w:rFonts w:ascii="Times New Roman" w:eastAsia="Times New Roman" w:hAnsi="Times New Roman" w:cs="Times New Roman"/>
                <w:color w:val="000000"/>
                <w:sz w:val="20"/>
                <w:szCs w:val="20"/>
              </w:rPr>
              <w:t>.</w:t>
            </w:r>
          </w:p>
        </w:tc>
        <w:tc>
          <w:tcPr>
            <w:tcW w:w="1505" w:type="dxa"/>
            <w:tcBorders>
              <w:top w:val="nil"/>
              <w:left w:val="nil"/>
              <w:bottom w:val="single" w:sz="4" w:space="0" w:color="auto"/>
              <w:right w:val="single" w:sz="4" w:space="0" w:color="auto"/>
            </w:tcBorders>
            <w:shd w:val="clear" w:color="auto" w:fill="auto"/>
            <w:hideMark/>
          </w:tcPr>
          <w:p w14:paraId="194609DF" w14:textId="77777777" w:rsidR="006E3182" w:rsidRPr="00343C0D" w:rsidRDefault="00FC0FC5">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CDRL OPR</w:t>
            </w:r>
          </w:p>
        </w:tc>
      </w:tr>
      <w:tr w:rsidR="00E207DF" w:rsidRPr="00325461" w14:paraId="44996F51" w14:textId="77777777" w:rsidTr="002C4840">
        <w:trPr>
          <w:trHeight w:val="269"/>
        </w:trPr>
        <w:tc>
          <w:tcPr>
            <w:tcW w:w="751" w:type="dxa"/>
            <w:tcBorders>
              <w:top w:val="nil"/>
              <w:left w:val="single" w:sz="4" w:space="0" w:color="auto"/>
              <w:bottom w:val="single" w:sz="4" w:space="0" w:color="auto"/>
              <w:right w:val="single" w:sz="4" w:space="0" w:color="auto"/>
            </w:tcBorders>
            <w:shd w:val="clear" w:color="auto" w:fill="auto"/>
            <w:noWrap/>
          </w:tcPr>
          <w:p w14:paraId="1A40BE31" w14:textId="77777777" w:rsidR="00E207DF" w:rsidRPr="00343C0D" w:rsidRDefault="00D734E4" w:rsidP="006E318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439" w:type="dxa"/>
            <w:tcBorders>
              <w:top w:val="nil"/>
              <w:left w:val="nil"/>
              <w:bottom w:val="single" w:sz="4" w:space="0" w:color="auto"/>
              <w:right w:val="single" w:sz="4" w:space="0" w:color="auto"/>
            </w:tcBorders>
            <w:shd w:val="clear" w:color="auto" w:fill="auto"/>
          </w:tcPr>
          <w:p w14:paraId="40CD24FC" w14:textId="77777777" w:rsidR="00E207DF" w:rsidRPr="00343C0D" w:rsidRDefault="00E207DF" w:rsidP="00970407">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Accept data</w:t>
            </w:r>
          </w:p>
        </w:tc>
        <w:tc>
          <w:tcPr>
            <w:tcW w:w="6265" w:type="dxa"/>
            <w:tcBorders>
              <w:top w:val="nil"/>
              <w:left w:val="nil"/>
              <w:bottom w:val="single" w:sz="4" w:space="0" w:color="auto"/>
              <w:right w:val="single" w:sz="4" w:space="0" w:color="auto"/>
            </w:tcBorders>
            <w:shd w:val="clear" w:color="auto" w:fill="auto"/>
          </w:tcPr>
          <w:p w14:paraId="1910A074" w14:textId="77777777" w:rsidR="00E207DF" w:rsidRPr="00343C0D" w:rsidRDefault="00E207DF" w:rsidP="004F3B4A">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Follow guidance in DoDM 5010.12</w:t>
            </w:r>
            <w:r w:rsidR="004F3B4A">
              <w:rPr>
                <w:rFonts w:ascii="Times New Roman" w:eastAsia="Times New Roman" w:hAnsi="Times New Roman" w:cs="Times New Roman"/>
                <w:color w:val="000000"/>
                <w:sz w:val="20"/>
                <w:szCs w:val="20"/>
              </w:rPr>
              <w:t>-M</w:t>
            </w:r>
            <w:r w:rsidRPr="00343C0D">
              <w:rPr>
                <w:rFonts w:ascii="Times New Roman" w:eastAsia="Times New Roman" w:hAnsi="Times New Roman" w:cs="Times New Roman"/>
                <w:color w:val="000000"/>
                <w:sz w:val="20"/>
                <w:szCs w:val="20"/>
              </w:rPr>
              <w:t xml:space="preserve"> Section </w:t>
            </w:r>
            <w:r w:rsidR="004F3B4A">
              <w:rPr>
                <w:rFonts w:ascii="Times New Roman" w:eastAsia="Times New Roman" w:hAnsi="Times New Roman" w:cs="Times New Roman"/>
                <w:color w:val="000000"/>
                <w:sz w:val="20"/>
                <w:szCs w:val="20"/>
              </w:rPr>
              <w:t>C6.</w:t>
            </w:r>
          </w:p>
        </w:tc>
        <w:tc>
          <w:tcPr>
            <w:tcW w:w="1505" w:type="dxa"/>
            <w:tcBorders>
              <w:top w:val="nil"/>
              <w:left w:val="nil"/>
              <w:bottom w:val="single" w:sz="4" w:space="0" w:color="auto"/>
              <w:right w:val="single" w:sz="4" w:space="0" w:color="auto"/>
            </w:tcBorders>
            <w:shd w:val="clear" w:color="auto" w:fill="auto"/>
          </w:tcPr>
          <w:p w14:paraId="2DE851DE" w14:textId="77777777" w:rsidR="00E207DF" w:rsidRPr="00343C0D" w:rsidRDefault="00E207DF" w:rsidP="006E3182">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PCO</w:t>
            </w:r>
          </w:p>
        </w:tc>
      </w:tr>
    </w:tbl>
    <w:p w14:paraId="4D503CB5" w14:textId="09310AFD" w:rsidR="00095C5A" w:rsidRDefault="00095C5A">
      <w:pPr>
        <w:rPr>
          <w:rFonts w:ascii="Times New Roman" w:eastAsiaTheme="minorEastAsia" w:hAnsi="Times New Roman" w:cs="Times New Roman"/>
          <w:b/>
          <w:color w:val="000000" w:themeColor="text1"/>
          <w:sz w:val="24"/>
          <w:szCs w:val="24"/>
        </w:rPr>
      </w:pPr>
    </w:p>
    <w:p w14:paraId="1E17D0CE" w14:textId="4D1C7942" w:rsidR="004C4B8E" w:rsidRPr="00D97816" w:rsidRDefault="00D97816" w:rsidP="000707A5">
      <w:pPr>
        <w:pStyle w:val="Caption"/>
        <w:keepNext/>
        <w:jc w:val="center"/>
        <w:rPr>
          <w:rFonts w:ascii="Times New Roman" w:hAnsi="Times New Roman" w:cs="Times New Roman"/>
          <w:b/>
          <w:i w:val="0"/>
          <w:color w:val="auto"/>
          <w:sz w:val="24"/>
          <w:szCs w:val="24"/>
        </w:rPr>
      </w:pPr>
      <w:bookmarkStart w:id="33" w:name="_Toc127953674"/>
      <w:r w:rsidRPr="00110D0F">
        <w:rPr>
          <w:rFonts w:ascii="Times New Roman" w:hAnsi="Times New Roman" w:cs="Times New Roman"/>
          <w:b/>
          <w:i w:val="0"/>
          <w:color w:val="auto"/>
          <w:sz w:val="24"/>
          <w:szCs w:val="24"/>
        </w:rPr>
        <w:t xml:space="preserve">Table </w:t>
      </w:r>
      <w:r w:rsidRPr="00110D0F">
        <w:rPr>
          <w:rFonts w:ascii="Times New Roman" w:hAnsi="Times New Roman" w:cs="Times New Roman"/>
          <w:b/>
          <w:i w:val="0"/>
          <w:color w:val="auto"/>
          <w:sz w:val="24"/>
          <w:szCs w:val="24"/>
        </w:rPr>
        <w:fldChar w:fldCharType="begin"/>
      </w:r>
      <w:r w:rsidRPr="00110D0F">
        <w:rPr>
          <w:rFonts w:ascii="Times New Roman" w:hAnsi="Times New Roman" w:cs="Times New Roman"/>
          <w:b/>
          <w:i w:val="0"/>
          <w:color w:val="auto"/>
          <w:sz w:val="24"/>
          <w:szCs w:val="24"/>
        </w:rPr>
        <w:instrText xml:space="preserve"> SEQ Table \* ARABIC </w:instrText>
      </w:r>
      <w:r w:rsidRPr="00110D0F">
        <w:rPr>
          <w:rFonts w:ascii="Times New Roman" w:hAnsi="Times New Roman" w:cs="Times New Roman"/>
          <w:b/>
          <w:i w:val="0"/>
          <w:color w:val="auto"/>
          <w:sz w:val="24"/>
          <w:szCs w:val="24"/>
        </w:rPr>
        <w:fldChar w:fldCharType="separate"/>
      </w:r>
      <w:r w:rsidRPr="00110D0F">
        <w:rPr>
          <w:rFonts w:ascii="Times New Roman" w:hAnsi="Times New Roman" w:cs="Times New Roman"/>
          <w:b/>
          <w:i w:val="0"/>
          <w:color w:val="auto"/>
          <w:sz w:val="24"/>
          <w:szCs w:val="24"/>
        </w:rPr>
        <w:t>8</w:t>
      </w:r>
      <w:r w:rsidRPr="00110D0F">
        <w:rPr>
          <w:rFonts w:ascii="Times New Roman" w:hAnsi="Times New Roman" w:cs="Times New Roman"/>
          <w:b/>
          <w:i w:val="0"/>
          <w:color w:val="auto"/>
          <w:sz w:val="24"/>
          <w:szCs w:val="24"/>
        </w:rPr>
        <w:fldChar w:fldCharType="end"/>
      </w:r>
      <w:r w:rsidR="00110D0F" w:rsidRPr="00110D0F">
        <w:rPr>
          <w:rFonts w:ascii="Times New Roman" w:hAnsi="Times New Roman" w:cs="Times New Roman"/>
          <w:b/>
          <w:i w:val="0"/>
          <w:color w:val="auto"/>
          <w:sz w:val="24"/>
          <w:szCs w:val="24"/>
        </w:rPr>
        <w:t xml:space="preserve">. </w:t>
      </w:r>
      <w:r w:rsidR="0062529F">
        <w:rPr>
          <w:rFonts w:ascii="Times New Roman" w:hAnsi="Times New Roman" w:cs="Times New Roman"/>
          <w:b/>
          <w:i w:val="0"/>
          <w:color w:val="auto"/>
          <w:sz w:val="24"/>
          <w:szCs w:val="24"/>
        </w:rPr>
        <w:t xml:space="preserve">Periodic Review of </w:t>
      </w:r>
      <w:r w:rsidR="006B0547">
        <w:rPr>
          <w:rFonts w:ascii="Times New Roman" w:hAnsi="Times New Roman" w:cs="Times New Roman"/>
          <w:b/>
          <w:i w:val="0"/>
          <w:color w:val="auto"/>
          <w:sz w:val="24"/>
          <w:szCs w:val="24"/>
        </w:rPr>
        <w:t>CDRL</w:t>
      </w:r>
      <w:r w:rsidR="0062529F">
        <w:rPr>
          <w:rFonts w:ascii="Times New Roman" w:hAnsi="Times New Roman" w:cs="Times New Roman"/>
          <w:b/>
          <w:i w:val="0"/>
          <w:color w:val="auto"/>
          <w:sz w:val="24"/>
          <w:szCs w:val="24"/>
        </w:rPr>
        <w:t xml:space="preserve"> </w:t>
      </w:r>
      <w:r w:rsidR="004C4B8E" w:rsidRPr="00D97816">
        <w:rPr>
          <w:rFonts w:ascii="Times New Roman" w:hAnsi="Times New Roman" w:cs="Times New Roman"/>
          <w:b/>
          <w:i w:val="0"/>
          <w:color w:val="auto"/>
          <w:sz w:val="24"/>
          <w:szCs w:val="24"/>
        </w:rPr>
        <w:t>WBS</w:t>
      </w:r>
      <w:bookmarkStart w:id="34" w:name="table8"/>
      <w:bookmarkEnd w:id="33"/>
      <w:bookmarkEnd w:id="34"/>
    </w:p>
    <w:tbl>
      <w:tblPr>
        <w:tblW w:w="9960" w:type="dxa"/>
        <w:tblLook w:val="04A0" w:firstRow="1" w:lastRow="0" w:firstColumn="1" w:lastColumn="0" w:noHBand="0" w:noVBand="1"/>
      </w:tblPr>
      <w:tblGrid>
        <w:gridCol w:w="750"/>
        <w:gridCol w:w="1431"/>
        <w:gridCol w:w="6271"/>
        <w:gridCol w:w="1508"/>
      </w:tblGrid>
      <w:tr w:rsidR="004C4B8E" w:rsidRPr="00110D0F" w14:paraId="7950720D" w14:textId="77777777" w:rsidTr="002C4840">
        <w:trPr>
          <w:trHeight w:val="300"/>
          <w:tblHeader/>
        </w:trPr>
        <w:tc>
          <w:tcPr>
            <w:tcW w:w="75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2B22802" w14:textId="77777777" w:rsidR="004C4B8E" w:rsidRPr="00110D0F" w:rsidRDefault="004C4B8E" w:rsidP="00110D0F">
            <w:pPr>
              <w:spacing w:after="0" w:line="240" w:lineRule="auto"/>
              <w:jc w:val="center"/>
              <w:rPr>
                <w:rFonts w:ascii="Times New Roman" w:eastAsia="Times New Roman" w:hAnsi="Times New Roman" w:cs="Times New Roman"/>
                <w:b/>
                <w:bCs/>
                <w:color w:val="000000"/>
                <w:sz w:val="20"/>
                <w:szCs w:val="20"/>
              </w:rPr>
            </w:pPr>
            <w:r w:rsidRPr="00110D0F">
              <w:rPr>
                <w:rFonts w:ascii="Times New Roman" w:eastAsia="Times New Roman" w:hAnsi="Times New Roman" w:cs="Times New Roman"/>
                <w:b/>
                <w:bCs/>
                <w:color w:val="000000"/>
                <w:sz w:val="20"/>
                <w:szCs w:val="20"/>
              </w:rPr>
              <w:t>WBS</w:t>
            </w:r>
          </w:p>
        </w:tc>
        <w:tc>
          <w:tcPr>
            <w:tcW w:w="143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7B59EE8" w14:textId="77777777" w:rsidR="004C4B8E" w:rsidRPr="00110D0F" w:rsidRDefault="004C4B8E" w:rsidP="00110D0F">
            <w:pPr>
              <w:spacing w:after="0" w:line="240" w:lineRule="auto"/>
              <w:jc w:val="center"/>
              <w:rPr>
                <w:rFonts w:ascii="Times New Roman" w:eastAsia="Times New Roman" w:hAnsi="Times New Roman" w:cs="Times New Roman"/>
                <w:b/>
                <w:bCs/>
                <w:color w:val="000000"/>
                <w:sz w:val="20"/>
                <w:szCs w:val="20"/>
              </w:rPr>
            </w:pPr>
            <w:r w:rsidRPr="00110D0F">
              <w:rPr>
                <w:rFonts w:ascii="Times New Roman" w:eastAsia="Times New Roman" w:hAnsi="Times New Roman" w:cs="Times New Roman"/>
                <w:b/>
                <w:bCs/>
                <w:color w:val="000000"/>
                <w:sz w:val="20"/>
                <w:szCs w:val="20"/>
              </w:rPr>
              <w:t>Activity</w:t>
            </w:r>
          </w:p>
        </w:tc>
        <w:tc>
          <w:tcPr>
            <w:tcW w:w="627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D9DFD60" w14:textId="77777777" w:rsidR="004C4B8E" w:rsidRPr="00110D0F" w:rsidRDefault="004C4B8E" w:rsidP="00110D0F">
            <w:pPr>
              <w:spacing w:after="0" w:line="240" w:lineRule="auto"/>
              <w:jc w:val="center"/>
              <w:rPr>
                <w:rFonts w:ascii="Times New Roman" w:eastAsia="Times New Roman" w:hAnsi="Times New Roman" w:cs="Times New Roman"/>
                <w:b/>
                <w:bCs/>
                <w:color w:val="000000"/>
                <w:sz w:val="20"/>
                <w:szCs w:val="20"/>
              </w:rPr>
            </w:pPr>
            <w:r w:rsidRPr="00110D0F">
              <w:rPr>
                <w:rFonts w:ascii="Times New Roman" w:eastAsia="Times New Roman" w:hAnsi="Times New Roman" w:cs="Times New Roman"/>
                <w:b/>
                <w:bCs/>
                <w:color w:val="000000"/>
                <w:sz w:val="20"/>
                <w:szCs w:val="20"/>
              </w:rPr>
              <w:t>Description</w:t>
            </w:r>
          </w:p>
        </w:tc>
        <w:tc>
          <w:tcPr>
            <w:tcW w:w="150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10E3692" w14:textId="77777777" w:rsidR="004C4B8E" w:rsidRPr="00110D0F" w:rsidRDefault="004C4B8E" w:rsidP="00110D0F">
            <w:pPr>
              <w:spacing w:after="0" w:line="240" w:lineRule="auto"/>
              <w:jc w:val="center"/>
              <w:rPr>
                <w:rFonts w:ascii="Times New Roman" w:eastAsia="Times New Roman" w:hAnsi="Times New Roman" w:cs="Times New Roman"/>
                <w:b/>
                <w:bCs/>
                <w:color w:val="000000"/>
                <w:sz w:val="20"/>
                <w:szCs w:val="20"/>
              </w:rPr>
            </w:pPr>
            <w:r w:rsidRPr="00110D0F">
              <w:rPr>
                <w:rFonts w:ascii="Times New Roman" w:eastAsia="Times New Roman" w:hAnsi="Times New Roman" w:cs="Times New Roman"/>
                <w:b/>
                <w:bCs/>
                <w:color w:val="000000"/>
                <w:sz w:val="20"/>
                <w:szCs w:val="20"/>
              </w:rPr>
              <w:t>OPR</w:t>
            </w:r>
          </w:p>
        </w:tc>
      </w:tr>
      <w:tr w:rsidR="004C4B8E" w:rsidRPr="003D26DD" w14:paraId="44C1EA46" w14:textId="77777777" w:rsidTr="00110D0F">
        <w:trPr>
          <w:trHeight w:val="1025"/>
        </w:trPr>
        <w:tc>
          <w:tcPr>
            <w:tcW w:w="750" w:type="dxa"/>
            <w:tcBorders>
              <w:top w:val="single" w:sz="4" w:space="0" w:color="auto"/>
              <w:left w:val="single" w:sz="4" w:space="0" w:color="auto"/>
              <w:bottom w:val="single" w:sz="4" w:space="0" w:color="auto"/>
              <w:right w:val="single" w:sz="4" w:space="0" w:color="auto"/>
            </w:tcBorders>
            <w:shd w:val="clear" w:color="auto" w:fill="auto"/>
            <w:noWrap/>
            <w:hideMark/>
          </w:tcPr>
          <w:p w14:paraId="1E3455F6" w14:textId="77777777" w:rsidR="004C4B8E" w:rsidRPr="00343C0D" w:rsidRDefault="004C4B8E" w:rsidP="007D5E0C">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1</w:t>
            </w:r>
            <w:r w:rsidR="009A73C5">
              <w:rPr>
                <w:rFonts w:ascii="Times New Roman" w:eastAsia="Times New Roman" w:hAnsi="Times New Roman" w:cs="Times New Roman"/>
                <w:color w:val="000000"/>
                <w:sz w:val="20"/>
                <w:szCs w:val="20"/>
              </w:rPr>
              <w:t>.</w:t>
            </w:r>
          </w:p>
        </w:tc>
        <w:tc>
          <w:tcPr>
            <w:tcW w:w="1431" w:type="dxa"/>
            <w:tcBorders>
              <w:top w:val="single" w:sz="4" w:space="0" w:color="auto"/>
              <w:left w:val="nil"/>
              <w:bottom w:val="single" w:sz="4" w:space="0" w:color="auto"/>
              <w:right w:val="single" w:sz="4" w:space="0" w:color="auto"/>
            </w:tcBorders>
            <w:shd w:val="clear" w:color="auto" w:fill="auto"/>
          </w:tcPr>
          <w:p w14:paraId="58D26DF2" w14:textId="5E11D158" w:rsidR="004C4B8E" w:rsidRPr="00343C0D" w:rsidRDefault="004C5A82" w:rsidP="00BF5A35">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Conduct p</w:t>
            </w:r>
            <w:r w:rsidR="004C4B8E" w:rsidRPr="00343C0D">
              <w:rPr>
                <w:rFonts w:ascii="Times New Roman" w:eastAsia="Times New Roman" w:hAnsi="Times New Roman" w:cs="Times New Roman"/>
                <w:color w:val="000000"/>
                <w:sz w:val="20"/>
                <w:szCs w:val="20"/>
              </w:rPr>
              <w:t>eriodic CDRL reviews</w:t>
            </w:r>
          </w:p>
        </w:tc>
        <w:tc>
          <w:tcPr>
            <w:tcW w:w="6271" w:type="dxa"/>
            <w:tcBorders>
              <w:top w:val="single" w:sz="4" w:space="0" w:color="auto"/>
              <w:left w:val="nil"/>
              <w:bottom w:val="single" w:sz="4" w:space="0" w:color="auto"/>
              <w:right w:val="single" w:sz="4" w:space="0" w:color="auto"/>
            </w:tcBorders>
            <w:shd w:val="clear" w:color="auto" w:fill="auto"/>
          </w:tcPr>
          <w:p w14:paraId="1BD0C3DE" w14:textId="6F788AB6" w:rsidR="004C4B8E" w:rsidRPr="00343C0D" w:rsidRDefault="004C4B8E" w:rsidP="007D5E0C">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Data needs should be continually assessed during the life of the contract.  The DM, in conjunction with the PM and IPT, should conduct periodic CDRL </w:t>
            </w:r>
            <w:r w:rsidR="00BF5A35">
              <w:rPr>
                <w:rFonts w:ascii="Times New Roman" w:eastAsia="Times New Roman" w:hAnsi="Times New Roman" w:cs="Times New Roman"/>
                <w:color w:val="000000"/>
                <w:sz w:val="20"/>
                <w:szCs w:val="20"/>
              </w:rPr>
              <w:t xml:space="preserve">(DD Form 1423) </w:t>
            </w:r>
            <w:r w:rsidRPr="00343C0D">
              <w:rPr>
                <w:rFonts w:ascii="Times New Roman" w:eastAsia="Times New Roman" w:hAnsi="Times New Roman" w:cs="Times New Roman"/>
                <w:color w:val="000000"/>
                <w:sz w:val="20"/>
                <w:szCs w:val="20"/>
              </w:rPr>
              <w:t>reviews, annually, as a minimum, to re-evaluate requirements as the program matures.  Analyze the CDRLs to determine if any could be changed from approval to non-approval, if any could be deleted, and if additional tailoring could be done.</w:t>
            </w:r>
          </w:p>
        </w:tc>
        <w:tc>
          <w:tcPr>
            <w:tcW w:w="1508" w:type="dxa"/>
            <w:tcBorders>
              <w:top w:val="single" w:sz="4" w:space="0" w:color="auto"/>
              <w:left w:val="nil"/>
              <w:bottom w:val="single" w:sz="4" w:space="0" w:color="auto"/>
              <w:right w:val="single" w:sz="4" w:space="0" w:color="auto"/>
            </w:tcBorders>
            <w:shd w:val="clear" w:color="auto" w:fill="auto"/>
            <w:noWrap/>
          </w:tcPr>
          <w:p w14:paraId="32F6E527" w14:textId="77777777" w:rsidR="004C4B8E" w:rsidRPr="00343C0D" w:rsidRDefault="004C4B8E" w:rsidP="007D5E0C">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DM</w:t>
            </w:r>
          </w:p>
        </w:tc>
      </w:tr>
      <w:tr w:rsidR="004C5A82" w:rsidRPr="003D26DD" w14:paraId="23ABEFC8" w14:textId="77777777" w:rsidTr="00343C0D">
        <w:trPr>
          <w:trHeight w:val="422"/>
        </w:trPr>
        <w:tc>
          <w:tcPr>
            <w:tcW w:w="750" w:type="dxa"/>
            <w:tcBorders>
              <w:top w:val="single" w:sz="4" w:space="0" w:color="auto"/>
              <w:left w:val="single" w:sz="4" w:space="0" w:color="auto"/>
              <w:bottom w:val="single" w:sz="4" w:space="0" w:color="auto"/>
              <w:right w:val="single" w:sz="4" w:space="0" w:color="auto"/>
            </w:tcBorders>
            <w:shd w:val="clear" w:color="auto" w:fill="auto"/>
            <w:noWrap/>
          </w:tcPr>
          <w:p w14:paraId="5E4568DA" w14:textId="77777777" w:rsidR="004C5A82" w:rsidRPr="00343C0D" w:rsidRDefault="004C5A82" w:rsidP="007D5E0C">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2</w:t>
            </w:r>
            <w:r w:rsidR="009A73C5">
              <w:rPr>
                <w:rFonts w:ascii="Times New Roman" w:eastAsia="Times New Roman" w:hAnsi="Times New Roman" w:cs="Times New Roman"/>
                <w:color w:val="000000"/>
                <w:sz w:val="20"/>
                <w:szCs w:val="20"/>
              </w:rPr>
              <w:t>.</w:t>
            </w:r>
          </w:p>
        </w:tc>
        <w:tc>
          <w:tcPr>
            <w:tcW w:w="1431" w:type="dxa"/>
            <w:tcBorders>
              <w:top w:val="single" w:sz="4" w:space="0" w:color="auto"/>
              <w:left w:val="nil"/>
              <w:bottom w:val="single" w:sz="4" w:space="0" w:color="auto"/>
              <w:right w:val="single" w:sz="4" w:space="0" w:color="auto"/>
            </w:tcBorders>
            <w:shd w:val="clear" w:color="auto" w:fill="auto"/>
          </w:tcPr>
          <w:p w14:paraId="27D462D7" w14:textId="2E8C0BD0" w:rsidR="004C5A82" w:rsidRPr="00343C0D" w:rsidRDefault="004C5A82" w:rsidP="00BF5A35">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Update CDRLs</w:t>
            </w:r>
            <w:r w:rsidR="005D1AD5">
              <w:rPr>
                <w:rFonts w:ascii="Times New Roman" w:eastAsia="Times New Roman" w:hAnsi="Times New Roman" w:cs="Times New Roman"/>
                <w:color w:val="000000"/>
                <w:sz w:val="20"/>
                <w:szCs w:val="20"/>
              </w:rPr>
              <w:t xml:space="preserve"> </w:t>
            </w:r>
          </w:p>
        </w:tc>
        <w:tc>
          <w:tcPr>
            <w:tcW w:w="6271" w:type="dxa"/>
            <w:tcBorders>
              <w:top w:val="single" w:sz="4" w:space="0" w:color="auto"/>
              <w:left w:val="nil"/>
              <w:bottom w:val="single" w:sz="4" w:space="0" w:color="auto"/>
              <w:right w:val="single" w:sz="4" w:space="0" w:color="auto"/>
            </w:tcBorders>
            <w:shd w:val="clear" w:color="auto" w:fill="auto"/>
          </w:tcPr>
          <w:p w14:paraId="19E09E4F" w14:textId="2A39C487" w:rsidR="004C5A82" w:rsidRPr="00343C0D" w:rsidRDefault="004C5A82" w:rsidP="007D5E0C">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Update </w:t>
            </w:r>
            <w:r w:rsidR="003F14FC" w:rsidRPr="00343C0D">
              <w:rPr>
                <w:rFonts w:ascii="Times New Roman" w:eastAsia="Times New Roman" w:hAnsi="Times New Roman" w:cs="Times New Roman"/>
                <w:color w:val="000000"/>
                <w:sz w:val="20"/>
                <w:szCs w:val="20"/>
              </w:rPr>
              <w:t xml:space="preserve">the </w:t>
            </w:r>
            <w:r w:rsidRPr="00343C0D">
              <w:rPr>
                <w:rFonts w:ascii="Times New Roman" w:eastAsia="Times New Roman" w:hAnsi="Times New Roman" w:cs="Times New Roman"/>
                <w:color w:val="000000"/>
                <w:sz w:val="20"/>
                <w:szCs w:val="20"/>
              </w:rPr>
              <w:t xml:space="preserve">CDRLs </w:t>
            </w:r>
            <w:r w:rsidR="00BF5A35">
              <w:rPr>
                <w:rFonts w:ascii="Times New Roman" w:eastAsia="Times New Roman" w:hAnsi="Times New Roman" w:cs="Times New Roman"/>
                <w:color w:val="000000"/>
                <w:sz w:val="20"/>
                <w:szCs w:val="20"/>
              </w:rPr>
              <w:t xml:space="preserve">(DD Form 1423) </w:t>
            </w:r>
            <w:r w:rsidR="00A85EBC">
              <w:rPr>
                <w:rFonts w:ascii="Times New Roman" w:eastAsia="Times New Roman" w:hAnsi="Times New Roman" w:cs="Times New Roman"/>
                <w:color w:val="000000"/>
                <w:sz w:val="20"/>
                <w:szCs w:val="20"/>
              </w:rPr>
              <w:t xml:space="preserve">with identified changes </w:t>
            </w:r>
            <w:r w:rsidRPr="00343C0D">
              <w:rPr>
                <w:rFonts w:ascii="Times New Roman" w:eastAsia="Times New Roman" w:hAnsi="Times New Roman" w:cs="Times New Roman"/>
                <w:color w:val="000000"/>
                <w:sz w:val="20"/>
                <w:szCs w:val="20"/>
              </w:rPr>
              <w:t>as indicated</w:t>
            </w:r>
            <w:r w:rsidR="00A85EBC">
              <w:rPr>
                <w:rFonts w:ascii="Times New Roman" w:eastAsia="Times New Roman" w:hAnsi="Times New Roman" w:cs="Times New Roman"/>
                <w:color w:val="000000"/>
                <w:sz w:val="20"/>
                <w:szCs w:val="20"/>
              </w:rPr>
              <w:t>.</w:t>
            </w:r>
          </w:p>
        </w:tc>
        <w:tc>
          <w:tcPr>
            <w:tcW w:w="1508" w:type="dxa"/>
            <w:tcBorders>
              <w:top w:val="single" w:sz="4" w:space="0" w:color="auto"/>
              <w:left w:val="nil"/>
              <w:bottom w:val="single" w:sz="4" w:space="0" w:color="auto"/>
              <w:right w:val="single" w:sz="4" w:space="0" w:color="auto"/>
            </w:tcBorders>
            <w:shd w:val="clear" w:color="auto" w:fill="auto"/>
            <w:noWrap/>
          </w:tcPr>
          <w:p w14:paraId="59260C1F" w14:textId="77777777" w:rsidR="004C5A82" w:rsidRPr="00343C0D" w:rsidRDefault="004C5A82" w:rsidP="007D5E0C">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DM</w:t>
            </w:r>
          </w:p>
        </w:tc>
      </w:tr>
      <w:tr w:rsidR="004C5A82" w:rsidRPr="003D26DD" w14:paraId="2C490641" w14:textId="77777777" w:rsidTr="00343C0D">
        <w:trPr>
          <w:trHeight w:val="404"/>
        </w:trPr>
        <w:tc>
          <w:tcPr>
            <w:tcW w:w="750" w:type="dxa"/>
            <w:tcBorders>
              <w:top w:val="single" w:sz="4" w:space="0" w:color="auto"/>
              <w:left w:val="single" w:sz="4" w:space="0" w:color="auto"/>
              <w:bottom w:val="single" w:sz="4" w:space="0" w:color="auto"/>
              <w:right w:val="single" w:sz="4" w:space="0" w:color="auto"/>
            </w:tcBorders>
            <w:shd w:val="clear" w:color="auto" w:fill="auto"/>
            <w:noWrap/>
          </w:tcPr>
          <w:p w14:paraId="161AA26D" w14:textId="77777777" w:rsidR="004C5A82" w:rsidRPr="00343C0D" w:rsidRDefault="004C5A82" w:rsidP="007D5E0C">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3</w:t>
            </w:r>
            <w:r w:rsidR="009A73C5">
              <w:rPr>
                <w:rFonts w:ascii="Times New Roman" w:eastAsia="Times New Roman" w:hAnsi="Times New Roman" w:cs="Times New Roman"/>
                <w:color w:val="000000"/>
                <w:sz w:val="20"/>
                <w:szCs w:val="20"/>
              </w:rPr>
              <w:t>.</w:t>
            </w:r>
          </w:p>
        </w:tc>
        <w:tc>
          <w:tcPr>
            <w:tcW w:w="1431" w:type="dxa"/>
            <w:tcBorders>
              <w:top w:val="single" w:sz="4" w:space="0" w:color="auto"/>
              <w:left w:val="nil"/>
              <w:bottom w:val="single" w:sz="4" w:space="0" w:color="auto"/>
              <w:right w:val="single" w:sz="4" w:space="0" w:color="auto"/>
            </w:tcBorders>
            <w:shd w:val="clear" w:color="auto" w:fill="auto"/>
          </w:tcPr>
          <w:p w14:paraId="16D5F01D" w14:textId="77777777" w:rsidR="004C5A82" w:rsidRPr="00343C0D" w:rsidRDefault="00A85EBC" w:rsidP="004C5A8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Notify Contractor </w:t>
            </w:r>
          </w:p>
        </w:tc>
        <w:tc>
          <w:tcPr>
            <w:tcW w:w="6271" w:type="dxa"/>
            <w:tcBorders>
              <w:top w:val="single" w:sz="4" w:space="0" w:color="auto"/>
              <w:left w:val="nil"/>
              <w:bottom w:val="single" w:sz="4" w:space="0" w:color="auto"/>
              <w:right w:val="single" w:sz="4" w:space="0" w:color="auto"/>
            </w:tcBorders>
            <w:shd w:val="clear" w:color="auto" w:fill="auto"/>
          </w:tcPr>
          <w:p w14:paraId="28694B13" w14:textId="10D7F74A" w:rsidR="004C5A82" w:rsidRPr="00343C0D" w:rsidRDefault="00A85EBC" w:rsidP="007D5E0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Notify </w:t>
            </w:r>
            <w:r w:rsidR="005D1AD5">
              <w:rPr>
                <w:rFonts w:ascii="Times New Roman" w:eastAsia="Times New Roman" w:hAnsi="Times New Roman" w:cs="Times New Roman"/>
                <w:color w:val="000000"/>
                <w:sz w:val="20"/>
                <w:szCs w:val="20"/>
              </w:rPr>
              <w:t>c</w:t>
            </w:r>
            <w:r>
              <w:rPr>
                <w:rFonts w:ascii="Times New Roman" w:eastAsia="Times New Roman" w:hAnsi="Times New Roman" w:cs="Times New Roman"/>
                <w:color w:val="000000"/>
                <w:sz w:val="20"/>
                <w:szCs w:val="20"/>
              </w:rPr>
              <w:t>ontractor of the proposed change(s).</w:t>
            </w:r>
          </w:p>
        </w:tc>
        <w:tc>
          <w:tcPr>
            <w:tcW w:w="1508" w:type="dxa"/>
            <w:tcBorders>
              <w:top w:val="single" w:sz="4" w:space="0" w:color="auto"/>
              <w:left w:val="nil"/>
              <w:bottom w:val="single" w:sz="4" w:space="0" w:color="auto"/>
              <w:right w:val="single" w:sz="4" w:space="0" w:color="auto"/>
            </w:tcBorders>
            <w:shd w:val="clear" w:color="auto" w:fill="auto"/>
            <w:noWrap/>
          </w:tcPr>
          <w:p w14:paraId="6A71D6C4" w14:textId="77777777" w:rsidR="00A85EBC" w:rsidRPr="00343C0D" w:rsidRDefault="00A85EBC" w:rsidP="007D5E0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PCO</w:t>
            </w:r>
          </w:p>
        </w:tc>
      </w:tr>
      <w:tr w:rsidR="00A85EBC" w:rsidRPr="003D26DD" w14:paraId="0FE8AC25" w14:textId="77777777" w:rsidTr="00343C0D">
        <w:trPr>
          <w:trHeight w:val="404"/>
        </w:trPr>
        <w:tc>
          <w:tcPr>
            <w:tcW w:w="750" w:type="dxa"/>
            <w:tcBorders>
              <w:top w:val="single" w:sz="4" w:space="0" w:color="auto"/>
              <w:left w:val="single" w:sz="4" w:space="0" w:color="auto"/>
              <w:bottom w:val="single" w:sz="4" w:space="0" w:color="auto"/>
              <w:right w:val="single" w:sz="4" w:space="0" w:color="auto"/>
            </w:tcBorders>
            <w:shd w:val="clear" w:color="auto" w:fill="auto"/>
            <w:noWrap/>
          </w:tcPr>
          <w:p w14:paraId="0881B86B" w14:textId="77777777" w:rsidR="00A85EBC" w:rsidRPr="00343C0D" w:rsidRDefault="00A85EBC" w:rsidP="007D5E0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431" w:type="dxa"/>
            <w:tcBorders>
              <w:top w:val="single" w:sz="4" w:space="0" w:color="auto"/>
              <w:left w:val="nil"/>
              <w:bottom w:val="single" w:sz="4" w:space="0" w:color="auto"/>
              <w:right w:val="single" w:sz="4" w:space="0" w:color="auto"/>
            </w:tcBorders>
            <w:shd w:val="clear" w:color="auto" w:fill="auto"/>
          </w:tcPr>
          <w:p w14:paraId="738C9B50" w14:textId="77777777" w:rsidR="00A85EBC" w:rsidRPr="00343C0D" w:rsidRDefault="00A85EBC" w:rsidP="004C5A8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Create Final CDRLs</w:t>
            </w:r>
          </w:p>
        </w:tc>
        <w:tc>
          <w:tcPr>
            <w:tcW w:w="6271" w:type="dxa"/>
            <w:tcBorders>
              <w:top w:val="single" w:sz="4" w:space="0" w:color="auto"/>
              <w:left w:val="nil"/>
              <w:bottom w:val="single" w:sz="4" w:space="0" w:color="auto"/>
              <w:right w:val="single" w:sz="4" w:space="0" w:color="auto"/>
            </w:tcBorders>
            <w:shd w:val="clear" w:color="auto" w:fill="auto"/>
          </w:tcPr>
          <w:p w14:paraId="742F3FF9" w14:textId="079E2BBB" w:rsidR="00A85EBC" w:rsidRPr="00343C0D" w:rsidRDefault="00A85EBC" w:rsidP="007D5E0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Create the finalized CDRLs </w:t>
            </w:r>
            <w:r w:rsidR="007A2873">
              <w:rPr>
                <w:rFonts w:ascii="Times New Roman" w:eastAsia="Times New Roman" w:hAnsi="Times New Roman" w:cs="Times New Roman"/>
                <w:color w:val="000000"/>
                <w:sz w:val="20"/>
                <w:szCs w:val="20"/>
              </w:rPr>
              <w:t xml:space="preserve">and CDRL </w:t>
            </w:r>
            <w:r w:rsidR="00BF5A35">
              <w:rPr>
                <w:rFonts w:ascii="Times New Roman" w:eastAsia="Times New Roman" w:hAnsi="Times New Roman" w:cs="Times New Roman"/>
                <w:color w:val="000000"/>
                <w:sz w:val="20"/>
                <w:szCs w:val="20"/>
              </w:rPr>
              <w:t>P</w:t>
            </w:r>
            <w:r w:rsidR="005D1AD5">
              <w:rPr>
                <w:rFonts w:ascii="Times New Roman" w:eastAsia="Times New Roman" w:hAnsi="Times New Roman" w:cs="Times New Roman"/>
                <w:color w:val="000000"/>
                <w:sz w:val="20"/>
                <w:szCs w:val="20"/>
              </w:rPr>
              <w:t xml:space="preserve">ackage </w:t>
            </w:r>
            <w:r>
              <w:rPr>
                <w:rFonts w:ascii="Times New Roman" w:eastAsia="Times New Roman" w:hAnsi="Times New Roman" w:cs="Times New Roman"/>
                <w:color w:val="000000"/>
                <w:sz w:val="20"/>
                <w:szCs w:val="20"/>
              </w:rPr>
              <w:t>incorporating the agreed</w:t>
            </w:r>
            <w:r w:rsidR="00CC7158">
              <w:rPr>
                <w:rFonts w:ascii="Times New Roman" w:eastAsia="Times New Roman" w:hAnsi="Times New Roman" w:cs="Times New Roman"/>
                <w:color w:val="000000"/>
                <w:sz w:val="20"/>
                <w:szCs w:val="20"/>
              </w:rPr>
              <w:noBreakHyphen/>
            </w:r>
            <w:r>
              <w:rPr>
                <w:rFonts w:ascii="Times New Roman" w:eastAsia="Times New Roman" w:hAnsi="Times New Roman" w:cs="Times New Roman"/>
                <w:color w:val="000000"/>
                <w:sz w:val="20"/>
                <w:szCs w:val="20"/>
              </w:rPr>
              <w:t>upon changes.</w:t>
            </w:r>
          </w:p>
        </w:tc>
        <w:tc>
          <w:tcPr>
            <w:tcW w:w="1508" w:type="dxa"/>
            <w:tcBorders>
              <w:top w:val="single" w:sz="4" w:space="0" w:color="auto"/>
              <w:left w:val="nil"/>
              <w:bottom w:val="single" w:sz="4" w:space="0" w:color="auto"/>
              <w:right w:val="single" w:sz="4" w:space="0" w:color="auto"/>
            </w:tcBorders>
            <w:shd w:val="clear" w:color="auto" w:fill="auto"/>
            <w:noWrap/>
          </w:tcPr>
          <w:p w14:paraId="53B633A9" w14:textId="77777777" w:rsidR="00A85EBC" w:rsidRPr="00343C0D" w:rsidRDefault="00A85EBC" w:rsidP="007D5E0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DM</w:t>
            </w:r>
          </w:p>
        </w:tc>
      </w:tr>
      <w:tr w:rsidR="00A85EBC" w:rsidRPr="003D26DD" w14:paraId="55B4A1A0" w14:textId="77777777" w:rsidTr="00343C0D">
        <w:trPr>
          <w:trHeight w:val="404"/>
        </w:trPr>
        <w:tc>
          <w:tcPr>
            <w:tcW w:w="750" w:type="dxa"/>
            <w:tcBorders>
              <w:top w:val="single" w:sz="4" w:space="0" w:color="auto"/>
              <w:left w:val="single" w:sz="4" w:space="0" w:color="auto"/>
              <w:bottom w:val="single" w:sz="4" w:space="0" w:color="auto"/>
              <w:right w:val="single" w:sz="4" w:space="0" w:color="auto"/>
            </w:tcBorders>
            <w:shd w:val="clear" w:color="auto" w:fill="auto"/>
            <w:noWrap/>
          </w:tcPr>
          <w:p w14:paraId="6C20C16F" w14:textId="77777777" w:rsidR="00A85EBC" w:rsidRDefault="00A85EBC" w:rsidP="00A85EB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431" w:type="dxa"/>
            <w:tcBorders>
              <w:top w:val="single" w:sz="4" w:space="0" w:color="auto"/>
              <w:left w:val="nil"/>
              <w:bottom w:val="single" w:sz="4" w:space="0" w:color="auto"/>
              <w:right w:val="single" w:sz="4" w:space="0" w:color="auto"/>
            </w:tcBorders>
            <w:shd w:val="clear" w:color="auto" w:fill="auto"/>
          </w:tcPr>
          <w:p w14:paraId="3FA9AFCB" w14:textId="7D44AAFD" w:rsidR="00A85EBC" w:rsidRPr="00343C0D" w:rsidRDefault="00A85EBC" w:rsidP="00A85EBC">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 xml:space="preserve">Modify </w:t>
            </w:r>
            <w:r w:rsidR="009752B7">
              <w:rPr>
                <w:rFonts w:ascii="Times New Roman" w:eastAsia="Times New Roman" w:hAnsi="Times New Roman" w:cs="Times New Roman"/>
                <w:color w:val="000000"/>
                <w:sz w:val="20"/>
                <w:szCs w:val="20"/>
              </w:rPr>
              <w:t>C</w:t>
            </w:r>
            <w:r w:rsidRPr="00343C0D">
              <w:rPr>
                <w:rFonts w:ascii="Times New Roman" w:eastAsia="Times New Roman" w:hAnsi="Times New Roman" w:cs="Times New Roman"/>
                <w:color w:val="000000"/>
                <w:sz w:val="20"/>
                <w:szCs w:val="20"/>
              </w:rPr>
              <w:t>ontract</w:t>
            </w:r>
          </w:p>
        </w:tc>
        <w:tc>
          <w:tcPr>
            <w:tcW w:w="6271" w:type="dxa"/>
            <w:tcBorders>
              <w:top w:val="single" w:sz="4" w:space="0" w:color="auto"/>
              <w:left w:val="nil"/>
              <w:bottom w:val="single" w:sz="4" w:space="0" w:color="auto"/>
              <w:right w:val="single" w:sz="4" w:space="0" w:color="auto"/>
            </w:tcBorders>
            <w:shd w:val="clear" w:color="auto" w:fill="auto"/>
          </w:tcPr>
          <w:p w14:paraId="6BC9CAF2" w14:textId="77777777" w:rsidR="00A85EBC" w:rsidRPr="00343C0D" w:rsidRDefault="00A85EBC" w:rsidP="00A85EBC">
            <w:pPr>
              <w:spacing w:after="0" w:line="240" w:lineRule="auto"/>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Issue a contract modification to incorporate any changes to the CDRLs</w:t>
            </w:r>
            <w:r>
              <w:rPr>
                <w:rFonts w:ascii="Times New Roman" w:eastAsia="Times New Roman" w:hAnsi="Times New Roman" w:cs="Times New Roman"/>
                <w:color w:val="000000"/>
                <w:sz w:val="20"/>
                <w:szCs w:val="20"/>
              </w:rPr>
              <w:t>.</w:t>
            </w:r>
          </w:p>
        </w:tc>
        <w:tc>
          <w:tcPr>
            <w:tcW w:w="1508" w:type="dxa"/>
            <w:tcBorders>
              <w:top w:val="single" w:sz="4" w:space="0" w:color="auto"/>
              <w:left w:val="nil"/>
              <w:bottom w:val="single" w:sz="4" w:space="0" w:color="auto"/>
              <w:right w:val="single" w:sz="4" w:space="0" w:color="auto"/>
            </w:tcBorders>
            <w:shd w:val="clear" w:color="auto" w:fill="auto"/>
            <w:noWrap/>
          </w:tcPr>
          <w:p w14:paraId="377B9BB4" w14:textId="77777777" w:rsidR="00A85EBC" w:rsidRDefault="00A85EBC" w:rsidP="00A85EBC">
            <w:pPr>
              <w:spacing w:after="0" w:line="240" w:lineRule="auto"/>
              <w:jc w:val="center"/>
              <w:rPr>
                <w:rFonts w:ascii="Times New Roman" w:eastAsia="Times New Roman" w:hAnsi="Times New Roman" w:cs="Times New Roman"/>
                <w:color w:val="000000"/>
                <w:sz w:val="20"/>
                <w:szCs w:val="20"/>
              </w:rPr>
            </w:pPr>
            <w:r w:rsidRPr="00343C0D">
              <w:rPr>
                <w:rFonts w:ascii="Times New Roman" w:eastAsia="Times New Roman" w:hAnsi="Times New Roman" w:cs="Times New Roman"/>
                <w:color w:val="000000"/>
                <w:sz w:val="20"/>
                <w:szCs w:val="20"/>
              </w:rPr>
              <w:t>PCO</w:t>
            </w:r>
          </w:p>
          <w:p w14:paraId="1C11108D" w14:textId="77777777" w:rsidR="00A85EBC" w:rsidRPr="00343C0D" w:rsidRDefault="00A85EBC" w:rsidP="00A85EBC">
            <w:pPr>
              <w:spacing w:after="0" w:line="240" w:lineRule="auto"/>
              <w:jc w:val="center"/>
              <w:rPr>
                <w:rFonts w:ascii="Times New Roman" w:eastAsia="Times New Roman" w:hAnsi="Times New Roman" w:cs="Times New Roman"/>
                <w:color w:val="000000"/>
                <w:sz w:val="20"/>
                <w:szCs w:val="20"/>
              </w:rPr>
            </w:pPr>
          </w:p>
        </w:tc>
      </w:tr>
    </w:tbl>
    <w:p w14:paraId="0DA95E01" w14:textId="77777777" w:rsidR="00845306" w:rsidRDefault="00845306" w:rsidP="00845306">
      <w:pPr>
        <w:pStyle w:val="NoSpacing"/>
        <w:spacing w:after="120"/>
        <w:ind w:left="547"/>
        <w:rPr>
          <w:rFonts w:ascii="Times New Roman" w:hAnsi="Times New Roman" w:cs="Times New Roman"/>
          <w:sz w:val="24"/>
          <w:szCs w:val="24"/>
        </w:rPr>
      </w:pPr>
    </w:p>
    <w:p w14:paraId="35880EE7" w14:textId="77777777" w:rsidR="009701FD" w:rsidRPr="00325461" w:rsidRDefault="009701FD" w:rsidP="00845306">
      <w:pPr>
        <w:pStyle w:val="NoSpacing"/>
        <w:spacing w:after="120"/>
        <w:ind w:left="547"/>
        <w:rPr>
          <w:rFonts w:ascii="Times New Roman" w:hAnsi="Times New Roman" w:cs="Times New Roman"/>
          <w:sz w:val="24"/>
          <w:szCs w:val="24"/>
        </w:rPr>
      </w:pPr>
    </w:p>
    <w:p w14:paraId="0C73A50B" w14:textId="77777777" w:rsidR="00694D84" w:rsidRDefault="00694D84">
      <w:pPr>
        <w:rPr>
          <w:rFonts w:ascii="Times New Roman" w:eastAsiaTheme="majorEastAsia" w:hAnsi="Times New Roman" w:cs="Times New Roman"/>
          <w:b/>
          <w:bCs/>
          <w:sz w:val="24"/>
          <w:szCs w:val="24"/>
        </w:rPr>
      </w:pPr>
      <w:bookmarkStart w:id="35" w:name="_Toc135401380"/>
      <w:bookmarkStart w:id="36" w:name="_Toc135401437"/>
      <w:r>
        <w:rPr>
          <w:b/>
        </w:rPr>
        <w:br w:type="page"/>
      </w:r>
    </w:p>
    <w:p w14:paraId="3FB072C8" w14:textId="2A68AAF8" w:rsidR="0026119F" w:rsidRPr="00443E98" w:rsidRDefault="0026119F" w:rsidP="0041578C">
      <w:pPr>
        <w:pStyle w:val="Style1"/>
        <w:rPr>
          <w:b/>
        </w:rPr>
      </w:pPr>
      <w:bookmarkStart w:id="37" w:name="_Toc181352780"/>
      <w:r w:rsidRPr="00325461">
        <w:rPr>
          <w:b/>
        </w:rPr>
        <w:lastRenderedPageBreak/>
        <w:t>M</w:t>
      </w:r>
      <w:r w:rsidR="00E13778">
        <w:rPr>
          <w:b/>
        </w:rPr>
        <w:t>EASUREMENT</w:t>
      </w:r>
      <w:bookmarkEnd w:id="35"/>
      <w:bookmarkEnd w:id="36"/>
      <w:bookmarkEnd w:id="37"/>
    </w:p>
    <w:p w14:paraId="0C104089" w14:textId="6BC65CBA" w:rsidR="008111D3" w:rsidRDefault="00D12EA5" w:rsidP="002113D5">
      <w:pPr>
        <w:keepNext/>
        <w:spacing w:after="120" w:line="240" w:lineRule="auto"/>
        <w:ind w:left="113" w:right="113"/>
        <w:rPr>
          <w:rFonts w:ascii="Times New Roman" w:hAnsi="Times New Roman" w:cs="Times New Roman"/>
          <w:sz w:val="24"/>
          <w:szCs w:val="24"/>
        </w:rPr>
      </w:pPr>
      <w:r>
        <w:rPr>
          <w:rFonts w:ascii="Times New Roman" w:hAnsi="Times New Roman" w:cs="Times New Roman"/>
          <w:sz w:val="24"/>
          <w:szCs w:val="24"/>
        </w:rPr>
        <w:t xml:space="preserve">AFLCMC </w:t>
      </w:r>
      <w:r w:rsidR="004E1EBB">
        <w:rPr>
          <w:rFonts w:ascii="Times New Roman" w:hAnsi="Times New Roman" w:cs="Times New Roman"/>
          <w:sz w:val="24"/>
          <w:szCs w:val="24"/>
        </w:rPr>
        <w:t xml:space="preserve">requires a </w:t>
      </w:r>
      <w:r>
        <w:rPr>
          <w:rFonts w:ascii="Times New Roman" w:hAnsi="Times New Roman" w:cs="Times New Roman"/>
          <w:sz w:val="24"/>
          <w:szCs w:val="24"/>
        </w:rPr>
        <w:t>Contract Data Management SMART (</w:t>
      </w:r>
      <w:r w:rsidRPr="00786FF0">
        <w:rPr>
          <w:rFonts w:ascii="Times New Roman" w:hAnsi="Times New Roman" w:cs="Times New Roman"/>
          <w:sz w:val="24"/>
          <w:szCs w:val="24"/>
        </w:rPr>
        <w:t xml:space="preserve">Specific, Measurable, Achievable, Relevant and Time-Bound) </w:t>
      </w:r>
      <w:r>
        <w:rPr>
          <w:rFonts w:ascii="Times New Roman" w:hAnsi="Times New Roman" w:cs="Times New Roman"/>
          <w:sz w:val="24"/>
          <w:szCs w:val="24"/>
        </w:rPr>
        <w:t>Metric.</w:t>
      </w:r>
      <w:r w:rsidR="00696F9F">
        <w:rPr>
          <w:rFonts w:ascii="Times New Roman" w:hAnsi="Times New Roman" w:cs="Times New Roman"/>
          <w:sz w:val="24"/>
          <w:szCs w:val="24"/>
        </w:rPr>
        <w:t xml:space="preserve">  </w:t>
      </w:r>
    </w:p>
    <w:p w14:paraId="6592AD1A" w14:textId="6B2A914E" w:rsidR="004C6ABD" w:rsidRDefault="008111D3" w:rsidP="002113D5">
      <w:pPr>
        <w:keepNext/>
        <w:spacing w:after="120" w:line="240" w:lineRule="auto"/>
        <w:ind w:left="113" w:right="113"/>
        <w:rPr>
          <w:rFonts w:ascii="Times New Roman" w:hAnsi="Times New Roman" w:cs="Times New Roman"/>
          <w:sz w:val="24"/>
          <w:szCs w:val="24"/>
        </w:rPr>
      </w:pPr>
      <w:r>
        <w:rPr>
          <w:rFonts w:ascii="Times New Roman" w:hAnsi="Times New Roman" w:cs="Times New Roman"/>
          <w:sz w:val="24"/>
          <w:szCs w:val="24"/>
        </w:rPr>
        <w:t xml:space="preserve">CDRL: </w:t>
      </w:r>
      <w:r w:rsidR="00CB67CC">
        <w:rPr>
          <w:rFonts w:ascii="Times New Roman" w:hAnsi="Times New Roman" w:cs="Times New Roman"/>
          <w:sz w:val="24"/>
          <w:szCs w:val="24"/>
        </w:rPr>
        <w:t>T</w:t>
      </w:r>
      <w:r w:rsidR="00844B3E">
        <w:rPr>
          <w:rFonts w:ascii="Times New Roman" w:hAnsi="Times New Roman" w:cs="Times New Roman"/>
          <w:sz w:val="24"/>
          <w:szCs w:val="24"/>
        </w:rPr>
        <w:t xml:space="preserve">his metric provides an objective measure that can be used by AFLCMC Divisions, Directorates, or EZSC to drive procedure, process, or training improvements to help lower rejection rates. </w:t>
      </w:r>
      <w:r w:rsidR="0014470A">
        <w:rPr>
          <w:rFonts w:ascii="Times New Roman" w:hAnsi="Times New Roman" w:cs="Times New Roman"/>
          <w:sz w:val="24"/>
          <w:szCs w:val="24"/>
        </w:rPr>
        <w:t xml:space="preserve"> </w:t>
      </w:r>
      <w:r w:rsidR="00844B3E">
        <w:rPr>
          <w:rFonts w:ascii="Times New Roman" w:hAnsi="Times New Roman" w:cs="Times New Roman"/>
          <w:sz w:val="24"/>
          <w:szCs w:val="24"/>
        </w:rPr>
        <w:t>H</w:t>
      </w:r>
      <w:r w:rsidR="00844B3E" w:rsidRPr="00740AE1">
        <w:rPr>
          <w:rFonts w:ascii="Times New Roman" w:hAnsi="Times New Roman" w:cs="Times New Roman"/>
          <w:sz w:val="24"/>
          <w:szCs w:val="24"/>
        </w:rPr>
        <w:t xml:space="preserve">igh rejection rates increase workload and </w:t>
      </w:r>
      <w:r w:rsidR="00844B3E">
        <w:rPr>
          <w:rFonts w:ascii="Times New Roman" w:hAnsi="Times New Roman" w:cs="Times New Roman"/>
          <w:sz w:val="24"/>
          <w:szCs w:val="24"/>
        </w:rPr>
        <w:t xml:space="preserve">can </w:t>
      </w:r>
      <w:r w:rsidR="00844B3E" w:rsidRPr="002F2598">
        <w:rPr>
          <w:rFonts w:ascii="Times New Roman" w:hAnsi="Times New Roman" w:cs="Times New Roman"/>
          <w:sz w:val="24"/>
          <w:szCs w:val="24"/>
        </w:rPr>
        <w:t>negatively impact a program’s schedule</w:t>
      </w:r>
      <w:r w:rsidR="00844B3E">
        <w:rPr>
          <w:rFonts w:ascii="Times New Roman" w:hAnsi="Times New Roman" w:cs="Times New Roman"/>
          <w:sz w:val="24"/>
          <w:szCs w:val="24"/>
        </w:rPr>
        <w:t>.</w:t>
      </w:r>
    </w:p>
    <w:tbl>
      <w:tblPr>
        <w:tblStyle w:val="TableGrid1"/>
        <w:tblpPr w:leftFromText="180" w:rightFromText="180" w:vertAnchor="text" w:tblpXSpec="center" w:tblpY="1"/>
        <w:tblOverlap w:val="never"/>
        <w:tblW w:w="9355" w:type="dxa"/>
        <w:jc w:val="center"/>
        <w:tblLayout w:type="fixed"/>
        <w:tblLook w:val="04A0" w:firstRow="1" w:lastRow="0" w:firstColumn="1" w:lastColumn="0" w:noHBand="0" w:noVBand="1"/>
      </w:tblPr>
      <w:tblGrid>
        <w:gridCol w:w="625"/>
        <w:gridCol w:w="2070"/>
        <w:gridCol w:w="6660"/>
      </w:tblGrid>
      <w:tr w:rsidR="00DA0846" w:rsidRPr="00DB7026" w14:paraId="51E5052E" w14:textId="77777777" w:rsidTr="00297F52">
        <w:trPr>
          <w:trHeight w:val="256"/>
          <w:jc w:val="center"/>
        </w:trPr>
        <w:tc>
          <w:tcPr>
            <w:tcW w:w="62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429973D" w14:textId="77777777" w:rsidR="00DA0846" w:rsidRPr="00DB7026" w:rsidRDefault="00DA0846" w:rsidP="0041578C">
            <w:pPr>
              <w:keepNext/>
              <w:spacing w:after="120"/>
              <w:jc w:val="center"/>
              <w:rPr>
                <w:rFonts w:cstheme="minorHAnsi"/>
                <w:b/>
                <w:color w:val="FFFFFF" w:themeColor="background1"/>
                <w:sz w:val="18"/>
                <w:szCs w:val="18"/>
              </w:rPr>
            </w:pPr>
            <w:bookmarkStart w:id="38" w:name="ConfigControlRolesResponsibilities"/>
          </w:p>
        </w:tc>
        <w:tc>
          <w:tcPr>
            <w:tcW w:w="2070" w:type="dxa"/>
            <w:tcBorders>
              <w:left w:val="single" w:sz="4" w:space="0" w:color="auto"/>
            </w:tcBorders>
            <w:shd w:val="clear" w:color="auto" w:fill="808080" w:themeFill="background1" w:themeFillShade="80"/>
            <w:vAlign w:val="center"/>
          </w:tcPr>
          <w:p w14:paraId="0A9BCE83" w14:textId="77777777" w:rsidR="00DA0846" w:rsidRPr="00DB7026" w:rsidRDefault="00DA0846"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Metric Attribute</w:t>
            </w:r>
          </w:p>
        </w:tc>
        <w:tc>
          <w:tcPr>
            <w:tcW w:w="6660" w:type="dxa"/>
            <w:shd w:val="clear" w:color="auto" w:fill="808080" w:themeFill="background1" w:themeFillShade="80"/>
            <w:vAlign w:val="center"/>
          </w:tcPr>
          <w:p w14:paraId="164E38C8" w14:textId="77777777" w:rsidR="00DA0846" w:rsidRPr="00DB7026" w:rsidRDefault="00DA0846"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Description</w:t>
            </w:r>
          </w:p>
        </w:tc>
      </w:tr>
      <w:tr w:rsidR="00DA0846" w:rsidRPr="00DB7026" w14:paraId="430223C6" w14:textId="77777777" w:rsidTr="00BF7EA5">
        <w:trPr>
          <w:trHeight w:val="206"/>
          <w:jc w:val="center"/>
        </w:trPr>
        <w:tc>
          <w:tcPr>
            <w:tcW w:w="625"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14:paraId="5A049C36" w14:textId="77777777" w:rsidR="00DA0846" w:rsidRPr="00DB7026" w:rsidRDefault="00DA0846" w:rsidP="0041578C">
            <w:pPr>
              <w:keepNext/>
              <w:spacing w:after="120"/>
              <w:ind w:left="113" w:right="113"/>
              <w:jc w:val="center"/>
              <w:rPr>
                <w:rFonts w:cstheme="minorHAnsi"/>
                <w:b/>
                <w:sz w:val="18"/>
                <w:szCs w:val="18"/>
              </w:rPr>
            </w:pPr>
            <w:r w:rsidRPr="00DB7026">
              <w:rPr>
                <w:rFonts w:cstheme="minorHAnsi"/>
                <w:b/>
                <w:sz w:val="18"/>
                <w:szCs w:val="18"/>
              </w:rPr>
              <w:t>Admin Info</w:t>
            </w:r>
          </w:p>
        </w:tc>
        <w:tc>
          <w:tcPr>
            <w:tcW w:w="2070" w:type="dxa"/>
            <w:tcBorders>
              <w:left w:val="single" w:sz="4" w:space="0" w:color="auto"/>
            </w:tcBorders>
            <w:shd w:val="clear" w:color="auto" w:fill="548DD4" w:themeFill="text2" w:themeFillTint="99"/>
            <w:vAlign w:val="center"/>
          </w:tcPr>
          <w:p w14:paraId="7DE9B009" w14:textId="77777777" w:rsidR="00DA0846" w:rsidRPr="00DB7026" w:rsidRDefault="00DA0846"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APD Ref No</w:t>
            </w:r>
          </w:p>
        </w:tc>
        <w:tc>
          <w:tcPr>
            <w:tcW w:w="6660" w:type="dxa"/>
            <w:vAlign w:val="center"/>
          </w:tcPr>
          <w:p w14:paraId="0913431B" w14:textId="77777777" w:rsidR="00DA0846" w:rsidRPr="00DB7026" w:rsidRDefault="00DA0846" w:rsidP="0041578C">
            <w:pPr>
              <w:keepNext/>
              <w:spacing w:after="120"/>
              <w:jc w:val="center"/>
              <w:rPr>
                <w:rFonts w:cstheme="minorHAnsi"/>
                <w:sz w:val="18"/>
                <w:szCs w:val="18"/>
              </w:rPr>
            </w:pPr>
            <w:r w:rsidRPr="00DB7026">
              <w:rPr>
                <w:rFonts w:cstheme="minorHAnsi"/>
                <w:sz w:val="18"/>
                <w:szCs w:val="18"/>
              </w:rPr>
              <w:t>N/A</w:t>
            </w:r>
          </w:p>
        </w:tc>
      </w:tr>
      <w:tr w:rsidR="00DA0846" w:rsidRPr="00DB7026" w14:paraId="1AB74DB8" w14:textId="77777777" w:rsidTr="00BF7EA5">
        <w:trPr>
          <w:jc w:val="center"/>
        </w:trPr>
        <w:tc>
          <w:tcPr>
            <w:tcW w:w="625" w:type="dxa"/>
            <w:vMerge/>
          </w:tcPr>
          <w:p w14:paraId="442328EA" w14:textId="77777777" w:rsidR="00DA0846" w:rsidRPr="00DB7026" w:rsidRDefault="00DA0846" w:rsidP="0041578C">
            <w:pPr>
              <w:keepNext/>
              <w:spacing w:after="120"/>
              <w:ind w:left="113" w:right="113"/>
              <w:jc w:val="center"/>
              <w:rPr>
                <w:rFonts w:cstheme="minorHAnsi"/>
                <w:b/>
                <w:sz w:val="18"/>
                <w:szCs w:val="18"/>
              </w:rPr>
            </w:pPr>
          </w:p>
        </w:tc>
        <w:tc>
          <w:tcPr>
            <w:tcW w:w="2070" w:type="dxa"/>
            <w:tcBorders>
              <w:left w:val="single" w:sz="4" w:space="0" w:color="auto"/>
            </w:tcBorders>
            <w:shd w:val="clear" w:color="auto" w:fill="548DD4" w:themeFill="text2" w:themeFillTint="99"/>
            <w:vAlign w:val="center"/>
          </w:tcPr>
          <w:p w14:paraId="13E56583" w14:textId="77777777" w:rsidR="00DA0846" w:rsidRPr="00DB7026" w:rsidRDefault="00DA0846"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Process Name</w:t>
            </w:r>
          </w:p>
        </w:tc>
        <w:tc>
          <w:tcPr>
            <w:tcW w:w="6660" w:type="dxa"/>
            <w:vAlign w:val="center"/>
          </w:tcPr>
          <w:p w14:paraId="62741786" w14:textId="5EE46D51" w:rsidR="00DA0846" w:rsidRPr="00DB7026" w:rsidRDefault="0042099E" w:rsidP="0041578C">
            <w:pPr>
              <w:keepNext/>
              <w:spacing w:after="120"/>
              <w:jc w:val="center"/>
              <w:rPr>
                <w:rFonts w:cstheme="minorHAnsi"/>
                <w:sz w:val="18"/>
                <w:szCs w:val="18"/>
              </w:rPr>
            </w:pPr>
            <w:r w:rsidRPr="00DB7026">
              <w:rPr>
                <w:rFonts w:cstheme="minorHAnsi"/>
                <w:sz w:val="18"/>
                <w:szCs w:val="18"/>
              </w:rPr>
              <w:t>Contract</w:t>
            </w:r>
            <w:r w:rsidR="00DA0846" w:rsidRPr="00DB7026">
              <w:rPr>
                <w:rFonts w:cstheme="minorHAnsi"/>
                <w:sz w:val="18"/>
                <w:szCs w:val="18"/>
              </w:rPr>
              <w:t xml:space="preserve"> </w:t>
            </w:r>
            <w:r w:rsidRPr="00DB7026">
              <w:rPr>
                <w:rFonts w:cstheme="minorHAnsi"/>
                <w:sz w:val="18"/>
                <w:szCs w:val="18"/>
              </w:rPr>
              <w:t xml:space="preserve">Data </w:t>
            </w:r>
            <w:r w:rsidR="00DA0846" w:rsidRPr="00DB7026">
              <w:rPr>
                <w:rFonts w:cstheme="minorHAnsi"/>
                <w:sz w:val="18"/>
                <w:szCs w:val="18"/>
              </w:rPr>
              <w:t>Management</w:t>
            </w:r>
          </w:p>
        </w:tc>
      </w:tr>
      <w:tr w:rsidR="00DA0846" w:rsidRPr="00DB7026" w14:paraId="0CDAF3F2" w14:textId="77777777" w:rsidTr="00BF7EA5">
        <w:trPr>
          <w:jc w:val="center"/>
        </w:trPr>
        <w:tc>
          <w:tcPr>
            <w:tcW w:w="625" w:type="dxa"/>
            <w:vMerge/>
          </w:tcPr>
          <w:p w14:paraId="052D3DC0" w14:textId="77777777" w:rsidR="00DA0846" w:rsidRPr="00DB7026" w:rsidRDefault="00DA0846" w:rsidP="0041578C">
            <w:pPr>
              <w:keepNext/>
              <w:spacing w:after="120"/>
              <w:ind w:left="113" w:right="113"/>
              <w:jc w:val="center"/>
              <w:rPr>
                <w:rFonts w:cstheme="minorHAnsi"/>
                <w:b/>
                <w:sz w:val="18"/>
                <w:szCs w:val="18"/>
              </w:rPr>
            </w:pPr>
          </w:p>
        </w:tc>
        <w:tc>
          <w:tcPr>
            <w:tcW w:w="2070" w:type="dxa"/>
            <w:tcBorders>
              <w:left w:val="single" w:sz="4" w:space="0" w:color="auto"/>
            </w:tcBorders>
            <w:shd w:val="clear" w:color="auto" w:fill="548DD4" w:themeFill="text2" w:themeFillTint="99"/>
            <w:vAlign w:val="center"/>
          </w:tcPr>
          <w:p w14:paraId="33A6A12E" w14:textId="77777777" w:rsidR="00DA0846" w:rsidRPr="00DB7026" w:rsidRDefault="00DA0846"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Process Owner</w:t>
            </w:r>
          </w:p>
        </w:tc>
        <w:tc>
          <w:tcPr>
            <w:tcW w:w="6660" w:type="dxa"/>
            <w:vAlign w:val="center"/>
          </w:tcPr>
          <w:p w14:paraId="1A821E8E" w14:textId="77777777" w:rsidR="00DA0846" w:rsidRPr="00DB7026" w:rsidRDefault="00DA0846" w:rsidP="0041578C">
            <w:pPr>
              <w:keepNext/>
              <w:spacing w:after="120"/>
              <w:jc w:val="center"/>
              <w:rPr>
                <w:rFonts w:cstheme="minorHAnsi"/>
                <w:sz w:val="18"/>
                <w:szCs w:val="18"/>
              </w:rPr>
            </w:pPr>
            <w:r w:rsidRPr="00DB7026">
              <w:rPr>
                <w:rFonts w:cstheme="minorHAnsi"/>
                <w:sz w:val="18"/>
                <w:szCs w:val="18"/>
              </w:rPr>
              <w:t>AFLCMC/EZSC</w:t>
            </w:r>
          </w:p>
        </w:tc>
      </w:tr>
      <w:tr w:rsidR="00DA0846" w:rsidRPr="00DB7026" w14:paraId="5FE77DBF" w14:textId="77777777" w:rsidTr="00BF7EA5">
        <w:trPr>
          <w:jc w:val="center"/>
        </w:trPr>
        <w:tc>
          <w:tcPr>
            <w:tcW w:w="625" w:type="dxa"/>
            <w:vMerge/>
          </w:tcPr>
          <w:p w14:paraId="46CD53E5" w14:textId="77777777" w:rsidR="00DA0846" w:rsidRPr="00DB7026" w:rsidRDefault="00DA0846" w:rsidP="0041578C">
            <w:pPr>
              <w:keepNext/>
              <w:spacing w:after="120"/>
              <w:ind w:left="113" w:right="113"/>
              <w:jc w:val="center"/>
              <w:rPr>
                <w:rFonts w:cstheme="minorHAnsi"/>
                <w:b/>
                <w:sz w:val="18"/>
                <w:szCs w:val="18"/>
              </w:rPr>
            </w:pPr>
          </w:p>
        </w:tc>
        <w:tc>
          <w:tcPr>
            <w:tcW w:w="2070" w:type="dxa"/>
            <w:tcBorders>
              <w:left w:val="single" w:sz="4" w:space="0" w:color="auto"/>
            </w:tcBorders>
            <w:shd w:val="clear" w:color="auto" w:fill="548DD4" w:themeFill="text2" w:themeFillTint="99"/>
            <w:vAlign w:val="center"/>
          </w:tcPr>
          <w:p w14:paraId="4E184EE2" w14:textId="77777777" w:rsidR="00DA0846" w:rsidRPr="00DB7026" w:rsidRDefault="00DA0846"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Metric POC</w:t>
            </w:r>
          </w:p>
        </w:tc>
        <w:tc>
          <w:tcPr>
            <w:tcW w:w="6660" w:type="dxa"/>
            <w:vAlign w:val="center"/>
          </w:tcPr>
          <w:p w14:paraId="15971403" w14:textId="77777777" w:rsidR="00DA0846" w:rsidRPr="00DB7026" w:rsidRDefault="00DA0846" w:rsidP="0041578C">
            <w:pPr>
              <w:keepNext/>
              <w:spacing w:after="120"/>
              <w:jc w:val="center"/>
              <w:rPr>
                <w:rFonts w:cstheme="minorHAnsi"/>
                <w:sz w:val="18"/>
                <w:szCs w:val="18"/>
              </w:rPr>
            </w:pPr>
            <w:r w:rsidRPr="00DB7026">
              <w:rPr>
                <w:rFonts w:cstheme="minorHAnsi"/>
                <w:sz w:val="18"/>
                <w:szCs w:val="18"/>
              </w:rPr>
              <w:t>AFLCMC/EZSC</w:t>
            </w:r>
          </w:p>
        </w:tc>
      </w:tr>
      <w:tr w:rsidR="009A7F09" w:rsidRPr="00DB7026" w14:paraId="3EAD015E" w14:textId="77777777" w:rsidTr="00BF7EA5">
        <w:trPr>
          <w:jc w:val="center"/>
        </w:trPr>
        <w:tc>
          <w:tcPr>
            <w:tcW w:w="625" w:type="dxa"/>
            <w:vMerge w:val="restart"/>
            <w:tcBorders>
              <w:top w:val="single" w:sz="4" w:space="0" w:color="auto"/>
              <w:left w:val="single" w:sz="4" w:space="0" w:color="auto"/>
              <w:right w:val="single" w:sz="4" w:space="0" w:color="auto"/>
            </w:tcBorders>
            <w:shd w:val="clear" w:color="auto" w:fill="0E0EE8"/>
            <w:vAlign w:val="center"/>
          </w:tcPr>
          <w:p w14:paraId="4ECFED3D" w14:textId="77777777" w:rsidR="009A7F09" w:rsidRPr="00DB7026" w:rsidRDefault="009A7F09"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S</w:t>
            </w:r>
          </w:p>
        </w:tc>
        <w:tc>
          <w:tcPr>
            <w:tcW w:w="2070" w:type="dxa"/>
            <w:shd w:val="clear" w:color="auto" w:fill="548DD4" w:themeFill="text2" w:themeFillTint="99"/>
            <w:vAlign w:val="center"/>
          </w:tcPr>
          <w:p w14:paraId="6EC6CC56" w14:textId="77777777" w:rsidR="009A7F09" w:rsidRPr="00DB7026" w:rsidRDefault="009A7F09"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Metric Name</w:t>
            </w:r>
          </w:p>
        </w:tc>
        <w:tc>
          <w:tcPr>
            <w:tcW w:w="6660" w:type="dxa"/>
            <w:vAlign w:val="center"/>
          </w:tcPr>
          <w:p w14:paraId="5B9A048A" w14:textId="5EE10C2C" w:rsidR="009A7F09" w:rsidRPr="00DB7026" w:rsidRDefault="009A7F09" w:rsidP="0041578C">
            <w:pPr>
              <w:keepNext/>
              <w:spacing w:after="120"/>
              <w:jc w:val="center"/>
              <w:rPr>
                <w:rFonts w:cstheme="minorHAnsi"/>
                <w:sz w:val="18"/>
                <w:szCs w:val="18"/>
                <w:highlight w:val="yellow"/>
              </w:rPr>
            </w:pPr>
            <w:r w:rsidRPr="00DB7026">
              <w:rPr>
                <w:rFonts w:cstheme="minorHAnsi"/>
                <w:sz w:val="18"/>
                <w:szCs w:val="18"/>
              </w:rPr>
              <w:t xml:space="preserve">CDRL </w:t>
            </w:r>
          </w:p>
        </w:tc>
      </w:tr>
      <w:tr w:rsidR="009A7F09" w:rsidRPr="00DB7026" w14:paraId="458CE7DD" w14:textId="77777777" w:rsidTr="00BF7EA5">
        <w:trPr>
          <w:jc w:val="center"/>
        </w:trPr>
        <w:tc>
          <w:tcPr>
            <w:tcW w:w="625" w:type="dxa"/>
            <w:vMerge/>
            <w:vAlign w:val="center"/>
          </w:tcPr>
          <w:p w14:paraId="0E1A47D2" w14:textId="77777777" w:rsidR="009A7F09" w:rsidRPr="00DB7026" w:rsidRDefault="009A7F09" w:rsidP="0041578C">
            <w:pPr>
              <w:keepNext/>
              <w:spacing w:after="120"/>
              <w:jc w:val="center"/>
              <w:rPr>
                <w:rFonts w:cstheme="minorHAnsi"/>
                <w:b/>
                <w:color w:val="FFFFFF" w:themeColor="background1"/>
                <w:sz w:val="18"/>
                <w:szCs w:val="18"/>
              </w:rPr>
            </w:pPr>
          </w:p>
        </w:tc>
        <w:tc>
          <w:tcPr>
            <w:tcW w:w="2070" w:type="dxa"/>
            <w:shd w:val="clear" w:color="auto" w:fill="548DD4" w:themeFill="text2" w:themeFillTint="99"/>
            <w:vAlign w:val="center"/>
          </w:tcPr>
          <w:p w14:paraId="7C1A3E0F" w14:textId="77777777" w:rsidR="009A7F09" w:rsidRPr="00DB7026" w:rsidRDefault="009A7F09"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Metric Description</w:t>
            </w:r>
          </w:p>
        </w:tc>
        <w:tc>
          <w:tcPr>
            <w:tcW w:w="6660" w:type="dxa"/>
            <w:vAlign w:val="center"/>
          </w:tcPr>
          <w:p w14:paraId="15CBC68E" w14:textId="1FBF33DA" w:rsidR="009A7F09" w:rsidRPr="00DB7026" w:rsidRDefault="00547C9A" w:rsidP="0041578C">
            <w:pPr>
              <w:keepNext/>
              <w:spacing w:after="120"/>
              <w:jc w:val="center"/>
              <w:rPr>
                <w:rFonts w:cstheme="minorHAnsi"/>
                <w:sz w:val="18"/>
                <w:szCs w:val="18"/>
                <w:highlight w:val="yellow"/>
              </w:rPr>
            </w:pPr>
            <w:r w:rsidRPr="00DB7026">
              <w:rPr>
                <w:rFonts w:cstheme="minorHAnsi"/>
                <w:sz w:val="18"/>
                <w:szCs w:val="18"/>
              </w:rPr>
              <w:t xml:space="preserve">Measures the </w:t>
            </w:r>
            <w:r w:rsidR="009A7F09" w:rsidRPr="00DB7026">
              <w:rPr>
                <w:rFonts w:cstheme="minorHAnsi"/>
                <w:sz w:val="18"/>
                <w:szCs w:val="18"/>
              </w:rPr>
              <w:t>Data Deliverable Reject Rate (percentage of data deliverables rejected</w:t>
            </w:r>
            <w:r w:rsidR="00494565" w:rsidRPr="00DB7026">
              <w:rPr>
                <w:rFonts w:cstheme="minorHAnsi"/>
                <w:sz w:val="18"/>
                <w:szCs w:val="18"/>
              </w:rPr>
              <w:t>)</w:t>
            </w:r>
            <w:r w:rsidR="00C853D5" w:rsidRPr="00DB7026">
              <w:rPr>
                <w:rFonts w:cstheme="minorHAnsi"/>
                <w:sz w:val="18"/>
                <w:szCs w:val="18"/>
              </w:rPr>
              <w:t xml:space="preserve"> and</w:t>
            </w:r>
            <w:r w:rsidR="009A7F09" w:rsidRPr="00DB7026">
              <w:rPr>
                <w:rFonts w:cstheme="minorHAnsi"/>
                <w:sz w:val="18"/>
                <w:szCs w:val="18"/>
              </w:rPr>
              <w:t xml:space="preserve"> Reasons for rejection.</w:t>
            </w:r>
          </w:p>
        </w:tc>
      </w:tr>
      <w:tr w:rsidR="009A7F09" w:rsidRPr="00DB7026" w14:paraId="2E734A64" w14:textId="77777777" w:rsidTr="00BF7EA5">
        <w:trPr>
          <w:jc w:val="center"/>
        </w:trPr>
        <w:tc>
          <w:tcPr>
            <w:tcW w:w="625" w:type="dxa"/>
            <w:vMerge/>
            <w:vAlign w:val="center"/>
          </w:tcPr>
          <w:p w14:paraId="49A7DE8E" w14:textId="77777777" w:rsidR="009A7F09" w:rsidRPr="00DB7026" w:rsidRDefault="009A7F09" w:rsidP="0041578C">
            <w:pPr>
              <w:keepNext/>
              <w:spacing w:after="120"/>
              <w:jc w:val="center"/>
              <w:rPr>
                <w:rFonts w:cstheme="minorHAnsi"/>
                <w:b/>
                <w:color w:val="FFFFFF" w:themeColor="background1"/>
                <w:sz w:val="18"/>
                <w:szCs w:val="18"/>
              </w:rPr>
            </w:pPr>
          </w:p>
        </w:tc>
        <w:tc>
          <w:tcPr>
            <w:tcW w:w="2070" w:type="dxa"/>
            <w:shd w:val="clear" w:color="auto" w:fill="548DD4" w:themeFill="text2" w:themeFillTint="99"/>
            <w:vAlign w:val="center"/>
          </w:tcPr>
          <w:p w14:paraId="6B6D45AB" w14:textId="77777777" w:rsidR="009A7F09" w:rsidRPr="00DB7026" w:rsidRDefault="009A7F09"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Calculation</w:t>
            </w:r>
          </w:p>
        </w:tc>
        <w:tc>
          <w:tcPr>
            <w:tcW w:w="6660" w:type="dxa"/>
            <w:vAlign w:val="center"/>
          </w:tcPr>
          <w:p w14:paraId="5A168EDB" w14:textId="11279E79" w:rsidR="009A7F09" w:rsidRPr="00DB7026" w:rsidRDefault="009A7F09" w:rsidP="0041578C">
            <w:pPr>
              <w:keepNext/>
              <w:spacing w:after="120"/>
              <w:jc w:val="center"/>
              <w:rPr>
                <w:rFonts w:cstheme="minorHAnsi"/>
                <w:sz w:val="18"/>
                <w:szCs w:val="18"/>
              </w:rPr>
            </w:pPr>
            <w:r w:rsidRPr="00DB7026">
              <w:rPr>
                <w:rFonts w:cstheme="minorHAnsi"/>
                <w:sz w:val="18"/>
                <w:szCs w:val="18"/>
              </w:rPr>
              <w:t xml:space="preserve">The total rejection rate percentage equals number of incorrect data deliverables received divided by the total number of data deliverables received, multiplied by 100.  </w:t>
            </w:r>
          </w:p>
        </w:tc>
      </w:tr>
      <w:tr w:rsidR="009A7F09" w:rsidRPr="00DB7026" w14:paraId="4B59C535" w14:textId="77777777" w:rsidTr="00FE4FF2">
        <w:trPr>
          <w:trHeight w:val="768"/>
          <w:jc w:val="center"/>
        </w:trPr>
        <w:tc>
          <w:tcPr>
            <w:tcW w:w="625" w:type="dxa"/>
            <w:vMerge/>
            <w:vAlign w:val="center"/>
          </w:tcPr>
          <w:p w14:paraId="17F9A836" w14:textId="77777777" w:rsidR="009A7F09" w:rsidRPr="00DB7026" w:rsidRDefault="009A7F09" w:rsidP="0041578C">
            <w:pPr>
              <w:keepNext/>
              <w:spacing w:after="120"/>
              <w:jc w:val="center"/>
              <w:rPr>
                <w:rFonts w:cstheme="minorHAnsi"/>
                <w:b/>
                <w:color w:val="FFFFFF" w:themeColor="background1"/>
                <w:sz w:val="18"/>
                <w:szCs w:val="18"/>
              </w:rPr>
            </w:pPr>
          </w:p>
        </w:tc>
        <w:tc>
          <w:tcPr>
            <w:tcW w:w="2070" w:type="dxa"/>
            <w:shd w:val="clear" w:color="auto" w:fill="548DD4" w:themeFill="text2" w:themeFillTint="99"/>
            <w:vAlign w:val="center"/>
          </w:tcPr>
          <w:p w14:paraId="045CCAEE" w14:textId="77777777" w:rsidR="009A7F09" w:rsidRPr="00DB7026" w:rsidRDefault="009A7F09"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Business Rules</w:t>
            </w:r>
          </w:p>
        </w:tc>
        <w:tc>
          <w:tcPr>
            <w:tcW w:w="6660" w:type="dxa"/>
            <w:vAlign w:val="center"/>
          </w:tcPr>
          <w:p w14:paraId="76E1B13F" w14:textId="0860C028" w:rsidR="009A7F09" w:rsidRPr="00DB7026" w:rsidRDefault="00C71A99" w:rsidP="00FE4FF2">
            <w:pPr>
              <w:keepNext/>
              <w:spacing w:after="120"/>
              <w:jc w:val="center"/>
              <w:rPr>
                <w:rFonts w:cstheme="minorHAnsi"/>
                <w:sz w:val="18"/>
                <w:szCs w:val="18"/>
              </w:rPr>
            </w:pPr>
            <w:r w:rsidRPr="00DB7026">
              <w:rPr>
                <w:rFonts w:cstheme="minorHAnsi"/>
                <w:sz w:val="18"/>
                <w:szCs w:val="18"/>
              </w:rPr>
              <w:t xml:space="preserve">Data </w:t>
            </w:r>
            <w:r w:rsidR="00FE4FF2" w:rsidRPr="00DB7026">
              <w:rPr>
                <w:rFonts w:cstheme="minorHAnsi"/>
                <w:sz w:val="18"/>
                <w:szCs w:val="18"/>
              </w:rPr>
              <w:t xml:space="preserve">is </w:t>
            </w:r>
            <w:r w:rsidRPr="00DB7026">
              <w:rPr>
                <w:rFonts w:cstheme="minorHAnsi"/>
                <w:sz w:val="18"/>
                <w:szCs w:val="18"/>
              </w:rPr>
              <w:t>co</w:t>
            </w:r>
            <w:r w:rsidR="00C83DAA" w:rsidRPr="00DB7026">
              <w:rPr>
                <w:rFonts w:cstheme="minorHAnsi"/>
                <w:sz w:val="18"/>
                <w:szCs w:val="18"/>
              </w:rPr>
              <w:t xml:space="preserve">llected </w:t>
            </w:r>
            <w:r w:rsidRPr="00DB7026">
              <w:rPr>
                <w:rFonts w:cstheme="minorHAnsi"/>
                <w:sz w:val="18"/>
                <w:szCs w:val="18"/>
              </w:rPr>
              <w:t>on</w:t>
            </w:r>
            <w:r w:rsidR="00C83DAA" w:rsidRPr="00DB7026">
              <w:rPr>
                <w:rFonts w:cstheme="minorHAnsi"/>
                <w:sz w:val="18"/>
                <w:szCs w:val="18"/>
              </w:rPr>
              <w:t xml:space="preserve"> active </w:t>
            </w:r>
            <w:r w:rsidR="00057ADA" w:rsidRPr="00DB7026">
              <w:rPr>
                <w:rFonts w:cstheme="minorHAnsi"/>
                <w:sz w:val="18"/>
                <w:szCs w:val="18"/>
              </w:rPr>
              <w:t xml:space="preserve">AFLCMC </w:t>
            </w:r>
            <w:r w:rsidR="00C83DAA" w:rsidRPr="00DB7026">
              <w:rPr>
                <w:rFonts w:cstheme="minorHAnsi"/>
                <w:sz w:val="18"/>
                <w:szCs w:val="18"/>
              </w:rPr>
              <w:t>contracts</w:t>
            </w:r>
            <w:r w:rsidRPr="00DB7026">
              <w:rPr>
                <w:rFonts w:cstheme="minorHAnsi"/>
                <w:sz w:val="18"/>
                <w:szCs w:val="18"/>
              </w:rPr>
              <w:t xml:space="preserve"> with active CDRLs</w:t>
            </w:r>
            <w:r w:rsidR="00C83DAA" w:rsidRPr="00DB7026">
              <w:rPr>
                <w:rFonts w:cstheme="minorHAnsi"/>
                <w:sz w:val="18"/>
                <w:szCs w:val="18"/>
              </w:rPr>
              <w:t xml:space="preserve">. </w:t>
            </w:r>
            <w:r w:rsidRPr="00DB7026">
              <w:rPr>
                <w:rFonts w:cstheme="minorHAnsi"/>
                <w:sz w:val="18"/>
                <w:szCs w:val="18"/>
              </w:rPr>
              <w:t xml:space="preserve">The metric is collected </w:t>
            </w:r>
            <w:r w:rsidR="00D223DB" w:rsidRPr="00DB7026">
              <w:rPr>
                <w:rFonts w:cstheme="minorHAnsi"/>
                <w:sz w:val="18"/>
                <w:szCs w:val="18"/>
              </w:rPr>
              <w:t>monthly</w:t>
            </w:r>
            <w:r w:rsidRPr="00DB7026">
              <w:rPr>
                <w:rFonts w:cstheme="minorHAnsi"/>
                <w:sz w:val="18"/>
                <w:szCs w:val="18"/>
              </w:rPr>
              <w:t xml:space="preserve"> and is briefed to all CM directorate leads and AFLCMC </w:t>
            </w:r>
            <w:r w:rsidR="00D223DB" w:rsidRPr="00DB7026">
              <w:rPr>
                <w:rFonts w:cstheme="minorHAnsi"/>
                <w:sz w:val="18"/>
                <w:szCs w:val="18"/>
              </w:rPr>
              <w:t xml:space="preserve">SP&amp;P </w:t>
            </w:r>
            <w:r w:rsidRPr="00DB7026">
              <w:rPr>
                <w:rFonts w:cstheme="minorHAnsi"/>
                <w:sz w:val="18"/>
                <w:szCs w:val="18"/>
              </w:rPr>
              <w:t xml:space="preserve">Group annually.  </w:t>
            </w:r>
          </w:p>
        </w:tc>
      </w:tr>
      <w:tr w:rsidR="009A7F09" w:rsidRPr="00DB7026" w14:paraId="7CE33704" w14:textId="77777777" w:rsidTr="00BF7EA5">
        <w:trPr>
          <w:cantSplit/>
          <w:trHeight w:val="692"/>
          <w:jc w:val="center"/>
        </w:trPr>
        <w:tc>
          <w:tcPr>
            <w:tcW w:w="625" w:type="dxa"/>
            <w:shd w:val="clear" w:color="auto" w:fill="0E0EE8"/>
            <w:vAlign w:val="center"/>
          </w:tcPr>
          <w:p w14:paraId="4DEF5DE4" w14:textId="77777777" w:rsidR="009A7F09" w:rsidRPr="00DB7026" w:rsidRDefault="009A7F09"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M</w:t>
            </w:r>
          </w:p>
        </w:tc>
        <w:tc>
          <w:tcPr>
            <w:tcW w:w="2070" w:type="dxa"/>
            <w:shd w:val="clear" w:color="auto" w:fill="548DD4" w:themeFill="text2" w:themeFillTint="99"/>
            <w:vAlign w:val="center"/>
          </w:tcPr>
          <w:p w14:paraId="42438118" w14:textId="77777777" w:rsidR="009A7F09" w:rsidRPr="00DB7026" w:rsidRDefault="009A7F09"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Data Source</w:t>
            </w:r>
          </w:p>
        </w:tc>
        <w:tc>
          <w:tcPr>
            <w:tcW w:w="6660" w:type="dxa"/>
            <w:vAlign w:val="center"/>
          </w:tcPr>
          <w:p w14:paraId="32BC4D03" w14:textId="40BB677F" w:rsidR="009A7F09" w:rsidRPr="00DB7026" w:rsidRDefault="009A7F09" w:rsidP="00FA2608">
            <w:pPr>
              <w:keepNext/>
              <w:spacing w:after="120"/>
              <w:jc w:val="center"/>
              <w:rPr>
                <w:rFonts w:cstheme="minorHAnsi"/>
                <w:sz w:val="18"/>
                <w:szCs w:val="18"/>
              </w:rPr>
            </w:pPr>
            <w:r w:rsidRPr="00DB7026">
              <w:rPr>
                <w:rFonts w:cstheme="minorHAnsi"/>
                <w:sz w:val="18"/>
                <w:szCs w:val="18"/>
              </w:rPr>
              <w:t xml:space="preserve">Configuration </w:t>
            </w:r>
            <w:r w:rsidR="005441F0" w:rsidRPr="00DB7026">
              <w:rPr>
                <w:rFonts w:cstheme="minorHAnsi"/>
                <w:sz w:val="18"/>
                <w:szCs w:val="18"/>
              </w:rPr>
              <w:t xml:space="preserve">and Data </w:t>
            </w:r>
            <w:r w:rsidR="007219D6" w:rsidRPr="00DB7026">
              <w:rPr>
                <w:rFonts w:cstheme="minorHAnsi"/>
                <w:sz w:val="18"/>
                <w:szCs w:val="18"/>
              </w:rPr>
              <w:t xml:space="preserve">Management </w:t>
            </w:r>
            <w:r w:rsidR="00C9640A" w:rsidRPr="00DB7026">
              <w:rPr>
                <w:rFonts w:cstheme="minorHAnsi"/>
                <w:sz w:val="18"/>
                <w:szCs w:val="18"/>
              </w:rPr>
              <w:t xml:space="preserve">personnel </w:t>
            </w:r>
            <w:r w:rsidRPr="00DB7026">
              <w:rPr>
                <w:rFonts w:cstheme="minorHAnsi"/>
                <w:sz w:val="18"/>
                <w:szCs w:val="18"/>
              </w:rPr>
              <w:t xml:space="preserve">populate the AFLCMC metrics at </w:t>
            </w:r>
            <w:hyperlink r:id="rId34" w:history="1">
              <w:r w:rsidRPr="00DB7026">
                <w:rPr>
                  <w:rStyle w:val="Hyperlink"/>
                  <w:rFonts w:cstheme="minorHAnsi"/>
                  <w:sz w:val="18"/>
                  <w:szCs w:val="18"/>
                </w:rPr>
                <w:t>https://usaf.dps.mil/teams/21710/gov/Lists/CDRL/AllItems.aspx</w:t>
              </w:r>
            </w:hyperlink>
          </w:p>
        </w:tc>
      </w:tr>
      <w:tr w:rsidR="009A7F09" w:rsidRPr="00DB7026" w14:paraId="14B0C82A" w14:textId="77777777" w:rsidTr="0099309A">
        <w:trPr>
          <w:jc w:val="center"/>
        </w:trPr>
        <w:tc>
          <w:tcPr>
            <w:tcW w:w="625" w:type="dxa"/>
            <w:vMerge w:val="restart"/>
            <w:shd w:val="clear" w:color="auto" w:fill="0E0EE8"/>
            <w:vAlign w:val="center"/>
          </w:tcPr>
          <w:p w14:paraId="33C286DF" w14:textId="77777777" w:rsidR="009A7F09" w:rsidRPr="00DB7026" w:rsidRDefault="009A7F09"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A</w:t>
            </w:r>
          </w:p>
        </w:tc>
        <w:tc>
          <w:tcPr>
            <w:tcW w:w="2070" w:type="dxa"/>
            <w:shd w:val="clear" w:color="auto" w:fill="548DD4" w:themeFill="text2" w:themeFillTint="99"/>
            <w:vAlign w:val="center"/>
          </w:tcPr>
          <w:p w14:paraId="101A10C6" w14:textId="77777777" w:rsidR="009A7F09" w:rsidRPr="00DB7026" w:rsidRDefault="009A7F09"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Decision Maker</w:t>
            </w:r>
          </w:p>
        </w:tc>
        <w:tc>
          <w:tcPr>
            <w:tcW w:w="6660" w:type="dxa"/>
            <w:vAlign w:val="center"/>
          </w:tcPr>
          <w:p w14:paraId="53022776" w14:textId="77777777" w:rsidR="009A7F09" w:rsidRPr="00DB7026" w:rsidRDefault="009A7F09" w:rsidP="0099309A">
            <w:pPr>
              <w:keepNext/>
              <w:spacing w:after="120"/>
              <w:jc w:val="center"/>
              <w:rPr>
                <w:rFonts w:cstheme="minorHAnsi"/>
                <w:sz w:val="18"/>
                <w:szCs w:val="18"/>
              </w:rPr>
            </w:pPr>
            <w:r w:rsidRPr="00DB7026">
              <w:rPr>
                <w:rFonts w:cstheme="minorHAnsi"/>
                <w:sz w:val="18"/>
                <w:szCs w:val="18"/>
              </w:rPr>
              <w:t>AFLCMC/EZSC</w:t>
            </w:r>
          </w:p>
        </w:tc>
      </w:tr>
      <w:tr w:rsidR="009A7F09" w:rsidRPr="00DB7026" w14:paraId="17FE9908" w14:textId="77777777" w:rsidTr="00BF7EA5">
        <w:trPr>
          <w:trHeight w:val="485"/>
          <w:jc w:val="center"/>
        </w:trPr>
        <w:tc>
          <w:tcPr>
            <w:tcW w:w="625" w:type="dxa"/>
            <w:vMerge/>
            <w:vAlign w:val="center"/>
          </w:tcPr>
          <w:p w14:paraId="5CFBB51E" w14:textId="77777777" w:rsidR="009A7F09" w:rsidRPr="00DB7026" w:rsidRDefault="009A7F09" w:rsidP="0041578C">
            <w:pPr>
              <w:keepNext/>
              <w:spacing w:after="120"/>
              <w:jc w:val="center"/>
              <w:rPr>
                <w:rFonts w:cstheme="minorHAnsi"/>
                <w:b/>
                <w:color w:val="FFFFFF" w:themeColor="background1"/>
                <w:sz w:val="18"/>
                <w:szCs w:val="18"/>
              </w:rPr>
            </w:pPr>
          </w:p>
        </w:tc>
        <w:tc>
          <w:tcPr>
            <w:tcW w:w="2070" w:type="dxa"/>
            <w:shd w:val="clear" w:color="auto" w:fill="548DD4" w:themeFill="text2" w:themeFillTint="99"/>
            <w:vAlign w:val="center"/>
          </w:tcPr>
          <w:p w14:paraId="6896AD7D" w14:textId="77777777" w:rsidR="009A7F09" w:rsidRPr="00DB7026" w:rsidRDefault="009A7F09"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Review Forum / Governance Body</w:t>
            </w:r>
          </w:p>
        </w:tc>
        <w:tc>
          <w:tcPr>
            <w:tcW w:w="6660" w:type="dxa"/>
            <w:vAlign w:val="center"/>
          </w:tcPr>
          <w:p w14:paraId="778A8433" w14:textId="348C9B86" w:rsidR="009A7F09" w:rsidRPr="00DB7026" w:rsidRDefault="009A7F09" w:rsidP="0041578C">
            <w:pPr>
              <w:keepNext/>
              <w:spacing w:after="120"/>
              <w:jc w:val="center"/>
              <w:rPr>
                <w:rFonts w:cstheme="minorHAnsi"/>
                <w:sz w:val="18"/>
                <w:szCs w:val="18"/>
              </w:rPr>
            </w:pPr>
            <w:r w:rsidRPr="00DB7026">
              <w:rPr>
                <w:rFonts w:cstheme="minorHAnsi"/>
                <w:sz w:val="18"/>
                <w:szCs w:val="18"/>
              </w:rPr>
              <w:t>Standard Processes and Products (SP&amp;P) Group</w:t>
            </w:r>
          </w:p>
        </w:tc>
      </w:tr>
      <w:tr w:rsidR="009A7F09" w:rsidRPr="00DB7026" w14:paraId="7E8F70FD" w14:textId="77777777" w:rsidTr="008C08EB">
        <w:trPr>
          <w:trHeight w:val="278"/>
          <w:jc w:val="center"/>
        </w:trPr>
        <w:tc>
          <w:tcPr>
            <w:tcW w:w="625" w:type="dxa"/>
            <w:vMerge/>
            <w:vAlign w:val="center"/>
          </w:tcPr>
          <w:p w14:paraId="1D418F2A" w14:textId="77777777" w:rsidR="009A7F09" w:rsidRPr="00DB7026" w:rsidRDefault="009A7F09" w:rsidP="0041578C">
            <w:pPr>
              <w:keepNext/>
              <w:spacing w:after="120"/>
              <w:jc w:val="center"/>
              <w:rPr>
                <w:rFonts w:cstheme="minorHAnsi"/>
                <w:b/>
                <w:color w:val="FFFFFF" w:themeColor="background1"/>
                <w:sz w:val="18"/>
                <w:szCs w:val="18"/>
              </w:rPr>
            </w:pPr>
          </w:p>
        </w:tc>
        <w:tc>
          <w:tcPr>
            <w:tcW w:w="2070" w:type="dxa"/>
            <w:shd w:val="clear" w:color="auto" w:fill="548DD4" w:themeFill="text2" w:themeFillTint="99"/>
            <w:vAlign w:val="center"/>
          </w:tcPr>
          <w:p w14:paraId="5710F9F4" w14:textId="77777777" w:rsidR="009A7F09" w:rsidRPr="00DB7026" w:rsidRDefault="009A7F09" w:rsidP="00C2070A">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Target</w:t>
            </w:r>
          </w:p>
        </w:tc>
        <w:tc>
          <w:tcPr>
            <w:tcW w:w="6660" w:type="dxa"/>
            <w:vAlign w:val="center"/>
          </w:tcPr>
          <w:p w14:paraId="4151EA1F" w14:textId="7AFF8493" w:rsidR="009A7F09" w:rsidRPr="00DB7026" w:rsidRDefault="009A7F09" w:rsidP="00C2070A">
            <w:pPr>
              <w:keepNext/>
              <w:spacing w:after="120"/>
              <w:jc w:val="center"/>
              <w:rPr>
                <w:rFonts w:cstheme="minorHAnsi"/>
                <w:sz w:val="18"/>
                <w:szCs w:val="18"/>
              </w:rPr>
            </w:pPr>
            <w:r w:rsidRPr="00DB7026">
              <w:rPr>
                <w:rFonts w:cstheme="minorHAnsi"/>
                <w:sz w:val="18"/>
                <w:szCs w:val="18"/>
              </w:rPr>
              <w:t xml:space="preserve">Duration standard </w:t>
            </w:r>
            <w:r w:rsidR="00165940" w:rsidRPr="00DB7026">
              <w:rPr>
                <w:rFonts w:cstheme="minorHAnsi"/>
                <w:sz w:val="18"/>
                <w:szCs w:val="18"/>
                <w:u w:val="single"/>
              </w:rPr>
              <w:t>&lt;</w:t>
            </w:r>
            <w:r w:rsidR="00165940" w:rsidRPr="00DB7026">
              <w:rPr>
                <w:rFonts w:cstheme="minorHAnsi"/>
                <w:sz w:val="18"/>
                <w:szCs w:val="18"/>
              </w:rPr>
              <w:t xml:space="preserve"> 10% rejected</w:t>
            </w:r>
          </w:p>
        </w:tc>
      </w:tr>
      <w:tr w:rsidR="009A7F09" w:rsidRPr="00DB7026" w14:paraId="79C8D30D" w14:textId="77777777" w:rsidTr="00BF7EA5">
        <w:trPr>
          <w:trHeight w:val="827"/>
          <w:jc w:val="center"/>
        </w:trPr>
        <w:tc>
          <w:tcPr>
            <w:tcW w:w="625" w:type="dxa"/>
            <w:vMerge/>
            <w:vAlign w:val="center"/>
          </w:tcPr>
          <w:p w14:paraId="5FEE8FEC" w14:textId="77777777" w:rsidR="009A7F09" w:rsidRPr="00DB7026" w:rsidRDefault="009A7F09" w:rsidP="0041578C">
            <w:pPr>
              <w:keepNext/>
              <w:spacing w:after="120"/>
              <w:jc w:val="center"/>
              <w:rPr>
                <w:rFonts w:cstheme="minorHAnsi"/>
                <w:b/>
                <w:color w:val="FFFFFF" w:themeColor="background1"/>
                <w:sz w:val="18"/>
                <w:szCs w:val="18"/>
              </w:rPr>
            </w:pPr>
          </w:p>
        </w:tc>
        <w:tc>
          <w:tcPr>
            <w:tcW w:w="2070" w:type="dxa"/>
            <w:shd w:val="clear" w:color="auto" w:fill="548DD4" w:themeFill="text2" w:themeFillTint="99"/>
            <w:vAlign w:val="center"/>
          </w:tcPr>
          <w:p w14:paraId="47309562" w14:textId="77777777" w:rsidR="009A7F09" w:rsidRPr="00DB7026" w:rsidRDefault="009A7F09"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Threshold (G/Y/R)</w:t>
            </w:r>
          </w:p>
        </w:tc>
        <w:tc>
          <w:tcPr>
            <w:tcW w:w="6660" w:type="dxa"/>
            <w:vAlign w:val="center"/>
          </w:tcPr>
          <w:p w14:paraId="2DDFB47B" w14:textId="0FDC28F3" w:rsidR="009A7F09" w:rsidRPr="00DB7026" w:rsidRDefault="009A7F09" w:rsidP="002113D5">
            <w:pPr>
              <w:keepNext/>
              <w:jc w:val="center"/>
              <w:rPr>
                <w:rFonts w:cstheme="minorHAnsi"/>
                <w:sz w:val="18"/>
                <w:szCs w:val="18"/>
              </w:rPr>
            </w:pPr>
            <w:r w:rsidRPr="00DB7026">
              <w:rPr>
                <w:rFonts w:cstheme="minorHAnsi"/>
                <w:sz w:val="18"/>
                <w:szCs w:val="18"/>
                <w:u w:val="single"/>
              </w:rPr>
              <w:t>&lt;</w:t>
            </w:r>
            <w:r w:rsidRPr="00DB7026">
              <w:rPr>
                <w:rFonts w:cstheme="minorHAnsi"/>
                <w:sz w:val="18"/>
                <w:szCs w:val="18"/>
              </w:rPr>
              <w:t xml:space="preserve"> </w:t>
            </w:r>
            <w:r w:rsidR="00556388" w:rsidRPr="00DB7026">
              <w:rPr>
                <w:rFonts w:cstheme="minorHAnsi"/>
                <w:sz w:val="18"/>
                <w:szCs w:val="18"/>
              </w:rPr>
              <w:t>10%</w:t>
            </w:r>
            <w:r w:rsidRPr="00DB7026">
              <w:rPr>
                <w:rFonts w:cstheme="minorHAnsi"/>
                <w:sz w:val="18"/>
                <w:szCs w:val="18"/>
              </w:rPr>
              <w:t xml:space="preserve"> (G</w:t>
            </w:r>
            <w:r w:rsidR="00911B04" w:rsidRPr="00DB7026">
              <w:rPr>
                <w:rFonts w:cstheme="minorHAnsi"/>
                <w:sz w:val="18"/>
                <w:szCs w:val="18"/>
              </w:rPr>
              <w:t>reen</w:t>
            </w:r>
            <w:r w:rsidRPr="00DB7026">
              <w:rPr>
                <w:rFonts w:cstheme="minorHAnsi"/>
                <w:sz w:val="18"/>
                <w:szCs w:val="18"/>
              </w:rPr>
              <w:t>)</w:t>
            </w:r>
          </w:p>
          <w:p w14:paraId="7A1BB164" w14:textId="75FAB5B2" w:rsidR="009A7F09" w:rsidRPr="00DB7026" w:rsidRDefault="001C4EC1" w:rsidP="002113D5">
            <w:pPr>
              <w:keepNext/>
              <w:jc w:val="center"/>
              <w:rPr>
                <w:rFonts w:cstheme="minorHAnsi"/>
                <w:sz w:val="18"/>
                <w:szCs w:val="18"/>
              </w:rPr>
            </w:pPr>
            <w:r w:rsidRPr="00DB7026">
              <w:rPr>
                <w:rFonts w:cstheme="minorHAnsi"/>
                <w:sz w:val="18"/>
                <w:szCs w:val="18"/>
              </w:rPr>
              <w:t>&gt;</w:t>
            </w:r>
            <w:r w:rsidR="00D76D0E" w:rsidRPr="00DB7026">
              <w:rPr>
                <w:rFonts w:cstheme="minorHAnsi"/>
                <w:sz w:val="18"/>
                <w:szCs w:val="18"/>
              </w:rPr>
              <w:t xml:space="preserve"> 10 </w:t>
            </w:r>
            <w:r w:rsidR="009A7F09" w:rsidRPr="00DB7026">
              <w:rPr>
                <w:rFonts w:cstheme="minorHAnsi"/>
                <w:sz w:val="18"/>
                <w:szCs w:val="18"/>
              </w:rPr>
              <w:t xml:space="preserve">– </w:t>
            </w:r>
            <w:r w:rsidR="00D76D0E" w:rsidRPr="00DB7026">
              <w:rPr>
                <w:rFonts w:cstheme="minorHAnsi"/>
                <w:sz w:val="18"/>
                <w:szCs w:val="18"/>
              </w:rPr>
              <w:t>25%</w:t>
            </w:r>
            <w:r w:rsidR="009A7F09" w:rsidRPr="00DB7026">
              <w:rPr>
                <w:rFonts w:cstheme="minorHAnsi"/>
                <w:sz w:val="18"/>
                <w:szCs w:val="18"/>
              </w:rPr>
              <w:t xml:space="preserve"> (Y</w:t>
            </w:r>
            <w:r w:rsidR="00911B04" w:rsidRPr="00DB7026">
              <w:rPr>
                <w:rFonts w:cstheme="minorHAnsi"/>
                <w:sz w:val="18"/>
                <w:szCs w:val="18"/>
              </w:rPr>
              <w:t>ellow</w:t>
            </w:r>
            <w:r w:rsidR="009A7F09" w:rsidRPr="00DB7026">
              <w:rPr>
                <w:rFonts w:cstheme="minorHAnsi"/>
                <w:sz w:val="18"/>
                <w:szCs w:val="18"/>
              </w:rPr>
              <w:t>)</w:t>
            </w:r>
          </w:p>
          <w:p w14:paraId="137139F3" w14:textId="60CE0D24" w:rsidR="009A7F09" w:rsidRPr="00DB7026" w:rsidRDefault="009A7F09" w:rsidP="002113D5">
            <w:pPr>
              <w:keepNext/>
              <w:jc w:val="center"/>
              <w:rPr>
                <w:rFonts w:cstheme="minorHAnsi"/>
                <w:sz w:val="18"/>
                <w:szCs w:val="18"/>
              </w:rPr>
            </w:pPr>
            <w:r w:rsidRPr="00DB7026">
              <w:rPr>
                <w:rFonts w:cstheme="minorHAnsi"/>
                <w:sz w:val="18"/>
                <w:szCs w:val="18"/>
              </w:rPr>
              <w:t xml:space="preserve">&gt; </w:t>
            </w:r>
            <w:r w:rsidR="00D76D0E" w:rsidRPr="00DB7026">
              <w:rPr>
                <w:rFonts w:cstheme="minorHAnsi"/>
                <w:sz w:val="18"/>
                <w:szCs w:val="18"/>
              </w:rPr>
              <w:t>25%</w:t>
            </w:r>
            <w:r w:rsidRPr="00DB7026">
              <w:rPr>
                <w:rFonts w:cstheme="minorHAnsi"/>
                <w:sz w:val="18"/>
                <w:szCs w:val="18"/>
              </w:rPr>
              <w:t xml:space="preserve"> (R</w:t>
            </w:r>
            <w:r w:rsidR="00911B04" w:rsidRPr="00DB7026">
              <w:rPr>
                <w:rFonts w:cstheme="minorHAnsi"/>
                <w:sz w:val="18"/>
                <w:szCs w:val="18"/>
              </w:rPr>
              <w:t>ed</w:t>
            </w:r>
            <w:r w:rsidRPr="00DB7026">
              <w:rPr>
                <w:rFonts w:cstheme="minorHAnsi"/>
                <w:sz w:val="18"/>
                <w:szCs w:val="18"/>
              </w:rPr>
              <w:t>)</w:t>
            </w:r>
          </w:p>
        </w:tc>
      </w:tr>
      <w:tr w:rsidR="009A7F09" w:rsidRPr="00DB7026" w14:paraId="7F723973" w14:textId="77777777" w:rsidTr="00BF7EA5">
        <w:trPr>
          <w:jc w:val="center"/>
        </w:trPr>
        <w:tc>
          <w:tcPr>
            <w:tcW w:w="625" w:type="dxa"/>
            <w:vMerge/>
            <w:vAlign w:val="center"/>
          </w:tcPr>
          <w:p w14:paraId="28558745" w14:textId="77777777" w:rsidR="009A7F09" w:rsidRPr="00DB7026" w:rsidRDefault="009A7F09" w:rsidP="0041578C">
            <w:pPr>
              <w:keepNext/>
              <w:spacing w:after="120"/>
              <w:jc w:val="center"/>
              <w:rPr>
                <w:rFonts w:cstheme="minorHAnsi"/>
                <w:b/>
                <w:color w:val="FFFFFF" w:themeColor="background1"/>
                <w:sz w:val="18"/>
                <w:szCs w:val="18"/>
              </w:rPr>
            </w:pPr>
          </w:p>
        </w:tc>
        <w:tc>
          <w:tcPr>
            <w:tcW w:w="2070" w:type="dxa"/>
            <w:shd w:val="clear" w:color="auto" w:fill="548DD4" w:themeFill="text2" w:themeFillTint="99"/>
            <w:vAlign w:val="center"/>
          </w:tcPr>
          <w:p w14:paraId="6A0A21EB" w14:textId="77777777" w:rsidR="009A7F09" w:rsidRPr="00DB7026" w:rsidRDefault="009A7F09"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Baseline Performance</w:t>
            </w:r>
          </w:p>
        </w:tc>
        <w:tc>
          <w:tcPr>
            <w:tcW w:w="6660" w:type="dxa"/>
            <w:vAlign w:val="center"/>
          </w:tcPr>
          <w:p w14:paraId="21C436AC" w14:textId="5EAD53F8" w:rsidR="005E6639" w:rsidRPr="00DB7026" w:rsidRDefault="00812B90" w:rsidP="00812B90">
            <w:pPr>
              <w:keepNext/>
              <w:spacing w:after="120"/>
              <w:jc w:val="center"/>
              <w:rPr>
                <w:rFonts w:cstheme="minorHAnsi"/>
                <w:sz w:val="18"/>
                <w:szCs w:val="18"/>
              </w:rPr>
            </w:pPr>
            <w:r w:rsidRPr="00DB7026">
              <w:rPr>
                <w:rFonts w:cstheme="minorHAnsi"/>
                <w:sz w:val="18"/>
                <w:szCs w:val="18"/>
                <w:u w:val="single"/>
              </w:rPr>
              <w:t>&lt;</w:t>
            </w:r>
            <w:r w:rsidRPr="00DB7026">
              <w:rPr>
                <w:rFonts w:cstheme="minorHAnsi"/>
                <w:sz w:val="18"/>
                <w:szCs w:val="18"/>
              </w:rPr>
              <w:t xml:space="preserve"> 10% </w:t>
            </w:r>
            <w:r w:rsidRPr="00DB7026">
              <w:rPr>
                <w:rFonts w:cstheme="minorHAnsi"/>
                <w:sz w:val="18"/>
                <w:szCs w:val="18"/>
              </w:rPr>
              <w:br/>
            </w:r>
            <w:r w:rsidR="005E6639" w:rsidRPr="00DB7026">
              <w:rPr>
                <w:rFonts w:cstheme="minorHAnsi"/>
                <w:sz w:val="18"/>
                <w:szCs w:val="18"/>
              </w:rPr>
              <w:t>Metrics will be adjusted if needed as data is collected</w:t>
            </w:r>
            <w:r w:rsidRPr="00DB7026">
              <w:rPr>
                <w:rFonts w:cstheme="minorHAnsi"/>
                <w:sz w:val="18"/>
                <w:szCs w:val="18"/>
              </w:rPr>
              <w:t>.</w:t>
            </w:r>
          </w:p>
        </w:tc>
      </w:tr>
      <w:tr w:rsidR="009A7F09" w:rsidRPr="00DB7026" w14:paraId="50A3EF21" w14:textId="77777777" w:rsidTr="00BF7EA5">
        <w:trPr>
          <w:jc w:val="center"/>
        </w:trPr>
        <w:tc>
          <w:tcPr>
            <w:tcW w:w="625" w:type="dxa"/>
            <w:vMerge w:val="restart"/>
            <w:shd w:val="clear" w:color="auto" w:fill="0E0EE8"/>
            <w:vAlign w:val="center"/>
          </w:tcPr>
          <w:p w14:paraId="5C12F03B" w14:textId="77777777" w:rsidR="009A7F09" w:rsidRPr="00DB7026" w:rsidRDefault="009A7F09"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R</w:t>
            </w:r>
          </w:p>
        </w:tc>
        <w:tc>
          <w:tcPr>
            <w:tcW w:w="2070" w:type="dxa"/>
            <w:shd w:val="clear" w:color="auto" w:fill="548DD4" w:themeFill="text2" w:themeFillTint="99"/>
            <w:vAlign w:val="center"/>
          </w:tcPr>
          <w:p w14:paraId="0024CDEB" w14:textId="77777777" w:rsidR="009A7F09" w:rsidRPr="00DB7026" w:rsidRDefault="009A7F09"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Enterprise Impact / Process Purpose</w:t>
            </w:r>
          </w:p>
        </w:tc>
        <w:tc>
          <w:tcPr>
            <w:tcW w:w="6660" w:type="dxa"/>
            <w:vAlign w:val="center"/>
          </w:tcPr>
          <w:p w14:paraId="1EFC505E" w14:textId="4DE74B4D" w:rsidR="009A7F09" w:rsidRPr="00DB7026" w:rsidRDefault="009A7F09" w:rsidP="0041578C">
            <w:pPr>
              <w:keepNext/>
              <w:spacing w:after="120"/>
              <w:jc w:val="center"/>
              <w:rPr>
                <w:rFonts w:cstheme="minorHAnsi"/>
                <w:sz w:val="18"/>
                <w:szCs w:val="18"/>
              </w:rPr>
            </w:pPr>
            <w:r w:rsidRPr="00DB7026">
              <w:rPr>
                <w:rFonts w:cstheme="minorHAnsi"/>
                <w:sz w:val="18"/>
                <w:szCs w:val="18"/>
              </w:rPr>
              <w:t>The purpose of this process is to ensure that the minimum essential data required to support decisions and program strategies throughout the life cycle are consistently and effectively acquired</w:t>
            </w:r>
            <w:r w:rsidR="0066568A" w:rsidRPr="00DB7026">
              <w:rPr>
                <w:rFonts w:cstheme="minorHAnsi"/>
                <w:sz w:val="18"/>
                <w:szCs w:val="18"/>
              </w:rPr>
              <w:t xml:space="preserve"> and </w:t>
            </w:r>
            <w:r w:rsidRPr="00DB7026">
              <w:rPr>
                <w:rFonts w:cstheme="minorHAnsi"/>
                <w:sz w:val="18"/>
                <w:szCs w:val="18"/>
              </w:rPr>
              <w:t>managed.</w:t>
            </w:r>
          </w:p>
        </w:tc>
      </w:tr>
      <w:tr w:rsidR="009A7F09" w:rsidRPr="00DB7026" w14:paraId="05BAE33E" w14:textId="77777777" w:rsidTr="00BF7EA5">
        <w:trPr>
          <w:jc w:val="center"/>
        </w:trPr>
        <w:tc>
          <w:tcPr>
            <w:tcW w:w="625" w:type="dxa"/>
            <w:vMerge/>
            <w:vAlign w:val="center"/>
          </w:tcPr>
          <w:p w14:paraId="3C19AA11" w14:textId="77777777" w:rsidR="009A7F09" w:rsidRPr="00DB7026" w:rsidRDefault="009A7F09" w:rsidP="0041578C">
            <w:pPr>
              <w:keepNext/>
              <w:spacing w:after="120"/>
              <w:jc w:val="center"/>
              <w:rPr>
                <w:rFonts w:cstheme="minorHAnsi"/>
                <w:b/>
                <w:color w:val="FFFFFF" w:themeColor="background1"/>
                <w:sz w:val="18"/>
                <w:szCs w:val="18"/>
              </w:rPr>
            </w:pPr>
          </w:p>
        </w:tc>
        <w:tc>
          <w:tcPr>
            <w:tcW w:w="2070" w:type="dxa"/>
            <w:shd w:val="clear" w:color="auto" w:fill="548DD4" w:themeFill="text2" w:themeFillTint="99"/>
            <w:vAlign w:val="center"/>
          </w:tcPr>
          <w:p w14:paraId="31A2D0ED" w14:textId="77777777" w:rsidR="009A7F09" w:rsidRPr="00DB7026" w:rsidRDefault="009A7F09"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AFLCMC Objective</w:t>
            </w:r>
          </w:p>
        </w:tc>
        <w:tc>
          <w:tcPr>
            <w:tcW w:w="6660" w:type="dxa"/>
            <w:vAlign w:val="center"/>
          </w:tcPr>
          <w:p w14:paraId="06E47721" w14:textId="33E0494D" w:rsidR="009A7F09" w:rsidRPr="00DB7026" w:rsidRDefault="00AF4D58" w:rsidP="0041578C">
            <w:pPr>
              <w:keepNext/>
              <w:spacing w:after="120"/>
              <w:jc w:val="center"/>
              <w:rPr>
                <w:rFonts w:cstheme="minorHAnsi"/>
                <w:sz w:val="18"/>
                <w:szCs w:val="18"/>
              </w:rPr>
            </w:pPr>
            <w:r w:rsidRPr="00DB7026">
              <w:rPr>
                <w:rFonts w:cstheme="minorHAnsi"/>
                <w:sz w:val="18"/>
                <w:szCs w:val="18"/>
              </w:rPr>
              <w:t>Adherence to</w:t>
            </w:r>
            <w:r w:rsidR="00D514FF" w:rsidRPr="00DB7026">
              <w:rPr>
                <w:rFonts w:cstheme="minorHAnsi"/>
                <w:sz w:val="18"/>
                <w:szCs w:val="18"/>
              </w:rPr>
              <w:t xml:space="preserve"> DoD</w:t>
            </w:r>
            <w:r w:rsidR="004E1A87" w:rsidRPr="00DB7026">
              <w:rPr>
                <w:rFonts w:cstheme="minorHAnsi"/>
                <w:sz w:val="18"/>
                <w:szCs w:val="18"/>
              </w:rPr>
              <w:t>M</w:t>
            </w:r>
            <w:r w:rsidR="00DC7B7D" w:rsidRPr="00DB7026">
              <w:rPr>
                <w:rFonts w:cstheme="minorHAnsi"/>
                <w:sz w:val="18"/>
                <w:szCs w:val="18"/>
              </w:rPr>
              <w:t xml:space="preserve"> 5010.12</w:t>
            </w:r>
            <w:r w:rsidR="004E1A87" w:rsidRPr="00DB7026">
              <w:rPr>
                <w:rFonts w:cstheme="minorHAnsi"/>
                <w:sz w:val="18"/>
                <w:szCs w:val="18"/>
              </w:rPr>
              <w:t>-</w:t>
            </w:r>
            <w:r w:rsidR="00DC7B7D" w:rsidRPr="00DB7026">
              <w:rPr>
                <w:rFonts w:cstheme="minorHAnsi"/>
                <w:sz w:val="18"/>
                <w:szCs w:val="18"/>
              </w:rPr>
              <w:t>M, DoDI 5230.24, and</w:t>
            </w:r>
            <w:r w:rsidR="00692A19" w:rsidRPr="00DB7026">
              <w:rPr>
                <w:rFonts w:cstheme="minorHAnsi"/>
                <w:sz w:val="18"/>
                <w:szCs w:val="18"/>
              </w:rPr>
              <w:t xml:space="preserve"> DoDI</w:t>
            </w:r>
            <w:r w:rsidRPr="00DB7026">
              <w:rPr>
                <w:rFonts w:cstheme="minorHAnsi"/>
                <w:sz w:val="18"/>
                <w:szCs w:val="18"/>
              </w:rPr>
              <w:t xml:space="preserve"> 5200.48</w:t>
            </w:r>
            <w:r w:rsidR="004E0576" w:rsidRPr="00DB7026">
              <w:rPr>
                <w:rFonts w:cstheme="minorHAnsi"/>
                <w:sz w:val="18"/>
                <w:szCs w:val="18"/>
              </w:rPr>
              <w:t>_DAFI 16-1403</w:t>
            </w:r>
          </w:p>
        </w:tc>
      </w:tr>
      <w:tr w:rsidR="009A7F09" w:rsidRPr="00DB7026" w14:paraId="036BA680" w14:textId="77777777" w:rsidTr="00BF7EA5">
        <w:trPr>
          <w:jc w:val="center"/>
        </w:trPr>
        <w:tc>
          <w:tcPr>
            <w:tcW w:w="625" w:type="dxa"/>
            <w:vMerge w:val="restart"/>
            <w:shd w:val="clear" w:color="auto" w:fill="0E0EE8"/>
            <w:vAlign w:val="center"/>
          </w:tcPr>
          <w:p w14:paraId="6DAC621D" w14:textId="77777777" w:rsidR="009A7F09" w:rsidRPr="00DB7026" w:rsidRDefault="009A7F09"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T</w:t>
            </w:r>
          </w:p>
        </w:tc>
        <w:tc>
          <w:tcPr>
            <w:tcW w:w="2070" w:type="dxa"/>
            <w:shd w:val="clear" w:color="auto" w:fill="548DD4" w:themeFill="text2" w:themeFillTint="99"/>
            <w:vAlign w:val="center"/>
          </w:tcPr>
          <w:p w14:paraId="024D2D95" w14:textId="77777777" w:rsidR="009A7F09" w:rsidRPr="00DB7026" w:rsidRDefault="009A7F09"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Baseline Date</w:t>
            </w:r>
          </w:p>
        </w:tc>
        <w:tc>
          <w:tcPr>
            <w:tcW w:w="6660" w:type="dxa"/>
            <w:vAlign w:val="center"/>
          </w:tcPr>
          <w:p w14:paraId="65DA513E" w14:textId="75A14174" w:rsidR="009A7F09" w:rsidRPr="00DB7026" w:rsidRDefault="009A7F09" w:rsidP="0041578C">
            <w:pPr>
              <w:keepNext/>
              <w:spacing w:after="120"/>
              <w:jc w:val="center"/>
              <w:rPr>
                <w:rFonts w:cstheme="minorHAnsi"/>
                <w:sz w:val="18"/>
                <w:szCs w:val="18"/>
              </w:rPr>
            </w:pPr>
            <w:r w:rsidRPr="00DB7026">
              <w:rPr>
                <w:rFonts w:cstheme="minorHAnsi"/>
                <w:sz w:val="18"/>
                <w:szCs w:val="18"/>
              </w:rPr>
              <w:t xml:space="preserve"> </w:t>
            </w:r>
            <w:r w:rsidR="00920F59" w:rsidRPr="00DB7026">
              <w:rPr>
                <w:rFonts w:cstheme="minorHAnsi"/>
                <w:sz w:val="18"/>
                <w:szCs w:val="18"/>
              </w:rPr>
              <w:t>1</w:t>
            </w:r>
            <w:r w:rsidR="001B1C69" w:rsidRPr="00DB7026">
              <w:rPr>
                <w:rFonts w:cstheme="minorHAnsi"/>
                <w:sz w:val="18"/>
                <w:szCs w:val="18"/>
              </w:rPr>
              <w:t xml:space="preserve"> January</w:t>
            </w:r>
            <w:r w:rsidRPr="00DB7026">
              <w:rPr>
                <w:rFonts w:cstheme="minorHAnsi"/>
                <w:sz w:val="18"/>
                <w:szCs w:val="18"/>
              </w:rPr>
              <w:t xml:space="preserve"> 202</w:t>
            </w:r>
            <w:r w:rsidR="001E0E93" w:rsidRPr="00DB7026">
              <w:rPr>
                <w:rFonts w:cstheme="minorHAnsi"/>
                <w:sz w:val="18"/>
                <w:szCs w:val="18"/>
              </w:rPr>
              <w:t>3</w:t>
            </w:r>
          </w:p>
        </w:tc>
      </w:tr>
      <w:tr w:rsidR="009A7F09" w:rsidRPr="00DB7026" w14:paraId="246FCE01" w14:textId="77777777" w:rsidTr="00BF7EA5">
        <w:trPr>
          <w:jc w:val="center"/>
        </w:trPr>
        <w:tc>
          <w:tcPr>
            <w:tcW w:w="625" w:type="dxa"/>
            <w:vMerge/>
          </w:tcPr>
          <w:p w14:paraId="53DF20FD" w14:textId="77777777" w:rsidR="009A7F09" w:rsidRPr="00DB7026" w:rsidRDefault="009A7F09" w:rsidP="0041578C">
            <w:pPr>
              <w:keepNext/>
              <w:spacing w:after="120"/>
              <w:jc w:val="center"/>
              <w:rPr>
                <w:rFonts w:cstheme="minorHAnsi"/>
                <w:b/>
                <w:sz w:val="18"/>
                <w:szCs w:val="18"/>
              </w:rPr>
            </w:pPr>
          </w:p>
        </w:tc>
        <w:tc>
          <w:tcPr>
            <w:tcW w:w="2070" w:type="dxa"/>
            <w:shd w:val="clear" w:color="auto" w:fill="548DD4" w:themeFill="text2" w:themeFillTint="99"/>
            <w:vAlign w:val="center"/>
          </w:tcPr>
          <w:p w14:paraId="7D001007" w14:textId="77777777" w:rsidR="009A7F09" w:rsidRPr="00DB7026" w:rsidRDefault="009A7F09"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Review Frequency</w:t>
            </w:r>
          </w:p>
        </w:tc>
        <w:tc>
          <w:tcPr>
            <w:tcW w:w="6660" w:type="dxa"/>
            <w:vAlign w:val="center"/>
          </w:tcPr>
          <w:p w14:paraId="0673D2EF" w14:textId="2C8793D3" w:rsidR="009A7F09" w:rsidRPr="00DB7026" w:rsidRDefault="009A7F09" w:rsidP="0041578C">
            <w:pPr>
              <w:keepNext/>
              <w:spacing w:after="120"/>
              <w:jc w:val="center"/>
              <w:rPr>
                <w:rFonts w:cstheme="minorHAnsi"/>
                <w:sz w:val="18"/>
                <w:szCs w:val="18"/>
              </w:rPr>
            </w:pPr>
            <w:r w:rsidRPr="00DB7026">
              <w:rPr>
                <w:rFonts w:cstheme="minorHAnsi"/>
                <w:sz w:val="18"/>
                <w:szCs w:val="18"/>
              </w:rPr>
              <w:t>Annually</w:t>
            </w:r>
            <w:r w:rsidR="00381C0A" w:rsidRPr="00DB7026">
              <w:rPr>
                <w:rFonts w:cstheme="minorHAnsi"/>
                <w:sz w:val="18"/>
                <w:szCs w:val="18"/>
              </w:rPr>
              <w:t xml:space="preserve"> FY</w:t>
            </w:r>
          </w:p>
        </w:tc>
      </w:tr>
      <w:tr w:rsidR="009A7F09" w:rsidRPr="00DB7026" w14:paraId="4661DC8E" w14:textId="77777777" w:rsidTr="00BF7EA5">
        <w:trPr>
          <w:jc w:val="center"/>
        </w:trPr>
        <w:tc>
          <w:tcPr>
            <w:tcW w:w="625" w:type="dxa"/>
            <w:vMerge/>
          </w:tcPr>
          <w:p w14:paraId="703EB229" w14:textId="77777777" w:rsidR="009A7F09" w:rsidRPr="00DB7026" w:rsidRDefault="009A7F09" w:rsidP="0041578C">
            <w:pPr>
              <w:keepNext/>
              <w:spacing w:after="120"/>
              <w:jc w:val="center"/>
              <w:rPr>
                <w:rFonts w:cstheme="minorHAnsi"/>
                <w:sz w:val="18"/>
                <w:szCs w:val="18"/>
              </w:rPr>
            </w:pPr>
          </w:p>
        </w:tc>
        <w:tc>
          <w:tcPr>
            <w:tcW w:w="2070" w:type="dxa"/>
            <w:shd w:val="clear" w:color="auto" w:fill="548DD4" w:themeFill="text2" w:themeFillTint="99"/>
            <w:vAlign w:val="center"/>
          </w:tcPr>
          <w:p w14:paraId="7DCE2A5D" w14:textId="77777777" w:rsidR="009A7F09" w:rsidRPr="00DB7026" w:rsidRDefault="009A7F09" w:rsidP="0041578C">
            <w:pPr>
              <w:keepNext/>
              <w:spacing w:after="120"/>
              <w:jc w:val="center"/>
              <w:rPr>
                <w:rFonts w:cstheme="minorHAnsi"/>
                <w:b/>
                <w:color w:val="FFFFFF" w:themeColor="background1"/>
                <w:sz w:val="18"/>
                <w:szCs w:val="18"/>
              </w:rPr>
            </w:pPr>
            <w:r w:rsidRPr="00DB7026">
              <w:rPr>
                <w:rFonts w:cstheme="minorHAnsi"/>
                <w:b/>
                <w:color w:val="FFFFFF" w:themeColor="background1"/>
                <w:sz w:val="18"/>
                <w:szCs w:val="18"/>
              </w:rPr>
              <w:t>Update Frequency</w:t>
            </w:r>
          </w:p>
        </w:tc>
        <w:tc>
          <w:tcPr>
            <w:tcW w:w="6660" w:type="dxa"/>
            <w:vAlign w:val="center"/>
          </w:tcPr>
          <w:p w14:paraId="693C38F4" w14:textId="1CD78867" w:rsidR="009A7F09" w:rsidRPr="00DB7026" w:rsidRDefault="009A7F09" w:rsidP="0041578C">
            <w:pPr>
              <w:keepNext/>
              <w:spacing w:after="120"/>
              <w:jc w:val="center"/>
              <w:rPr>
                <w:rFonts w:cstheme="minorHAnsi"/>
                <w:sz w:val="18"/>
                <w:szCs w:val="18"/>
              </w:rPr>
            </w:pPr>
            <w:r w:rsidRPr="00DB7026">
              <w:rPr>
                <w:rFonts w:cstheme="minorHAnsi"/>
                <w:sz w:val="18"/>
                <w:szCs w:val="18"/>
              </w:rPr>
              <w:t>Annually</w:t>
            </w:r>
            <w:r w:rsidR="00381C0A" w:rsidRPr="00DB7026">
              <w:rPr>
                <w:rFonts w:cstheme="minorHAnsi"/>
                <w:sz w:val="18"/>
                <w:szCs w:val="18"/>
              </w:rPr>
              <w:t xml:space="preserve"> FY</w:t>
            </w:r>
          </w:p>
        </w:tc>
      </w:tr>
      <w:bookmarkEnd w:id="38"/>
    </w:tbl>
    <w:p w14:paraId="35FA1818" w14:textId="142C795D" w:rsidR="00BF5A35" w:rsidRDefault="00BF5A35" w:rsidP="00B2002E">
      <w:pPr>
        <w:pStyle w:val="NoSpacing"/>
        <w:spacing w:before="240" w:after="120"/>
        <w:ind w:left="990"/>
        <w:rPr>
          <w:rFonts w:ascii="Times New Roman" w:hAnsi="Times New Roman" w:cs="Times New Roman"/>
          <w:sz w:val="24"/>
          <w:szCs w:val="24"/>
        </w:rPr>
      </w:pPr>
    </w:p>
    <w:p w14:paraId="7AC0575E" w14:textId="197CC871" w:rsidR="0026119F" w:rsidRPr="00443E98" w:rsidRDefault="0026119F" w:rsidP="00443E98">
      <w:pPr>
        <w:pStyle w:val="Style1"/>
        <w:rPr>
          <w:b/>
        </w:rPr>
      </w:pPr>
      <w:bookmarkStart w:id="39" w:name="_Toc114661049"/>
      <w:bookmarkStart w:id="40" w:name="_Toc114661050"/>
      <w:bookmarkStart w:id="41" w:name="_Toc114661051"/>
      <w:bookmarkStart w:id="42" w:name="_Toc114661052"/>
      <w:bookmarkStart w:id="43" w:name="_Toc114661053"/>
      <w:bookmarkStart w:id="44" w:name="_Toc135401381"/>
      <w:bookmarkStart w:id="45" w:name="_Toc135401438"/>
      <w:bookmarkStart w:id="46" w:name="_Toc181352781"/>
      <w:bookmarkEnd w:id="39"/>
      <w:bookmarkEnd w:id="40"/>
      <w:bookmarkEnd w:id="41"/>
      <w:bookmarkEnd w:id="42"/>
      <w:bookmarkEnd w:id="43"/>
      <w:r w:rsidRPr="00452CDE">
        <w:rPr>
          <w:b/>
        </w:rPr>
        <w:lastRenderedPageBreak/>
        <w:t>R</w:t>
      </w:r>
      <w:r w:rsidR="006635DE">
        <w:rPr>
          <w:b/>
        </w:rPr>
        <w:t>OLES AND RESPONSIBILITIES</w:t>
      </w:r>
      <w:bookmarkEnd w:id="44"/>
      <w:bookmarkEnd w:id="45"/>
      <w:bookmarkEnd w:id="46"/>
      <w:r w:rsidRPr="00443E98">
        <w:rPr>
          <w:b/>
        </w:rPr>
        <w:t xml:space="preserve"> </w:t>
      </w:r>
    </w:p>
    <w:p w14:paraId="3FE4B71F" w14:textId="77777777" w:rsidR="00723122" w:rsidRDefault="00723122" w:rsidP="00723122">
      <w:pPr>
        <w:pStyle w:val="NoSpacing"/>
        <w:numPr>
          <w:ilvl w:val="1"/>
          <w:numId w:val="1"/>
        </w:numPr>
        <w:spacing w:before="240" w:after="120"/>
        <w:ind w:left="990" w:hanging="450"/>
        <w:rPr>
          <w:rFonts w:ascii="Times New Roman" w:hAnsi="Times New Roman" w:cs="Times New Roman"/>
          <w:sz w:val="24"/>
          <w:szCs w:val="24"/>
        </w:rPr>
      </w:pPr>
      <w:r>
        <w:rPr>
          <w:rFonts w:ascii="Times New Roman" w:hAnsi="Times New Roman" w:cs="Times New Roman"/>
          <w:sz w:val="24"/>
          <w:szCs w:val="24"/>
        </w:rPr>
        <w:t>Process Owner (AFLCMC/EZSC)</w:t>
      </w:r>
    </w:p>
    <w:p w14:paraId="4452087D" w14:textId="4D988D67" w:rsidR="00723122" w:rsidRDefault="00723122" w:rsidP="00941354">
      <w:pPr>
        <w:pStyle w:val="NoSpacing"/>
        <w:numPr>
          <w:ilvl w:val="2"/>
          <w:numId w:val="1"/>
        </w:numPr>
        <w:spacing w:before="240" w:after="120"/>
        <w:ind w:left="1710"/>
        <w:rPr>
          <w:rFonts w:ascii="Times New Roman" w:hAnsi="Times New Roman" w:cs="Times New Roman"/>
          <w:sz w:val="24"/>
          <w:szCs w:val="24"/>
        </w:rPr>
      </w:pPr>
      <w:r w:rsidRPr="00EF5C6E">
        <w:rPr>
          <w:rFonts w:ascii="Times New Roman" w:hAnsi="Times New Roman" w:cs="Times New Roman"/>
          <w:sz w:val="24"/>
          <w:szCs w:val="24"/>
        </w:rPr>
        <w:t>Maintain and coordinate any changes to this process</w:t>
      </w:r>
    </w:p>
    <w:p w14:paraId="1A1C704A" w14:textId="64FC47B3" w:rsidR="00723122" w:rsidRDefault="00723122" w:rsidP="00941354">
      <w:pPr>
        <w:pStyle w:val="NoSpacing"/>
        <w:numPr>
          <w:ilvl w:val="2"/>
          <w:numId w:val="1"/>
        </w:numPr>
        <w:spacing w:before="240" w:after="120"/>
        <w:ind w:left="1710"/>
        <w:rPr>
          <w:rFonts w:ascii="Times New Roman" w:hAnsi="Times New Roman" w:cs="Times New Roman"/>
          <w:sz w:val="24"/>
          <w:szCs w:val="24"/>
        </w:rPr>
      </w:pPr>
      <w:r>
        <w:rPr>
          <w:rFonts w:ascii="Times New Roman" w:hAnsi="Times New Roman" w:cs="Times New Roman"/>
          <w:sz w:val="24"/>
          <w:szCs w:val="24"/>
        </w:rPr>
        <w:t>Lead and/or assign personnel to work on any process improvement and change events related to this process</w:t>
      </w:r>
    </w:p>
    <w:p w14:paraId="500C884B" w14:textId="3D579D08" w:rsidR="00723122" w:rsidRDefault="00723122" w:rsidP="00941354">
      <w:pPr>
        <w:pStyle w:val="NoSpacing"/>
        <w:numPr>
          <w:ilvl w:val="2"/>
          <w:numId w:val="1"/>
        </w:numPr>
        <w:spacing w:before="240" w:after="120"/>
        <w:ind w:left="1710"/>
        <w:rPr>
          <w:rFonts w:ascii="Times New Roman" w:hAnsi="Times New Roman" w:cs="Times New Roman"/>
          <w:sz w:val="24"/>
          <w:szCs w:val="24"/>
        </w:rPr>
      </w:pPr>
      <w:r w:rsidRPr="00C151AC">
        <w:rPr>
          <w:rFonts w:ascii="Times New Roman" w:hAnsi="Times New Roman" w:cs="Times New Roman"/>
          <w:sz w:val="24"/>
          <w:szCs w:val="24"/>
        </w:rPr>
        <w:t xml:space="preserve">Provide data </w:t>
      </w:r>
      <w:r>
        <w:rPr>
          <w:rFonts w:ascii="Times New Roman" w:hAnsi="Times New Roman" w:cs="Times New Roman"/>
          <w:sz w:val="24"/>
          <w:szCs w:val="24"/>
        </w:rPr>
        <w:t xml:space="preserve">management </w:t>
      </w:r>
      <w:r w:rsidRPr="00C151AC">
        <w:rPr>
          <w:rFonts w:ascii="Times New Roman" w:hAnsi="Times New Roman" w:cs="Times New Roman"/>
          <w:sz w:val="24"/>
          <w:szCs w:val="24"/>
        </w:rPr>
        <w:t>training, consultation,</w:t>
      </w:r>
      <w:r>
        <w:rPr>
          <w:rFonts w:ascii="Times New Roman" w:hAnsi="Times New Roman" w:cs="Times New Roman"/>
          <w:sz w:val="24"/>
          <w:szCs w:val="24"/>
        </w:rPr>
        <w:t xml:space="preserve"> and support to program o</w:t>
      </w:r>
      <w:r w:rsidRPr="00C151AC">
        <w:rPr>
          <w:rFonts w:ascii="Times New Roman" w:hAnsi="Times New Roman" w:cs="Times New Roman"/>
          <w:sz w:val="24"/>
          <w:szCs w:val="24"/>
        </w:rPr>
        <w:t>ffices as requested</w:t>
      </w:r>
    </w:p>
    <w:p w14:paraId="0BD5950B" w14:textId="6530112C" w:rsidR="00723122" w:rsidRDefault="00723122" w:rsidP="00941354">
      <w:pPr>
        <w:pStyle w:val="NoSpacing"/>
        <w:numPr>
          <w:ilvl w:val="2"/>
          <w:numId w:val="1"/>
        </w:numPr>
        <w:spacing w:before="240" w:after="120"/>
        <w:ind w:left="1710"/>
        <w:rPr>
          <w:rFonts w:ascii="Times New Roman" w:hAnsi="Times New Roman" w:cs="Times New Roman"/>
          <w:sz w:val="24"/>
          <w:szCs w:val="24"/>
        </w:rPr>
      </w:pPr>
      <w:r w:rsidRPr="00C151AC">
        <w:rPr>
          <w:rFonts w:ascii="Times New Roman" w:hAnsi="Times New Roman" w:cs="Times New Roman"/>
          <w:sz w:val="24"/>
          <w:szCs w:val="24"/>
        </w:rPr>
        <w:t>Collect self-a</w:t>
      </w:r>
      <w:r>
        <w:rPr>
          <w:rFonts w:ascii="Times New Roman" w:hAnsi="Times New Roman" w:cs="Times New Roman"/>
          <w:sz w:val="24"/>
          <w:szCs w:val="24"/>
        </w:rPr>
        <w:t>ssessment information from the program office</w:t>
      </w:r>
      <w:r w:rsidRPr="00C151AC">
        <w:rPr>
          <w:rFonts w:ascii="Times New Roman" w:hAnsi="Times New Roman" w:cs="Times New Roman"/>
          <w:sz w:val="24"/>
          <w:szCs w:val="24"/>
        </w:rPr>
        <w:t xml:space="preserve"> C/DM </w:t>
      </w:r>
      <w:r>
        <w:rPr>
          <w:rFonts w:ascii="Times New Roman" w:hAnsi="Times New Roman" w:cs="Times New Roman"/>
          <w:sz w:val="24"/>
          <w:szCs w:val="24"/>
        </w:rPr>
        <w:t>staff to</w:t>
      </w:r>
      <w:r w:rsidRPr="00C151AC">
        <w:rPr>
          <w:rFonts w:ascii="Times New Roman" w:hAnsi="Times New Roman" w:cs="Times New Roman"/>
          <w:sz w:val="24"/>
          <w:szCs w:val="24"/>
        </w:rPr>
        <w:t xml:space="preserve"> determine compliance with this </w:t>
      </w:r>
      <w:r>
        <w:rPr>
          <w:rFonts w:ascii="Times New Roman" w:hAnsi="Times New Roman" w:cs="Times New Roman"/>
          <w:sz w:val="24"/>
          <w:szCs w:val="24"/>
        </w:rPr>
        <w:t>s</w:t>
      </w:r>
      <w:r w:rsidRPr="00C151AC">
        <w:rPr>
          <w:rFonts w:ascii="Times New Roman" w:hAnsi="Times New Roman" w:cs="Times New Roman"/>
          <w:sz w:val="24"/>
          <w:szCs w:val="24"/>
        </w:rPr>
        <w:t>tandard</w:t>
      </w:r>
      <w:r>
        <w:rPr>
          <w:rFonts w:ascii="Times New Roman" w:hAnsi="Times New Roman" w:cs="Times New Roman"/>
          <w:sz w:val="24"/>
          <w:szCs w:val="24"/>
        </w:rPr>
        <w:t xml:space="preserve"> process</w:t>
      </w:r>
    </w:p>
    <w:p w14:paraId="1BC37AC6" w14:textId="3909719B" w:rsidR="00723122" w:rsidRDefault="00723122" w:rsidP="00941354">
      <w:pPr>
        <w:pStyle w:val="NoSpacing"/>
        <w:numPr>
          <w:ilvl w:val="2"/>
          <w:numId w:val="1"/>
        </w:numPr>
        <w:spacing w:before="240" w:after="120"/>
        <w:ind w:left="1710"/>
        <w:rPr>
          <w:rFonts w:ascii="Times New Roman" w:hAnsi="Times New Roman" w:cs="Times New Roman"/>
          <w:sz w:val="24"/>
          <w:szCs w:val="24"/>
        </w:rPr>
      </w:pPr>
      <w:r w:rsidRPr="0007145A">
        <w:rPr>
          <w:rFonts w:ascii="Times New Roman" w:hAnsi="Times New Roman" w:cs="Times New Roman"/>
          <w:sz w:val="24"/>
          <w:szCs w:val="24"/>
        </w:rPr>
        <w:t>Randomly attend DRRBs to ensure proper implementation of policy and procedures</w:t>
      </w:r>
    </w:p>
    <w:p w14:paraId="3549C51D" w14:textId="77777777" w:rsidR="00723122" w:rsidRDefault="00723122" w:rsidP="00941354">
      <w:pPr>
        <w:pStyle w:val="NoSpacing"/>
        <w:numPr>
          <w:ilvl w:val="2"/>
          <w:numId w:val="1"/>
        </w:numPr>
        <w:spacing w:before="240" w:after="120"/>
        <w:ind w:left="1710"/>
        <w:rPr>
          <w:rFonts w:ascii="Times New Roman" w:hAnsi="Times New Roman" w:cs="Times New Roman"/>
          <w:sz w:val="24"/>
          <w:szCs w:val="24"/>
        </w:rPr>
      </w:pPr>
      <w:r>
        <w:rPr>
          <w:rFonts w:ascii="Times New Roman" w:hAnsi="Times New Roman" w:cs="Times New Roman"/>
          <w:sz w:val="24"/>
          <w:szCs w:val="24"/>
        </w:rPr>
        <w:t>Ensure proper application of policy and procedures</w:t>
      </w:r>
    </w:p>
    <w:p w14:paraId="6A1BB270" w14:textId="77777777" w:rsidR="00723122" w:rsidRDefault="00723122" w:rsidP="00941354">
      <w:pPr>
        <w:pStyle w:val="NoSpacing"/>
        <w:numPr>
          <w:ilvl w:val="2"/>
          <w:numId w:val="1"/>
        </w:numPr>
        <w:spacing w:before="240" w:after="120"/>
        <w:ind w:left="1710"/>
        <w:rPr>
          <w:rFonts w:ascii="Times New Roman" w:hAnsi="Times New Roman" w:cs="Times New Roman"/>
          <w:sz w:val="24"/>
          <w:szCs w:val="24"/>
        </w:rPr>
      </w:pPr>
      <w:r>
        <w:rPr>
          <w:rFonts w:ascii="Times New Roman" w:hAnsi="Times New Roman" w:cs="Times New Roman"/>
          <w:sz w:val="24"/>
          <w:szCs w:val="24"/>
        </w:rPr>
        <w:t xml:space="preserve">Review </w:t>
      </w:r>
      <w:r w:rsidR="00E5399E">
        <w:rPr>
          <w:rFonts w:ascii="Times New Roman" w:hAnsi="Times New Roman" w:cs="Times New Roman"/>
          <w:sz w:val="24"/>
          <w:szCs w:val="24"/>
        </w:rPr>
        <w:t xml:space="preserve">proposed </w:t>
      </w:r>
      <w:r>
        <w:rPr>
          <w:rFonts w:ascii="Times New Roman" w:hAnsi="Times New Roman" w:cs="Times New Roman"/>
          <w:sz w:val="24"/>
          <w:szCs w:val="24"/>
        </w:rPr>
        <w:t>One-Time</w:t>
      </w:r>
      <w:r w:rsidR="00E5399E">
        <w:rPr>
          <w:rFonts w:ascii="Times New Roman" w:hAnsi="Times New Roman" w:cs="Times New Roman"/>
          <w:sz w:val="24"/>
          <w:szCs w:val="24"/>
        </w:rPr>
        <w:t>/New/Revised</w:t>
      </w:r>
      <w:r>
        <w:rPr>
          <w:rFonts w:ascii="Times New Roman" w:hAnsi="Times New Roman" w:cs="Times New Roman"/>
          <w:sz w:val="24"/>
          <w:szCs w:val="24"/>
        </w:rPr>
        <w:t xml:space="preserve"> DID submittals</w:t>
      </w:r>
    </w:p>
    <w:p w14:paraId="439968C6" w14:textId="373E43DE" w:rsidR="00C3487A" w:rsidRDefault="00C3487A" w:rsidP="00A06BBC">
      <w:pPr>
        <w:pStyle w:val="NoSpacing"/>
        <w:keepNext/>
        <w:numPr>
          <w:ilvl w:val="1"/>
          <w:numId w:val="1"/>
        </w:numPr>
        <w:spacing w:before="240" w:after="120"/>
        <w:ind w:left="993" w:hanging="446"/>
        <w:rPr>
          <w:rFonts w:ascii="Times New Roman" w:hAnsi="Times New Roman" w:cs="Times New Roman"/>
          <w:sz w:val="24"/>
          <w:szCs w:val="24"/>
        </w:rPr>
      </w:pPr>
      <w:r>
        <w:rPr>
          <w:rFonts w:ascii="Times New Roman" w:hAnsi="Times New Roman" w:cs="Times New Roman"/>
          <w:sz w:val="24"/>
          <w:szCs w:val="24"/>
        </w:rPr>
        <w:t>DM</w:t>
      </w:r>
    </w:p>
    <w:p w14:paraId="6F5557F5" w14:textId="000FB9F4" w:rsidR="00C3487A" w:rsidRDefault="00C3487A" w:rsidP="00941354">
      <w:pPr>
        <w:pStyle w:val="NoSpacing"/>
        <w:numPr>
          <w:ilvl w:val="2"/>
          <w:numId w:val="1"/>
        </w:numPr>
        <w:spacing w:before="240" w:after="120"/>
        <w:ind w:left="1710"/>
        <w:rPr>
          <w:rFonts w:ascii="Times New Roman" w:hAnsi="Times New Roman" w:cs="Times New Roman"/>
          <w:sz w:val="24"/>
          <w:szCs w:val="24"/>
        </w:rPr>
      </w:pPr>
      <w:r>
        <w:rPr>
          <w:rFonts w:ascii="Times New Roman" w:hAnsi="Times New Roman" w:cs="Times New Roman"/>
          <w:sz w:val="24"/>
          <w:szCs w:val="24"/>
        </w:rPr>
        <w:t>Plan for the delivery and storage of data deliverables</w:t>
      </w:r>
      <w:r w:rsidR="00A9614D">
        <w:rPr>
          <w:rFonts w:ascii="Times New Roman" w:hAnsi="Times New Roman" w:cs="Times New Roman"/>
          <w:sz w:val="24"/>
          <w:szCs w:val="24"/>
        </w:rPr>
        <w:t>.  Determine where the Authoritative Source of Truth (ASoT) resides for each data artifact that is delivered via the contract (e.g.</w:t>
      </w:r>
      <w:r w:rsidR="006816BD">
        <w:rPr>
          <w:rFonts w:ascii="Times New Roman" w:hAnsi="Times New Roman" w:cs="Times New Roman"/>
          <w:sz w:val="24"/>
          <w:szCs w:val="24"/>
        </w:rPr>
        <w:t>,</w:t>
      </w:r>
      <w:r w:rsidR="00A9614D">
        <w:rPr>
          <w:rFonts w:ascii="Times New Roman" w:hAnsi="Times New Roman" w:cs="Times New Roman"/>
          <w:sz w:val="24"/>
          <w:szCs w:val="24"/>
        </w:rPr>
        <w:t xml:space="preserve"> AF-PLM, Contractor </w:t>
      </w:r>
      <w:r w:rsidR="006816BD" w:rsidRPr="006816BD">
        <w:rPr>
          <w:rFonts w:ascii="Times New Roman" w:hAnsi="Times New Roman" w:cs="Times New Roman"/>
          <w:sz w:val="24"/>
          <w:szCs w:val="24"/>
        </w:rPr>
        <w:t>Integrated Data Environment</w:t>
      </w:r>
      <w:r w:rsidR="006816BD">
        <w:rPr>
          <w:rFonts w:ascii="Times New Roman" w:hAnsi="Times New Roman" w:cs="Times New Roman"/>
          <w:sz w:val="24"/>
          <w:szCs w:val="24"/>
        </w:rPr>
        <w:t xml:space="preserve"> (</w:t>
      </w:r>
      <w:r w:rsidR="00A9614D">
        <w:rPr>
          <w:rFonts w:ascii="Times New Roman" w:hAnsi="Times New Roman" w:cs="Times New Roman"/>
          <w:sz w:val="24"/>
          <w:szCs w:val="24"/>
        </w:rPr>
        <w:t>IDE</w:t>
      </w:r>
      <w:r w:rsidR="006816BD">
        <w:rPr>
          <w:rFonts w:ascii="Times New Roman" w:hAnsi="Times New Roman" w:cs="Times New Roman"/>
          <w:sz w:val="24"/>
          <w:szCs w:val="24"/>
        </w:rPr>
        <w:t>)</w:t>
      </w:r>
      <w:r w:rsidR="00A9614D">
        <w:rPr>
          <w:rFonts w:ascii="Times New Roman" w:hAnsi="Times New Roman" w:cs="Times New Roman"/>
          <w:sz w:val="24"/>
          <w:szCs w:val="24"/>
        </w:rPr>
        <w:t xml:space="preserve">, MEARS, SharePoint, </w:t>
      </w:r>
      <w:r w:rsidR="006816BD" w:rsidRPr="006816BD">
        <w:rPr>
          <w:rFonts w:ascii="Times New Roman" w:hAnsi="Times New Roman" w:cs="Times New Roman"/>
          <w:sz w:val="24"/>
          <w:szCs w:val="24"/>
        </w:rPr>
        <w:t>Enhanced Technical Information Management System</w:t>
      </w:r>
      <w:r w:rsidR="006816BD">
        <w:rPr>
          <w:rFonts w:ascii="Times New Roman" w:hAnsi="Times New Roman" w:cs="Times New Roman"/>
          <w:sz w:val="24"/>
          <w:szCs w:val="24"/>
        </w:rPr>
        <w:t xml:space="preserve"> (</w:t>
      </w:r>
      <w:r w:rsidR="00A9614D">
        <w:rPr>
          <w:rFonts w:ascii="Times New Roman" w:hAnsi="Times New Roman" w:cs="Times New Roman"/>
          <w:sz w:val="24"/>
          <w:szCs w:val="24"/>
        </w:rPr>
        <w:t>ETIMS</w:t>
      </w:r>
      <w:r w:rsidR="006816BD">
        <w:rPr>
          <w:rFonts w:ascii="Times New Roman" w:hAnsi="Times New Roman" w:cs="Times New Roman"/>
          <w:sz w:val="24"/>
          <w:szCs w:val="24"/>
        </w:rPr>
        <w:t>)</w:t>
      </w:r>
      <w:r w:rsidR="00A9614D">
        <w:rPr>
          <w:rFonts w:ascii="Times New Roman" w:hAnsi="Times New Roman" w:cs="Times New Roman"/>
          <w:sz w:val="24"/>
          <w:szCs w:val="24"/>
        </w:rPr>
        <w:t xml:space="preserve">, etc.). </w:t>
      </w:r>
      <w:r w:rsidR="006816BD">
        <w:rPr>
          <w:rFonts w:ascii="Times New Roman" w:hAnsi="Times New Roman" w:cs="Times New Roman"/>
          <w:sz w:val="24"/>
          <w:szCs w:val="24"/>
        </w:rPr>
        <w:t xml:space="preserve"> </w:t>
      </w:r>
      <w:r w:rsidR="00A9614D">
        <w:rPr>
          <w:rFonts w:ascii="Times New Roman" w:hAnsi="Times New Roman" w:cs="Times New Roman"/>
          <w:sz w:val="24"/>
          <w:szCs w:val="24"/>
        </w:rPr>
        <w:t>Document the applicable CM processes via the program’s Government Configuration Management Plan.</w:t>
      </w:r>
    </w:p>
    <w:p w14:paraId="381C3EA7" w14:textId="77777777" w:rsidR="00C3487A" w:rsidRDefault="00C3487A" w:rsidP="00941354">
      <w:pPr>
        <w:pStyle w:val="NoSpacing"/>
        <w:numPr>
          <w:ilvl w:val="2"/>
          <w:numId w:val="1"/>
        </w:numPr>
        <w:spacing w:before="240" w:after="120"/>
        <w:ind w:left="1710"/>
        <w:rPr>
          <w:rFonts w:ascii="Times New Roman" w:hAnsi="Times New Roman" w:cs="Times New Roman"/>
          <w:sz w:val="24"/>
          <w:szCs w:val="24"/>
        </w:rPr>
      </w:pPr>
      <w:r>
        <w:rPr>
          <w:rFonts w:ascii="Times New Roman" w:hAnsi="Times New Roman" w:cs="Times New Roman"/>
          <w:sz w:val="24"/>
          <w:szCs w:val="24"/>
        </w:rPr>
        <w:t>Participate in acquisition planning meetings and working groups</w:t>
      </w:r>
    </w:p>
    <w:p w14:paraId="2E9C4ED5" w14:textId="77777777" w:rsidR="00C3487A" w:rsidRDefault="00C3487A" w:rsidP="00941354">
      <w:pPr>
        <w:pStyle w:val="NoSpacing"/>
        <w:numPr>
          <w:ilvl w:val="2"/>
          <w:numId w:val="1"/>
        </w:numPr>
        <w:spacing w:before="240" w:after="120"/>
        <w:ind w:left="1710"/>
        <w:rPr>
          <w:rFonts w:ascii="Times New Roman" w:hAnsi="Times New Roman" w:cs="Times New Roman"/>
          <w:sz w:val="24"/>
          <w:szCs w:val="24"/>
        </w:rPr>
      </w:pPr>
      <w:r w:rsidRPr="006D2BEA">
        <w:rPr>
          <w:rFonts w:ascii="Times New Roman" w:hAnsi="Times New Roman" w:cs="Times New Roman"/>
          <w:sz w:val="24"/>
          <w:szCs w:val="24"/>
        </w:rPr>
        <w:t>Prepare and release a Data Call, as directed by the PM, to collect minimum required data needs</w:t>
      </w:r>
    </w:p>
    <w:p w14:paraId="3D8903C4" w14:textId="7EBF82F1" w:rsidR="00C3487A" w:rsidRDefault="00C3487A" w:rsidP="00941354">
      <w:pPr>
        <w:pStyle w:val="NoSpacing"/>
        <w:numPr>
          <w:ilvl w:val="2"/>
          <w:numId w:val="1"/>
        </w:numPr>
        <w:spacing w:before="240" w:after="120"/>
        <w:ind w:left="1710"/>
        <w:rPr>
          <w:rFonts w:ascii="Times New Roman" w:hAnsi="Times New Roman" w:cs="Times New Roman"/>
          <w:sz w:val="24"/>
          <w:szCs w:val="24"/>
        </w:rPr>
      </w:pPr>
      <w:r w:rsidRPr="006D2BEA">
        <w:rPr>
          <w:rFonts w:ascii="Times New Roman" w:hAnsi="Times New Roman" w:cs="Times New Roman"/>
          <w:sz w:val="24"/>
          <w:szCs w:val="24"/>
        </w:rPr>
        <w:t>Assist functional representatives with identifying and documenting data requirements</w:t>
      </w:r>
      <w:r w:rsidR="003420BC">
        <w:rPr>
          <w:rFonts w:ascii="Times New Roman" w:hAnsi="Times New Roman" w:cs="Times New Roman"/>
          <w:sz w:val="24"/>
          <w:szCs w:val="24"/>
        </w:rPr>
        <w:t xml:space="preserve">, </w:t>
      </w:r>
      <w:r w:rsidR="00EA746F">
        <w:rPr>
          <w:rFonts w:ascii="Times New Roman" w:hAnsi="Times New Roman" w:cs="Times New Roman"/>
          <w:sz w:val="24"/>
          <w:szCs w:val="24"/>
        </w:rPr>
        <w:t xml:space="preserve">minimum </w:t>
      </w:r>
      <w:r w:rsidR="003420BC">
        <w:rPr>
          <w:rFonts w:ascii="Times New Roman" w:hAnsi="Times New Roman" w:cs="Times New Roman"/>
          <w:sz w:val="24"/>
          <w:szCs w:val="24"/>
        </w:rPr>
        <w:t>data rights</w:t>
      </w:r>
      <w:r w:rsidR="00EA746F">
        <w:rPr>
          <w:rFonts w:ascii="Times New Roman" w:hAnsi="Times New Roman" w:cs="Times New Roman"/>
          <w:sz w:val="24"/>
          <w:szCs w:val="24"/>
        </w:rPr>
        <w:t xml:space="preserve"> </w:t>
      </w:r>
      <w:r w:rsidR="00453BF0">
        <w:rPr>
          <w:rFonts w:ascii="Times New Roman" w:hAnsi="Times New Roman" w:cs="Times New Roman"/>
          <w:sz w:val="24"/>
          <w:szCs w:val="24"/>
        </w:rPr>
        <w:t>needed</w:t>
      </w:r>
      <w:r w:rsidR="003420BC">
        <w:rPr>
          <w:rFonts w:ascii="Times New Roman" w:hAnsi="Times New Roman" w:cs="Times New Roman"/>
          <w:sz w:val="24"/>
          <w:szCs w:val="24"/>
        </w:rPr>
        <w:t>,</w:t>
      </w:r>
      <w:r w:rsidRPr="006D2BEA">
        <w:rPr>
          <w:rFonts w:ascii="Times New Roman" w:hAnsi="Times New Roman" w:cs="Times New Roman"/>
          <w:sz w:val="24"/>
          <w:szCs w:val="24"/>
        </w:rPr>
        <w:t xml:space="preserve"> and appropriate</w:t>
      </w:r>
      <w:r w:rsidR="00D465D1">
        <w:rPr>
          <w:rFonts w:ascii="Times New Roman" w:hAnsi="Times New Roman" w:cs="Times New Roman"/>
          <w:sz w:val="24"/>
          <w:szCs w:val="24"/>
        </w:rPr>
        <w:t xml:space="preserve"> </w:t>
      </w:r>
      <w:r w:rsidR="00D54183">
        <w:rPr>
          <w:rFonts w:ascii="Times New Roman" w:hAnsi="Times New Roman" w:cs="Times New Roman"/>
          <w:sz w:val="24"/>
          <w:szCs w:val="24"/>
        </w:rPr>
        <w:t>data markings</w:t>
      </w:r>
    </w:p>
    <w:p w14:paraId="4C624D7F" w14:textId="77777777" w:rsidR="00C3487A" w:rsidRDefault="00C3487A" w:rsidP="00941354">
      <w:pPr>
        <w:pStyle w:val="NoSpacing"/>
        <w:numPr>
          <w:ilvl w:val="2"/>
          <w:numId w:val="1"/>
        </w:numPr>
        <w:spacing w:before="240" w:after="120"/>
        <w:ind w:left="1710"/>
        <w:rPr>
          <w:rFonts w:ascii="Times New Roman" w:hAnsi="Times New Roman" w:cs="Times New Roman"/>
          <w:sz w:val="24"/>
          <w:szCs w:val="24"/>
        </w:rPr>
      </w:pPr>
      <w:r>
        <w:rPr>
          <w:rFonts w:ascii="Times New Roman" w:hAnsi="Times New Roman" w:cs="Times New Roman"/>
          <w:sz w:val="24"/>
          <w:szCs w:val="24"/>
        </w:rPr>
        <w:t>Facilitate Data Call IPT Meeting</w:t>
      </w:r>
    </w:p>
    <w:p w14:paraId="7243CC10" w14:textId="77777777" w:rsidR="00C3487A" w:rsidRDefault="00C3487A" w:rsidP="00941354">
      <w:pPr>
        <w:pStyle w:val="NoSpacing"/>
        <w:numPr>
          <w:ilvl w:val="2"/>
          <w:numId w:val="1"/>
        </w:numPr>
        <w:spacing w:before="240" w:after="120"/>
        <w:ind w:left="1710"/>
        <w:rPr>
          <w:rFonts w:ascii="Times New Roman" w:hAnsi="Times New Roman" w:cs="Times New Roman"/>
          <w:sz w:val="24"/>
          <w:szCs w:val="24"/>
        </w:rPr>
      </w:pPr>
      <w:r>
        <w:rPr>
          <w:rFonts w:ascii="Times New Roman" w:hAnsi="Times New Roman" w:cs="Times New Roman"/>
          <w:sz w:val="24"/>
          <w:szCs w:val="24"/>
        </w:rPr>
        <w:t>Develop and maintain CDRLs and CDRL Supplemental Section</w:t>
      </w:r>
    </w:p>
    <w:p w14:paraId="2DF8743B" w14:textId="77777777" w:rsidR="00C3487A" w:rsidRDefault="00C3487A" w:rsidP="00941354">
      <w:pPr>
        <w:pStyle w:val="NoSpacing"/>
        <w:numPr>
          <w:ilvl w:val="2"/>
          <w:numId w:val="1"/>
        </w:numPr>
        <w:spacing w:before="240" w:after="120"/>
        <w:ind w:left="1710"/>
        <w:rPr>
          <w:rFonts w:ascii="Times New Roman" w:hAnsi="Times New Roman" w:cs="Times New Roman"/>
          <w:sz w:val="24"/>
          <w:szCs w:val="24"/>
        </w:rPr>
      </w:pPr>
      <w:r>
        <w:rPr>
          <w:rFonts w:ascii="Times New Roman" w:hAnsi="Times New Roman" w:cs="Times New Roman"/>
          <w:sz w:val="24"/>
          <w:szCs w:val="24"/>
        </w:rPr>
        <w:t>Maintain the DRRB CDRL Table</w:t>
      </w:r>
    </w:p>
    <w:p w14:paraId="2F8FBCFF" w14:textId="77777777" w:rsidR="00C3487A" w:rsidRDefault="00C3487A" w:rsidP="00941354">
      <w:pPr>
        <w:pStyle w:val="NoSpacing"/>
        <w:numPr>
          <w:ilvl w:val="2"/>
          <w:numId w:val="1"/>
        </w:numPr>
        <w:spacing w:before="240" w:after="120"/>
        <w:ind w:left="1710"/>
        <w:rPr>
          <w:rFonts w:ascii="Times New Roman" w:hAnsi="Times New Roman" w:cs="Times New Roman"/>
          <w:sz w:val="24"/>
          <w:szCs w:val="24"/>
        </w:rPr>
      </w:pPr>
      <w:r w:rsidRPr="006D2BEA">
        <w:rPr>
          <w:rFonts w:ascii="Times New Roman" w:hAnsi="Times New Roman" w:cs="Times New Roman"/>
          <w:sz w:val="24"/>
          <w:szCs w:val="24"/>
        </w:rPr>
        <w:t>Facilitate/convene DRRB to review and disposition data requirements</w:t>
      </w:r>
    </w:p>
    <w:p w14:paraId="38525A01" w14:textId="77777777" w:rsidR="00C3487A" w:rsidRDefault="00C3487A" w:rsidP="00941354">
      <w:pPr>
        <w:pStyle w:val="NoSpacing"/>
        <w:numPr>
          <w:ilvl w:val="2"/>
          <w:numId w:val="1"/>
        </w:numPr>
        <w:spacing w:before="240" w:after="120"/>
        <w:ind w:left="1710"/>
        <w:rPr>
          <w:rFonts w:ascii="Times New Roman" w:hAnsi="Times New Roman" w:cs="Times New Roman"/>
          <w:sz w:val="24"/>
          <w:szCs w:val="24"/>
        </w:rPr>
      </w:pPr>
      <w:r w:rsidRPr="006D2BEA">
        <w:rPr>
          <w:rFonts w:ascii="Times New Roman" w:hAnsi="Times New Roman" w:cs="Times New Roman"/>
          <w:sz w:val="24"/>
          <w:szCs w:val="24"/>
        </w:rPr>
        <w:t>Close/resolve Data Call and DRRB action items</w:t>
      </w:r>
    </w:p>
    <w:p w14:paraId="4A53AA42" w14:textId="77777777" w:rsidR="00C3487A" w:rsidRDefault="00C3487A" w:rsidP="00941354">
      <w:pPr>
        <w:pStyle w:val="NoSpacing"/>
        <w:numPr>
          <w:ilvl w:val="2"/>
          <w:numId w:val="1"/>
        </w:numPr>
        <w:spacing w:before="240" w:after="120"/>
        <w:ind w:left="1710"/>
        <w:rPr>
          <w:rFonts w:ascii="Times New Roman" w:hAnsi="Times New Roman" w:cs="Times New Roman"/>
          <w:sz w:val="24"/>
          <w:szCs w:val="24"/>
        </w:rPr>
      </w:pPr>
      <w:r w:rsidRPr="006D2BEA">
        <w:rPr>
          <w:rFonts w:ascii="Times New Roman" w:hAnsi="Times New Roman" w:cs="Times New Roman"/>
          <w:sz w:val="24"/>
          <w:szCs w:val="24"/>
        </w:rPr>
        <w:lastRenderedPageBreak/>
        <w:t>Prepare/distribute DRRB minutes</w:t>
      </w:r>
    </w:p>
    <w:p w14:paraId="06B79446" w14:textId="2D55B96A" w:rsidR="00C3487A" w:rsidRDefault="00C3487A" w:rsidP="00941354">
      <w:pPr>
        <w:pStyle w:val="NoSpacing"/>
        <w:numPr>
          <w:ilvl w:val="2"/>
          <w:numId w:val="1"/>
        </w:numPr>
        <w:spacing w:before="240" w:after="120"/>
        <w:ind w:left="1710"/>
        <w:rPr>
          <w:rFonts w:ascii="Times New Roman" w:hAnsi="Times New Roman" w:cs="Times New Roman"/>
          <w:sz w:val="24"/>
          <w:szCs w:val="24"/>
        </w:rPr>
      </w:pPr>
      <w:r w:rsidRPr="006D2BEA">
        <w:rPr>
          <w:rFonts w:ascii="Times New Roman" w:hAnsi="Times New Roman" w:cs="Times New Roman"/>
          <w:sz w:val="24"/>
          <w:szCs w:val="24"/>
        </w:rPr>
        <w:t xml:space="preserve">Prepare a recommended CDRL </w:t>
      </w:r>
      <w:r w:rsidR="00C2551F">
        <w:rPr>
          <w:rFonts w:ascii="Times New Roman" w:hAnsi="Times New Roman" w:cs="Times New Roman"/>
          <w:sz w:val="24"/>
          <w:szCs w:val="24"/>
        </w:rPr>
        <w:t>P</w:t>
      </w:r>
      <w:r w:rsidRPr="006D2BEA">
        <w:rPr>
          <w:rFonts w:ascii="Times New Roman" w:hAnsi="Times New Roman" w:cs="Times New Roman"/>
          <w:sz w:val="24"/>
          <w:szCs w:val="24"/>
        </w:rPr>
        <w:t>ackage as part of the SOO/SOW</w:t>
      </w:r>
      <w:r w:rsidR="00842308">
        <w:rPr>
          <w:rFonts w:ascii="Times New Roman" w:hAnsi="Times New Roman" w:cs="Times New Roman"/>
          <w:sz w:val="24"/>
          <w:szCs w:val="24"/>
        </w:rPr>
        <w:t>/</w:t>
      </w:r>
      <w:r w:rsidR="00E64011">
        <w:rPr>
          <w:rFonts w:ascii="Times New Roman" w:hAnsi="Times New Roman" w:cs="Times New Roman"/>
          <w:sz w:val="24"/>
          <w:szCs w:val="24"/>
        </w:rPr>
        <w:t>PWS</w:t>
      </w:r>
      <w:r w:rsidRPr="006D2BEA">
        <w:rPr>
          <w:rFonts w:ascii="Times New Roman" w:hAnsi="Times New Roman" w:cs="Times New Roman"/>
          <w:sz w:val="24"/>
          <w:szCs w:val="24"/>
        </w:rPr>
        <w:t>/RFP</w:t>
      </w:r>
      <w:r w:rsidR="00A877F4">
        <w:rPr>
          <w:rFonts w:ascii="Times New Roman" w:hAnsi="Times New Roman" w:cs="Times New Roman"/>
          <w:sz w:val="24"/>
          <w:szCs w:val="24"/>
        </w:rPr>
        <w:t>/Contract Award</w:t>
      </w:r>
    </w:p>
    <w:p w14:paraId="4BC0034B" w14:textId="765D6781" w:rsidR="00C3487A" w:rsidRDefault="00C3487A" w:rsidP="00941354">
      <w:pPr>
        <w:pStyle w:val="NoSpacing"/>
        <w:numPr>
          <w:ilvl w:val="2"/>
          <w:numId w:val="1"/>
        </w:numPr>
        <w:spacing w:before="240" w:after="120"/>
        <w:ind w:left="1710"/>
        <w:rPr>
          <w:rFonts w:ascii="Times New Roman" w:hAnsi="Times New Roman" w:cs="Times New Roman"/>
          <w:sz w:val="24"/>
          <w:szCs w:val="24"/>
        </w:rPr>
      </w:pPr>
      <w:r w:rsidRPr="006D2BEA">
        <w:rPr>
          <w:rFonts w:ascii="Times New Roman" w:hAnsi="Times New Roman" w:cs="Times New Roman"/>
          <w:sz w:val="24"/>
          <w:szCs w:val="24"/>
        </w:rPr>
        <w:t>Prepare</w:t>
      </w:r>
      <w:r w:rsidR="00832F4F">
        <w:rPr>
          <w:rFonts w:ascii="Times New Roman" w:hAnsi="Times New Roman" w:cs="Times New Roman"/>
          <w:sz w:val="24"/>
          <w:szCs w:val="24"/>
        </w:rPr>
        <w:t xml:space="preserve"> and </w:t>
      </w:r>
      <w:r w:rsidRPr="006D2BEA">
        <w:rPr>
          <w:rFonts w:ascii="Times New Roman" w:hAnsi="Times New Roman" w:cs="Times New Roman"/>
          <w:sz w:val="24"/>
          <w:szCs w:val="24"/>
        </w:rPr>
        <w:t xml:space="preserve">distribute </w:t>
      </w:r>
      <w:r w:rsidR="00832F4F">
        <w:rPr>
          <w:rFonts w:ascii="Times New Roman" w:hAnsi="Times New Roman" w:cs="Times New Roman"/>
          <w:sz w:val="24"/>
          <w:szCs w:val="24"/>
        </w:rPr>
        <w:t xml:space="preserve">the </w:t>
      </w:r>
      <w:r w:rsidRPr="006D2BEA">
        <w:rPr>
          <w:rFonts w:ascii="Times New Roman" w:hAnsi="Times New Roman" w:cs="Times New Roman"/>
          <w:sz w:val="24"/>
          <w:szCs w:val="24"/>
        </w:rPr>
        <w:t xml:space="preserve">final CDRL </w:t>
      </w:r>
      <w:r w:rsidR="00C2551F">
        <w:rPr>
          <w:rFonts w:ascii="Times New Roman" w:hAnsi="Times New Roman" w:cs="Times New Roman"/>
          <w:sz w:val="24"/>
          <w:szCs w:val="24"/>
        </w:rPr>
        <w:t>P</w:t>
      </w:r>
      <w:r w:rsidRPr="006D2BEA">
        <w:rPr>
          <w:rFonts w:ascii="Times New Roman" w:hAnsi="Times New Roman" w:cs="Times New Roman"/>
          <w:sz w:val="24"/>
          <w:szCs w:val="24"/>
        </w:rPr>
        <w:t>ackage</w:t>
      </w:r>
    </w:p>
    <w:p w14:paraId="204B2120" w14:textId="297D5278" w:rsidR="00C3487A" w:rsidRPr="001F7AE1" w:rsidRDefault="00C3487A" w:rsidP="00C13619">
      <w:pPr>
        <w:pStyle w:val="NoSpacing"/>
        <w:numPr>
          <w:ilvl w:val="2"/>
          <w:numId w:val="1"/>
        </w:numPr>
        <w:spacing w:before="240" w:after="120"/>
        <w:ind w:left="1710"/>
        <w:rPr>
          <w:rFonts w:ascii="Times New Roman" w:hAnsi="Times New Roman" w:cs="Times New Roman"/>
          <w:sz w:val="24"/>
          <w:szCs w:val="24"/>
        </w:rPr>
      </w:pPr>
      <w:r w:rsidRPr="001F7AE1">
        <w:rPr>
          <w:rFonts w:ascii="Times New Roman" w:hAnsi="Times New Roman" w:cs="Times New Roman"/>
          <w:sz w:val="24"/>
          <w:szCs w:val="24"/>
        </w:rPr>
        <w:t>Ensure identified requirements are compliant with authorized DIDs (see Acquisition Streamlining and Standardization Information System, or ASSIST website at</w:t>
      </w:r>
      <w:r w:rsidR="001F7AE1" w:rsidRPr="001F7AE1">
        <w:rPr>
          <w:rFonts w:ascii="Times New Roman" w:hAnsi="Times New Roman" w:cs="Times New Roman"/>
          <w:sz w:val="24"/>
          <w:szCs w:val="24"/>
        </w:rPr>
        <w:t xml:space="preserve"> </w:t>
      </w:r>
      <w:hyperlink r:id="rId35" w:history="1">
        <w:r w:rsidR="001F7AE1" w:rsidRPr="001F7AE1">
          <w:rPr>
            <w:rStyle w:val="Hyperlink"/>
            <w:rFonts w:ascii="Times New Roman" w:hAnsi="Times New Roman" w:cs="Times New Roman"/>
            <w:sz w:val="24"/>
            <w:szCs w:val="24"/>
          </w:rPr>
          <w:t>https://assist.dla.mil/online/start/</w:t>
        </w:r>
      </w:hyperlink>
      <w:r w:rsidR="00090F5E">
        <w:rPr>
          <w:rFonts w:ascii="Times New Roman" w:hAnsi="Times New Roman" w:cs="Times New Roman"/>
          <w:sz w:val="24"/>
          <w:szCs w:val="24"/>
        </w:rPr>
        <w:t>)</w:t>
      </w:r>
    </w:p>
    <w:p w14:paraId="7D428A09" w14:textId="77777777" w:rsidR="00C3487A" w:rsidRDefault="00C3487A" w:rsidP="00941354">
      <w:pPr>
        <w:pStyle w:val="NoSpacing"/>
        <w:numPr>
          <w:ilvl w:val="2"/>
          <w:numId w:val="1"/>
        </w:numPr>
        <w:spacing w:before="240" w:after="120"/>
        <w:ind w:left="1710"/>
        <w:rPr>
          <w:rFonts w:ascii="Times New Roman" w:hAnsi="Times New Roman" w:cs="Times New Roman"/>
          <w:sz w:val="24"/>
          <w:szCs w:val="24"/>
        </w:rPr>
      </w:pPr>
      <w:r w:rsidRPr="006D2BEA">
        <w:rPr>
          <w:rFonts w:ascii="Times New Roman" w:hAnsi="Times New Roman" w:cs="Times New Roman"/>
          <w:sz w:val="24"/>
          <w:szCs w:val="24"/>
        </w:rPr>
        <w:t>Provide data-related SOO/SOW</w:t>
      </w:r>
      <w:r w:rsidR="00E64011">
        <w:rPr>
          <w:rFonts w:ascii="Times New Roman" w:hAnsi="Times New Roman" w:cs="Times New Roman"/>
          <w:sz w:val="24"/>
          <w:szCs w:val="24"/>
        </w:rPr>
        <w:t>/PWS</w:t>
      </w:r>
      <w:r w:rsidRPr="006D2BEA">
        <w:rPr>
          <w:rFonts w:ascii="Times New Roman" w:hAnsi="Times New Roman" w:cs="Times New Roman"/>
          <w:sz w:val="24"/>
          <w:szCs w:val="24"/>
        </w:rPr>
        <w:t>/RFP inputs, and coordinate data-related DFARS clauses with contracting officer</w:t>
      </w:r>
    </w:p>
    <w:p w14:paraId="7CB66B0F" w14:textId="55C07886" w:rsidR="00C3487A" w:rsidRDefault="00C3487A" w:rsidP="00941354">
      <w:pPr>
        <w:pStyle w:val="NoSpacing"/>
        <w:numPr>
          <w:ilvl w:val="2"/>
          <w:numId w:val="1"/>
        </w:numPr>
        <w:spacing w:before="240" w:after="120"/>
        <w:ind w:left="1710"/>
        <w:rPr>
          <w:rFonts w:ascii="Times New Roman" w:hAnsi="Times New Roman" w:cs="Times New Roman"/>
          <w:sz w:val="24"/>
          <w:szCs w:val="24"/>
        </w:rPr>
      </w:pPr>
      <w:r>
        <w:rPr>
          <w:rFonts w:ascii="Times New Roman" w:hAnsi="Times New Roman" w:cs="Times New Roman"/>
          <w:sz w:val="24"/>
          <w:szCs w:val="24"/>
        </w:rPr>
        <w:t xml:space="preserve">Evaluate </w:t>
      </w:r>
      <w:r w:rsidR="00B51D36">
        <w:rPr>
          <w:rFonts w:ascii="Times New Roman" w:hAnsi="Times New Roman" w:cs="Times New Roman"/>
          <w:sz w:val="24"/>
          <w:szCs w:val="24"/>
        </w:rPr>
        <w:t>Basis of Estimate</w:t>
      </w:r>
      <w:r w:rsidR="00707EF5">
        <w:rPr>
          <w:rFonts w:ascii="Times New Roman" w:hAnsi="Times New Roman" w:cs="Times New Roman"/>
          <w:sz w:val="24"/>
          <w:szCs w:val="24"/>
        </w:rPr>
        <w:t>s</w:t>
      </w:r>
      <w:r w:rsidR="00B51D36">
        <w:rPr>
          <w:rFonts w:ascii="Times New Roman" w:hAnsi="Times New Roman" w:cs="Times New Roman"/>
          <w:sz w:val="24"/>
          <w:szCs w:val="24"/>
        </w:rPr>
        <w:t xml:space="preserve"> (</w:t>
      </w:r>
      <w:r>
        <w:rPr>
          <w:rFonts w:ascii="Times New Roman" w:hAnsi="Times New Roman" w:cs="Times New Roman"/>
          <w:sz w:val="24"/>
          <w:szCs w:val="24"/>
        </w:rPr>
        <w:t>BOEs</w:t>
      </w:r>
      <w:r w:rsidR="00B51D36">
        <w:rPr>
          <w:rFonts w:ascii="Times New Roman" w:hAnsi="Times New Roman" w:cs="Times New Roman"/>
          <w:sz w:val="24"/>
          <w:szCs w:val="24"/>
        </w:rPr>
        <w:t>)</w:t>
      </w:r>
    </w:p>
    <w:p w14:paraId="7D361EF3" w14:textId="4B63D84F" w:rsidR="00C3487A" w:rsidRDefault="00C3487A" w:rsidP="00941354">
      <w:pPr>
        <w:pStyle w:val="NoSpacing"/>
        <w:numPr>
          <w:ilvl w:val="2"/>
          <w:numId w:val="1"/>
        </w:numPr>
        <w:spacing w:before="240" w:after="120"/>
        <w:ind w:left="1710"/>
        <w:rPr>
          <w:rFonts w:ascii="Times New Roman" w:hAnsi="Times New Roman" w:cs="Times New Roman"/>
          <w:sz w:val="24"/>
          <w:szCs w:val="24"/>
        </w:rPr>
      </w:pPr>
      <w:r>
        <w:rPr>
          <w:rFonts w:ascii="Times New Roman" w:hAnsi="Times New Roman" w:cs="Times New Roman"/>
          <w:sz w:val="24"/>
          <w:szCs w:val="24"/>
        </w:rPr>
        <w:t>Review proposals for impact on data requirements</w:t>
      </w:r>
    </w:p>
    <w:p w14:paraId="506E1FB2" w14:textId="63F3396E" w:rsidR="00B832C1" w:rsidRPr="004F6F69" w:rsidRDefault="00035FEE" w:rsidP="004F6F69">
      <w:pPr>
        <w:pStyle w:val="NoSpacing"/>
        <w:numPr>
          <w:ilvl w:val="2"/>
          <w:numId w:val="1"/>
        </w:numPr>
        <w:spacing w:before="240" w:after="120"/>
        <w:ind w:left="1710"/>
        <w:rPr>
          <w:rFonts w:ascii="Times New Roman" w:hAnsi="Times New Roman" w:cs="Times New Roman"/>
          <w:sz w:val="24"/>
          <w:szCs w:val="24"/>
        </w:rPr>
      </w:pPr>
      <w:r w:rsidRPr="00035FEE">
        <w:rPr>
          <w:rFonts w:ascii="Times New Roman" w:hAnsi="Times New Roman" w:cs="Times New Roman"/>
          <w:sz w:val="24"/>
          <w:szCs w:val="24"/>
        </w:rPr>
        <w:t xml:space="preserve">Communicate with the offeror/contractor, in collaboration with the PM and PCO, to ensure they abide by the data rights requirements in the </w:t>
      </w:r>
      <w:r w:rsidR="009E7045">
        <w:rPr>
          <w:rFonts w:ascii="Times New Roman" w:hAnsi="Times New Roman" w:cs="Times New Roman"/>
          <w:sz w:val="24"/>
          <w:szCs w:val="24"/>
        </w:rPr>
        <w:t>RFP</w:t>
      </w:r>
      <w:r w:rsidRPr="00035FEE">
        <w:rPr>
          <w:rFonts w:ascii="Times New Roman" w:hAnsi="Times New Roman" w:cs="Times New Roman"/>
          <w:sz w:val="24"/>
          <w:szCs w:val="24"/>
        </w:rPr>
        <w:t xml:space="preserve"> or on contract</w:t>
      </w:r>
    </w:p>
    <w:p w14:paraId="204E3DE6" w14:textId="24AC5C11" w:rsidR="00C3487A" w:rsidRDefault="00C3487A" w:rsidP="00941354">
      <w:pPr>
        <w:pStyle w:val="NoSpacing"/>
        <w:numPr>
          <w:ilvl w:val="2"/>
          <w:numId w:val="1"/>
        </w:numPr>
        <w:spacing w:before="240" w:after="120"/>
        <w:ind w:left="1710"/>
        <w:rPr>
          <w:rFonts w:ascii="Times New Roman" w:hAnsi="Times New Roman" w:cs="Times New Roman"/>
          <w:sz w:val="24"/>
          <w:szCs w:val="24"/>
        </w:rPr>
      </w:pPr>
      <w:r w:rsidRPr="006D2BEA">
        <w:rPr>
          <w:rFonts w:ascii="Times New Roman" w:hAnsi="Times New Roman" w:cs="Times New Roman"/>
          <w:sz w:val="24"/>
          <w:szCs w:val="24"/>
        </w:rPr>
        <w:t>Receive and track data submittals</w:t>
      </w:r>
      <w:r w:rsidR="00194CAC">
        <w:rPr>
          <w:rFonts w:ascii="Times New Roman" w:hAnsi="Times New Roman" w:cs="Times New Roman"/>
          <w:sz w:val="24"/>
          <w:szCs w:val="24"/>
        </w:rPr>
        <w:t xml:space="preserve"> </w:t>
      </w:r>
    </w:p>
    <w:p w14:paraId="74A97080" w14:textId="77777777" w:rsidR="00C3487A" w:rsidRDefault="00C3487A" w:rsidP="00941354">
      <w:pPr>
        <w:pStyle w:val="NoSpacing"/>
        <w:numPr>
          <w:ilvl w:val="2"/>
          <w:numId w:val="1"/>
        </w:numPr>
        <w:spacing w:before="240" w:after="120"/>
        <w:ind w:left="1710"/>
        <w:rPr>
          <w:rFonts w:ascii="Times New Roman" w:hAnsi="Times New Roman" w:cs="Times New Roman"/>
          <w:sz w:val="24"/>
          <w:szCs w:val="24"/>
        </w:rPr>
      </w:pPr>
      <w:r>
        <w:rPr>
          <w:rFonts w:ascii="Times New Roman" w:hAnsi="Times New Roman" w:cs="Times New Roman"/>
          <w:sz w:val="24"/>
          <w:szCs w:val="24"/>
        </w:rPr>
        <w:t>D</w:t>
      </w:r>
      <w:r w:rsidRPr="006D2BEA">
        <w:rPr>
          <w:rFonts w:ascii="Times New Roman" w:hAnsi="Times New Roman" w:cs="Times New Roman"/>
          <w:sz w:val="24"/>
          <w:szCs w:val="24"/>
        </w:rPr>
        <w:t>ist</w:t>
      </w:r>
      <w:r>
        <w:rPr>
          <w:rFonts w:ascii="Times New Roman" w:hAnsi="Times New Roman" w:cs="Times New Roman"/>
          <w:sz w:val="24"/>
          <w:szCs w:val="24"/>
        </w:rPr>
        <w:t>ribute incoming data for review</w:t>
      </w:r>
    </w:p>
    <w:p w14:paraId="234DD770" w14:textId="4FEC4ADA" w:rsidR="00C3487A" w:rsidRDefault="00E51375" w:rsidP="00941354">
      <w:pPr>
        <w:pStyle w:val="NoSpacing"/>
        <w:numPr>
          <w:ilvl w:val="2"/>
          <w:numId w:val="1"/>
        </w:numPr>
        <w:spacing w:before="240" w:after="120"/>
        <w:ind w:left="1710"/>
        <w:rPr>
          <w:rFonts w:ascii="Times New Roman" w:hAnsi="Times New Roman" w:cs="Times New Roman"/>
          <w:sz w:val="24"/>
          <w:szCs w:val="24"/>
        </w:rPr>
      </w:pPr>
      <w:r w:rsidRPr="006D2BEA">
        <w:rPr>
          <w:rFonts w:ascii="Times New Roman" w:hAnsi="Times New Roman" w:cs="Times New Roman"/>
          <w:sz w:val="24"/>
          <w:szCs w:val="24"/>
        </w:rPr>
        <w:t>Monitor contractor data submittals for timeliness and correctness</w:t>
      </w:r>
    </w:p>
    <w:p w14:paraId="370077D2" w14:textId="49A9C849" w:rsidR="00285521" w:rsidRDefault="00D012AA" w:rsidP="00941354">
      <w:pPr>
        <w:pStyle w:val="NoSpacing"/>
        <w:numPr>
          <w:ilvl w:val="2"/>
          <w:numId w:val="1"/>
        </w:numPr>
        <w:spacing w:before="240" w:after="120"/>
        <w:ind w:left="1710"/>
        <w:rPr>
          <w:rFonts w:ascii="Times New Roman" w:hAnsi="Times New Roman" w:cs="Times New Roman"/>
          <w:sz w:val="24"/>
          <w:szCs w:val="24"/>
        </w:rPr>
      </w:pPr>
      <w:r>
        <w:rPr>
          <w:rFonts w:ascii="Times New Roman" w:hAnsi="Times New Roman" w:cs="Times New Roman"/>
          <w:sz w:val="24"/>
          <w:szCs w:val="24"/>
        </w:rPr>
        <w:t xml:space="preserve">In </w:t>
      </w:r>
      <w:r w:rsidR="00CA6FB4">
        <w:rPr>
          <w:rFonts w:ascii="Times New Roman" w:hAnsi="Times New Roman" w:cs="Times New Roman"/>
          <w:sz w:val="24"/>
          <w:szCs w:val="24"/>
        </w:rPr>
        <w:t>collaboration</w:t>
      </w:r>
      <w:r>
        <w:rPr>
          <w:rFonts w:ascii="Times New Roman" w:hAnsi="Times New Roman" w:cs="Times New Roman"/>
          <w:sz w:val="24"/>
          <w:szCs w:val="24"/>
        </w:rPr>
        <w:t xml:space="preserve"> with the PM </w:t>
      </w:r>
      <w:r w:rsidR="008A0DB7">
        <w:rPr>
          <w:rFonts w:ascii="Times New Roman" w:hAnsi="Times New Roman" w:cs="Times New Roman"/>
          <w:sz w:val="24"/>
          <w:szCs w:val="24"/>
        </w:rPr>
        <w:t>and PCO</w:t>
      </w:r>
      <w:r w:rsidR="003C3FF2">
        <w:rPr>
          <w:rFonts w:ascii="Times New Roman" w:hAnsi="Times New Roman" w:cs="Times New Roman"/>
          <w:sz w:val="24"/>
          <w:szCs w:val="24"/>
        </w:rPr>
        <w:t xml:space="preserve">, coordinate inspection and acceptance of </w:t>
      </w:r>
      <w:r w:rsidR="002E089F">
        <w:rPr>
          <w:rFonts w:ascii="Times New Roman" w:hAnsi="Times New Roman" w:cs="Times New Roman"/>
          <w:sz w:val="24"/>
          <w:szCs w:val="24"/>
        </w:rPr>
        <w:t xml:space="preserve">CDRL </w:t>
      </w:r>
      <w:r w:rsidR="003C3FF2">
        <w:rPr>
          <w:rFonts w:ascii="Times New Roman" w:hAnsi="Times New Roman" w:cs="Times New Roman"/>
          <w:sz w:val="24"/>
          <w:szCs w:val="24"/>
        </w:rPr>
        <w:t>data</w:t>
      </w:r>
      <w:r w:rsidR="00DB2DF5" w:rsidRPr="00256611">
        <w:rPr>
          <w:rFonts w:ascii="Times New Roman" w:hAnsi="Times New Roman" w:cs="Times New Roman"/>
          <w:sz w:val="24"/>
          <w:szCs w:val="24"/>
        </w:rPr>
        <w:t>, including digital</w:t>
      </w:r>
      <w:r w:rsidR="00A37102">
        <w:rPr>
          <w:rFonts w:ascii="Times New Roman" w:hAnsi="Times New Roman" w:cs="Times New Roman"/>
          <w:sz w:val="24"/>
          <w:szCs w:val="24"/>
        </w:rPr>
        <w:t>,</w:t>
      </w:r>
      <w:r w:rsidR="003C3FF2">
        <w:rPr>
          <w:rFonts w:ascii="Times New Roman" w:hAnsi="Times New Roman" w:cs="Times New Roman"/>
          <w:sz w:val="24"/>
          <w:szCs w:val="24"/>
        </w:rPr>
        <w:t xml:space="preserve"> submittals</w:t>
      </w:r>
    </w:p>
    <w:p w14:paraId="7C4E9DC1" w14:textId="4C3BAF04" w:rsidR="00E51375" w:rsidRDefault="00E51375" w:rsidP="00941354">
      <w:pPr>
        <w:pStyle w:val="NoSpacing"/>
        <w:numPr>
          <w:ilvl w:val="2"/>
          <w:numId w:val="1"/>
        </w:numPr>
        <w:spacing w:before="240" w:after="120"/>
        <w:ind w:left="1710"/>
        <w:rPr>
          <w:rFonts w:ascii="Times New Roman" w:hAnsi="Times New Roman" w:cs="Times New Roman"/>
          <w:sz w:val="24"/>
          <w:szCs w:val="24"/>
        </w:rPr>
      </w:pPr>
      <w:r w:rsidRPr="006D2BEA">
        <w:rPr>
          <w:rFonts w:ascii="Times New Roman" w:hAnsi="Times New Roman" w:cs="Times New Roman"/>
          <w:sz w:val="24"/>
          <w:szCs w:val="24"/>
        </w:rPr>
        <w:t>Ens</w:t>
      </w:r>
      <w:r>
        <w:rPr>
          <w:rFonts w:ascii="Times New Roman" w:hAnsi="Times New Roman" w:cs="Times New Roman"/>
          <w:sz w:val="24"/>
          <w:szCs w:val="24"/>
        </w:rPr>
        <w:t xml:space="preserve">ure the </w:t>
      </w:r>
      <w:r w:rsidR="008106ED">
        <w:rPr>
          <w:rFonts w:ascii="Times New Roman" w:hAnsi="Times New Roman" w:cs="Times New Roman"/>
          <w:sz w:val="24"/>
          <w:szCs w:val="24"/>
        </w:rPr>
        <w:t>g</w:t>
      </w:r>
      <w:r>
        <w:rPr>
          <w:rFonts w:ascii="Times New Roman" w:hAnsi="Times New Roman" w:cs="Times New Roman"/>
          <w:sz w:val="24"/>
          <w:szCs w:val="24"/>
        </w:rPr>
        <w:t>overnment responds to c</w:t>
      </w:r>
      <w:r w:rsidRPr="006D2BEA">
        <w:rPr>
          <w:rFonts w:ascii="Times New Roman" w:hAnsi="Times New Roman" w:cs="Times New Roman"/>
          <w:sz w:val="24"/>
          <w:szCs w:val="24"/>
        </w:rPr>
        <w:t>ontractor data deliveries within the timeframe required by the contract</w:t>
      </w:r>
    </w:p>
    <w:p w14:paraId="6F06EC8C" w14:textId="77777777" w:rsidR="00E51375" w:rsidRDefault="00E51375" w:rsidP="00941354">
      <w:pPr>
        <w:pStyle w:val="NoSpacing"/>
        <w:numPr>
          <w:ilvl w:val="2"/>
          <w:numId w:val="1"/>
        </w:numPr>
        <w:spacing w:before="240" w:after="120"/>
        <w:ind w:left="1710"/>
        <w:rPr>
          <w:rFonts w:ascii="Times New Roman" w:hAnsi="Times New Roman" w:cs="Times New Roman"/>
          <w:sz w:val="24"/>
          <w:szCs w:val="24"/>
        </w:rPr>
      </w:pPr>
      <w:r w:rsidRPr="006D2BEA">
        <w:rPr>
          <w:rFonts w:ascii="Times New Roman" w:hAnsi="Times New Roman" w:cs="Times New Roman"/>
          <w:sz w:val="24"/>
          <w:szCs w:val="24"/>
        </w:rPr>
        <w:t>Communicate with contractor counterparts to reconcile records and ensure records accuracy</w:t>
      </w:r>
    </w:p>
    <w:p w14:paraId="77ADA560" w14:textId="77777777" w:rsidR="00E51375" w:rsidRDefault="00E51375" w:rsidP="00941354">
      <w:pPr>
        <w:pStyle w:val="NoSpacing"/>
        <w:numPr>
          <w:ilvl w:val="2"/>
          <w:numId w:val="1"/>
        </w:numPr>
        <w:spacing w:before="240" w:after="120"/>
        <w:ind w:left="1710"/>
        <w:rPr>
          <w:rFonts w:ascii="Times New Roman" w:hAnsi="Times New Roman" w:cs="Times New Roman"/>
          <w:sz w:val="24"/>
          <w:szCs w:val="24"/>
        </w:rPr>
      </w:pPr>
      <w:r w:rsidRPr="006D2BEA">
        <w:rPr>
          <w:rFonts w:ascii="Times New Roman" w:hAnsi="Times New Roman" w:cs="Times New Roman"/>
          <w:sz w:val="24"/>
          <w:szCs w:val="24"/>
        </w:rPr>
        <w:t>Ensure data is marked in accordance with the contract and DFARS</w:t>
      </w:r>
    </w:p>
    <w:p w14:paraId="5BAE5114" w14:textId="77777777" w:rsidR="00573044" w:rsidRPr="006D2BEA" w:rsidRDefault="00573044" w:rsidP="00433072">
      <w:pPr>
        <w:pStyle w:val="NoSpacing"/>
        <w:numPr>
          <w:ilvl w:val="3"/>
          <w:numId w:val="3"/>
        </w:numPr>
        <w:spacing w:after="120"/>
        <w:ind w:left="2250" w:hanging="270"/>
        <w:rPr>
          <w:rFonts w:ascii="Times New Roman" w:hAnsi="Times New Roman" w:cs="Times New Roman"/>
          <w:sz w:val="24"/>
          <w:szCs w:val="24"/>
        </w:rPr>
      </w:pPr>
      <w:r w:rsidRPr="006D2BEA">
        <w:rPr>
          <w:rFonts w:ascii="Times New Roman" w:hAnsi="Times New Roman" w:cs="Times New Roman"/>
          <w:sz w:val="24"/>
          <w:szCs w:val="24"/>
        </w:rPr>
        <w:t>Ensure cover page and footer markings include all asserted rights identified in the contract as applicable</w:t>
      </w:r>
    </w:p>
    <w:p w14:paraId="49695A2F" w14:textId="77777777" w:rsidR="00573044" w:rsidRPr="006D2BEA" w:rsidRDefault="00573044" w:rsidP="00433072">
      <w:pPr>
        <w:pStyle w:val="NoSpacing"/>
        <w:numPr>
          <w:ilvl w:val="3"/>
          <w:numId w:val="3"/>
        </w:numPr>
        <w:spacing w:after="120"/>
        <w:ind w:left="2250" w:hanging="270"/>
        <w:rPr>
          <w:rFonts w:ascii="Times New Roman" w:hAnsi="Times New Roman" w:cs="Times New Roman"/>
          <w:sz w:val="24"/>
          <w:szCs w:val="24"/>
        </w:rPr>
      </w:pPr>
      <w:r w:rsidRPr="006D2BEA">
        <w:rPr>
          <w:rFonts w:ascii="Times New Roman" w:hAnsi="Times New Roman" w:cs="Times New Roman"/>
          <w:sz w:val="24"/>
          <w:szCs w:val="24"/>
        </w:rPr>
        <w:t>Ensure markings listed on embedded documents are acceptable</w:t>
      </w:r>
    </w:p>
    <w:p w14:paraId="69B5A8D2" w14:textId="2001DBB9" w:rsidR="00573044" w:rsidRPr="006D2BEA" w:rsidRDefault="00573044" w:rsidP="00433072">
      <w:pPr>
        <w:pStyle w:val="NoSpacing"/>
        <w:numPr>
          <w:ilvl w:val="3"/>
          <w:numId w:val="3"/>
        </w:numPr>
        <w:spacing w:after="120"/>
        <w:ind w:left="2250" w:hanging="270"/>
        <w:rPr>
          <w:rFonts w:ascii="Times New Roman" w:hAnsi="Times New Roman" w:cs="Times New Roman"/>
          <w:sz w:val="24"/>
          <w:szCs w:val="24"/>
        </w:rPr>
      </w:pPr>
      <w:r>
        <w:rPr>
          <w:rFonts w:ascii="Times New Roman" w:hAnsi="Times New Roman" w:cs="Times New Roman"/>
          <w:sz w:val="24"/>
          <w:szCs w:val="24"/>
        </w:rPr>
        <w:t>E</w:t>
      </w:r>
      <w:r w:rsidRPr="006D2BEA">
        <w:rPr>
          <w:rFonts w:ascii="Times New Roman" w:hAnsi="Times New Roman" w:cs="Times New Roman"/>
          <w:sz w:val="24"/>
          <w:szCs w:val="24"/>
        </w:rPr>
        <w:t xml:space="preserve">nsure proprietary markings are used only where </w:t>
      </w:r>
      <w:r w:rsidR="00A877F4" w:rsidRPr="006D2BEA">
        <w:rPr>
          <w:rFonts w:ascii="Times New Roman" w:hAnsi="Times New Roman" w:cs="Times New Roman"/>
          <w:sz w:val="24"/>
          <w:szCs w:val="24"/>
        </w:rPr>
        <w:t>appropriate</w:t>
      </w:r>
      <w:r w:rsidR="00A877F4">
        <w:rPr>
          <w:rFonts w:ascii="Times New Roman" w:hAnsi="Times New Roman" w:cs="Times New Roman"/>
          <w:sz w:val="24"/>
          <w:szCs w:val="24"/>
        </w:rPr>
        <w:t xml:space="preserve"> (</w:t>
      </w:r>
      <w:r w:rsidR="00AF5EF2">
        <w:rPr>
          <w:rFonts w:ascii="Times New Roman" w:hAnsi="Times New Roman" w:cs="Times New Roman"/>
          <w:sz w:val="24"/>
          <w:szCs w:val="24"/>
        </w:rPr>
        <w:t>Note that proprietary markings are not a conforming marking for technical data and computer software/data (Ref DFARS 252.227-7013 and -7014))</w:t>
      </w:r>
    </w:p>
    <w:p w14:paraId="791A61C5" w14:textId="77777777" w:rsidR="00573044" w:rsidRPr="006D2BEA" w:rsidRDefault="00573044" w:rsidP="00433072">
      <w:pPr>
        <w:pStyle w:val="NoSpacing"/>
        <w:numPr>
          <w:ilvl w:val="3"/>
          <w:numId w:val="3"/>
        </w:numPr>
        <w:spacing w:after="120"/>
        <w:ind w:left="2250" w:hanging="270"/>
        <w:rPr>
          <w:rFonts w:ascii="Times New Roman" w:hAnsi="Times New Roman" w:cs="Times New Roman"/>
          <w:sz w:val="24"/>
          <w:szCs w:val="24"/>
        </w:rPr>
      </w:pPr>
      <w:r w:rsidRPr="006D2BEA">
        <w:rPr>
          <w:rFonts w:ascii="Times New Roman" w:hAnsi="Times New Roman" w:cs="Times New Roman"/>
          <w:sz w:val="24"/>
          <w:szCs w:val="24"/>
        </w:rPr>
        <w:lastRenderedPageBreak/>
        <w:t xml:space="preserve">Ensure a proper distribution statement is applied per CDRL, and ensure a </w:t>
      </w:r>
      <w:r w:rsidR="00C81623">
        <w:rPr>
          <w:rFonts w:ascii="Times New Roman" w:hAnsi="Times New Roman" w:cs="Times New Roman"/>
          <w:sz w:val="24"/>
          <w:szCs w:val="24"/>
        </w:rPr>
        <w:t>valid reason is listed, per DoDI</w:t>
      </w:r>
      <w:r w:rsidRPr="006D2BEA">
        <w:rPr>
          <w:rFonts w:ascii="Times New Roman" w:hAnsi="Times New Roman" w:cs="Times New Roman"/>
          <w:sz w:val="24"/>
          <w:szCs w:val="24"/>
        </w:rPr>
        <w:t xml:space="preserve"> 5230.24</w:t>
      </w:r>
    </w:p>
    <w:p w14:paraId="0425A879" w14:textId="77777777" w:rsidR="00573044" w:rsidRPr="006D2BEA" w:rsidRDefault="00573044" w:rsidP="00433072">
      <w:pPr>
        <w:pStyle w:val="NoSpacing"/>
        <w:numPr>
          <w:ilvl w:val="3"/>
          <w:numId w:val="3"/>
        </w:numPr>
        <w:spacing w:after="120"/>
        <w:ind w:left="2250" w:hanging="270"/>
        <w:rPr>
          <w:rFonts w:ascii="Times New Roman" w:hAnsi="Times New Roman" w:cs="Times New Roman"/>
          <w:sz w:val="24"/>
          <w:szCs w:val="24"/>
        </w:rPr>
      </w:pPr>
      <w:r w:rsidRPr="006D2BEA">
        <w:rPr>
          <w:rFonts w:ascii="Times New Roman" w:hAnsi="Times New Roman" w:cs="Times New Roman"/>
          <w:sz w:val="24"/>
          <w:szCs w:val="24"/>
        </w:rPr>
        <w:t>Ensure appropriate revision/version level, document number, and file identification</w:t>
      </w:r>
    </w:p>
    <w:p w14:paraId="33BCDEA2" w14:textId="77777777" w:rsidR="00573044" w:rsidRDefault="00573044" w:rsidP="00433072">
      <w:pPr>
        <w:pStyle w:val="NoSpacing"/>
        <w:numPr>
          <w:ilvl w:val="3"/>
          <w:numId w:val="3"/>
        </w:numPr>
        <w:spacing w:after="120"/>
        <w:ind w:left="2250" w:hanging="270"/>
        <w:rPr>
          <w:rFonts w:ascii="Times New Roman" w:hAnsi="Times New Roman" w:cs="Times New Roman"/>
          <w:sz w:val="24"/>
          <w:szCs w:val="24"/>
        </w:rPr>
      </w:pPr>
      <w:r w:rsidRPr="006D2BEA">
        <w:rPr>
          <w:rFonts w:ascii="Times New Roman" w:hAnsi="Times New Roman" w:cs="Times New Roman"/>
          <w:sz w:val="24"/>
          <w:szCs w:val="24"/>
        </w:rPr>
        <w:t>Check data for completenes</w:t>
      </w:r>
      <w:r>
        <w:rPr>
          <w:rFonts w:ascii="Times New Roman" w:hAnsi="Times New Roman" w:cs="Times New Roman"/>
          <w:sz w:val="24"/>
          <w:szCs w:val="24"/>
        </w:rPr>
        <w:t xml:space="preserve">s and accessibility, to include </w:t>
      </w:r>
      <w:r w:rsidRPr="006D2BEA">
        <w:rPr>
          <w:rFonts w:ascii="Times New Roman" w:hAnsi="Times New Roman" w:cs="Times New Roman"/>
          <w:sz w:val="24"/>
          <w:szCs w:val="24"/>
        </w:rPr>
        <w:t>any embedded documents</w:t>
      </w:r>
    </w:p>
    <w:p w14:paraId="6FB5BAED" w14:textId="77777777" w:rsidR="00573044" w:rsidRDefault="00573044" w:rsidP="00941354">
      <w:pPr>
        <w:pStyle w:val="NoSpacing"/>
        <w:numPr>
          <w:ilvl w:val="2"/>
          <w:numId w:val="1"/>
        </w:numPr>
        <w:spacing w:after="120"/>
        <w:ind w:left="1710"/>
        <w:rPr>
          <w:rFonts w:ascii="Times New Roman" w:hAnsi="Times New Roman" w:cs="Times New Roman"/>
          <w:sz w:val="24"/>
          <w:szCs w:val="24"/>
        </w:rPr>
      </w:pPr>
      <w:r w:rsidRPr="006D2BEA">
        <w:rPr>
          <w:rFonts w:ascii="Times New Roman" w:hAnsi="Times New Roman" w:cs="Times New Roman"/>
          <w:sz w:val="24"/>
          <w:szCs w:val="24"/>
        </w:rPr>
        <w:t xml:space="preserve">Create </w:t>
      </w:r>
      <w:r>
        <w:rPr>
          <w:rFonts w:ascii="Times New Roman" w:hAnsi="Times New Roman" w:cs="Times New Roman"/>
          <w:sz w:val="24"/>
          <w:szCs w:val="24"/>
        </w:rPr>
        <w:t xml:space="preserve">and distribute a </w:t>
      </w:r>
      <w:bookmarkStart w:id="47" w:name="_Hlk112915608"/>
      <w:r w:rsidRPr="006D2BEA">
        <w:rPr>
          <w:rFonts w:ascii="Times New Roman" w:hAnsi="Times New Roman" w:cs="Times New Roman"/>
          <w:sz w:val="24"/>
          <w:szCs w:val="24"/>
        </w:rPr>
        <w:t xml:space="preserve">Comment Resolution Matrix (CRM) </w:t>
      </w:r>
      <w:bookmarkEnd w:id="47"/>
      <w:r w:rsidRPr="006D2BEA">
        <w:rPr>
          <w:rFonts w:ascii="Times New Roman" w:hAnsi="Times New Roman" w:cs="Times New Roman"/>
          <w:sz w:val="24"/>
          <w:szCs w:val="24"/>
        </w:rPr>
        <w:t>for data deliverables</w:t>
      </w:r>
    </w:p>
    <w:p w14:paraId="29D0FA47" w14:textId="77777777" w:rsidR="00E51375" w:rsidRDefault="00E51375" w:rsidP="00941354">
      <w:pPr>
        <w:pStyle w:val="NoSpacing"/>
        <w:numPr>
          <w:ilvl w:val="2"/>
          <w:numId w:val="1"/>
        </w:numPr>
        <w:spacing w:after="120"/>
        <w:ind w:left="1710"/>
        <w:rPr>
          <w:rFonts w:ascii="Times New Roman" w:hAnsi="Times New Roman" w:cs="Times New Roman"/>
          <w:sz w:val="24"/>
          <w:szCs w:val="24"/>
        </w:rPr>
      </w:pPr>
      <w:r w:rsidRPr="006D2BEA">
        <w:rPr>
          <w:rFonts w:ascii="Times New Roman" w:hAnsi="Times New Roman" w:cs="Times New Roman"/>
          <w:sz w:val="24"/>
          <w:szCs w:val="24"/>
        </w:rPr>
        <w:t>Manage, disseminate, and restrict flow of data in accordance with distribution statement</w:t>
      </w:r>
    </w:p>
    <w:p w14:paraId="511E4A16" w14:textId="77777777" w:rsidR="00E51375" w:rsidRDefault="00E51375" w:rsidP="00941354">
      <w:pPr>
        <w:pStyle w:val="NoSpacing"/>
        <w:numPr>
          <w:ilvl w:val="2"/>
          <w:numId w:val="1"/>
        </w:numPr>
        <w:spacing w:after="120"/>
        <w:ind w:left="1710"/>
        <w:rPr>
          <w:rFonts w:ascii="Times New Roman" w:hAnsi="Times New Roman" w:cs="Times New Roman"/>
          <w:sz w:val="24"/>
          <w:szCs w:val="24"/>
        </w:rPr>
      </w:pPr>
      <w:r w:rsidRPr="006D2BEA">
        <w:rPr>
          <w:rFonts w:ascii="Times New Roman" w:hAnsi="Times New Roman" w:cs="Times New Roman"/>
          <w:sz w:val="24"/>
          <w:szCs w:val="24"/>
        </w:rPr>
        <w:t>Provide metrics, upon request, including the timeliness of submissions and corresponding approval/disapproval responses</w:t>
      </w:r>
    </w:p>
    <w:p w14:paraId="120D1519" w14:textId="77777777" w:rsidR="00E51375" w:rsidRDefault="00E51375" w:rsidP="00941354">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Ensure that a</w:t>
      </w:r>
      <w:r w:rsidRPr="006D2BEA">
        <w:rPr>
          <w:rFonts w:ascii="Times New Roman" w:hAnsi="Times New Roman" w:cs="Times New Roman"/>
          <w:sz w:val="24"/>
          <w:szCs w:val="24"/>
        </w:rPr>
        <w:t xml:space="preserve"> repository</w:t>
      </w:r>
      <w:r>
        <w:rPr>
          <w:rFonts w:ascii="Times New Roman" w:hAnsi="Times New Roman" w:cs="Times New Roman"/>
          <w:sz w:val="24"/>
          <w:szCs w:val="24"/>
        </w:rPr>
        <w:t xml:space="preserve"> is utilized</w:t>
      </w:r>
      <w:r w:rsidRPr="006D2BEA">
        <w:rPr>
          <w:rFonts w:ascii="Times New Roman" w:hAnsi="Times New Roman" w:cs="Times New Roman"/>
          <w:sz w:val="24"/>
          <w:szCs w:val="24"/>
        </w:rPr>
        <w:t xml:space="preserve"> fo</w:t>
      </w:r>
      <w:r>
        <w:rPr>
          <w:rFonts w:ascii="Times New Roman" w:hAnsi="Times New Roman" w:cs="Times New Roman"/>
          <w:sz w:val="24"/>
          <w:szCs w:val="24"/>
        </w:rPr>
        <w:t>r all contractor-delivered data</w:t>
      </w:r>
    </w:p>
    <w:p w14:paraId="1AEF112A" w14:textId="77777777" w:rsidR="00E51375" w:rsidRDefault="00E51375" w:rsidP="00941354">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Participate in In-Process Data Reviews (IPRs)</w:t>
      </w:r>
    </w:p>
    <w:p w14:paraId="60722AC2" w14:textId="77777777" w:rsidR="00E51375" w:rsidRDefault="00E51375" w:rsidP="00941354">
      <w:pPr>
        <w:pStyle w:val="NoSpacing"/>
        <w:numPr>
          <w:ilvl w:val="2"/>
          <w:numId w:val="1"/>
        </w:numPr>
        <w:spacing w:after="120"/>
        <w:ind w:left="1710"/>
        <w:rPr>
          <w:rFonts w:ascii="Times New Roman" w:hAnsi="Times New Roman" w:cs="Times New Roman"/>
          <w:sz w:val="24"/>
          <w:szCs w:val="24"/>
        </w:rPr>
      </w:pPr>
      <w:r w:rsidRPr="0007145A">
        <w:rPr>
          <w:rFonts w:ascii="Times New Roman" w:hAnsi="Times New Roman" w:cs="Times New Roman"/>
          <w:sz w:val="24"/>
          <w:szCs w:val="24"/>
        </w:rPr>
        <w:t>Prepare required revisions</w:t>
      </w:r>
      <w:r>
        <w:rPr>
          <w:rFonts w:ascii="Times New Roman" w:hAnsi="Times New Roman" w:cs="Times New Roman"/>
          <w:sz w:val="24"/>
          <w:szCs w:val="24"/>
        </w:rPr>
        <w:t xml:space="preserve"> to CDRLs after contract award</w:t>
      </w:r>
    </w:p>
    <w:p w14:paraId="16DF3EA7" w14:textId="77777777" w:rsidR="00E51375" w:rsidRDefault="00E51375" w:rsidP="00941354">
      <w:pPr>
        <w:pStyle w:val="NoSpacing"/>
        <w:numPr>
          <w:ilvl w:val="2"/>
          <w:numId w:val="1"/>
        </w:numPr>
        <w:spacing w:after="120"/>
        <w:ind w:left="1710"/>
        <w:rPr>
          <w:rFonts w:ascii="Times New Roman" w:hAnsi="Times New Roman" w:cs="Times New Roman"/>
          <w:sz w:val="24"/>
          <w:szCs w:val="24"/>
        </w:rPr>
      </w:pPr>
      <w:r w:rsidRPr="006D2BEA">
        <w:rPr>
          <w:rFonts w:ascii="Times New Roman" w:hAnsi="Times New Roman" w:cs="Times New Roman"/>
          <w:sz w:val="24"/>
          <w:szCs w:val="24"/>
        </w:rPr>
        <w:t>Conduct periodic data reviews</w:t>
      </w:r>
      <w:r>
        <w:rPr>
          <w:rFonts w:ascii="Times New Roman" w:hAnsi="Times New Roman" w:cs="Times New Roman"/>
          <w:sz w:val="24"/>
          <w:szCs w:val="24"/>
        </w:rPr>
        <w:t>, annually as a minimum,</w:t>
      </w:r>
      <w:r w:rsidRPr="006D2BEA">
        <w:rPr>
          <w:rFonts w:ascii="Times New Roman" w:hAnsi="Times New Roman" w:cs="Times New Roman"/>
          <w:sz w:val="24"/>
          <w:szCs w:val="24"/>
        </w:rPr>
        <w:t xml:space="preserve"> to ensure only essential data is acquired as program progresses</w:t>
      </w:r>
    </w:p>
    <w:p w14:paraId="0D734EE8" w14:textId="77777777" w:rsidR="00E51375" w:rsidRDefault="009F562A" w:rsidP="00941354">
      <w:pPr>
        <w:pStyle w:val="NoSpacing"/>
        <w:numPr>
          <w:ilvl w:val="2"/>
          <w:numId w:val="1"/>
        </w:numPr>
        <w:spacing w:after="120"/>
        <w:ind w:left="1710"/>
        <w:rPr>
          <w:rFonts w:ascii="Times New Roman" w:hAnsi="Times New Roman" w:cs="Times New Roman"/>
          <w:sz w:val="24"/>
          <w:szCs w:val="24"/>
        </w:rPr>
      </w:pPr>
      <w:r w:rsidRPr="006D2BEA">
        <w:rPr>
          <w:rFonts w:ascii="Times New Roman" w:hAnsi="Times New Roman" w:cs="Times New Roman"/>
          <w:sz w:val="24"/>
          <w:szCs w:val="24"/>
        </w:rPr>
        <w:t>Track dispositions to support the Contractor Performance Assessment Report (CPAR) process</w:t>
      </w:r>
    </w:p>
    <w:p w14:paraId="1BA6E3A3" w14:textId="77777777" w:rsidR="00596D97" w:rsidRDefault="00596D97" w:rsidP="00941354">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Monitor for correct application of this process within the program</w:t>
      </w:r>
    </w:p>
    <w:p w14:paraId="6C77B762" w14:textId="77777777" w:rsidR="009F562A" w:rsidRDefault="009F562A" w:rsidP="00443E98">
      <w:pPr>
        <w:pStyle w:val="NoSpacing"/>
        <w:numPr>
          <w:ilvl w:val="1"/>
          <w:numId w:val="1"/>
        </w:numPr>
        <w:spacing w:before="240" w:after="120"/>
        <w:ind w:left="990" w:hanging="450"/>
        <w:rPr>
          <w:rFonts w:ascii="Times New Roman" w:hAnsi="Times New Roman" w:cs="Times New Roman"/>
          <w:sz w:val="24"/>
          <w:szCs w:val="24"/>
        </w:rPr>
      </w:pPr>
      <w:r>
        <w:rPr>
          <w:rFonts w:ascii="Times New Roman" w:hAnsi="Times New Roman" w:cs="Times New Roman"/>
          <w:sz w:val="24"/>
          <w:szCs w:val="24"/>
        </w:rPr>
        <w:t>PM</w:t>
      </w:r>
    </w:p>
    <w:p w14:paraId="47C31C45" w14:textId="77777777" w:rsidR="00837F09" w:rsidRDefault="00837F09" w:rsidP="00941354">
      <w:pPr>
        <w:pStyle w:val="NoSpacing"/>
        <w:numPr>
          <w:ilvl w:val="2"/>
          <w:numId w:val="1"/>
        </w:numPr>
        <w:spacing w:after="120"/>
        <w:ind w:left="1710"/>
        <w:rPr>
          <w:rFonts w:ascii="Times New Roman" w:hAnsi="Times New Roman" w:cs="Times New Roman"/>
          <w:sz w:val="24"/>
          <w:szCs w:val="24"/>
        </w:rPr>
      </w:pPr>
      <w:r w:rsidRPr="002C0F0E">
        <w:rPr>
          <w:rFonts w:ascii="Times New Roman" w:hAnsi="Times New Roman" w:cs="Times New Roman"/>
          <w:sz w:val="24"/>
          <w:szCs w:val="24"/>
        </w:rPr>
        <w:t xml:space="preserve">Ensure a </w:t>
      </w:r>
      <w:r>
        <w:rPr>
          <w:rFonts w:ascii="Times New Roman" w:hAnsi="Times New Roman" w:cs="Times New Roman"/>
          <w:sz w:val="24"/>
          <w:szCs w:val="24"/>
        </w:rPr>
        <w:t>DM</w:t>
      </w:r>
      <w:r w:rsidRPr="002C0F0E">
        <w:rPr>
          <w:rFonts w:ascii="Times New Roman" w:hAnsi="Times New Roman" w:cs="Times New Roman"/>
          <w:sz w:val="24"/>
          <w:szCs w:val="24"/>
        </w:rPr>
        <w:t xml:space="preserve"> has been assigned to ensure proper implementation of contract data management policies and procedures</w:t>
      </w:r>
    </w:p>
    <w:p w14:paraId="23204BAD" w14:textId="77777777" w:rsidR="00837F09" w:rsidRDefault="00837F09" w:rsidP="00941354">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D</w:t>
      </w:r>
      <w:r w:rsidRPr="006D1DED">
        <w:rPr>
          <w:rFonts w:ascii="Times New Roman" w:hAnsi="Times New Roman" w:cs="Times New Roman"/>
          <w:sz w:val="24"/>
          <w:szCs w:val="24"/>
        </w:rPr>
        <w:t xml:space="preserve">irect </w:t>
      </w:r>
      <w:r>
        <w:rPr>
          <w:rFonts w:ascii="Times New Roman" w:hAnsi="Times New Roman" w:cs="Times New Roman"/>
          <w:sz w:val="24"/>
          <w:szCs w:val="24"/>
        </w:rPr>
        <w:t>D</w:t>
      </w:r>
      <w:r w:rsidRPr="006D1DED">
        <w:rPr>
          <w:rFonts w:ascii="Times New Roman" w:hAnsi="Times New Roman" w:cs="Times New Roman"/>
          <w:sz w:val="24"/>
          <w:szCs w:val="24"/>
        </w:rPr>
        <w:t>M</w:t>
      </w:r>
      <w:r>
        <w:rPr>
          <w:rFonts w:ascii="Times New Roman" w:hAnsi="Times New Roman" w:cs="Times New Roman"/>
          <w:sz w:val="24"/>
          <w:szCs w:val="24"/>
        </w:rPr>
        <w:t xml:space="preserve"> to release data call to g</w:t>
      </w:r>
      <w:r w:rsidRPr="006D1DED">
        <w:rPr>
          <w:rFonts w:ascii="Times New Roman" w:hAnsi="Times New Roman" w:cs="Times New Roman"/>
          <w:sz w:val="24"/>
          <w:szCs w:val="24"/>
        </w:rPr>
        <w:t>overnment stakeholders to identify minimum essential data requirements necessary to meet program objectives</w:t>
      </w:r>
    </w:p>
    <w:p w14:paraId="2903DFB3" w14:textId="77777777" w:rsidR="00837F09" w:rsidRDefault="00837F09" w:rsidP="00941354">
      <w:pPr>
        <w:pStyle w:val="NoSpacing"/>
        <w:numPr>
          <w:ilvl w:val="2"/>
          <w:numId w:val="1"/>
        </w:numPr>
        <w:spacing w:after="120"/>
        <w:ind w:left="1710"/>
        <w:rPr>
          <w:rFonts w:ascii="Times New Roman" w:hAnsi="Times New Roman" w:cs="Times New Roman"/>
          <w:sz w:val="24"/>
          <w:szCs w:val="24"/>
        </w:rPr>
      </w:pPr>
      <w:r w:rsidRPr="002C0F0E">
        <w:rPr>
          <w:rFonts w:ascii="Times New Roman" w:hAnsi="Times New Roman" w:cs="Times New Roman"/>
          <w:sz w:val="24"/>
          <w:szCs w:val="24"/>
        </w:rPr>
        <w:t xml:space="preserve">Ensure </w:t>
      </w:r>
      <w:r>
        <w:rPr>
          <w:rFonts w:ascii="Times New Roman" w:hAnsi="Times New Roman" w:cs="Times New Roman"/>
          <w:sz w:val="24"/>
          <w:szCs w:val="24"/>
        </w:rPr>
        <w:t>DM</w:t>
      </w:r>
      <w:r w:rsidRPr="002C0F0E">
        <w:rPr>
          <w:rFonts w:ascii="Times New Roman" w:hAnsi="Times New Roman" w:cs="Times New Roman"/>
          <w:sz w:val="24"/>
          <w:szCs w:val="24"/>
        </w:rPr>
        <w:t xml:space="preserve"> is included in acquisition planning meetings and working groups</w:t>
      </w:r>
    </w:p>
    <w:p w14:paraId="14A9A42E" w14:textId="77777777" w:rsidR="00837F09" w:rsidRDefault="00837F09" w:rsidP="00941354">
      <w:pPr>
        <w:pStyle w:val="NoSpacing"/>
        <w:numPr>
          <w:ilvl w:val="2"/>
          <w:numId w:val="1"/>
        </w:numPr>
        <w:spacing w:after="120"/>
        <w:ind w:left="1710"/>
        <w:rPr>
          <w:rFonts w:ascii="Times New Roman" w:hAnsi="Times New Roman" w:cs="Times New Roman"/>
          <w:sz w:val="24"/>
          <w:szCs w:val="24"/>
        </w:rPr>
      </w:pPr>
      <w:r w:rsidRPr="006D1DED">
        <w:rPr>
          <w:rFonts w:ascii="Times New Roman" w:hAnsi="Times New Roman" w:cs="Times New Roman"/>
          <w:sz w:val="24"/>
          <w:szCs w:val="24"/>
        </w:rPr>
        <w:t>Evaluate need, distribution, timing, and approval requirements for proposed data requirements</w:t>
      </w:r>
    </w:p>
    <w:p w14:paraId="4B0C3D7F" w14:textId="77777777" w:rsidR="00837F09" w:rsidRDefault="00837F09" w:rsidP="00941354">
      <w:pPr>
        <w:pStyle w:val="NoSpacing"/>
        <w:numPr>
          <w:ilvl w:val="2"/>
          <w:numId w:val="1"/>
        </w:numPr>
        <w:spacing w:after="120"/>
        <w:ind w:left="1710"/>
        <w:rPr>
          <w:rFonts w:ascii="Times New Roman" w:hAnsi="Times New Roman" w:cs="Times New Roman"/>
          <w:sz w:val="24"/>
          <w:szCs w:val="24"/>
        </w:rPr>
      </w:pPr>
      <w:r w:rsidRPr="006D1DED">
        <w:rPr>
          <w:rFonts w:ascii="Times New Roman" w:hAnsi="Times New Roman" w:cs="Times New Roman"/>
          <w:sz w:val="24"/>
          <w:szCs w:val="24"/>
        </w:rPr>
        <w:t xml:space="preserve">Determine if </w:t>
      </w:r>
      <w:r w:rsidR="00FD0ECA">
        <w:rPr>
          <w:rFonts w:ascii="Times New Roman" w:hAnsi="Times New Roman" w:cs="Times New Roman"/>
          <w:sz w:val="24"/>
          <w:szCs w:val="24"/>
        </w:rPr>
        <w:t xml:space="preserve">any </w:t>
      </w:r>
      <w:r w:rsidRPr="006D1DED">
        <w:rPr>
          <w:rFonts w:ascii="Times New Roman" w:hAnsi="Times New Roman" w:cs="Times New Roman"/>
          <w:sz w:val="24"/>
          <w:szCs w:val="24"/>
        </w:rPr>
        <w:t>data should be deferred</w:t>
      </w:r>
      <w:r w:rsidR="00FD0ECA">
        <w:rPr>
          <w:rFonts w:ascii="Times New Roman" w:hAnsi="Times New Roman" w:cs="Times New Roman"/>
          <w:sz w:val="24"/>
          <w:szCs w:val="24"/>
        </w:rPr>
        <w:t xml:space="preserve">, and if so, include </w:t>
      </w:r>
      <w:r w:rsidR="00E739E1">
        <w:rPr>
          <w:rFonts w:ascii="Times New Roman" w:hAnsi="Times New Roman" w:cs="Times New Roman"/>
          <w:sz w:val="24"/>
          <w:szCs w:val="24"/>
        </w:rPr>
        <w:t xml:space="preserve">the CDRL </w:t>
      </w:r>
      <w:r w:rsidR="00FD0ECA">
        <w:rPr>
          <w:rFonts w:ascii="Times New Roman" w:hAnsi="Times New Roman" w:cs="Times New Roman"/>
          <w:sz w:val="24"/>
          <w:szCs w:val="24"/>
        </w:rPr>
        <w:t>in the</w:t>
      </w:r>
      <w:r w:rsidRPr="006D1DED">
        <w:rPr>
          <w:rFonts w:ascii="Times New Roman" w:hAnsi="Times New Roman" w:cs="Times New Roman"/>
          <w:sz w:val="24"/>
          <w:szCs w:val="24"/>
        </w:rPr>
        <w:t xml:space="preserve"> RFP solicitation</w:t>
      </w:r>
    </w:p>
    <w:p w14:paraId="2FA0013D" w14:textId="4B0B28BC" w:rsidR="00837F09" w:rsidRDefault="00837F09" w:rsidP="00941354">
      <w:pPr>
        <w:pStyle w:val="NoSpacing"/>
        <w:numPr>
          <w:ilvl w:val="2"/>
          <w:numId w:val="1"/>
        </w:numPr>
        <w:spacing w:after="120"/>
        <w:ind w:left="1710"/>
        <w:rPr>
          <w:rFonts w:ascii="Times New Roman" w:hAnsi="Times New Roman" w:cs="Times New Roman"/>
          <w:sz w:val="24"/>
          <w:szCs w:val="24"/>
        </w:rPr>
      </w:pPr>
      <w:r w:rsidRPr="006D1DED">
        <w:rPr>
          <w:rFonts w:ascii="Times New Roman" w:hAnsi="Times New Roman" w:cs="Times New Roman"/>
          <w:sz w:val="24"/>
          <w:szCs w:val="24"/>
        </w:rPr>
        <w:t>Chair DRRB, approving or disapproving each CDRL, ensuring they are appropriately tailored and economically justified</w:t>
      </w:r>
      <w:r w:rsidR="002B31D4">
        <w:rPr>
          <w:rFonts w:ascii="Times New Roman" w:hAnsi="Times New Roman" w:cs="Times New Roman"/>
          <w:sz w:val="24"/>
          <w:szCs w:val="24"/>
        </w:rPr>
        <w:t>,</w:t>
      </w:r>
      <w:r>
        <w:rPr>
          <w:rFonts w:ascii="Times New Roman" w:hAnsi="Times New Roman" w:cs="Times New Roman"/>
          <w:sz w:val="24"/>
          <w:szCs w:val="24"/>
        </w:rPr>
        <w:t xml:space="preserve"> and that contractor format is invoked where acceptable</w:t>
      </w:r>
    </w:p>
    <w:p w14:paraId="285C3B4E" w14:textId="77777777" w:rsidR="00837F09" w:rsidRDefault="00837F09" w:rsidP="00941354">
      <w:pPr>
        <w:pStyle w:val="NoSpacing"/>
        <w:numPr>
          <w:ilvl w:val="2"/>
          <w:numId w:val="1"/>
        </w:numPr>
        <w:spacing w:after="120"/>
        <w:ind w:left="1710"/>
        <w:rPr>
          <w:rFonts w:ascii="Times New Roman" w:hAnsi="Times New Roman" w:cs="Times New Roman"/>
          <w:sz w:val="24"/>
          <w:szCs w:val="24"/>
        </w:rPr>
      </w:pPr>
      <w:r w:rsidRPr="002D7CB0">
        <w:rPr>
          <w:rFonts w:ascii="Times New Roman" w:hAnsi="Times New Roman" w:cs="Times New Roman"/>
          <w:sz w:val="24"/>
          <w:szCs w:val="24"/>
        </w:rPr>
        <w:t>Act as th</w:t>
      </w:r>
      <w:r>
        <w:rPr>
          <w:rFonts w:ascii="Times New Roman" w:hAnsi="Times New Roman" w:cs="Times New Roman"/>
          <w:sz w:val="24"/>
          <w:szCs w:val="24"/>
        </w:rPr>
        <w:t>e Approving Official for CDRLs by s</w:t>
      </w:r>
      <w:r w:rsidRPr="002D7CB0">
        <w:rPr>
          <w:rFonts w:ascii="Times New Roman" w:hAnsi="Times New Roman" w:cs="Times New Roman"/>
          <w:sz w:val="24"/>
          <w:szCs w:val="24"/>
        </w:rPr>
        <w:t>ign</w:t>
      </w:r>
      <w:r>
        <w:rPr>
          <w:rFonts w:ascii="Times New Roman" w:hAnsi="Times New Roman" w:cs="Times New Roman"/>
          <w:sz w:val="24"/>
          <w:szCs w:val="24"/>
        </w:rPr>
        <w:t>ing</w:t>
      </w:r>
      <w:r w:rsidRPr="002D7CB0">
        <w:rPr>
          <w:rFonts w:ascii="Times New Roman" w:hAnsi="Times New Roman" w:cs="Times New Roman"/>
          <w:sz w:val="24"/>
          <w:szCs w:val="24"/>
        </w:rPr>
        <w:t xml:space="preserve"> Block I on DD Form 1423</w:t>
      </w:r>
      <w:r>
        <w:rPr>
          <w:rFonts w:ascii="Times New Roman" w:hAnsi="Times New Roman" w:cs="Times New Roman"/>
          <w:sz w:val="24"/>
          <w:szCs w:val="24"/>
        </w:rPr>
        <w:t>, or delegating this responsibility to the CDRL OPR</w:t>
      </w:r>
    </w:p>
    <w:p w14:paraId="755BF760" w14:textId="77777777" w:rsidR="00837F09" w:rsidRDefault="00837F09" w:rsidP="00941354">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Evaluate proposal for appropriate data rights assertions</w:t>
      </w:r>
    </w:p>
    <w:p w14:paraId="642E081F" w14:textId="77777777" w:rsidR="00837F09" w:rsidRDefault="00837F09" w:rsidP="00941354">
      <w:pPr>
        <w:pStyle w:val="NoSpacing"/>
        <w:numPr>
          <w:ilvl w:val="2"/>
          <w:numId w:val="1"/>
        </w:numPr>
        <w:spacing w:after="120"/>
        <w:ind w:left="1710"/>
        <w:rPr>
          <w:rFonts w:ascii="Times New Roman" w:hAnsi="Times New Roman" w:cs="Times New Roman"/>
          <w:sz w:val="24"/>
          <w:szCs w:val="24"/>
        </w:rPr>
      </w:pPr>
      <w:r w:rsidRPr="00067D42">
        <w:rPr>
          <w:rFonts w:ascii="Times New Roman" w:hAnsi="Times New Roman" w:cs="Times New Roman"/>
          <w:sz w:val="24"/>
          <w:szCs w:val="24"/>
        </w:rPr>
        <w:lastRenderedPageBreak/>
        <w:t>Control secondary distribution of data in accordance with the applied Distribution Statement</w:t>
      </w:r>
    </w:p>
    <w:p w14:paraId="54FA7CFB" w14:textId="6F9D7437" w:rsidR="00837F09" w:rsidRDefault="00837F09" w:rsidP="00941354">
      <w:pPr>
        <w:pStyle w:val="NoSpacing"/>
        <w:numPr>
          <w:ilvl w:val="2"/>
          <w:numId w:val="1"/>
        </w:numPr>
        <w:spacing w:after="120"/>
        <w:ind w:left="1710"/>
        <w:rPr>
          <w:rFonts w:ascii="Times New Roman" w:hAnsi="Times New Roman" w:cs="Times New Roman"/>
          <w:sz w:val="24"/>
          <w:szCs w:val="24"/>
        </w:rPr>
      </w:pPr>
      <w:r w:rsidRPr="006D2BEA">
        <w:rPr>
          <w:rFonts w:ascii="Times New Roman" w:hAnsi="Times New Roman" w:cs="Times New Roman"/>
          <w:sz w:val="24"/>
          <w:szCs w:val="24"/>
        </w:rPr>
        <w:t>Ensure warranty requirements are accurately identified and passed down to subcontractor</w:t>
      </w:r>
    </w:p>
    <w:p w14:paraId="06804D65" w14:textId="227DE099" w:rsidR="00962E22" w:rsidRDefault="00962E22" w:rsidP="00941354">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Coordinate DD Form 254</w:t>
      </w:r>
      <w:r w:rsidR="009E4313">
        <w:rPr>
          <w:rFonts w:ascii="Times New Roman" w:hAnsi="Times New Roman" w:cs="Times New Roman"/>
          <w:sz w:val="24"/>
          <w:szCs w:val="24"/>
        </w:rPr>
        <w:t xml:space="preserve">, </w:t>
      </w:r>
      <w:r w:rsidR="009E4313" w:rsidRPr="009E4313">
        <w:rPr>
          <w:rFonts w:ascii="Times New Roman" w:hAnsi="Times New Roman" w:cs="Times New Roman"/>
          <w:sz w:val="24"/>
          <w:szCs w:val="24"/>
        </w:rPr>
        <w:t>“Contract Security Classification Specification</w:t>
      </w:r>
      <w:r w:rsidR="00D87FC6">
        <w:rPr>
          <w:rFonts w:ascii="Times New Roman" w:hAnsi="Times New Roman" w:cs="Times New Roman"/>
          <w:sz w:val="24"/>
          <w:szCs w:val="24"/>
        </w:rPr>
        <w:t>,</w:t>
      </w:r>
      <w:r w:rsidR="009E4313" w:rsidRPr="009E4313">
        <w:rPr>
          <w:rFonts w:ascii="Times New Roman" w:hAnsi="Times New Roman" w:cs="Times New Roman"/>
          <w:sz w:val="24"/>
          <w:szCs w:val="24"/>
        </w:rPr>
        <w:t xml:space="preserve">” </w:t>
      </w:r>
      <w:r w:rsidR="00DF3C32">
        <w:rPr>
          <w:rFonts w:ascii="Times New Roman" w:hAnsi="Times New Roman" w:cs="Times New Roman"/>
          <w:sz w:val="24"/>
          <w:szCs w:val="24"/>
        </w:rPr>
        <w:t>with security if needed</w:t>
      </w:r>
      <w:r w:rsidR="00D6344C">
        <w:rPr>
          <w:rFonts w:ascii="Times New Roman" w:hAnsi="Times New Roman" w:cs="Times New Roman"/>
          <w:sz w:val="24"/>
          <w:szCs w:val="24"/>
        </w:rPr>
        <w:t xml:space="preserve"> for the contract and any other requirement documents</w:t>
      </w:r>
    </w:p>
    <w:p w14:paraId="28997C5B" w14:textId="77777777" w:rsidR="00837F09" w:rsidRDefault="00837F09" w:rsidP="00443E98">
      <w:pPr>
        <w:pStyle w:val="NoSpacing"/>
        <w:numPr>
          <w:ilvl w:val="1"/>
          <w:numId w:val="1"/>
        </w:numPr>
        <w:spacing w:before="240" w:after="120"/>
        <w:ind w:left="990" w:hanging="450"/>
        <w:rPr>
          <w:rFonts w:ascii="Times New Roman" w:hAnsi="Times New Roman" w:cs="Times New Roman"/>
          <w:sz w:val="24"/>
          <w:szCs w:val="24"/>
        </w:rPr>
      </w:pPr>
      <w:r w:rsidRPr="00372E35">
        <w:rPr>
          <w:rFonts w:ascii="Times New Roman" w:hAnsi="Times New Roman" w:cs="Times New Roman"/>
          <w:sz w:val="24"/>
          <w:szCs w:val="24"/>
        </w:rPr>
        <w:t>Data Requestors</w:t>
      </w:r>
    </w:p>
    <w:p w14:paraId="23447A5D" w14:textId="77777777" w:rsidR="00837F09" w:rsidRDefault="00837F09" w:rsidP="00941354">
      <w:pPr>
        <w:pStyle w:val="NoSpacing"/>
        <w:numPr>
          <w:ilvl w:val="2"/>
          <w:numId w:val="1"/>
        </w:numPr>
        <w:spacing w:after="120"/>
        <w:ind w:left="1710"/>
        <w:rPr>
          <w:rFonts w:ascii="Times New Roman" w:hAnsi="Times New Roman" w:cs="Times New Roman"/>
          <w:sz w:val="24"/>
          <w:szCs w:val="24"/>
        </w:rPr>
      </w:pPr>
      <w:r w:rsidRPr="00366D7C">
        <w:rPr>
          <w:rFonts w:ascii="Times New Roman" w:hAnsi="Times New Roman" w:cs="Times New Roman"/>
          <w:sz w:val="24"/>
          <w:szCs w:val="24"/>
        </w:rPr>
        <w:t>Establish and justify minimum essential data requirements in functional area using the CDRL Worksheet</w:t>
      </w:r>
      <w:r>
        <w:rPr>
          <w:rFonts w:ascii="Times New Roman" w:hAnsi="Times New Roman" w:cs="Times New Roman"/>
          <w:sz w:val="24"/>
          <w:szCs w:val="24"/>
        </w:rPr>
        <w:t>, d</w:t>
      </w:r>
      <w:r w:rsidRPr="00366D7C">
        <w:rPr>
          <w:rFonts w:ascii="Times New Roman" w:hAnsi="Times New Roman" w:cs="Times New Roman"/>
          <w:sz w:val="24"/>
          <w:szCs w:val="24"/>
        </w:rPr>
        <w:t>etermin</w:t>
      </w:r>
      <w:r>
        <w:rPr>
          <w:rFonts w:ascii="Times New Roman" w:hAnsi="Times New Roman" w:cs="Times New Roman"/>
          <w:sz w:val="24"/>
          <w:szCs w:val="24"/>
        </w:rPr>
        <w:t xml:space="preserve">ing the </w:t>
      </w:r>
      <w:r w:rsidRPr="00366D7C">
        <w:rPr>
          <w:rFonts w:ascii="Times New Roman" w:hAnsi="Times New Roman" w:cs="Times New Roman"/>
          <w:sz w:val="24"/>
          <w:szCs w:val="24"/>
        </w:rPr>
        <w:t>need, distribution, timing, and approval requirements for proposed CDRLs</w:t>
      </w:r>
    </w:p>
    <w:p w14:paraId="15170A52" w14:textId="77777777" w:rsidR="00837F09" w:rsidRDefault="00194A01" w:rsidP="00941354">
      <w:pPr>
        <w:pStyle w:val="NoSpacing"/>
        <w:numPr>
          <w:ilvl w:val="2"/>
          <w:numId w:val="1"/>
        </w:numPr>
        <w:spacing w:after="120"/>
        <w:ind w:left="1710"/>
        <w:rPr>
          <w:rFonts w:ascii="Times New Roman" w:hAnsi="Times New Roman" w:cs="Times New Roman"/>
          <w:sz w:val="24"/>
          <w:szCs w:val="24"/>
        </w:rPr>
      </w:pPr>
      <w:r w:rsidRPr="002C0F0E">
        <w:rPr>
          <w:rFonts w:ascii="Times New Roman" w:hAnsi="Times New Roman" w:cs="Times New Roman"/>
          <w:sz w:val="24"/>
          <w:szCs w:val="24"/>
        </w:rPr>
        <w:t>Ensure that all deliverable data is prescribed in a CDRL and that the applicable</w:t>
      </w:r>
      <w:r>
        <w:rPr>
          <w:rFonts w:ascii="Times New Roman" w:hAnsi="Times New Roman" w:cs="Times New Roman"/>
          <w:sz w:val="24"/>
          <w:szCs w:val="24"/>
        </w:rPr>
        <w:t xml:space="preserve"> </w:t>
      </w:r>
      <w:r w:rsidRPr="002C0F0E">
        <w:rPr>
          <w:rFonts w:ascii="Times New Roman" w:hAnsi="Times New Roman" w:cs="Times New Roman"/>
          <w:sz w:val="24"/>
          <w:szCs w:val="24"/>
        </w:rPr>
        <w:t>SOO/SOW</w:t>
      </w:r>
      <w:r w:rsidR="00DC4001">
        <w:rPr>
          <w:rFonts w:ascii="Times New Roman" w:hAnsi="Times New Roman" w:cs="Times New Roman"/>
          <w:sz w:val="24"/>
          <w:szCs w:val="24"/>
        </w:rPr>
        <w:t>/PWS</w:t>
      </w:r>
      <w:r w:rsidRPr="002C0F0E">
        <w:rPr>
          <w:rFonts w:ascii="Times New Roman" w:hAnsi="Times New Roman" w:cs="Times New Roman"/>
          <w:sz w:val="24"/>
          <w:szCs w:val="24"/>
        </w:rPr>
        <w:t xml:space="preserve"> paragraphs generate the required data</w:t>
      </w:r>
    </w:p>
    <w:p w14:paraId="2FF398AC" w14:textId="269636EE" w:rsidR="00194A01" w:rsidRDefault="001A3AD2" w:rsidP="00941354">
      <w:pPr>
        <w:pStyle w:val="NoSpacing"/>
        <w:numPr>
          <w:ilvl w:val="2"/>
          <w:numId w:val="1"/>
        </w:numPr>
        <w:spacing w:after="120"/>
        <w:ind w:left="1710"/>
        <w:rPr>
          <w:rFonts w:ascii="Times New Roman" w:hAnsi="Times New Roman" w:cs="Times New Roman"/>
          <w:sz w:val="24"/>
          <w:szCs w:val="24"/>
        </w:rPr>
      </w:pPr>
      <w:r w:rsidRPr="00372E35">
        <w:rPr>
          <w:rFonts w:ascii="Times New Roman" w:hAnsi="Times New Roman" w:cs="Times New Roman"/>
          <w:sz w:val="24"/>
          <w:szCs w:val="24"/>
        </w:rPr>
        <w:t>Implement contractor format where acceptable</w:t>
      </w:r>
      <w:r>
        <w:rPr>
          <w:rFonts w:ascii="Times New Roman" w:hAnsi="Times New Roman" w:cs="Times New Roman"/>
          <w:sz w:val="24"/>
          <w:szCs w:val="24"/>
        </w:rPr>
        <w:t>, if it i</w:t>
      </w:r>
      <w:r w:rsidR="00BA2CE2">
        <w:rPr>
          <w:rFonts w:ascii="Times New Roman" w:hAnsi="Times New Roman" w:cs="Times New Roman"/>
          <w:sz w:val="24"/>
          <w:szCs w:val="24"/>
        </w:rPr>
        <w:t>s not</w:t>
      </w:r>
      <w:r>
        <w:rPr>
          <w:rFonts w:ascii="Times New Roman" w:hAnsi="Times New Roman" w:cs="Times New Roman"/>
          <w:sz w:val="24"/>
          <w:szCs w:val="24"/>
        </w:rPr>
        <w:t xml:space="preserve"> already specified on the applicable DID,</w:t>
      </w:r>
      <w:r w:rsidRPr="00372E35">
        <w:rPr>
          <w:rFonts w:ascii="Times New Roman" w:hAnsi="Times New Roman" w:cs="Times New Roman"/>
          <w:sz w:val="24"/>
          <w:szCs w:val="24"/>
        </w:rPr>
        <w:t xml:space="preserve"> and ensure </w:t>
      </w:r>
      <w:r>
        <w:rPr>
          <w:rFonts w:ascii="Times New Roman" w:hAnsi="Times New Roman" w:cs="Times New Roman"/>
          <w:sz w:val="24"/>
          <w:szCs w:val="24"/>
        </w:rPr>
        <w:t>that DID</w:t>
      </w:r>
      <w:r w:rsidRPr="00372E35">
        <w:rPr>
          <w:rFonts w:ascii="Times New Roman" w:hAnsi="Times New Roman" w:cs="Times New Roman"/>
          <w:sz w:val="24"/>
          <w:szCs w:val="24"/>
        </w:rPr>
        <w:t xml:space="preserve">s are appropriately tailored and </w:t>
      </w:r>
      <w:r>
        <w:rPr>
          <w:rFonts w:ascii="Times New Roman" w:hAnsi="Times New Roman" w:cs="Times New Roman"/>
          <w:sz w:val="24"/>
          <w:szCs w:val="24"/>
        </w:rPr>
        <w:t xml:space="preserve">that CDRLs are </w:t>
      </w:r>
      <w:r w:rsidRPr="00372E35">
        <w:rPr>
          <w:rFonts w:ascii="Times New Roman" w:hAnsi="Times New Roman" w:cs="Times New Roman"/>
          <w:sz w:val="24"/>
          <w:szCs w:val="24"/>
        </w:rPr>
        <w:t>economically justified</w:t>
      </w:r>
    </w:p>
    <w:p w14:paraId="2F34D0C2" w14:textId="77777777" w:rsidR="001A3AD2" w:rsidRDefault="001A3AD2" w:rsidP="00941354">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Consider</w:t>
      </w:r>
      <w:r w:rsidRPr="00372E35">
        <w:rPr>
          <w:rFonts w:ascii="Times New Roman" w:hAnsi="Times New Roman" w:cs="Times New Roman"/>
          <w:sz w:val="24"/>
          <w:szCs w:val="24"/>
        </w:rPr>
        <w:t xml:space="preserve"> if deferred ordering/deferred delivery of data is necessary</w:t>
      </w:r>
    </w:p>
    <w:p w14:paraId="183966E4" w14:textId="77777777" w:rsidR="001A3AD2" w:rsidRDefault="001A3AD2" w:rsidP="00941354">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Review</w:t>
      </w:r>
      <w:r w:rsidRPr="00372E35">
        <w:rPr>
          <w:rFonts w:ascii="Times New Roman" w:hAnsi="Times New Roman" w:cs="Times New Roman"/>
          <w:sz w:val="24"/>
          <w:szCs w:val="24"/>
        </w:rPr>
        <w:t xml:space="preserve"> </w:t>
      </w:r>
      <w:r>
        <w:rPr>
          <w:rFonts w:ascii="Times New Roman" w:hAnsi="Times New Roman" w:cs="Times New Roman"/>
          <w:sz w:val="24"/>
          <w:szCs w:val="24"/>
        </w:rPr>
        <w:t xml:space="preserve">delivered </w:t>
      </w:r>
      <w:r w:rsidRPr="00372E35">
        <w:rPr>
          <w:rFonts w:ascii="Times New Roman" w:hAnsi="Times New Roman" w:cs="Times New Roman"/>
          <w:sz w:val="24"/>
          <w:szCs w:val="24"/>
        </w:rPr>
        <w:t xml:space="preserve">data </w:t>
      </w:r>
      <w:r>
        <w:rPr>
          <w:rFonts w:ascii="Times New Roman" w:hAnsi="Times New Roman" w:cs="Times New Roman"/>
          <w:sz w:val="24"/>
          <w:szCs w:val="24"/>
        </w:rPr>
        <w:t>as appropriate, providing comments to OPR</w:t>
      </w:r>
    </w:p>
    <w:p w14:paraId="6D2CE615" w14:textId="77777777" w:rsidR="001A3AD2" w:rsidRDefault="001A3AD2" w:rsidP="00941354">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Participate in CDRL reviews</w:t>
      </w:r>
    </w:p>
    <w:p w14:paraId="6E83A8BD" w14:textId="77777777" w:rsidR="001A3AD2" w:rsidRDefault="001A3AD2" w:rsidP="00590C6A">
      <w:pPr>
        <w:pStyle w:val="NoSpacing"/>
        <w:keepNext/>
        <w:numPr>
          <w:ilvl w:val="1"/>
          <w:numId w:val="1"/>
        </w:numPr>
        <w:spacing w:before="240" w:after="120"/>
        <w:ind w:left="993" w:hanging="446"/>
        <w:rPr>
          <w:rFonts w:ascii="Times New Roman" w:hAnsi="Times New Roman" w:cs="Times New Roman"/>
          <w:sz w:val="24"/>
          <w:szCs w:val="24"/>
        </w:rPr>
      </w:pPr>
      <w:r w:rsidRPr="00372E35">
        <w:rPr>
          <w:rFonts w:ascii="Times New Roman" w:hAnsi="Times New Roman" w:cs="Times New Roman"/>
          <w:sz w:val="24"/>
          <w:szCs w:val="24"/>
        </w:rPr>
        <w:t>Program Office IPT Member</w:t>
      </w:r>
      <w:r>
        <w:rPr>
          <w:rFonts w:ascii="Times New Roman" w:hAnsi="Times New Roman" w:cs="Times New Roman"/>
          <w:sz w:val="24"/>
          <w:szCs w:val="24"/>
        </w:rPr>
        <w:t>s</w:t>
      </w:r>
    </w:p>
    <w:p w14:paraId="4BED5744" w14:textId="7858C3F6" w:rsidR="001A3AD2" w:rsidRDefault="001A3AD2" w:rsidP="00941354">
      <w:pPr>
        <w:pStyle w:val="NoSpacing"/>
        <w:numPr>
          <w:ilvl w:val="2"/>
          <w:numId w:val="1"/>
        </w:numPr>
        <w:spacing w:after="120"/>
        <w:ind w:left="1710"/>
        <w:rPr>
          <w:rFonts w:ascii="Times New Roman" w:hAnsi="Times New Roman" w:cs="Times New Roman"/>
          <w:sz w:val="24"/>
          <w:szCs w:val="24"/>
        </w:rPr>
      </w:pPr>
      <w:r w:rsidRPr="00372E35">
        <w:rPr>
          <w:rFonts w:ascii="Times New Roman" w:hAnsi="Times New Roman" w:cs="Times New Roman"/>
          <w:sz w:val="24"/>
          <w:szCs w:val="24"/>
        </w:rPr>
        <w:t xml:space="preserve">Participate in </w:t>
      </w:r>
      <w:r w:rsidR="00D2312D">
        <w:rPr>
          <w:rFonts w:ascii="Times New Roman" w:hAnsi="Times New Roman" w:cs="Times New Roman"/>
          <w:sz w:val="24"/>
          <w:szCs w:val="24"/>
        </w:rPr>
        <w:t>AS</w:t>
      </w:r>
      <w:r w:rsidRPr="00372E35">
        <w:rPr>
          <w:rFonts w:ascii="Times New Roman" w:hAnsi="Times New Roman" w:cs="Times New Roman"/>
          <w:sz w:val="24"/>
          <w:szCs w:val="24"/>
        </w:rPr>
        <w:t xml:space="preserve"> planning meetings and working groups to identify and develop data requirements</w:t>
      </w:r>
    </w:p>
    <w:p w14:paraId="6B39A83D" w14:textId="477C2CF1" w:rsidR="001A3AD2" w:rsidRDefault="001A3AD2" w:rsidP="00941354">
      <w:pPr>
        <w:pStyle w:val="NoSpacing"/>
        <w:numPr>
          <w:ilvl w:val="2"/>
          <w:numId w:val="1"/>
        </w:numPr>
        <w:spacing w:after="120"/>
        <w:ind w:left="1710"/>
        <w:rPr>
          <w:rFonts w:ascii="Times New Roman" w:hAnsi="Times New Roman" w:cs="Times New Roman"/>
          <w:sz w:val="24"/>
          <w:szCs w:val="24"/>
        </w:rPr>
      </w:pPr>
      <w:r w:rsidRPr="00E942EB">
        <w:rPr>
          <w:rFonts w:ascii="Times New Roman" w:hAnsi="Times New Roman" w:cs="Times New Roman"/>
          <w:sz w:val="24"/>
          <w:szCs w:val="24"/>
        </w:rPr>
        <w:t>Provide inputs to the RFP</w:t>
      </w:r>
      <w:r>
        <w:rPr>
          <w:rFonts w:ascii="Times New Roman" w:hAnsi="Times New Roman" w:cs="Times New Roman"/>
          <w:sz w:val="24"/>
          <w:szCs w:val="24"/>
        </w:rPr>
        <w:t>, participating</w:t>
      </w:r>
      <w:r w:rsidRPr="00E942EB">
        <w:rPr>
          <w:rFonts w:ascii="Times New Roman" w:hAnsi="Times New Roman" w:cs="Times New Roman"/>
          <w:sz w:val="24"/>
          <w:szCs w:val="24"/>
        </w:rPr>
        <w:t xml:space="preserve"> in the preparation </w:t>
      </w:r>
      <w:r>
        <w:rPr>
          <w:rFonts w:ascii="Times New Roman" w:hAnsi="Times New Roman" w:cs="Times New Roman"/>
          <w:sz w:val="24"/>
          <w:szCs w:val="24"/>
        </w:rPr>
        <w:t xml:space="preserve">and tailoring </w:t>
      </w:r>
      <w:r w:rsidRPr="00E942EB">
        <w:rPr>
          <w:rFonts w:ascii="Times New Roman" w:hAnsi="Times New Roman" w:cs="Times New Roman"/>
          <w:sz w:val="24"/>
          <w:szCs w:val="24"/>
        </w:rPr>
        <w:t>of the SOO/SOW/PWS</w:t>
      </w:r>
    </w:p>
    <w:p w14:paraId="1DF81284" w14:textId="77777777" w:rsidR="001A3AD2" w:rsidRDefault="001A3AD2" w:rsidP="00941354">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Review</w:t>
      </w:r>
      <w:r w:rsidRPr="00372E35">
        <w:rPr>
          <w:rFonts w:ascii="Times New Roman" w:hAnsi="Times New Roman" w:cs="Times New Roman"/>
          <w:sz w:val="24"/>
          <w:szCs w:val="24"/>
        </w:rPr>
        <w:t xml:space="preserve"> </w:t>
      </w:r>
      <w:r>
        <w:rPr>
          <w:rFonts w:ascii="Times New Roman" w:hAnsi="Times New Roman" w:cs="Times New Roman"/>
          <w:sz w:val="24"/>
          <w:szCs w:val="24"/>
        </w:rPr>
        <w:t xml:space="preserve">delivered </w:t>
      </w:r>
      <w:r w:rsidRPr="00372E35">
        <w:rPr>
          <w:rFonts w:ascii="Times New Roman" w:hAnsi="Times New Roman" w:cs="Times New Roman"/>
          <w:sz w:val="24"/>
          <w:szCs w:val="24"/>
        </w:rPr>
        <w:t xml:space="preserve">data </w:t>
      </w:r>
      <w:r>
        <w:rPr>
          <w:rFonts w:ascii="Times New Roman" w:hAnsi="Times New Roman" w:cs="Times New Roman"/>
          <w:sz w:val="24"/>
          <w:szCs w:val="24"/>
        </w:rPr>
        <w:t>as appropriate, providing comments to CDRL OPR</w:t>
      </w:r>
    </w:p>
    <w:p w14:paraId="50EB0A39" w14:textId="77777777" w:rsidR="00BD4B1C" w:rsidRDefault="00BD4B1C" w:rsidP="00D2312D">
      <w:pPr>
        <w:pStyle w:val="NoSpacing"/>
        <w:keepNext/>
        <w:numPr>
          <w:ilvl w:val="1"/>
          <w:numId w:val="1"/>
        </w:numPr>
        <w:spacing w:before="240" w:after="120"/>
        <w:ind w:left="993" w:hanging="446"/>
        <w:rPr>
          <w:rFonts w:ascii="Times New Roman" w:hAnsi="Times New Roman" w:cs="Times New Roman"/>
          <w:sz w:val="24"/>
          <w:szCs w:val="24"/>
        </w:rPr>
      </w:pPr>
      <w:r>
        <w:rPr>
          <w:rFonts w:ascii="Times New Roman" w:hAnsi="Times New Roman" w:cs="Times New Roman"/>
          <w:sz w:val="24"/>
          <w:szCs w:val="24"/>
        </w:rPr>
        <w:t>CDRL OPR</w:t>
      </w:r>
    </w:p>
    <w:p w14:paraId="63F4165B" w14:textId="77777777" w:rsidR="00BD4B1C" w:rsidRDefault="00BD4B1C" w:rsidP="00941354">
      <w:pPr>
        <w:pStyle w:val="NoSpacing"/>
        <w:numPr>
          <w:ilvl w:val="2"/>
          <w:numId w:val="1"/>
        </w:numPr>
        <w:spacing w:after="120"/>
        <w:ind w:left="1710"/>
        <w:rPr>
          <w:rFonts w:ascii="Times New Roman" w:hAnsi="Times New Roman" w:cs="Times New Roman"/>
          <w:sz w:val="24"/>
          <w:szCs w:val="24"/>
        </w:rPr>
      </w:pPr>
      <w:r w:rsidRPr="00067D42">
        <w:rPr>
          <w:rFonts w:ascii="Times New Roman" w:hAnsi="Times New Roman" w:cs="Times New Roman"/>
          <w:sz w:val="24"/>
          <w:szCs w:val="24"/>
        </w:rPr>
        <w:t>Select and tailor data requirements; ensure only minimal data is obtained and at minimal occurrence and distribution, and minimize number of CDRLs that require approval</w:t>
      </w:r>
    </w:p>
    <w:p w14:paraId="260A7F3F" w14:textId="77777777" w:rsidR="00BD4B1C" w:rsidRDefault="00BD4B1C" w:rsidP="00941354">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Act as the Approval Official by signing Block I of the CDRL Form when delegated this task by the PM</w:t>
      </w:r>
    </w:p>
    <w:p w14:paraId="7BC053B9" w14:textId="77777777" w:rsidR="00BD4B1C" w:rsidRDefault="00BD4B1C" w:rsidP="00941354">
      <w:pPr>
        <w:pStyle w:val="NoSpacing"/>
        <w:numPr>
          <w:ilvl w:val="2"/>
          <w:numId w:val="1"/>
        </w:numPr>
        <w:spacing w:after="120"/>
        <w:ind w:left="1710"/>
        <w:rPr>
          <w:rFonts w:ascii="Times New Roman" w:hAnsi="Times New Roman" w:cs="Times New Roman"/>
          <w:sz w:val="24"/>
          <w:szCs w:val="24"/>
        </w:rPr>
      </w:pPr>
      <w:r w:rsidRPr="00067D42">
        <w:rPr>
          <w:rFonts w:ascii="Times New Roman" w:hAnsi="Times New Roman" w:cs="Times New Roman"/>
          <w:sz w:val="24"/>
          <w:szCs w:val="24"/>
        </w:rPr>
        <w:t>Review incoming data for format, content</w:t>
      </w:r>
      <w:r>
        <w:rPr>
          <w:rFonts w:ascii="Times New Roman" w:hAnsi="Times New Roman" w:cs="Times New Roman"/>
          <w:sz w:val="24"/>
          <w:szCs w:val="24"/>
        </w:rPr>
        <w:t>,</w:t>
      </w:r>
      <w:r w:rsidRPr="004D23EC">
        <w:rPr>
          <w:rFonts w:ascii="Times New Roman" w:hAnsi="Times New Roman" w:cs="Times New Roman"/>
          <w:sz w:val="24"/>
          <w:szCs w:val="24"/>
        </w:rPr>
        <w:t xml:space="preserve"> </w:t>
      </w:r>
      <w:r w:rsidRPr="00372E35">
        <w:rPr>
          <w:rFonts w:ascii="Times New Roman" w:hAnsi="Times New Roman" w:cs="Times New Roman"/>
          <w:sz w:val="24"/>
          <w:szCs w:val="24"/>
        </w:rPr>
        <w:t>technical accuracy and compliance with contract requirements</w:t>
      </w:r>
      <w:r>
        <w:rPr>
          <w:rFonts w:ascii="Times New Roman" w:hAnsi="Times New Roman" w:cs="Times New Roman"/>
          <w:sz w:val="24"/>
          <w:szCs w:val="24"/>
        </w:rPr>
        <w:t>, including data rights</w:t>
      </w:r>
    </w:p>
    <w:p w14:paraId="1C58D71F" w14:textId="77777777" w:rsidR="00BD4B1C" w:rsidRDefault="00BD4B1C" w:rsidP="00941354">
      <w:pPr>
        <w:pStyle w:val="NoSpacing"/>
        <w:numPr>
          <w:ilvl w:val="2"/>
          <w:numId w:val="1"/>
        </w:numPr>
        <w:spacing w:after="120"/>
        <w:ind w:left="1710"/>
        <w:rPr>
          <w:rFonts w:ascii="Times New Roman" w:hAnsi="Times New Roman" w:cs="Times New Roman"/>
          <w:sz w:val="24"/>
          <w:szCs w:val="24"/>
        </w:rPr>
      </w:pPr>
      <w:r w:rsidRPr="00067D42">
        <w:rPr>
          <w:rFonts w:ascii="Times New Roman" w:hAnsi="Times New Roman" w:cs="Times New Roman"/>
          <w:sz w:val="24"/>
          <w:szCs w:val="24"/>
        </w:rPr>
        <w:t>Adjudicate all comments in CRM</w:t>
      </w:r>
    </w:p>
    <w:p w14:paraId="17417DEE" w14:textId="77777777" w:rsidR="00BD4B1C" w:rsidRDefault="00BD4B1C" w:rsidP="00941354">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Provide d</w:t>
      </w:r>
      <w:r w:rsidRPr="00067D42">
        <w:rPr>
          <w:rFonts w:ascii="Times New Roman" w:hAnsi="Times New Roman" w:cs="Times New Roman"/>
          <w:sz w:val="24"/>
          <w:szCs w:val="24"/>
        </w:rPr>
        <w:t xml:space="preserve">isposition </w:t>
      </w:r>
      <w:r>
        <w:rPr>
          <w:rFonts w:ascii="Times New Roman" w:hAnsi="Times New Roman" w:cs="Times New Roman"/>
          <w:sz w:val="24"/>
          <w:szCs w:val="24"/>
        </w:rPr>
        <w:t xml:space="preserve">decisions regarding </w:t>
      </w:r>
      <w:r w:rsidRPr="00067D42">
        <w:rPr>
          <w:rFonts w:ascii="Times New Roman" w:hAnsi="Times New Roman" w:cs="Times New Roman"/>
          <w:sz w:val="24"/>
          <w:szCs w:val="24"/>
        </w:rPr>
        <w:t>data</w:t>
      </w:r>
      <w:r>
        <w:rPr>
          <w:rFonts w:ascii="Times New Roman" w:hAnsi="Times New Roman" w:cs="Times New Roman"/>
          <w:sz w:val="24"/>
          <w:szCs w:val="24"/>
        </w:rPr>
        <w:t xml:space="preserve"> submittals to the PCO for communication to the contractor</w:t>
      </w:r>
    </w:p>
    <w:p w14:paraId="4688D9BE" w14:textId="77777777" w:rsidR="00BD4B1C" w:rsidRDefault="00BD4B1C" w:rsidP="00941354">
      <w:pPr>
        <w:pStyle w:val="NoSpacing"/>
        <w:numPr>
          <w:ilvl w:val="2"/>
          <w:numId w:val="1"/>
        </w:numPr>
        <w:spacing w:after="120"/>
        <w:ind w:left="1710"/>
        <w:rPr>
          <w:rFonts w:ascii="Times New Roman" w:hAnsi="Times New Roman" w:cs="Times New Roman"/>
          <w:sz w:val="24"/>
          <w:szCs w:val="24"/>
        </w:rPr>
      </w:pPr>
      <w:r w:rsidRPr="00067D42">
        <w:rPr>
          <w:rFonts w:ascii="Times New Roman" w:hAnsi="Times New Roman" w:cs="Times New Roman"/>
          <w:sz w:val="24"/>
          <w:szCs w:val="24"/>
        </w:rPr>
        <w:lastRenderedPageBreak/>
        <w:t>Control secondary distribution of data in accordance with the applied Distribution Statement</w:t>
      </w:r>
    </w:p>
    <w:p w14:paraId="0B163667" w14:textId="0140F086" w:rsidR="002E324C" w:rsidRDefault="00BD4B1C" w:rsidP="00941354">
      <w:pPr>
        <w:pStyle w:val="NoSpacing"/>
        <w:numPr>
          <w:ilvl w:val="2"/>
          <w:numId w:val="1"/>
        </w:numPr>
        <w:spacing w:after="120"/>
        <w:ind w:left="1710"/>
        <w:rPr>
          <w:rFonts w:ascii="Times New Roman" w:hAnsi="Times New Roman" w:cs="Times New Roman"/>
          <w:sz w:val="24"/>
          <w:szCs w:val="24"/>
        </w:rPr>
      </w:pPr>
      <w:r w:rsidRPr="00EC7305">
        <w:rPr>
          <w:rFonts w:ascii="Times New Roman" w:hAnsi="Times New Roman" w:cs="Times New Roman"/>
          <w:sz w:val="24"/>
          <w:szCs w:val="24"/>
        </w:rPr>
        <w:t>Participate in CDRL reviews</w:t>
      </w:r>
      <w:r w:rsidR="005B4C68">
        <w:rPr>
          <w:rFonts w:ascii="Times New Roman" w:hAnsi="Times New Roman" w:cs="Times New Roman"/>
          <w:sz w:val="24"/>
          <w:szCs w:val="24"/>
        </w:rPr>
        <w:t xml:space="preserve"> </w:t>
      </w:r>
    </w:p>
    <w:p w14:paraId="05E74130" w14:textId="77777777" w:rsidR="00BD4B1C" w:rsidRDefault="00BD4B1C" w:rsidP="00443E98">
      <w:pPr>
        <w:pStyle w:val="NoSpacing"/>
        <w:numPr>
          <w:ilvl w:val="1"/>
          <w:numId w:val="1"/>
        </w:numPr>
        <w:spacing w:before="240" w:after="120"/>
        <w:ind w:left="990" w:hanging="450"/>
        <w:rPr>
          <w:rFonts w:ascii="Times New Roman" w:hAnsi="Times New Roman" w:cs="Times New Roman"/>
          <w:sz w:val="24"/>
          <w:szCs w:val="24"/>
        </w:rPr>
      </w:pPr>
      <w:r>
        <w:rPr>
          <w:rFonts w:ascii="Times New Roman" w:hAnsi="Times New Roman" w:cs="Times New Roman"/>
          <w:sz w:val="24"/>
          <w:szCs w:val="24"/>
        </w:rPr>
        <w:t>PCO</w:t>
      </w:r>
    </w:p>
    <w:p w14:paraId="13BC7255" w14:textId="6313A844" w:rsidR="002E324C" w:rsidRDefault="002E324C" w:rsidP="00941354">
      <w:pPr>
        <w:pStyle w:val="NoSpacing"/>
        <w:numPr>
          <w:ilvl w:val="2"/>
          <w:numId w:val="1"/>
        </w:numPr>
        <w:spacing w:after="120"/>
        <w:ind w:left="1710"/>
        <w:rPr>
          <w:rFonts w:ascii="Times New Roman" w:hAnsi="Times New Roman" w:cs="Times New Roman"/>
          <w:sz w:val="24"/>
          <w:szCs w:val="24"/>
        </w:rPr>
      </w:pPr>
      <w:r w:rsidRPr="00087203">
        <w:rPr>
          <w:rFonts w:ascii="Times New Roman" w:hAnsi="Times New Roman" w:cs="Times New Roman"/>
          <w:sz w:val="24"/>
          <w:szCs w:val="24"/>
        </w:rPr>
        <w:t xml:space="preserve">The PCO </w:t>
      </w:r>
      <w:proofErr w:type="gramStart"/>
      <w:r w:rsidRPr="00087203">
        <w:rPr>
          <w:rFonts w:ascii="Times New Roman" w:hAnsi="Times New Roman" w:cs="Times New Roman"/>
          <w:sz w:val="24"/>
          <w:szCs w:val="24"/>
        </w:rPr>
        <w:t>enter</w:t>
      </w:r>
      <w:r>
        <w:rPr>
          <w:rFonts w:ascii="Times New Roman" w:hAnsi="Times New Roman" w:cs="Times New Roman"/>
          <w:sz w:val="24"/>
          <w:szCs w:val="24"/>
        </w:rPr>
        <w:t>s</w:t>
      </w:r>
      <w:r w:rsidRPr="00087203">
        <w:rPr>
          <w:rFonts w:ascii="Times New Roman" w:hAnsi="Times New Roman" w:cs="Times New Roman"/>
          <w:sz w:val="24"/>
          <w:szCs w:val="24"/>
        </w:rPr>
        <w:t xml:space="preserve"> into</w:t>
      </w:r>
      <w:proofErr w:type="gramEnd"/>
      <w:r w:rsidRPr="00087203">
        <w:rPr>
          <w:rFonts w:ascii="Times New Roman" w:hAnsi="Times New Roman" w:cs="Times New Roman"/>
          <w:sz w:val="24"/>
          <w:szCs w:val="24"/>
        </w:rPr>
        <w:t xml:space="preserve"> contracts for supplies and services on behalf of the government </w:t>
      </w:r>
      <w:r w:rsidRPr="00372E35">
        <w:rPr>
          <w:rFonts w:ascii="Times New Roman" w:hAnsi="Times New Roman" w:cs="Times New Roman"/>
          <w:sz w:val="24"/>
          <w:szCs w:val="24"/>
        </w:rPr>
        <w:t>by</w:t>
      </w:r>
      <w:r w:rsidRPr="00087203">
        <w:rPr>
          <w:rFonts w:ascii="Times New Roman" w:hAnsi="Times New Roman" w:cs="Times New Roman"/>
          <w:sz w:val="24"/>
          <w:szCs w:val="24"/>
        </w:rPr>
        <w:t xml:space="preserve"> </w:t>
      </w:r>
      <w:r w:rsidR="006D11B9">
        <w:rPr>
          <w:rFonts w:ascii="Times New Roman" w:hAnsi="Times New Roman" w:cs="Times New Roman"/>
          <w:sz w:val="24"/>
          <w:szCs w:val="24"/>
        </w:rPr>
        <w:t>competition or sole source</w:t>
      </w:r>
      <w:r w:rsidRPr="00087203">
        <w:rPr>
          <w:rFonts w:ascii="Times New Roman" w:hAnsi="Times New Roman" w:cs="Times New Roman"/>
          <w:sz w:val="24"/>
          <w:szCs w:val="24"/>
        </w:rPr>
        <w:t xml:space="preserve"> negotiations and is responsible for overall procurement under the contract.</w:t>
      </w:r>
      <w:r w:rsidR="009E5112">
        <w:rPr>
          <w:rFonts w:ascii="Times New Roman" w:hAnsi="Times New Roman" w:cs="Times New Roman"/>
          <w:sz w:val="24"/>
          <w:szCs w:val="24"/>
        </w:rPr>
        <w:t xml:space="preserve"> </w:t>
      </w:r>
      <w:r w:rsidRPr="00087203">
        <w:rPr>
          <w:rFonts w:ascii="Times New Roman" w:hAnsi="Times New Roman" w:cs="Times New Roman"/>
          <w:sz w:val="24"/>
          <w:szCs w:val="24"/>
        </w:rPr>
        <w:t xml:space="preserve"> The PCO is generally responsible for all matters involving communication with the contractor.</w:t>
      </w:r>
    </w:p>
    <w:p w14:paraId="3F7ADA94" w14:textId="77777777" w:rsidR="002E324C" w:rsidRDefault="002E324C" w:rsidP="00941354">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Conduct Post-Award Conference</w:t>
      </w:r>
      <w:r w:rsidR="003F67E6">
        <w:rPr>
          <w:rFonts w:ascii="Times New Roman" w:hAnsi="Times New Roman" w:cs="Times New Roman"/>
          <w:sz w:val="24"/>
          <w:szCs w:val="24"/>
        </w:rPr>
        <w:t xml:space="preserve"> as necessary</w:t>
      </w:r>
    </w:p>
    <w:p w14:paraId="67204657" w14:textId="77777777" w:rsidR="002E324C" w:rsidRDefault="002E324C" w:rsidP="00941354">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Convey data disposition decisions to the contractor via government communication</w:t>
      </w:r>
    </w:p>
    <w:p w14:paraId="5C376AFE" w14:textId="77777777" w:rsidR="002E324C" w:rsidRDefault="004F6225" w:rsidP="00443E98">
      <w:pPr>
        <w:pStyle w:val="NoSpacing"/>
        <w:numPr>
          <w:ilvl w:val="1"/>
          <w:numId w:val="1"/>
        </w:numPr>
        <w:spacing w:before="240" w:after="120"/>
        <w:ind w:left="990" w:hanging="450"/>
        <w:rPr>
          <w:rFonts w:ascii="Times New Roman" w:hAnsi="Times New Roman" w:cs="Times New Roman"/>
          <w:sz w:val="24"/>
          <w:szCs w:val="24"/>
        </w:rPr>
      </w:pPr>
      <w:r>
        <w:rPr>
          <w:rFonts w:ascii="Times New Roman" w:hAnsi="Times New Roman" w:cs="Times New Roman"/>
          <w:sz w:val="24"/>
          <w:szCs w:val="24"/>
        </w:rPr>
        <w:t>Contractor</w:t>
      </w:r>
    </w:p>
    <w:p w14:paraId="551087FC" w14:textId="79767287" w:rsidR="004F6225" w:rsidRDefault="004F6225" w:rsidP="00941354">
      <w:pPr>
        <w:pStyle w:val="NoSpacing"/>
        <w:numPr>
          <w:ilvl w:val="2"/>
          <w:numId w:val="1"/>
        </w:numPr>
        <w:spacing w:after="120"/>
        <w:ind w:left="1710"/>
        <w:rPr>
          <w:rFonts w:ascii="Times New Roman" w:hAnsi="Times New Roman" w:cs="Times New Roman"/>
          <w:sz w:val="24"/>
          <w:szCs w:val="24"/>
        </w:rPr>
      </w:pPr>
      <w:r w:rsidRPr="006D1DED">
        <w:rPr>
          <w:rFonts w:ascii="Times New Roman" w:hAnsi="Times New Roman" w:cs="Times New Roman"/>
          <w:sz w:val="24"/>
          <w:szCs w:val="24"/>
        </w:rPr>
        <w:t>May assist in the development of the SOW</w:t>
      </w:r>
      <w:r w:rsidR="00265289">
        <w:rPr>
          <w:rFonts w:ascii="Times New Roman" w:hAnsi="Times New Roman" w:cs="Times New Roman"/>
          <w:sz w:val="24"/>
          <w:szCs w:val="24"/>
        </w:rPr>
        <w:t>/PWS</w:t>
      </w:r>
      <w:r w:rsidRPr="006D1DED">
        <w:rPr>
          <w:rFonts w:ascii="Times New Roman" w:hAnsi="Times New Roman" w:cs="Times New Roman"/>
          <w:sz w:val="24"/>
          <w:szCs w:val="24"/>
        </w:rPr>
        <w:t xml:space="preserve"> when a SOO is not issued</w:t>
      </w:r>
    </w:p>
    <w:p w14:paraId="763DB618" w14:textId="77777777" w:rsidR="004F6225" w:rsidRDefault="004F6225" w:rsidP="00941354">
      <w:pPr>
        <w:pStyle w:val="NoSpacing"/>
        <w:numPr>
          <w:ilvl w:val="2"/>
          <w:numId w:val="1"/>
        </w:numPr>
        <w:spacing w:after="120"/>
        <w:ind w:left="1710"/>
        <w:rPr>
          <w:rFonts w:ascii="Times New Roman" w:hAnsi="Times New Roman" w:cs="Times New Roman"/>
          <w:sz w:val="24"/>
          <w:szCs w:val="24"/>
        </w:rPr>
      </w:pPr>
      <w:r w:rsidRPr="006D1DED">
        <w:rPr>
          <w:rFonts w:ascii="Times New Roman" w:hAnsi="Times New Roman" w:cs="Times New Roman"/>
          <w:sz w:val="24"/>
          <w:szCs w:val="24"/>
        </w:rPr>
        <w:t>May propose data requirements based on SOO/SOW</w:t>
      </w:r>
      <w:r w:rsidR="00DC4001">
        <w:rPr>
          <w:rFonts w:ascii="Times New Roman" w:hAnsi="Times New Roman" w:cs="Times New Roman"/>
          <w:sz w:val="24"/>
          <w:szCs w:val="24"/>
        </w:rPr>
        <w:t>/PWS</w:t>
      </w:r>
    </w:p>
    <w:p w14:paraId="387FB7F9" w14:textId="77777777" w:rsidR="004F6225" w:rsidRDefault="004F6225" w:rsidP="00941354">
      <w:pPr>
        <w:pStyle w:val="NoSpacing"/>
        <w:numPr>
          <w:ilvl w:val="2"/>
          <w:numId w:val="1"/>
        </w:numPr>
        <w:spacing w:after="120"/>
        <w:ind w:left="1710"/>
        <w:rPr>
          <w:rFonts w:ascii="Times New Roman" w:hAnsi="Times New Roman" w:cs="Times New Roman"/>
          <w:sz w:val="24"/>
          <w:szCs w:val="24"/>
        </w:rPr>
      </w:pPr>
      <w:r w:rsidRPr="006D1DED">
        <w:rPr>
          <w:rFonts w:ascii="Times New Roman" w:hAnsi="Times New Roman" w:cs="Times New Roman"/>
          <w:sz w:val="24"/>
          <w:szCs w:val="24"/>
        </w:rPr>
        <w:t>Concur with government on contract content</w:t>
      </w:r>
    </w:p>
    <w:p w14:paraId="16C18BAC" w14:textId="77777777" w:rsidR="004F6225" w:rsidRDefault="004F6225" w:rsidP="00941354">
      <w:pPr>
        <w:pStyle w:val="NoSpacing"/>
        <w:numPr>
          <w:ilvl w:val="2"/>
          <w:numId w:val="1"/>
        </w:numPr>
        <w:spacing w:after="120"/>
        <w:ind w:left="1710"/>
        <w:rPr>
          <w:rFonts w:ascii="Times New Roman" w:hAnsi="Times New Roman" w:cs="Times New Roman"/>
          <w:sz w:val="24"/>
          <w:szCs w:val="24"/>
        </w:rPr>
      </w:pPr>
      <w:r w:rsidRPr="006D1DED">
        <w:rPr>
          <w:rFonts w:ascii="Times New Roman" w:hAnsi="Times New Roman" w:cs="Times New Roman"/>
          <w:sz w:val="24"/>
          <w:szCs w:val="24"/>
        </w:rPr>
        <w:t>Ensure data is delivered on time</w:t>
      </w:r>
    </w:p>
    <w:p w14:paraId="1A181283" w14:textId="77777777" w:rsidR="004F6225" w:rsidRDefault="004F6225" w:rsidP="00941354">
      <w:pPr>
        <w:pStyle w:val="NoSpacing"/>
        <w:numPr>
          <w:ilvl w:val="2"/>
          <w:numId w:val="1"/>
        </w:numPr>
        <w:spacing w:after="120"/>
        <w:ind w:left="1710"/>
        <w:rPr>
          <w:rFonts w:ascii="Times New Roman" w:hAnsi="Times New Roman" w:cs="Times New Roman"/>
          <w:sz w:val="24"/>
          <w:szCs w:val="24"/>
        </w:rPr>
      </w:pPr>
      <w:r w:rsidRPr="006D1DED">
        <w:rPr>
          <w:rFonts w:ascii="Times New Roman" w:hAnsi="Times New Roman" w:cs="Times New Roman"/>
          <w:sz w:val="24"/>
          <w:szCs w:val="24"/>
        </w:rPr>
        <w:t>Ensure data is technically correct</w:t>
      </w:r>
    </w:p>
    <w:p w14:paraId="288AFAF1" w14:textId="2945C819" w:rsidR="004F6225" w:rsidRDefault="004F6225" w:rsidP="00941354">
      <w:pPr>
        <w:pStyle w:val="NoSpacing"/>
        <w:numPr>
          <w:ilvl w:val="2"/>
          <w:numId w:val="1"/>
        </w:numPr>
        <w:spacing w:after="120"/>
        <w:ind w:left="1710"/>
        <w:rPr>
          <w:rFonts w:ascii="Times New Roman" w:hAnsi="Times New Roman" w:cs="Times New Roman"/>
          <w:sz w:val="24"/>
          <w:szCs w:val="24"/>
        </w:rPr>
      </w:pPr>
      <w:r w:rsidRPr="006D1DED">
        <w:rPr>
          <w:rFonts w:ascii="Times New Roman" w:hAnsi="Times New Roman" w:cs="Times New Roman"/>
          <w:sz w:val="24"/>
          <w:szCs w:val="24"/>
        </w:rPr>
        <w:t xml:space="preserve">Ensure data submitted to government is compliant with </w:t>
      </w:r>
      <w:r>
        <w:rPr>
          <w:rFonts w:ascii="Times New Roman" w:hAnsi="Times New Roman" w:cs="Times New Roman"/>
          <w:sz w:val="24"/>
          <w:szCs w:val="24"/>
        </w:rPr>
        <w:t xml:space="preserve">the </w:t>
      </w:r>
      <w:r w:rsidRPr="006D1DED">
        <w:rPr>
          <w:rFonts w:ascii="Times New Roman" w:hAnsi="Times New Roman" w:cs="Times New Roman"/>
          <w:sz w:val="24"/>
          <w:szCs w:val="24"/>
        </w:rPr>
        <w:t>contract</w:t>
      </w:r>
      <w:r w:rsidR="00F51CEB">
        <w:rPr>
          <w:rFonts w:ascii="Times New Roman" w:hAnsi="Times New Roman" w:cs="Times New Roman"/>
          <w:sz w:val="24"/>
          <w:szCs w:val="24"/>
        </w:rPr>
        <w:br/>
      </w:r>
    </w:p>
    <w:p w14:paraId="328E1D8D" w14:textId="7CD772C7" w:rsidR="004F6225" w:rsidRDefault="004F6225" w:rsidP="00443E98">
      <w:pPr>
        <w:pStyle w:val="Style1"/>
        <w:rPr>
          <w:b/>
        </w:rPr>
      </w:pPr>
      <w:bookmarkStart w:id="48" w:name="_Toc135401382"/>
      <w:bookmarkStart w:id="49" w:name="_Toc135401439"/>
      <w:bookmarkStart w:id="50" w:name="_Toc181352782"/>
      <w:r w:rsidRPr="004F6225">
        <w:rPr>
          <w:b/>
        </w:rPr>
        <w:t>TOOLS</w:t>
      </w:r>
      <w:bookmarkEnd w:id="48"/>
      <w:bookmarkEnd w:id="49"/>
      <w:bookmarkEnd w:id="50"/>
    </w:p>
    <w:p w14:paraId="11106A70" w14:textId="5624D611" w:rsidR="004F6225" w:rsidRPr="009117D2" w:rsidRDefault="004F6225" w:rsidP="0077494E">
      <w:pPr>
        <w:pStyle w:val="NoSpacing"/>
        <w:numPr>
          <w:ilvl w:val="1"/>
          <w:numId w:val="1"/>
        </w:numPr>
        <w:spacing w:after="120"/>
        <w:ind w:left="990" w:hanging="450"/>
        <w:rPr>
          <w:rFonts w:ascii="Times New Roman" w:hAnsi="Times New Roman" w:cs="Times New Roman"/>
          <w:b/>
          <w:sz w:val="16"/>
          <w:szCs w:val="16"/>
        </w:rPr>
      </w:pPr>
      <w:r w:rsidRPr="00A877F4">
        <w:rPr>
          <w:rFonts w:ascii="Times New Roman" w:hAnsi="Times New Roman" w:cs="Times New Roman"/>
          <w:sz w:val="24"/>
          <w:szCs w:val="24"/>
          <w:u w:val="single"/>
          <w:lang w:val="en"/>
        </w:rPr>
        <w:t>Multi-user ECP Automated Review System</w:t>
      </w:r>
      <w:r w:rsidRPr="00A877F4">
        <w:rPr>
          <w:rFonts w:ascii="Times New Roman" w:hAnsi="Times New Roman" w:cs="Times New Roman"/>
          <w:sz w:val="24"/>
          <w:szCs w:val="24"/>
          <w:u w:val="single"/>
        </w:rPr>
        <w:t xml:space="preserve"> (MEARS)</w:t>
      </w:r>
      <w:r>
        <w:rPr>
          <w:rFonts w:ascii="Times New Roman" w:hAnsi="Times New Roman" w:cs="Times New Roman"/>
          <w:sz w:val="24"/>
          <w:szCs w:val="24"/>
        </w:rPr>
        <w:t>.  MEARS is a web-based application that specializes in configuration, change, and data management.  It manages the creation, review, and archival of all information in a centralized data repository that provides easy access to all users via virtual collaboration.  MEARS can be used to generate, track and report CDRL activities for a program.</w:t>
      </w:r>
      <w:r w:rsidR="00AE56CF">
        <w:rPr>
          <w:rFonts w:ascii="Times New Roman" w:hAnsi="Times New Roman" w:cs="Times New Roman"/>
          <w:sz w:val="24"/>
          <w:szCs w:val="24"/>
        </w:rPr>
        <w:br/>
      </w:r>
    </w:p>
    <w:p w14:paraId="3DD017B7" w14:textId="4DE51540" w:rsidR="004F6225" w:rsidRPr="009117D2" w:rsidRDefault="004F6225" w:rsidP="004F6225">
      <w:pPr>
        <w:pStyle w:val="NoSpacing"/>
        <w:numPr>
          <w:ilvl w:val="1"/>
          <w:numId w:val="1"/>
        </w:numPr>
        <w:spacing w:after="120"/>
        <w:ind w:left="990" w:hanging="450"/>
        <w:rPr>
          <w:rFonts w:ascii="Times New Roman" w:hAnsi="Times New Roman" w:cs="Times New Roman"/>
          <w:b/>
          <w:sz w:val="14"/>
          <w:szCs w:val="14"/>
        </w:rPr>
      </w:pPr>
      <w:r w:rsidRPr="00A877F4">
        <w:rPr>
          <w:rFonts w:ascii="Times New Roman" w:hAnsi="Times New Roman" w:cs="Times New Roman"/>
          <w:sz w:val="24"/>
          <w:szCs w:val="24"/>
          <w:u w:val="single"/>
          <w:lang w:val="en"/>
        </w:rPr>
        <w:t>Acquisition Streamlining and Standardization Information System (ASSIST)</w:t>
      </w:r>
      <w:r w:rsidRPr="006E225B">
        <w:rPr>
          <w:rFonts w:ascii="Times New Roman" w:hAnsi="Times New Roman" w:cs="Times New Roman"/>
          <w:sz w:val="24"/>
          <w:szCs w:val="24"/>
          <w:lang w:val="en"/>
        </w:rPr>
        <w:t xml:space="preserve">.  A database system for DoD-wide standardization document information.  ASSIST is located at the Defense Logistics Agency Document Services, Philadelphia, PA.  ASSIST-Online provides web-based access to digital documents on the ASSIST database.  ASSIST is the official source of DoD specifications and standards.  ASSIST provides an online, interactive listing of source documents and DIDs that DoD has approved for repetitive contractual application in DoD acquisitions and those that DoD has cancelled or superseded.  ASSIST can be accessed at </w:t>
      </w:r>
      <w:hyperlink r:id="rId36" w:history="1">
        <w:r w:rsidR="002B1D76" w:rsidRPr="00BC3CE9">
          <w:rPr>
            <w:rStyle w:val="Hyperlink"/>
            <w:rFonts w:ascii="Times New Roman" w:hAnsi="Times New Roman" w:cs="Times New Roman"/>
            <w:sz w:val="24"/>
            <w:szCs w:val="24"/>
            <w:lang w:val="en"/>
          </w:rPr>
          <w:t>https://quicksearch.dla.mil/</w:t>
        </w:r>
      </w:hyperlink>
      <w:r w:rsidR="009F38C2">
        <w:rPr>
          <w:rStyle w:val="Hyperlink"/>
          <w:rFonts w:ascii="Times New Roman" w:hAnsi="Times New Roman" w:cs="Times New Roman"/>
          <w:sz w:val="24"/>
          <w:szCs w:val="24"/>
          <w:lang w:val="en"/>
        </w:rPr>
        <w:t xml:space="preserve"> </w:t>
      </w:r>
      <w:r w:rsidR="00B65E6D" w:rsidRPr="009902B1">
        <w:rPr>
          <w:rStyle w:val="Hyperlink"/>
          <w:rFonts w:ascii="Times New Roman" w:hAnsi="Times New Roman" w:cs="Times New Roman"/>
          <w:color w:val="auto"/>
          <w:sz w:val="24"/>
          <w:szCs w:val="24"/>
          <w:u w:val="none"/>
          <w:lang w:val="en"/>
        </w:rPr>
        <w:t>or</w:t>
      </w:r>
      <w:r w:rsidR="00B65E6D">
        <w:t xml:space="preserve"> </w:t>
      </w:r>
      <w:hyperlink r:id="rId37" w:history="1">
        <w:r w:rsidRPr="00DC3E8C">
          <w:rPr>
            <w:rStyle w:val="Hyperlink"/>
            <w:rFonts w:ascii="Times New Roman" w:hAnsi="Times New Roman" w:cs="Times New Roman"/>
            <w:sz w:val="24"/>
            <w:szCs w:val="24"/>
            <w:lang w:val="en"/>
          </w:rPr>
          <w:t>https://assist.dla.mil/online/start/index.cfm</w:t>
        </w:r>
      </w:hyperlink>
      <w:r w:rsidR="00555361">
        <w:rPr>
          <w:rStyle w:val="Hyperlink"/>
          <w:rFonts w:ascii="Times New Roman" w:hAnsi="Times New Roman" w:cs="Times New Roman"/>
          <w:sz w:val="24"/>
          <w:szCs w:val="24"/>
          <w:lang w:val="en"/>
        </w:rPr>
        <w:t>.</w:t>
      </w:r>
      <w:r w:rsidR="00AE56CF">
        <w:rPr>
          <w:rFonts w:ascii="Times New Roman" w:hAnsi="Times New Roman" w:cs="Times New Roman"/>
          <w:sz w:val="24"/>
          <w:szCs w:val="24"/>
          <w:lang w:val="en"/>
        </w:rPr>
        <w:br/>
      </w:r>
    </w:p>
    <w:p w14:paraId="6032112F" w14:textId="686D22DF" w:rsidR="009166C9" w:rsidRPr="009117D2" w:rsidRDefault="00291F20" w:rsidP="009166C9">
      <w:pPr>
        <w:pStyle w:val="NoSpacing"/>
        <w:numPr>
          <w:ilvl w:val="1"/>
          <w:numId w:val="1"/>
        </w:numPr>
        <w:spacing w:after="120"/>
        <w:ind w:left="990" w:hanging="450"/>
        <w:rPr>
          <w:rFonts w:cs="Times New Roman"/>
          <w:sz w:val="14"/>
          <w:szCs w:val="16"/>
          <w:lang w:val="en"/>
        </w:rPr>
      </w:pPr>
      <w:r w:rsidRPr="00A877F4">
        <w:rPr>
          <w:rFonts w:ascii="Times New Roman" w:hAnsi="Times New Roman" w:cs="Times New Roman"/>
          <w:sz w:val="24"/>
          <w:szCs w:val="24"/>
          <w:u w:val="single"/>
          <w:lang w:val="en"/>
        </w:rPr>
        <w:t>Air Force Product Lifecycle Management (AF-PLM)</w:t>
      </w:r>
      <w:r w:rsidRPr="00627AEB">
        <w:rPr>
          <w:rFonts w:ascii="Times New Roman" w:hAnsi="Times New Roman" w:cs="Times New Roman"/>
          <w:sz w:val="24"/>
          <w:szCs w:val="24"/>
          <w:lang w:val="en"/>
        </w:rPr>
        <w:t xml:space="preserve">. </w:t>
      </w:r>
      <w:r w:rsidR="0013291C">
        <w:rPr>
          <w:rFonts w:ascii="Times New Roman" w:hAnsi="Times New Roman" w:cs="Times New Roman"/>
          <w:sz w:val="24"/>
          <w:szCs w:val="24"/>
          <w:lang w:val="en"/>
        </w:rPr>
        <w:t xml:space="preserve"> </w:t>
      </w:r>
      <w:r w:rsidRPr="00627AEB">
        <w:rPr>
          <w:rFonts w:ascii="Times New Roman" w:hAnsi="Times New Roman" w:cs="Times New Roman"/>
          <w:sz w:val="24"/>
          <w:szCs w:val="24"/>
          <w:lang w:val="en"/>
        </w:rPr>
        <w:t xml:space="preserve">For more information visit the CSO </w:t>
      </w:r>
      <w:r w:rsidR="00AC65C8" w:rsidRPr="00627AEB">
        <w:rPr>
          <w:rFonts w:ascii="Times New Roman" w:hAnsi="Times New Roman" w:cs="Times New Roman"/>
          <w:sz w:val="24"/>
          <w:szCs w:val="24"/>
          <w:lang w:val="en"/>
        </w:rPr>
        <w:t>SharePoint</w:t>
      </w:r>
      <w:r w:rsidRPr="00627AEB">
        <w:rPr>
          <w:rFonts w:ascii="Times New Roman" w:hAnsi="Times New Roman" w:cs="Times New Roman"/>
          <w:sz w:val="24"/>
          <w:szCs w:val="24"/>
          <w:lang w:val="en"/>
        </w:rPr>
        <w:t xml:space="preserve"> </w:t>
      </w:r>
      <w:r w:rsidR="00504C64">
        <w:rPr>
          <w:rFonts w:ascii="Times New Roman" w:hAnsi="Times New Roman" w:cs="Times New Roman"/>
          <w:sz w:val="24"/>
          <w:szCs w:val="24"/>
          <w:lang w:val="en"/>
        </w:rPr>
        <w:t>web</w:t>
      </w:r>
      <w:r w:rsidRPr="00627AEB">
        <w:rPr>
          <w:rFonts w:ascii="Times New Roman" w:hAnsi="Times New Roman" w:cs="Times New Roman"/>
          <w:sz w:val="24"/>
          <w:szCs w:val="24"/>
          <w:lang w:val="en"/>
        </w:rPr>
        <w:t>site at</w:t>
      </w:r>
      <w:r w:rsidR="00371C78">
        <w:rPr>
          <w:rFonts w:ascii="Times New Roman" w:hAnsi="Times New Roman" w:cs="Times New Roman"/>
          <w:sz w:val="24"/>
          <w:szCs w:val="24"/>
          <w:lang w:val="en"/>
        </w:rPr>
        <w:t xml:space="preserve"> </w:t>
      </w:r>
      <w:hyperlink r:id="rId38" w:history="1">
        <w:r w:rsidR="00371C78" w:rsidRPr="00E04953">
          <w:rPr>
            <w:rStyle w:val="Hyperlink"/>
            <w:rFonts w:ascii="Times New Roman" w:hAnsi="Times New Roman" w:cs="Times New Roman"/>
            <w:sz w:val="24"/>
            <w:szCs w:val="24"/>
          </w:rPr>
          <w:t>https://usaf.dps.mil/teams/AirForceProductLifecycleManagement</w:t>
        </w:r>
      </w:hyperlink>
      <w:r w:rsidR="00371C78" w:rsidRPr="00E04953">
        <w:rPr>
          <w:rStyle w:val="ui-provider"/>
          <w:rFonts w:ascii="Times New Roman" w:hAnsi="Times New Roman" w:cs="Times New Roman"/>
          <w:sz w:val="24"/>
          <w:szCs w:val="24"/>
        </w:rPr>
        <w:t>.</w:t>
      </w:r>
      <w:r w:rsidR="00AE56CF">
        <w:rPr>
          <w:rFonts w:ascii="Times New Roman" w:hAnsi="Times New Roman" w:cs="Times New Roman"/>
          <w:sz w:val="24"/>
          <w:szCs w:val="24"/>
          <w:u w:val="single"/>
          <w:lang w:val="en"/>
        </w:rPr>
        <w:br/>
      </w:r>
    </w:p>
    <w:p w14:paraId="55B4460C" w14:textId="19E74AFD" w:rsidR="004814C1" w:rsidRPr="00210064" w:rsidRDefault="009B7D32" w:rsidP="000A199C">
      <w:pPr>
        <w:pStyle w:val="NoSpacing"/>
        <w:numPr>
          <w:ilvl w:val="1"/>
          <w:numId w:val="1"/>
        </w:numPr>
        <w:spacing w:after="120"/>
        <w:ind w:left="990" w:hanging="450"/>
        <w:rPr>
          <w:rFonts w:cs="Times New Roman"/>
          <w:sz w:val="16"/>
          <w:szCs w:val="16"/>
          <w:lang w:val="en"/>
        </w:rPr>
      </w:pPr>
      <w:r>
        <w:rPr>
          <w:rFonts w:ascii="Times New Roman" w:hAnsi="Times New Roman" w:cs="Times New Roman"/>
          <w:sz w:val="24"/>
          <w:szCs w:val="24"/>
          <w:u w:val="single"/>
          <w:lang w:val="en"/>
        </w:rPr>
        <w:t>Digital Trans</w:t>
      </w:r>
      <w:r w:rsidR="004814C1">
        <w:rPr>
          <w:rFonts w:ascii="Times New Roman" w:hAnsi="Times New Roman" w:cs="Times New Roman"/>
          <w:sz w:val="24"/>
          <w:szCs w:val="24"/>
          <w:u w:val="single"/>
          <w:lang w:val="en"/>
        </w:rPr>
        <w:t>formation</w:t>
      </w:r>
      <w:r w:rsidR="00117FAB">
        <w:rPr>
          <w:rFonts w:ascii="Times New Roman" w:hAnsi="Times New Roman" w:cs="Times New Roman"/>
          <w:sz w:val="24"/>
          <w:szCs w:val="24"/>
          <w:u w:val="single"/>
          <w:lang w:val="en"/>
        </w:rPr>
        <w:t xml:space="preserve"> Resources</w:t>
      </w:r>
    </w:p>
    <w:p w14:paraId="6AA5CAB3" w14:textId="40BDBDF1" w:rsidR="00197188" w:rsidRPr="00A557F7" w:rsidRDefault="00197188" w:rsidP="00A557F7">
      <w:pPr>
        <w:pStyle w:val="NoSpacing"/>
        <w:numPr>
          <w:ilvl w:val="1"/>
          <w:numId w:val="20"/>
        </w:numPr>
        <w:spacing w:after="120"/>
        <w:ind w:left="1440"/>
        <w:rPr>
          <w:rFonts w:cs="Times New Roman"/>
          <w:sz w:val="16"/>
          <w:szCs w:val="16"/>
          <w:lang w:val="en"/>
        </w:rPr>
      </w:pPr>
      <w:r w:rsidRPr="00501861">
        <w:rPr>
          <w:rFonts w:ascii="Times New Roman" w:hAnsi="Times New Roman" w:cs="Times New Roman"/>
          <w:color w:val="000000"/>
          <w:sz w:val="24"/>
          <w:szCs w:val="24"/>
          <w:u w:val="single"/>
        </w:rPr>
        <w:t>Digital Transformation</w:t>
      </w:r>
      <w:r w:rsidR="00757C09">
        <w:rPr>
          <w:rFonts w:ascii="Times New Roman" w:hAnsi="Times New Roman" w:cs="Times New Roman"/>
          <w:color w:val="000000"/>
          <w:sz w:val="24"/>
          <w:szCs w:val="24"/>
          <w:u w:val="single"/>
        </w:rPr>
        <w:t>, Digital Guide Home</w:t>
      </w:r>
      <w:r w:rsidR="000720D3" w:rsidRPr="00866F3D">
        <w:rPr>
          <w:rFonts w:ascii="Times New Roman" w:hAnsi="Times New Roman" w:cs="Times New Roman"/>
          <w:sz w:val="24"/>
          <w:szCs w:val="24"/>
          <w:lang w:val="en"/>
        </w:rPr>
        <w:t xml:space="preserve"> </w:t>
      </w:r>
      <w:r w:rsidR="006226BD">
        <w:rPr>
          <w:rFonts w:ascii="Times New Roman" w:hAnsi="Times New Roman" w:cs="Times New Roman"/>
          <w:sz w:val="24"/>
          <w:szCs w:val="24"/>
          <w:lang w:val="en"/>
        </w:rPr>
        <w:t>web</w:t>
      </w:r>
      <w:r w:rsidR="000720D3" w:rsidRPr="00866F3D">
        <w:rPr>
          <w:rFonts w:ascii="Times New Roman" w:hAnsi="Times New Roman" w:cs="Times New Roman"/>
          <w:sz w:val="24"/>
          <w:szCs w:val="24"/>
          <w:lang w:val="en"/>
        </w:rPr>
        <w:t>site at</w:t>
      </w:r>
      <w:r w:rsidRPr="00251389">
        <w:rPr>
          <w:rFonts w:ascii="Times New Roman" w:hAnsi="Times New Roman" w:cs="Times New Roman"/>
          <w:color w:val="000000"/>
          <w:sz w:val="24"/>
          <w:szCs w:val="24"/>
        </w:rPr>
        <w:t xml:space="preserve"> </w:t>
      </w:r>
      <w:r w:rsidR="006C644F" w:rsidRPr="00251389">
        <w:rPr>
          <w:rFonts w:ascii="Times New Roman" w:hAnsi="Times New Roman" w:cs="Times New Roman"/>
          <w:color w:val="000000"/>
          <w:sz w:val="24"/>
          <w:szCs w:val="24"/>
        </w:rPr>
        <w:t xml:space="preserve"> </w:t>
      </w:r>
      <w:hyperlink r:id="rId39" w:history="1">
        <w:r w:rsidR="006C644F" w:rsidRPr="00251389">
          <w:rPr>
            <w:rStyle w:val="Hyperlink"/>
            <w:rFonts w:ascii="Times New Roman" w:hAnsi="Times New Roman" w:cs="Times New Roman"/>
            <w:sz w:val="24"/>
            <w:szCs w:val="24"/>
          </w:rPr>
          <w:t>https://usaf.dps.mil/teams/afmcde</w:t>
        </w:r>
      </w:hyperlink>
    </w:p>
    <w:p w14:paraId="0EEB5AF5" w14:textId="3DDFB10F" w:rsidR="00CC2D1F" w:rsidRDefault="006166AF" w:rsidP="00CC2D1F">
      <w:pPr>
        <w:pStyle w:val="NoSpacing"/>
        <w:numPr>
          <w:ilvl w:val="1"/>
          <w:numId w:val="20"/>
        </w:numPr>
        <w:spacing w:after="120"/>
        <w:ind w:left="1440"/>
        <w:rPr>
          <w:rStyle w:val="Hyperlink"/>
          <w:rFonts w:cs="Times New Roman"/>
          <w:color w:val="auto"/>
          <w:sz w:val="16"/>
          <w:szCs w:val="16"/>
          <w:u w:val="none"/>
          <w:lang w:val="en"/>
        </w:rPr>
      </w:pPr>
      <w:r>
        <w:rPr>
          <w:rFonts w:ascii="Times New Roman" w:hAnsi="Times New Roman" w:cs="Times New Roman"/>
          <w:color w:val="000000"/>
          <w:sz w:val="24"/>
          <w:szCs w:val="24"/>
          <w:u w:val="single"/>
        </w:rPr>
        <w:t xml:space="preserve">Department of the Air Force </w:t>
      </w:r>
      <w:r w:rsidRPr="00866F3D">
        <w:rPr>
          <w:rFonts w:ascii="Times New Roman" w:hAnsi="Times New Roman" w:cs="Times New Roman"/>
          <w:color w:val="000000"/>
          <w:sz w:val="24"/>
          <w:szCs w:val="24"/>
          <w:u w:val="single"/>
        </w:rPr>
        <w:t>Digital Transformation Office (DTO)</w:t>
      </w:r>
      <w:r w:rsidR="003801F3">
        <w:rPr>
          <w:rFonts w:ascii="Times New Roman" w:hAnsi="Times New Roman" w:cs="Times New Roman"/>
          <w:sz w:val="24"/>
          <w:szCs w:val="24"/>
          <w:lang w:val="en"/>
        </w:rPr>
        <w:t xml:space="preserve"> web</w:t>
      </w:r>
      <w:r w:rsidRPr="00866F3D">
        <w:rPr>
          <w:rFonts w:ascii="Times New Roman" w:hAnsi="Times New Roman" w:cs="Times New Roman"/>
          <w:sz w:val="24"/>
          <w:szCs w:val="24"/>
          <w:lang w:val="en"/>
        </w:rPr>
        <w:t>site at</w:t>
      </w:r>
      <w:r>
        <w:rPr>
          <w:rFonts w:ascii="Times New Roman" w:hAnsi="Times New Roman" w:cs="Times New Roman"/>
          <w:sz w:val="24"/>
          <w:szCs w:val="24"/>
          <w:lang w:val="en"/>
        </w:rPr>
        <w:t xml:space="preserve"> </w:t>
      </w:r>
      <w:hyperlink r:id="rId40" w:history="1">
        <w:r w:rsidRPr="008B22EB">
          <w:rPr>
            <w:rStyle w:val="Hyperlink"/>
            <w:rFonts w:ascii="Times New Roman" w:hAnsi="Times New Roman" w:cs="Times New Roman"/>
            <w:sz w:val="24"/>
            <w:szCs w:val="24"/>
          </w:rPr>
          <w:t>https://dafdto.com/</w:t>
        </w:r>
      </w:hyperlink>
    </w:p>
    <w:p w14:paraId="6DAFC84F" w14:textId="49986371" w:rsidR="00E76567" w:rsidRPr="00251389" w:rsidRDefault="000720D3" w:rsidP="00CC2D1F">
      <w:pPr>
        <w:pStyle w:val="NoSpacing"/>
        <w:numPr>
          <w:ilvl w:val="1"/>
          <w:numId w:val="20"/>
        </w:numPr>
        <w:spacing w:after="120"/>
        <w:ind w:left="1440"/>
        <w:rPr>
          <w:rStyle w:val="Hyperlink"/>
          <w:rFonts w:cs="Times New Roman"/>
          <w:color w:val="auto"/>
          <w:sz w:val="16"/>
          <w:szCs w:val="16"/>
          <w:u w:val="none"/>
          <w:lang w:val="en"/>
        </w:rPr>
      </w:pPr>
      <w:r w:rsidRPr="00CC2D1F">
        <w:rPr>
          <w:rFonts w:ascii="Times New Roman" w:hAnsi="Times New Roman" w:cs="Times New Roman"/>
          <w:color w:val="000000"/>
          <w:sz w:val="24"/>
          <w:szCs w:val="24"/>
          <w:u w:val="single"/>
        </w:rPr>
        <w:t>Acquisition and Sustainment Data Package, ASDP</w:t>
      </w:r>
      <w:r w:rsidR="0008511A">
        <w:rPr>
          <w:rFonts w:ascii="Times New Roman" w:hAnsi="Times New Roman" w:cs="Times New Roman"/>
          <w:color w:val="000000"/>
          <w:sz w:val="24"/>
          <w:szCs w:val="24"/>
          <w:u w:val="single"/>
        </w:rPr>
        <w:t xml:space="preserve"> </w:t>
      </w:r>
      <w:r w:rsidRPr="00CC2D1F">
        <w:rPr>
          <w:rFonts w:ascii="Times New Roman" w:hAnsi="Times New Roman" w:cs="Times New Roman"/>
          <w:color w:val="000000"/>
          <w:sz w:val="24"/>
          <w:szCs w:val="24"/>
          <w:u w:val="single"/>
        </w:rPr>
        <w:t>Contract Language</w:t>
      </w:r>
      <w:r w:rsidR="00B26FEF" w:rsidRPr="005E617B">
        <w:rPr>
          <w:rFonts w:ascii="Times New Roman" w:hAnsi="Times New Roman" w:cs="Times New Roman"/>
          <w:color w:val="000000"/>
          <w:sz w:val="24"/>
          <w:szCs w:val="24"/>
        </w:rPr>
        <w:t xml:space="preserve"> </w:t>
      </w:r>
      <w:r w:rsidR="00323C5D" w:rsidRPr="00866F3D">
        <w:rPr>
          <w:rFonts w:ascii="Times New Roman" w:hAnsi="Times New Roman" w:cs="Times New Roman"/>
          <w:sz w:val="24"/>
          <w:szCs w:val="24"/>
          <w:lang w:val="en"/>
        </w:rPr>
        <w:t>website at</w:t>
      </w:r>
      <w:r w:rsidR="00323C5D">
        <w:rPr>
          <w:rFonts w:ascii="Times New Roman" w:hAnsi="Times New Roman" w:cs="Times New Roman"/>
          <w:sz w:val="24"/>
          <w:szCs w:val="24"/>
          <w:lang w:val="en"/>
        </w:rPr>
        <w:t xml:space="preserve"> </w:t>
      </w:r>
      <w:hyperlink r:id="rId41" w:history="1">
        <w:r w:rsidR="00E76567" w:rsidRPr="00251389">
          <w:rPr>
            <w:rStyle w:val="Hyperlink"/>
            <w:rFonts w:ascii="Times New Roman" w:hAnsi="Times New Roman" w:cs="Times New Roman"/>
            <w:sz w:val="24"/>
            <w:szCs w:val="24"/>
          </w:rPr>
          <w:t>https://usaf.dps.mil/teams/afmcde/SitePages/ASDP-Contracts-Guidance.aspx</w:t>
        </w:r>
      </w:hyperlink>
    </w:p>
    <w:p w14:paraId="3CE606FC" w14:textId="54E5C9B1" w:rsidR="00881380" w:rsidRPr="009A22EA" w:rsidRDefault="006B3D80" w:rsidP="005F30E4">
      <w:pPr>
        <w:pStyle w:val="NoSpacing"/>
        <w:numPr>
          <w:ilvl w:val="1"/>
          <w:numId w:val="1"/>
        </w:numPr>
        <w:spacing w:before="240" w:after="120"/>
        <w:ind w:left="990" w:hanging="450"/>
        <w:rPr>
          <w:rStyle w:val="Hyperlink"/>
          <w:rFonts w:ascii="Times New Roman" w:hAnsi="Times New Roman" w:cs="Times New Roman"/>
          <w:color w:val="auto"/>
          <w:sz w:val="16"/>
          <w:szCs w:val="16"/>
          <w:u w:val="none"/>
          <w:lang w:val="en"/>
        </w:rPr>
      </w:pPr>
      <w:r w:rsidRPr="00AE56CF">
        <w:rPr>
          <w:rFonts w:ascii="Times New Roman" w:hAnsi="Times New Roman" w:cs="Times New Roman"/>
          <w:sz w:val="24"/>
          <w:szCs w:val="24"/>
          <w:lang w:val="en"/>
        </w:rPr>
        <w:t>DM Resources on the</w:t>
      </w:r>
      <w:r w:rsidR="006A2B6C" w:rsidRPr="00AE56CF">
        <w:rPr>
          <w:rFonts w:ascii="Times New Roman" w:hAnsi="Times New Roman" w:cs="Times New Roman"/>
          <w:sz w:val="24"/>
          <w:szCs w:val="24"/>
          <w:lang w:val="en"/>
        </w:rPr>
        <w:t xml:space="preserve"> AFLCMC</w:t>
      </w:r>
      <w:r w:rsidRPr="00AE56CF">
        <w:rPr>
          <w:rFonts w:ascii="Times New Roman" w:hAnsi="Times New Roman" w:cs="Times New Roman"/>
          <w:sz w:val="24"/>
          <w:szCs w:val="24"/>
          <w:lang w:val="en"/>
        </w:rPr>
        <w:t xml:space="preserve"> C</w:t>
      </w:r>
      <w:r w:rsidR="006A2B6C" w:rsidRPr="00AE56CF">
        <w:rPr>
          <w:rFonts w:ascii="Times New Roman" w:hAnsi="Times New Roman" w:cs="Times New Roman"/>
          <w:sz w:val="24"/>
          <w:szCs w:val="24"/>
          <w:lang w:val="en"/>
        </w:rPr>
        <w:t>/D</w:t>
      </w:r>
      <w:r w:rsidRPr="00AE56CF">
        <w:rPr>
          <w:rFonts w:ascii="Times New Roman" w:hAnsi="Times New Roman" w:cs="Times New Roman"/>
          <w:sz w:val="24"/>
          <w:szCs w:val="24"/>
          <w:lang w:val="en"/>
        </w:rPr>
        <w:t>M</w:t>
      </w:r>
      <w:r w:rsidR="00D115C7" w:rsidRPr="00AE56CF">
        <w:rPr>
          <w:rFonts w:ascii="Times New Roman" w:hAnsi="Times New Roman" w:cs="Times New Roman"/>
          <w:sz w:val="24"/>
          <w:szCs w:val="24"/>
          <w:lang w:val="en"/>
        </w:rPr>
        <w:t xml:space="preserve"> SharePoint </w:t>
      </w:r>
      <w:r w:rsidR="00504C64">
        <w:rPr>
          <w:rFonts w:ascii="Times New Roman" w:hAnsi="Times New Roman" w:cs="Times New Roman"/>
          <w:sz w:val="24"/>
          <w:szCs w:val="24"/>
          <w:lang w:val="en"/>
        </w:rPr>
        <w:t>web</w:t>
      </w:r>
      <w:r w:rsidR="00D115C7" w:rsidRPr="00AE56CF">
        <w:rPr>
          <w:rFonts w:ascii="Times New Roman" w:hAnsi="Times New Roman" w:cs="Times New Roman"/>
          <w:sz w:val="24"/>
          <w:szCs w:val="24"/>
          <w:lang w:val="en"/>
        </w:rPr>
        <w:t>site at</w:t>
      </w:r>
      <w:r w:rsidR="007D4DBD">
        <w:rPr>
          <w:rFonts w:ascii="Times New Roman" w:hAnsi="Times New Roman" w:cs="Times New Roman"/>
          <w:sz w:val="24"/>
          <w:szCs w:val="24"/>
          <w:lang w:val="en"/>
        </w:rPr>
        <w:t xml:space="preserve"> </w:t>
      </w:r>
      <w:hyperlink r:id="rId42" w:history="1">
        <w:r w:rsidR="00A23716" w:rsidRPr="007D4DBD">
          <w:rPr>
            <w:rStyle w:val="Hyperlink"/>
            <w:rFonts w:ascii="Times New Roman" w:hAnsi="Times New Roman" w:cs="Times New Roman"/>
            <w:sz w:val="24"/>
            <w:szCs w:val="24"/>
            <w:lang w:val="en"/>
          </w:rPr>
          <w:t>DM Resources</w:t>
        </w:r>
      </w:hyperlink>
      <w:r w:rsidR="009117D2" w:rsidRPr="007D4DBD">
        <w:rPr>
          <w:rStyle w:val="Hyperlink"/>
          <w:rFonts w:ascii="Times New Roman" w:hAnsi="Times New Roman" w:cs="Times New Roman"/>
          <w:sz w:val="24"/>
          <w:szCs w:val="24"/>
          <w:lang w:val="en"/>
        </w:rPr>
        <w:br/>
      </w:r>
    </w:p>
    <w:p w14:paraId="0B695B13" w14:textId="794736CB" w:rsidR="00D30A2F" w:rsidRPr="00057D24" w:rsidRDefault="00881380" w:rsidP="00057D24">
      <w:pPr>
        <w:pStyle w:val="NoSpacing"/>
        <w:numPr>
          <w:ilvl w:val="1"/>
          <w:numId w:val="1"/>
        </w:numPr>
        <w:spacing w:after="120"/>
        <w:ind w:left="990" w:hanging="450"/>
        <w:rPr>
          <w:rStyle w:val="Hyperlink"/>
          <w:rFonts w:ascii="Times New Roman" w:hAnsi="Times New Roman" w:cs="Times New Roman"/>
          <w:color w:val="auto"/>
          <w:sz w:val="24"/>
          <w:szCs w:val="24"/>
          <w:u w:val="none"/>
          <w:lang w:val="en"/>
        </w:rPr>
      </w:pPr>
      <w:r w:rsidRPr="00AE56CF">
        <w:rPr>
          <w:rFonts w:ascii="Times New Roman" w:hAnsi="Times New Roman" w:cs="Times New Roman"/>
          <w:sz w:val="24"/>
          <w:szCs w:val="24"/>
          <w:lang w:val="en"/>
        </w:rPr>
        <w:t xml:space="preserve">CM Resources on the AFLCMC C/DM SharePoint </w:t>
      </w:r>
      <w:r w:rsidR="00504C64">
        <w:rPr>
          <w:rFonts w:ascii="Times New Roman" w:hAnsi="Times New Roman" w:cs="Times New Roman"/>
          <w:sz w:val="24"/>
          <w:szCs w:val="24"/>
          <w:lang w:val="en"/>
        </w:rPr>
        <w:t>web</w:t>
      </w:r>
      <w:r w:rsidRPr="00AE56CF">
        <w:rPr>
          <w:rFonts w:ascii="Times New Roman" w:hAnsi="Times New Roman" w:cs="Times New Roman"/>
          <w:sz w:val="24"/>
          <w:szCs w:val="24"/>
          <w:lang w:val="en"/>
        </w:rPr>
        <w:t>site at</w:t>
      </w:r>
      <w:r w:rsidR="008148FA" w:rsidRPr="00AE56CF">
        <w:rPr>
          <w:rFonts w:ascii="Times New Roman" w:hAnsi="Times New Roman" w:cs="Times New Roman"/>
          <w:sz w:val="24"/>
          <w:szCs w:val="24"/>
          <w:lang w:val="en"/>
        </w:rPr>
        <w:t xml:space="preserve"> </w:t>
      </w:r>
      <w:hyperlink r:id="rId43" w:history="1">
        <w:r w:rsidR="00D9608A" w:rsidRPr="00D9608A">
          <w:rPr>
            <w:rStyle w:val="Hyperlink"/>
            <w:rFonts w:ascii="Times New Roman" w:hAnsi="Times New Roman" w:cs="Times New Roman"/>
            <w:sz w:val="24"/>
            <w:szCs w:val="24"/>
            <w:lang w:val="en"/>
          </w:rPr>
          <w:t>CM Resources</w:t>
        </w:r>
      </w:hyperlink>
      <w:r w:rsidR="00D30A2F" w:rsidRPr="007E71C9">
        <w:rPr>
          <w:rStyle w:val="Hyperlink"/>
          <w:rFonts w:ascii="Times New Roman" w:hAnsi="Times New Roman" w:cs="Times New Roman"/>
          <w:sz w:val="24"/>
          <w:szCs w:val="24"/>
          <w:u w:val="none"/>
          <w:lang w:val="en"/>
        </w:rPr>
        <w:br/>
      </w:r>
    </w:p>
    <w:p w14:paraId="6312D7B6" w14:textId="20B85D52" w:rsidR="0026119F" w:rsidRDefault="0026119F" w:rsidP="00670828">
      <w:pPr>
        <w:pStyle w:val="Style1"/>
        <w:rPr>
          <w:b/>
        </w:rPr>
      </w:pPr>
      <w:bookmarkStart w:id="51" w:name="_Toc135401383"/>
      <w:bookmarkStart w:id="52" w:name="_Toc135401440"/>
      <w:bookmarkStart w:id="53" w:name="_Toc181352783"/>
      <w:r>
        <w:rPr>
          <w:b/>
        </w:rPr>
        <w:t>D</w:t>
      </w:r>
      <w:r w:rsidR="004F6225">
        <w:rPr>
          <w:b/>
        </w:rPr>
        <w:t>ELIVERY APPROACH</w:t>
      </w:r>
      <w:bookmarkEnd w:id="51"/>
      <w:bookmarkEnd w:id="52"/>
      <w:bookmarkEnd w:id="53"/>
    </w:p>
    <w:p w14:paraId="64EA558E" w14:textId="77777777" w:rsidR="004F6225" w:rsidRPr="004F6225" w:rsidRDefault="004F6225" w:rsidP="00670828">
      <w:pPr>
        <w:pStyle w:val="NoSpacing"/>
        <w:keepNext/>
        <w:keepLines/>
        <w:numPr>
          <w:ilvl w:val="1"/>
          <w:numId w:val="1"/>
        </w:numPr>
        <w:spacing w:before="240" w:after="120"/>
        <w:ind w:left="990" w:hanging="450"/>
        <w:rPr>
          <w:rFonts w:ascii="Times New Roman" w:hAnsi="Times New Roman" w:cs="Times New Roman"/>
          <w:b/>
          <w:sz w:val="24"/>
          <w:szCs w:val="24"/>
        </w:rPr>
      </w:pPr>
      <w:r>
        <w:rPr>
          <w:rFonts w:ascii="Times New Roman" w:hAnsi="Times New Roman" w:cs="Times New Roman"/>
          <w:sz w:val="24"/>
          <w:szCs w:val="24"/>
        </w:rPr>
        <w:t>Training Method</w:t>
      </w:r>
    </w:p>
    <w:p w14:paraId="30B38F6C" w14:textId="1B3A6531" w:rsidR="0017130E" w:rsidRPr="00F06FA3" w:rsidRDefault="004F6225" w:rsidP="00670828">
      <w:pPr>
        <w:pStyle w:val="NoSpacing"/>
        <w:keepLines/>
        <w:numPr>
          <w:ilvl w:val="2"/>
          <w:numId w:val="1"/>
        </w:numPr>
        <w:spacing w:before="240" w:after="120"/>
        <w:rPr>
          <w:rFonts w:ascii="Times New Roman" w:hAnsi="Times New Roman" w:cs="Times New Roman"/>
          <w:b/>
          <w:sz w:val="24"/>
          <w:szCs w:val="24"/>
        </w:rPr>
      </w:pPr>
      <w:r w:rsidRPr="00F06FA3">
        <w:rPr>
          <w:rFonts w:ascii="Times New Roman" w:hAnsi="Times New Roman" w:cs="Times New Roman"/>
          <w:sz w:val="24"/>
          <w:szCs w:val="24"/>
        </w:rPr>
        <w:t xml:space="preserve">An email notification announcing the </w:t>
      </w:r>
      <w:r w:rsidR="00A877F4" w:rsidRPr="00F06FA3">
        <w:rPr>
          <w:rFonts w:ascii="Times New Roman" w:hAnsi="Times New Roman" w:cs="Times New Roman"/>
          <w:sz w:val="24"/>
          <w:szCs w:val="24"/>
        </w:rPr>
        <w:t xml:space="preserve">updated </w:t>
      </w:r>
      <w:r w:rsidRPr="00F06FA3">
        <w:rPr>
          <w:rFonts w:ascii="Times New Roman" w:hAnsi="Times New Roman" w:cs="Times New Roman"/>
          <w:sz w:val="24"/>
          <w:szCs w:val="24"/>
        </w:rPr>
        <w:t xml:space="preserve">process will go out to the AFLCMC acquisition workforce.  The process </w:t>
      </w:r>
      <w:r w:rsidR="00A877F4" w:rsidRPr="00F06FA3">
        <w:rPr>
          <w:rFonts w:ascii="Times New Roman" w:hAnsi="Times New Roman" w:cs="Times New Roman"/>
          <w:sz w:val="24"/>
          <w:szCs w:val="24"/>
        </w:rPr>
        <w:t xml:space="preserve">is </w:t>
      </w:r>
      <w:r w:rsidRPr="00F06FA3">
        <w:rPr>
          <w:rFonts w:ascii="Times New Roman" w:hAnsi="Times New Roman" w:cs="Times New Roman"/>
          <w:sz w:val="24"/>
          <w:szCs w:val="24"/>
        </w:rPr>
        <w:t>required reading on the AFLCMC C</w:t>
      </w:r>
      <w:r w:rsidR="004E5DB5">
        <w:rPr>
          <w:rFonts w:ascii="Times New Roman" w:hAnsi="Times New Roman" w:cs="Times New Roman"/>
          <w:sz w:val="24"/>
          <w:szCs w:val="24"/>
        </w:rPr>
        <w:t>/</w:t>
      </w:r>
      <w:r w:rsidR="00A877F4" w:rsidRPr="00F06FA3">
        <w:rPr>
          <w:rFonts w:ascii="Times New Roman" w:hAnsi="Times New Roman" w:cs="Times New Roman"/>
          <w:sz w:val="24"/>
          <w:szCs w:val="24"/>
        </w:rPr>
        <w:t>D</w:t>
      </w:r>
      <w:r w:rsidRPr="00F06FA3">
        <w:rPr>
          <w:rFonts w:ascii="Times New Roman" w:hAnsi="Times New Roman" w:cs="Times New Roman"/>
          <w:sz w:val="24"/>
          <w:szCs w:val="24"/>
        </w:rPr>
        <w:t>M Training Matrix and</w:t>
      </w:r>
      <w:r w:rsidR="00267F2A">
        <w:rPr>
          <w:rFonts w:ascii="Times New Roman" w:hAnsi="Times New Roman" w:cs="Times New Roman"/>
          <w:sz w:val="24"/>
          <w:szCs w:val="24"/>
        </w:rPr>
        <w:t xml:space="preserve"> </w:t>
      </w:r>
      <w:r w:rsidRPr="00F06FA3">
        <w:rPr>
          <w:rFonts w:ascii="Times New Roman" w:hAnsi="Times New Roman" w:cs="Times New Roman"/>
          <w:sz w:val="24"/>
          <w:szCs w:val="24"/>
        </w:rPr>
        <w:t xml:space="preserve">will be incorporated into Contract Data Management </w:t>
      </w:r>
      <w:r w:rsidR="00267F2A">
        <w:rPr>
          <w:rFonts w:ascii="Times New Roman" w:hAnsi="Times New Roman" w:cs="Times New Roman"/>
          <w:sz w:val="24"/>
          <w:szCs w:val="24"/>
        </w:rPr>
        <w:t>training</w:t>
      </w:r>
      <w:r w:rsidRPr="00F06FA3">
        <w:rPr>
          <w:rFonts w:ascii="Times New Roman" w:hAnsi="Times New Roman" w:cs="Times New Roman"/>
          <w:sz w:val="24"/>
          <w:szCs w:val="24"/>
        </w:rPr>
        <w:t xml:space="preserve">.  The standard process document </w:t>
      </w:r>
      <w:r w:rsidR="00A877F4" w:rsidRPr="00F06FA3">
        <w:rPr>
          <w:rFonts w:ascii="Times New Roman" w:hAnsi="Times New Roman" w:cs="Times New Roman"/>
          <w:sz w:val="24"/>
          <w:szCs w:val="24"/>
        </w:rPr>
        <w:t>is</w:t>
      </w:r>
      <w:r w:rsidRPr="00F06FA3">
        <w:rPr>
          <w:rFonts w:ascii="Times New Roman" w:hAnsi="Times New Roman" w:cs="Times New Roman"/>
          <w:sz w:val="24"/>
          <w:szCs w:val="24"/>
        </w:rPr>
        <w:t xml:space="preserve"> available on the AFLCMC Process Directory (APD):  </w:t>
      </w:r>
      <w:hyperlink r:id="rId44" w:history="1">
        <w:r w:rsidR="0017130E" w:rsidRPr="002C667C">
          <w:rPr>
            <w:rStyle w:val="Hyperlink"/>
            <w:rFonts w:ascii="Times New Roman" w:hAnsi="Times New Roman" w:cs="Times New Roman"/>
            <w:sz w:val="24"/>
            <w:szCs w:val="24"/>
          </w:rPr>
          <w:t>https://usaf.dps.mil/teams/21710/gov/APDSP/Forms/AllItems.aspx</w:t>
        </w:r>
      </w:hyperlink>
      <w:r w:rsidR="00AE4FDA" w:rsidRPr="007E71C9">
        <w:rPr>
          <w:rStyle w:val="Hyperlink"/>
          <w:rFonts w:ascii="Times New Roman" w:hAnsi="Times New Roman" w:cs="Times New Roman"/>
          <w:sz w:val="24"/>
          <w:szCs w:val="24"/>
          <w:u w:val="none"/>
        </w:rPr>
        <w:t>.</w:t>
      </w:r>
    </w:p>
    <w:p w14:paraId="7392025D" w14:textId="77777777" w:rsidR="004F6225" w:rsidRPr="004F6225" w:rsidRDefault="004F6225" w:rsidP="004F6225">
      <w:pPr>
        <w:pStyle w:val="NoSpacing"/>
        <w:numPr>
          <w:ilvl w:val="1"/>
          <w:numId w:val="1"/>
        </w:numPr>
        <w:spacing w:before="240" w:after="120"/>
        <w:ind w:left="990" w:hanging="450"/>
        <w:rPr>
          <w:rFonts w:ascii="Times New Roman" w:hAnsi="Times New Roman" w:cs="Times New Roman"/>
          <w:b/>
          <w:sz w:val="24"/>
          <w:szCs w:val="24"/>
        </w:rPr>
      </w:pPr>
      <w:r>
        <w:rPr>
          <w:rFonts w:ascii="Times New Roman" w:hAnsi="Times New Roman" w:cs="Times New Roman"/>
          <w:sz w:val="24"/>
          <w:szCs w:val="24"/>
        </w:rPr>
        <w:t>Available Training</w:t>
      </w:r>
    </w:p>
    <w:p w14:paraId="7987B1D2" w14:textId="6B7B1AB8" w:rsidR="003B54CA" w:rsidRPr="003B54CA" w:rsidRDefault="003B54CA" w:rsidP="003B54CA">
      <w:pPr>
        <w:pStyle w:val="NoSpacing"/>
        <w:numPr>
          <w:ilvl w:val="2"/>
          <w:numId w:val="1"/>
        </w:numPr>
        <w:spacing w:before="240" w:after="120"/>
        <w:ind w:left="1710"/>
        <w:rPr>
          <w:rFonts w:ascii="Times New Roman" w:hAnsi="Times New Roman" w:cs="Times New Roman"/>
          <w:sz w:val="24"/>
          <w:szCs w:val="24"/>
        </w:rPr>
      </w:pPr>
      <w:r>
        <w:rPr>
          <w:rFonts w:ascii="Times New Roman" w:hAnsi="Times New Roman" w:cs="Times New Roman"/>
          <w:sz w:val="24"/>
          <w:szCs w:val="24"/>
        </w:rPr>
        <w:t>EZS-121, Contract Data Management Focus Week Class</w:t>
      </w:r>
      <w:r w:rsidR="006F3A0F">
        <w:rPr>
          <w:rFonts w:ascii="Times New Roman" w:hAnsi="Times New Roman" w:cs="Times New Roman"/>
          <w:sz w:val="24"/>
          <w:szCs w:val="24"/>
        </w:rPr>
        <w:t>/Video</w:t>
      </w:r>
    </w:p>
    <w:p w14:paraId="7AD53DC1" w14:textId="77777777" w:rsidR="004F6225" w:rsidRPr="004F6225" w:rsidRDefault="004F6225" w:rsidP="00584BC6">
      <w:pPr>
        <w:pStyle w:val="NoSpacing"/>
        <w:numPr>
          <w:ilvl w:val="2"/>
          <w:numId w:val="1"/>
        </w:numPr>
        <w:spacing w:before="240" w:after="120"/>
        <w:ind w:left="1710"/>
        <w:rPr>
          <w:rFonts w:ascii="Times New Roman" w:hAnsi="Times New Roman" w:cs="Times New Roman"/>
          <w:b/>
          <w:sz w:val="24"/>
          <w:szCs w:val="24"/>
        </w:rPr>
      </w:pPr>
      <w:r>
        <w:rPr>
          <w:rFonts w:ascii="Times New Roman" w:hAnsi="Times New Roman" w:cs="Times New Roman"/>
          <w:sz w:val="24"/>
          <w:szCs w:val="24"/>
        </w:rPr>
        <w:t xml:space="preserve">SYS 110, </w:t>
      </w:r>
      <w:r w:rsidRPr="00627E9B">
        <w:rPr>
          <w:rFonts w:ascii="Times New Roman" w:hAnsi="Times New Roman" w:cs="Times New Roman"/>
          <w:sz w:val="24"/>
          <w:szCs w:val="24"/>
        </w:rPr>
        <w:t>Fundamentals of Data Management</w:t>
      </w:r>
      <w:r>
        <w:rPr>
          <w:rFonts w:ascii="Times New Roman" w:hAnsi="Times New Roman" w:cs="Times New Roman"/>
          <w:sz w:val="24"/>
          <w:szCs w:val="24"/>
        </w:rPr>
        <w:t>, AFIT</w:t>
      </w:r>
    </w:p>
    <w:p w14:paraId="10C30245" w14:textId="31260831" w:rsidR="00CF296B" w:rsidRPr="00CF296B" w:rsidRDefault="00CF296B" w:rsidP="00584BC6">
      <w:pPr>
        <w:pStyle w:val="NoSpacing"/>
        <w:numPr>
          <w:ilvl w:val="2"/>
          <w:numId w:val="1"/>
        </w:numPr>
        <w:spacing w:before="240" w:after="120"/>
        <w:ind w:left="1710"/>
        <w:rPr>
          <w:rFonts w:ascii="Times New Roman" w:hAnsi="Times New Roman" w:cs="Times New Roman"/>
          <w:b/>
          <w:sz w:val="24"/>
          <w:szCs w:val="24"/>
        </w:rPr>
      </w:pPr>
      <w:r>
        <w:rPr>
          <w:rFonts w:ascii="Times New Roman" w:hAnsi="Times New Roman" w:cs="Times New Roman"/>
          <w:sz w:val="24"/>
          <w:szCs w:val="24"/>
        </w:rPr>
        <w:t xml:space="preserve">ACQ 0760, </w:t>
      </w:r>
      <w:r w:rsidR="00C04673">
        <w:rPr>
          <w:rFonts w:ascii="Times New Roman" w:hAnsi="Times New Roman" w:cs="Times New Roman"/>
          <w:sz w:val="24"/>
          <w:szCs w:val="24"/>
        </w:rPr>
        <w:t>Data Rights Markings and Validation</w:t>
      </w:r>
      <w:r w:rsidR="0076410E">
        <w:rPr>
          <w:rFonts w:ascii="Times New Roman" w:hAnsi="Times New Roman" w:cs="Times New Roman"/>
          <w:sz w:val="24"/>
          <w:szCs w:val="24"/>
        </w:rPr>
        <w:t>, DAU</w:t>
      </w:r>
    </w:p>
    <w:p w14:paraId="61AF10BE" w14:textId="2F134175" w:rsidR="004F6225" w:rsidRPr="004F6225" w:rsidRDefault="004F6225" w:rsidP="00584BC6">
      <w:pPr>
        <w:pStyle w:val="NoSpacing"/>
        <w:numPr>
          <w:ilvl w:val="2"/>
          <w:numId w:val="1"/>
        </w:numPr>
        <w:spacing w:before="240" w:after="120"/>
        <w:ind w:left="1710"/>
        <w:rPr>
          <w:rFonts w:ascii="Times New Roman" w:hAnsi="Times New Roman" w:cs="Times New Roman"/>
          <w:b/>
          <w:sz w:val="24"/>
          <w:szCs w:val="24"/>
        </w:rPr>
      </w:pPr>
      <w:r>
        <w:rPr>
          <w:rFonts w:ascii="Times New Roman" w:hAnsi="Times New Roman" w:cs="Times New Roman"/>
          <w:sz w:val="24"/>
          <w:szCs w:val="24"/>
        </w:rPr>
        <w:t>CLE 068, Intellectual Property and Data Rights, DAU</w:t>
      </w:r>
    </w:p>
    <w:p w14:paraId="14223E24" w14:textId="129E375A" w:rsidR="004F6225" w:rsidRPr="004F6225" w:rsidRDefault="004F6225" w:rsidP="00584BC6">
      <w:pPr>
        <w:pStyle w:val="NoSpacing"/>
        <w:numPr>
          <w:ilvl w:val="2"/>
          <w:numId w:val="1"/>
        </w:numPr>
        <w:spacing w:before="240" w:after="120"/>
        <w:ind w:left="1710"/>
        <w:rPr>
          <w:rFonts w:ascii="Times New Roman" w:hAnsi="Times New Roman" w:cs="Times New Roman"/>
          <w:b/>
          <w:sz w:val="24"/>
          <w:szCs w:val="24"/>
        </w:rPr>
      </w:pPr>
      <w:r>
        <w:rPr>
          <w:rFonts w:ascii="Times New Roman" w:hAnsi="Times New Roman" w:cs="Times New Roman"/>
          <w:sz w:val="24"/>
          <w:szCs w:val="24"/>
        </w:rPr>
        <w:t>LOG 215</w:t>
      </w:r>
      <w:r w:rsidR="00E73A5F">
        <w:rPr>
          <w:rFonts w:ascii="Times New Roman" w:hAnsi="Times New Roman" w:cs="Times New Roman"/>
          <w:sz w:val="24"/>
          <w:szCs w:val="24"/>
        </w:rPr>
        <w:t>0</w:t>
      </w:r>
      <w:r>
        <w:rPr>
          <w:rFonts w:ascii="Times New Roman" w:hAnsi="Times New Roman" w:cs="Times New Roman"/>
          <w:sz w:val="24"/>
          <w:szCs w:val="24"/>
        </w:rPr>
        <w:t>, Technical Data Management, DAU</w:t>
      </w:r>
    </w:p>
    <w:p w14:paraId="7860A597" w14:textId="77777777" w:rsidR="004F6225" w:rsidRPr="0009045C" w:rsidRDefault="004F6225" w:rsidP="00584BC6">
      <w:pPr>
        <w:pStyle w:val="NoSpacing"/>
        <w:numPr>
          <w:ilvl w:val="2"/>
          <w:numId w:val="1"/>
        </w:numPr>
        <w:spacing w:before="240" w:after="120"/>
        <w:ind w:left="1710"/>
        <w:rPr>
          <w:rFonts w:ascii="Times New Roman" w:hAnsi="Times New Roman" w:cs="Times New Roman"/>
          <w:b/>
          <w:sz w:val="24"/>
          <w:szCs w:val="24"/>
        </w:rPr>
      </w:pPr>
      <w:r>
        <w:rPr>
          <w:rFonts w:ascii="Times New Roman" w:hAnsi="Times New Roman" w:cs="Times New Roman"/>
          <w:sz w:val="24"/>
          <w:szCs w:val="24"/>
        </w:rPr>
        <w:t>CLM 071</w:t>
      </w:r>
      <w:r w:rsidR="00072B1E">
        <w:rPr>
          <w:rFonts w:ascii="Times New Roman" w:hAnsi="Times New Roman" w:cs="Times New Roman"/>
          <w:sz w:val="24"/>
          <w:szCs w:val="24"/>
        </w:rPr>
        <w:t>,</w:t>
      </w:r>
      <w:r w:rsidRPr="00D2244C">
        <w:t xml:space="preserve"> </w:t>
      </w:r>
      <w:r w:rsidRPr="00D2244C">
        <w:rPr>
          <w:rFonts w:ascii="Times New Roman" w:hAnsi="Times New Roman" w:cs="Times New Roman"/>
          <w:sz w:val="24"/>
          <w:szCs w:val="24"/>
        </w:rPr>
        <w:t>Introduction to Data Management</w:t>
      </w:r>
      <w:r>
        <w:rPr>
          <w:rFonts w:ascii="Times New Roman" w:hAnsi="Times New Roman" w:cs="Times New Roman"/>
          <w:sz w:val="24"/>
          <w:szCs w:val="24"/>
        </w:rPr>
        <w:t>, DAU</w:t>
      </w:r>
    </w:p>
    <w:p w14:paraId="2EBD9BBA" w14:textId="77777777" w:rsidR="0009045C" w:rsidRPr="0009045C" w:rsidRDefault="0009045C" w:rsidP="00584BC6">
      <w:pPr>
        <w:pStyle w:val="NoSpacing"/>
        <w:numPr>
          <w:ilvl w:val="2"/>
          <w:numId w:val="1"/>
        </w:numPr>
        <w:spacing w:before="240" w:after="120"/>
        <w:ind w:left="1710"/>
        <w:rPr>
          <w:rFonts w:ascii="Times New Roman" w:hAnsi="Times New Roman" w:cs="Times New Roman"/>
          <w:b/>
          <w:sz w:val="24"/>
          <w:szCs w:val="24"/>
        </w:rPr>
      </w:pPr>
      <w:r>
        <w:rPr>
          <w:rFonts w:ascii="Times New Roman" w:hAnsi="Times New Roman" w:cs="Times New Roman"/>
          <w:sz w:val="24"/>
          <w:szCs w:val="24"/>
        </w:rPr>
        <w:t>CLM 072</w:t>
      </w:r>
      <w:r w:rsidR="00072B1E">
        <w:rPr>
          <w:rFonts w:ascii="Times New Roman" w:hAnsi="Times New Roman" w:cs="Times New Roman"/>
          <w:sz w:val="24"/>
          <w:szCs w:val="24"/>
        </w:rPr>
        <w:t>,</w:t>
      </w:r>
      <w:r>
        <w:rPr>
          <w:rFonts w:ascii="Times New Roman" w:hAnsi="Times New Roman" w:cs="Times New Roman"/>
          <w:sz w:val="24"/>
          <w:szCs w:val="24"/>
        </w:rPr>
        <w:t xml:space="preserve"> </w:t>
      </w:r>
      <w:r w:rsidRPr="00D2244C">
        <w:rPr>
          <w:rFonts w:ascii="Times New Roman" w:hAnsi="Times New Roman" w:cs="Times New Roman"/>
          <w:sz w:val="24"/>
          <w:szCs w:val="24"/>
        </w:rPr>
        <w:t>Data Management Strategy Development</w:t>
      </w:r>
      <w:r>
        <w:rPr>
          <w:rFonts w:ascii="Times New Roman" w:hAnsi="Times New Roman" w:cs="Times New Roman"/>
          <w:sz w:val="24"/>
          <w:szCs w:val="24"/>
        </w:rPr>
        <w:t>, DAU</w:t>
      </w:r>
    </w:p>
    <w:p w14:paraId="3B0BF5FA" w14:textId="77777777" w:rsidR="0009045C" w:rsidRPr="0009045C" w:rsidRDefault="0009045C" w:rsidP="00584BC6">
      <w:pPr>
        <w:pStyle w:val="NoSpacing"/>
        <w:numPr>
          <w:ilvl w:val="2"/>
          <w:numId w:val="1"/>
        </w:numPr>
        <w:spacing w:before="240" w:after="120"/>
        <w:ind w:left="1710"/>
        <w:rPr>
          <w:rFonts w:ascii="Times New Roman" w:hAnsi="Times New Roman" w:cs="Times New Roman"/>
          <w:b/>
          <w:sz w:val="24"/>
          <w:szCs w:val="24"/>
        </w:rPr>
      </w:pPr>
      <w:r>
        <w:rPr>
          <w:rFonts w:ascii="Times New Roman" w:hAnsi="Times New Roman" w:cs="Times New Roman"/>
          <w:sz w:val="24"/>
          <w:szCs w:val="24"/>
        </w:rPr>
        <w:t>CLM 073</w:t>
      </w:r>
      <w:r w:rsidR="00072B1E">
        <w:rPr>
          <w:rFonts w:ascii="Times New Roman" w:hAnsi="Times New Roman" w:cs="Times New Roman"/>
          <w:sz w:val="24"/>
          <w:szCs w:val="24"/>
        </w:rPr>
        <w:t>,</w:t>
      </w:r>
      <w:r>
        <w:rPr>
          <w:rFonts w:ascii="Times New Roman" w:hAnsi="Times New Roman" w:cs="Times New Roman"/>
          <w:sz w:val="24"/>
          <w:szCs w:val="24"/>
        </w:rPr>
        <w:t xml:space="preserve"> </w:t>
      </w:r>
      <w:r w:rsidRPr="00D2244C">
        <w:rPr>
          <w:rFonts w:ascii="Times New Roman" w:hAnsi="Times New Roman" w:cs="Times New Roman"/>
          <w:sz w:val="24"/>
          <w:szCs w:val="24"/>
        </w:rPr>
        <w:t>Data Management Planning System</w:t>
      </w:r>
      <w:r>
        <w:rPr>
          <w:rFonts w:ascii="Times New Roman" w:hAnsi="Times New Roman" w:cs="Times New Roman"/>
          <w:sz w:val="24"/>
          <w:szCs w:val="24"/>
        </w:rPr>
        <w:t>, DAU</w:t>
      </w:r>
    </w:p>
    <w:p w14:paraId="7029EB36" w14:textId="4585385B" w:rsidR="0009045C" w:rsidRPr="0009045C" w:rsidRDefault="0009045C" w:rsidP="00584BC6">
      <w:pPr>
        <w:pStyle w:val="NoSpacing"/>
        <w:numPr>
          <w:ilvl w:val="2"/>
          <w:numId w:val="1"/>
        </w:numPr>
        <w:spacing w:before="240" w:after="120"/>
        <w:ind w:left="1710"/>
        <w:rPr>
          <w:rFonts w:ascii="Times New Roman" w:hAnsi="Times New Roman" w:cs="Times New Roman"/>
          <w:b/>
          <w:sz w:val="24"/>
          <w:szCs w:val="24"/>
        </w:rPr>
      </w:pPr>
      <w:r>
        <w:rPr>
          <w:rFonts w:ascii="Times New Roman" w:hAnsi="Times New Roman" w:cs="Times New Roman"/>
          <w:sz w:val="24"/>
          <w:szCs w:val="24"/>
        </w:rPr>
        <w:t>CLM 075</w:t>
      </w:r>
      <w:r w:rsidR="00072B1E">
        <w:rPr>
          <w:rFonts w:ascii="Times New Roman" w:hAnsi="Times New Roman" w:cs="Times New Roman"/>
          <w:sz w:val="24"/>
          <w:szCs w:val="24"/>
        </w:rPr>
        <w:t>,</w:t>
      </w:r>
      <w:r>
        <w:rPr>
          <w:rFonts w:ascii="Times New Roman" w:hAnsi="Times New Roman" w:cs="Times New Roman"/>
          <w:sz w:val="24"/>
          <w:szCs w:val="24"/>
        </w:rPr>
        <w:t xml:space="preserve"> </w:t>
      </w:r>
      <w:r w:rsidRPr="00D2244C">
        <w:rPr>
          <w:rFonts w:ascii="Times New Roman" w:hAnsi="Times New Roman" w:cs="Times New Roman"/>
          <w:sz w:val="24"/>
          <w:szCs w:val="24"/>
        </w:rPr>
        <w:t>Data Acquisition</w:t>
      </w:r>
      <w:r>
        <w:rPr>
          <w:rFonts w:ascii="Times New Roman" w:hAnsi="Times New Roman" w:cs="Times New Roman"/>
          <w:sz w:val="24"/>
          <w:szCs w:val="24"/>
        </w:rPr>
        <w:t>, DAU</w:t>
      </w:r>
    </w:p>
    <w:p w14:paraId="679A76CC" w14:textId="77777777" w:rsidR="0009045C" w:rsidRPr="00696CC6" w:rsidRDefault="0009045C" w:rsidP="00584BC6">
      <w:pPr>
        <w:pStyle w:val="NoSpacing"/>
        <w:numPr>
          <w:ilvl w:val="2"/>
          <w:numId w:val="1"/>
        </w:numPr>
        <w:spacing w:before="240" w:after="120"/>
        <w:ind w:left="1710"/>
        <w:rPr>
          <w:rFonts w:ascii="Times New Roman" w:hAnsi="Times New Roman" w:cs="Times New Roman"/>
          <w:b/>
          <w:sz w:val="24"/>
          <w:szCs w:val="24"/>
        </w:rPr>
      </w:pPr>
      <w:r>
        <w:rPr>
          <w:rFonts w:ascii="Times New Roman" w:hAnsi="Times New Roman" w:cs="Times New Roman"/>
          <w:sz w:val="24"/>
          <w:szCs w:val="24"/>
        </w:rPr>
        <w:t>CLM 077</w:t>
      </w:r>
      <w:r w:rsidR="00072B1E">
        <w:rPr>
          <w:rFonts w:ascii="Times New Roman" w:hAnsi="Times New Roman" w:cs="Times New Roman"/>
          <w:sz w:val="24"/>
          <w:szCs w:val="24"/>
        </w:rPr>
        <w:t>,</w:t>
      </w:r>
      <w:r>
        <w:rPr>
          <w:rFonts w:ascii="Times New Roman" w:hAnsi="Times New Roman" w:cs="Times New Roman"/>
          <w:sz w:val="24"/>
          <w:szCs w:val="24"/>
        </w:rPr>
        <w:t xml:space="preserve"> </w:t>
      </w:r>
      <w:r w:rsidRPr="00D2244C">
        <w:rPr>
          <w:rFonts w:ascii="Times New Roman" w:hAnsi="Times New Roman" w:cs="Times New Roman"/>
          <w:sz w:val="24"/>
          <w:szCs w:val="24"/>
        </w:rPr>
        <w:t>Data Management Protection and Storage</w:t>
      </w:r>
      <w:r>
        <w:rPr>
          <w:rFonts w:ascii="Times New Roman" w:hAnsi="Times New Roman" w:cs="Times New Roman"/>
          <w:sz w:val="24"/>
          <w:szCs w:val="24"/>
        </w:rPr>
        <w:t>, DAU</w:t>
      </w:r>
    </w:p>
    <w:p w14:paraId="4638C2CC" w14:textId="753F7068" w:rsidR="00696CC6" w:rsidRPr="00C30E75" w:rsidRDefault="00696CC6" w:rsidP="00584BC6">
      <w:pPr>
        <w:pStyle w:val="NoSpacing"/>
        <w:numPr>
          <w:ilvl w:val="2"/>
          <w:numId w:val="1"/>
        </w:numPr>
        <w:spacing w:before="240" w:after="120"/>
        <w:ind w:left="1710"/>
        <w:rPr>
          <w:rFonts w:ascii="Times New Roman" w:hAnsi="Times New Roman" w:cs="Times New Roman"/>
          <w:sz w:val="24"/>
          <w:szCs w:val="24"/>
        </w:rPr>
      </w:pPr>
      <w:r>
        <w:rPr>
          <w:rFonts w:ascii="Times New Roman" w:hAnsi="Times New Roman" w:cs="Times New Roman"/>
          <w:sz w:val="24"/>
          <w:szCs w:val="24"/>
        </w:rPr>
        <w:lastRenderedPageBreak/>
        <w:t>ETM</w:t>
      </w:r>
      <w:r w:rsidR="00995C2D">
        <w:rPr>
          <w:rFonts w:ascii="Times New Roman" w:hAnsi="Times New Roman" w:cs="Times New Roman"/>
          <w:sz w:val="24"/>
          <w:szCs w:val="24"/>
        </w:rPr>
        <w:t xml:space="preserve"> </w:t>
      </w:r>
      <w:r w:rsidR="00995C2D" w:rsidRPr="00995C2D">
        <w:rPr>
          <w:rFonts w:ascii="Times New Roman" w:hAnsi="Times New Roman" w:cs="Times New Roman"/>
          <w:sz w:val="24"/>
          <w:szCs w:val="24"/>
        </w:rPr>
        <w:t>1070</w:t>
      </w:r>
      <w:r w:rsidR="00995C2D">
        <w:rPr>
          <w:rFonts w:ascii="Times New Roman" w:hAnsi="Times New Roman" w:cs="Times New Roman"/>
          <w:sz w:val="24"/>
          <w:szCs w:val="24"/>
        </w:rPr>
        <w:t>,</w:t>
      </w:r>
      <w:r w:rsidR="00995C2D" w:rsidRPr="00995C2D">
        <w:rPr>
          <w:rFonts w:ascii="Times New Roman" w:hAnsi="Times New Roman" w:cs="Times New Roman"/>
          <w:sz w:val="24"/>
          <w:szCs w:val="24"/>
        </w:rPr>
        <w:t> Digital Literacy Fundamentals</w:t>
      </w:r>
    </w:p>
    <w:p w14:paraId="2BCC4EF8" w14:textId="4EB54542" w:rsidR="00FB78E3" w:rsidRDefault="00FB78E3" w:rsidP="00584BC6">
      <w:pPr>
        <w:pStyle w:val="NoSpacing"/>
        <w:numPr>
          <w:ilvl w:val="2"/>
          <w:numId w:val="1"/>
        </w:numPr>
        <w:spacing w:before="240" w:after="120"/>
        <w:ind w:left="1710"/>
        <w:rPr>
          <w:rFonts w:ascii="Times New Roman" w:hAnsi="Times New Roman" w:cs="Times New Roman"/>
          <w:sz w:val="24"/>
          <w:szCs w:val="24"/>
        </w:rPr>
      </w:pPr>
      <w:r w:rsidRPr="00FB78E3">
        <w:rPr>
          <w:rFonts w:ascii="Times New Roman" w:hAnsi="Times New Roman" w:cs="Times New Roman"/>
          <w:sz w:val="24"/>
          <w:szCs w:val="24"/>
        </w:rPr>
        <w:t>ZZZ202</w:t>
      </w:r>
      <w:r w:rsidR="00851540">
        <w:rPr>
          <w:rFonts w:ascii="Times New Roman" w:hAnsi="Times New Roman" w:cs="Times New Roman"/>
          <w:sz w:val="24"/>
          <w:szCs w:val="24"/>
        </w:rPr>
        <w:t>1</w:t>
      </w:r>
      <w:r w:rsidRPr="00FB78E3">
        <w:rPr>
          <w:rFonts w:ascii="Times New Roman" w:hAnsi="Times New Roman" w:cs="Times New Roman"/>
          <w:sz w:val="24"/>
          <w:szCs w:val="24"/>
        </w:rPr>
        <w:t>CUI, Controlled Unclassified Information Training</w:t>
      </w:r>
      <w:r w:rsidR="00AC65C8">
        <w:rPr>
          <w:rFonts w:ascii="Times New Roman" w:hAnsi="Times New Roman" w:cs="Times New Roman"/>
          <w:sz w:val="24"/>
          <w:szCs w:val="24"/>
        </w:rPr>
        <w:t xml:space="preserve">, </w:t>
      </w:r>
      <w:proofErr w:type="spellStart"/>
      <w:r w:rsidR="00AC65C8">
        <w:rPr>
          <w:rFonts w:ascii="Times New Roman" w:hAnsi="Times New Roman" w:cs="Times New Roman"/>
          <w:sz w:val="24"/>
          <w:szCs w:val="24"/>
        </w:rPr>
        <w:t>myLearning</w:t>
      </w:r>
      <w:proofErr w:type="spellEnd"/>
      <w:r w:rsidR="00EE3A82">
        <w:rPr>
          <w:rFonts w:ascii="Times New Roman" w:hAnsi="Times New Roman" w:cs="Times New Roman"/>
          <w:sz w:val="24"/>
          <w:szCs w:val="24"/>
        </w:rPr>
        <w:t xml:space="preserve"> </w:t>
      </w:r>
    </w:p>
    <w:p w14:paraId="08D5C883" w14:textId="0FFA29D5" w:rsidR="003F5200" w:rsidRPr="00643250" w:rsidRDefault="003F5200" w:rsidP="00643250">
      <w:pPr>
        <w:pStyle w:val="NoSpacing"/>
        <w:numPr>
          <w:ilvl w:val="0"/>
          <w:numId w:val="19"/>
        </w:numPr>
        <w:spacing w:before="240" w:after="120"/>
        <w:ind w:left="1710"/>
        <w:rPr>
          <w:rFonts w:ascii="Times New Roman" w:hAnsi="Times New Roman" w:cs="Times New Roman"/>
          <w:sz w:val="24"/>
          <w:szCs w:val="24"/>
          <w:lang w:val="en"/>
        </w:rPr>
      </w:pPr>
      <w:r w:rsidRPr="00643250">
        <w:rPr>
          <w:rFonts w:ascii="Times New Roman" w:hAnsi="Times New Roman" w:cs="Times New Roman"/>
          <w:sz w:val="24"/>
          <w:szCs w:val="24"/>
        </w:rPr>
        <w:t xml:space="preserve">Contract Data Management </w:t>
      </w:r>
      <w:r w:rsidR="00383544">
        <w:rPr>
          <w:rFonts w:ascii="Times New Roman" w:hAnsi="Times New Roman" w:cs="Times New Roman"/>
          <w:sz w:val="24"/>
          <w:szCs w:val="24"/>
        </w:rPr>
        <w:t>T</w:t>
      </w:r>
      <w:r w:rsidRPr="00643250">
        <w:rPr>
          <w:rFonts w:ascii="Times New Roman" w:hAnsi="Times New Roman" w:cs="Times New Roman"/>
          <w:sz w:val="24"/>
          <w:szCs w:val="24"/>
        </w:rPr>
        <w:t xml:space="preserve">raining, </w:t>
      </w:r>
      <w:r w:rsidRPr="00643250">
        <w:rPr>
          <w:rFonts w:ascii="Times New Roman" w:hAnsi="Times New Roman" w:cs="Times New Roman"/>
          <w:sz w:val="24"/>
          <w:szCs w:val="24"/>
          <w:lang w:val="en"/>
        </w:rPr>
        <w:t xml:space="preserve">AFLCMC C/DM SharePoint </w:t>
      </w:r>
      <w:r w:rsidR="00504C64">
        <w:rPr>
          <w:rFonts w:ascii="Times New Roman" w:hAnsi="Times New Roman" w:cs="Times New Roman"/>
          <w:sz w:val="24"/>
          <w:szCs w:val="24"/>
          <w:lang w:val="en"/>
        </w:rPr>
        <w:t>web</w:t>
      </w:r>
      <w:r w:rsidRPr="00643250">
        <w:rPr>
          <w:rFonts w:ascii="Times New Roman" w:hAnsi="Times New Roman" w:cs="Times New Roman"/>
          <w:sz w:val="24"/>
          <w:szCs w:val="24"/>
          <w:lang w:val="en"/>
        </w:rPr>
        <w:t>site</w:t>
      </w:r>
      <w:r w:rsidR="00D72A7A">
        <w:rPr>
          <w:rFonts w:ascii="Times New Roman" w:hAnsi="Times New Roman" w:cs="Times New Roman"/>
          <w:sz w:val="24"/>
          <w:szCs w:val="24"/>
          <w:lang w:val="en"/>
        </w:rPr>
        <w:t>.</w:t>
      </w:r>
      <w:r w:rsidR="00EA11AA" w:rsidRPr="00EA11AA">
        <w:rPr>
          <w:rFonts w:ascii="Times New Roman" w:hAnsi="Times New Roman" w:cs="Times New Roman"/>
          <w:sz w:val="24"/>
          <w:szCs w:val="24"/>
        </w:rPr>
        <w:t xml:space="preserve"> </w:t>
      </w:r>
      <w:r w:rsidR="00EA11AA">
        <w:rPr>
          <w:rFonts w:ascii="Times New Roman" w:hAnsi="Times New Roman" w:cs="Times New Roman"/>
          <w:sz w:val="24"/>
          <w:szCs w:val="24"/>
        </w:rPr>
        <w:t xml:space="preserve"> </w:t>
      </w:r>
      <w:r w:rsidR="00F85948">
        <w:rPr>
          <w:rFonts w:ascii="Times New Roman" w:hAnsi="Times New Roman" w:cs="Times New Roman"/>
          <w:sz w:val="24"/>
          <w:szCs w:val="24"/>
          <w:lang w:val="en"/>
        </w:rPr>
        <w:t xml:space="preserve">It is recommended to </w:t>
      </w:r>
      <w:r w:rsidR="00F358D0">
        <w:rPr>
          <w:rFonts w:ascii="Times New Roman" w:hAnsi="Times New Roman" w:cs="Times New Roman"/>
          <w:sz w:val="24"/>
          <w:szCs w:val="24"/>
          <w:lang w:val="en"/>
        </w:rPr>
        <w:t>watch</w:t>
      </w:r>
      <w:r w:rsidR="00F85948">
        <w:rPr>
          <w:rFonts w:ascii="Times New Roman" w:hAnsi="Times New Roman" w:cs="Times New Roman"/>
          <w:sz w:val="24"/>
          <w:szCs w:val="24"/>
          <w:lang w:val="en"/>
        </w:rPr>
        <w:t>/read in the following order:</w:t>
      </w:r>
    </w:p>
    <w:p w14:paraId="0C7A0576" w14:textId="68DAE283" w:rsidR="003F5200" w:rsidRPr="00E609EC" w:rsidRDefault="009D36D9" w:rsidP="00B529CB">
      <w:pPr>
        <w:numPr>
          <w:ilvl w:val="2"/>
          <w:numId w:val="19"/>
        </w:numPr>
        <w:spacing w:after="0" w:line="259" w:lineRule="auto"/>
        <w:ind w:left="2160"/>
        <w:rPr>
          <w:rFonts w:ascii="Times New Roman" w:hAnsi="Times New Roman" w:cs="Times New Roman"/>
          <w:i/>
          <w:iCs/>
          <w:color w:val="0000CC"/>
          <w:sz w:val="24"/>
          <w:szCs w:val="24"/>
        </w:rPr>
      </w:pPr>
      <w:hyperlink r:id="rId45" w:history="1">
        <w:r w:rsidRPr="00064DE7">
          <w:rPr>
            <w:rStyle w:val="Hyperlink"/>
            <w:rFonts w:ascii="Times New Roman" w:hAnsi="Times New Roman" w:cs="Times New Roman"/>
            <w:color w:val="0000CC"/>
            <w:sz w:val="24"/>
            <w:szCs w:val="24"/>
          </w:rPr>
          <w:t>Data Management Training Video (DTIC STINFO Hour 20220629)</w:t>
        </w:r>
      </w:hyperlink>
      <w:r w:rsidR="003F5200" w:rsidRPr="00E609EC">
        <w:rPr>
          <w:rFonts w:ascii="Times New Roman" w:hAnsi="Times New Roman" w:cs="Times New Roman"/>
          <w:color w:val="0000CC"/>
          <w:sz w:val="24"/>
          <w:szCs w:val="24"/>
        </w:rPr>
        <w:t xml:space="preserve"> </w:t>
      </w:r>
      <w:r w:rsidR="003F5200" w:rsidRPr="00E609EC">
        <w:rPr>
          <w:rFonts w:ascii="Times New Roman" w:hAnsi="Times New Roman" w:cs="Times New Roman"/>
          <w:color w:val="000000" w:themeColor="text1"/>
          <w:sz w:val="24"/>
          <w:szCs w:val="24"/>
        </w:rPr>
        <w:t>video</w:t>
      </w:r>
    </w:p>
    <w:p w14:paraId="34AA8BA5" w14:textId="0250CFD5" w:rsidR="003F5200" w:rsidRPr="00AE2BAC" w:rsidRDefault="009D36D9" w:rsidP="009D36D9">
      <w:pPr>
        <w:numPr>
          <w:ilvl w:val="2"/>
          <w:numId w:val="19"/>
        </w:numPr>
        <w:spacing w:after="0" w:line="259" w:lineRule="auto"/>
        <w:ind w:left="2160"/>
        <w:rPr>
          <w:rStyle w:val="Hyperlink"/>
          <w:rFonts w:ascii="Times New Roman" w:hAnsi="Times New Roman" w:cs="Times New Roman"/>
          <w:color w:val="0000CC"/>
          <w:sz w:val="24"/>
          <w:szCs w:val="24"/>
        </w:rPr>
      </w:pPr>
      <w:hyperlink r:id="rId46" w:history="1">
        <w:r w:rsidRPr="009D36D9">
          <w:rPr>
            <w:rStyle w:val="Hyperlink"/>
            <w:rFonts w:ascii="Times New Roman" w:hAnsi="Times New Roman" w:cs="Times New Roman"/>
            <w:color w:val="0000CC"/>
            <w:sz w:val="24"/>
            <w:szCs w:val="24"/>
          </w:rPr>
          <w:t>CDM Roadshow-20230718_Data Management</w:t>
        </w:r>
      </w:hyperlink>
      <w:r w:rsidR="00B56EB2" w:rsidRPr="00AE2BAC">
        <w:rPr>
          <w:rStyle w:val="Hyperlink"/>
          <w:rFonts w:ascii="Times New Roman" w:hAnsi="Times New Roman" w:cs="Times New Roman"/>
          <w:color w:val="000000" w:themeColor="text1"/>
          <w:u w:val="none"/>
        </w:rPr>
        <w:t xml:space="preserve"> video</w:t>
      </w:r>
    </w:p>
    <w:p w14:paraId="7F6EFF43" w14:textId="5FA975D4" w:rsidR="003F5200" w:rsidRPr="00B529CB" w:rsidRDefault="003F5200" w:rsidP="00B529CB">
      <w:pPr>
        <w:numPr>
          <w:ilvl w:val="2"/>
          <w:numId w:val="19"/>
        </w:numPr>
        <w:spacing w:after="0" w:line="259" w:lineRule="auto"/>
        <w:ind w:left="2160"/>
        <w:rPr>
          <w:rStyle w:val="Hyperlink"/>
          <w:rFonts w:ascii="Times New Roman" w:hAnsi="Times New Roman" w:cs="Times New Roman"/>
          <w:color w:val="0000CC"/>
          <w:sz w:val="24"/>
          <w:szCs w:val="24"/>
        </w:rPr>
      </w:pPr>
      <w:hyperlink r:id="rId47" w:history="1">
        <w:r w:rsidRPr="00B529CB">
          <w:rPr>
            <w:rStyle w:val="Hyperlink"/>
            <w:rFonts w:ascii="Times New Roman" w:hAnsi="Times New Roman" w:cs="Times New Roman"/>
            <w:color w:val="0000CC"/>
            <w:sz w:val="24"/>
            <w:szCs w:val="24"/>
          </w:rPr>
          <w:t>How to Use ASSIST to Identify DIDs</w:t>
        </w:r>
      </w:hyperlink>
      <w:r w:rsidR="00B56EB2" w:rsidRPr="00B56EB2">
        <w:rPr>
          <w:rFonts w:ascii="Times New Roman" w:hAnsi="Times New Roman" w:cs="Times New Roman"/>
          <w:sz w:val="24"/>
          <w:szCs w:val="24"/>
        </w:rPr>
        <w:t xml:space="preserve"> </w:t>
      </w:r>
      <w:r w:rsidR="00B56EB2" w:rsidRPr="00B529CB">
        <w:rPr>
          <w:rFonts w:ascii="Times New Roman" w:hAnsi="Times New Roman" w:cs="Times New Roman"/>
          <w:sz w:val="24"/>
          <w:szCs w:val="24"/>
        </w:rPr>
        <w:t>video</w:t>
      </w:r>
    </w:p>
    <w:p w14:paraId="6043A034" w14:textId="77777777" w:rsidR="003F5200" w:rsidRPr="00B529CB" w:rsidRDefault="003F5200" w:rsidP="00B529CB">
      <w:pPr>
        <w:numPr>
          <w:ilvl w:val="2"/>
          <w:numId w:val="19"/>
        </w:numPr>
        <w:spacing w:after="0" w:line="259" w:lineRule="auto"/>
        <w:ind w:left="2160"/>
        <w:rPr>
          <w:rStyle w:val="Hyperlink"/>
          <w:rFonts w:ascii="Times New Roman" w:hAnsi="Times New Roman" w:cs="Times New Roman"/>
          <w:color w:val="0000CC"/>
          <w:sz w:val="24"/>
          <w:szCs w:val="24"/>
        </w:rPr>
      </w:pPr>
      <w:hyperlink r:id="rId48" w:history="1">
        <w:r w:rsidRPr="00B529CB">
          <w:rPr>
            <w:rStyle w:val="Hyperlink"/>
            <w:rFonts w:ascii="Times New Roman" w:hAnsi="Times New Roman" w:cs="Times New Roman"/>
            <w:color w:val="0000CC"/>
            <w:sz w:val="24"/>
            <w:szCs w:val="24"/>
          </w:rPr>
          <w:t>DM News and Tidbits</w:t>
        </w:r>
      </w:hyperlink>
    </w:p>
    <w:p w14:paraId="39337E8C" w14:textId="7C315109" w:rsidR="006F4969" w:rsidRPr="008201D8" w:rsidRDefault="00ED25D7" w:rsidP="00DB7026">
      <w:pPr>
        <w:pStyle w:val="NoSpacing"/>
        <w:numPr>
          <w:ilvl w:val="2"/>
          <w:numId w:val="1"/>
        </w:numPr>
        <w:spacing w:before="240" w:after="120"/>
        <w:ind w:left="1710"/>
        <w:rPr>
          <w:rFonts w:ascii="Times New Roman" w:hAnsi="Times New Roman" w:cs="Times New Roman"/>
          <w:sz w:val="24"/>
          <w:szCs w:val="24"/>
        </w:rPr>
      </w:pPr>
      <w:r w:rsidRPr="008201D8">
        <w:rPr>
          <w:rFonts w:ascii="Times New Roman" w:hAnsi="Times New Roman" w:cs="Times New Roman"/>
          <w:sz w:val="24"/>
          <w:szCs w:val="24"/>
        </w:rPr>
        <w:t>Scientific and Technical Information (</w:t>
      </w:r>
      <w:r w:rsidR="008647B5" w:rsidRPr="008201D8">
        <w:rPr>
          <w:rFonts w:ascii="Times New Roman" w:hAnsi="Times New Roman" w:cs="Times New Roman"/>
          <w:sz w:val="24"/>
          <w:szCs w:val="24"/>
        </w:rPr>
        <w:t>STINFO</w:t>
      </w:r>
      <w:r w:rsidR="00894371" w:rsidRPr="008201D8">
        <w:rPr>
          <w:rFonts w:ascii="Times New Roman" w:hAnsi="Times New Roman" w:cs="Times New Roman"/>
          <w:sz w:val="24"/>
          <w:szCs w:val="24"/>
        </w:rPr>
        <w:t>)</w:t>
      </w:r>
      <w:r w:rsidR="008647B5" w:rsidRPr="008201D8">
        <w:rPr>
          <w:rFonts w:ascii="Times New Roman" w:hAnsi="Times New Roman" w:cs="Times New Roman"/>
          <w:sz w:val="24"/>
          <w:szCs w:val="24"/>
        </w:rPr>
        <w:t xml:space="preserve"> Training</w:t>
      </w:r>
      <w:r w:rsidR="00406386" w:rsidRPr="008201D8">
        <w:rPr>
          <w:rFonts w:ascii="Times New Roman" w:hAnsi="Times New Roman" w:cs="Times New Roman"/>
          <w:sz w:val="24"/>
          <w:szCs w:val="24"/>
        </w:rPr>
        <w:t>:</w:t>
      </w:r>
      <w:r w:rsidR="00B51D36" w:rsidRPr="008201D8">
        <w:rPr>
          <w:rFonts w:ascii="Times New Roman" w:hAnsi="Times New Roman" w:cs="Times New Roman"/>
          <w:sz w:val="24"/>
          <w:szCs w:val="24"/>
        </w:rPr>
        <w:t xml:space="preserve"> </w:t>
      </w:r>
    </w:p>
    <w:p w14:paraId="4066117C" w14:textId="064E0F94" w:rsidR="00406386" w:rsidRPr="008201D8" w:rsidRDefault="00406386" w:rsidP="00406386">
      <w:pPr>
        <w:numPr>
          <w:ilvl w:val="2"/>
          <w:numId w:val="19"/>
        </w:numPr>
        <w:spacing w:after="0" w:line="259" w:lineRule="auto"/>
        <w:ind w:left="2160"/>
        <w:rPr>
          <w:rStyle w:val="Hyperlink"/>
          <w:rFonts w:ascii="Times New Roman" w:hAnsi="Times New Roman" w:cs="Times New Roman"/>
          <w:color w:val="0000CC"/>
          <w:sz w:val="24"/>
          <w:szCs w:val="24"/>
        </w:rPr>
      </w:pPr>
      <w:hyperlink r:id="rId49" w:history="1">
        <w:r w:rsidRPr="008201D8">
          <w:rPr>
            <w:rStyle w:val="Hyperlink"/>
            <w:rFonts w:ascii="Times New Roman" w:hAnsi="Times New Roman" w:cs="Times New Roman"/>
            <w:sz w:val="24"/>
            <w:szCs w:val="24"/>
          </w:rPr>
          <w:t>https://usaf.dps.mil/teams/afmcip/stinfo</w:t>
        </w:r>
      </w:hyperlink>
    </w:p>
    <w:p w14:paraId="37821F56" w14:textId="17EB8FC5" w:rsidR="00190624" w:rsidRPr="005E46EC" w:rsidRDefault="00064DE7" w:rsidP="00406386">
      <w:pPr>
        <w:numPr>
          <w:ilvl w:val="2"/>
          <w:numId w:val="19"/>
        </w:numPr>
        <w:spacing w:after="0" w:line="259" w:lineRule="auto"/>
        <w:ind w:left="2160"/>
        <w:rPr>
          <w:rStyle w:val="Hyperlink"/>
          <w:rFonts w:ascii="Times New Roman" w:hAnsi="Times New Roman" w:cs="Times New Roman"/>
          <w:color w:val="0000CC"/>
          <w:sz w:val="24"/>
          <w:szCs w:val="24"/>
        </w:rPr>
      </w:pPr>
      <w:hyperlink r:id="rId50" w:history="1">
        <w:r w:rsidRPr="009F5A1A">
          <w:rPr>
            <w:rStyle w:val="Hyperlink"/>
            <w:rFonts w:ascii="Times New Roman" w:hAnsi="Times New Roman" w:cs="Times New Roman"/>
            <w:color w:val="0000CC"/>
            <w:sz w:val="24"/>
            <w:szCs w:val="24"/>
          </w:rPr>
          <w:t>AFMC STINFO - 2023 Town Hall</w:t>
        </w:r>
      </w:hyperlink>
      <w:r w:rsidRPr="009F5A1A">
        <w:rPr>
          <w:rStyle w:val="Hyperlink"/>
          <w:rFonts w:ascii="Times New Roman" w:hAnsi="Times New Roman" w:cs="Times New Roman"/>
          <w:color w:val="auto"/>
          <w:sz w:val="24"/>
          <w:szCs w:val="24"/>
          <w:u w:val="none"/>
        </w:rPr>
        <w:t xml:space="preserve"> slides and videos</w:t>
      </w:r>
    </w:p>
    <w:p w14:paraId="41F33C2E" w14:textId="62E6F5B9" w:rsidR="005E46EC" w:rsidRPr="005E46EC" w:rsidRDefault="005E46EC" w:rsidP="00406386">
      <w:pPr>
        <w:numPr>
          <w:ilvl w:val="2"/>
          <w:numId w:val="19"/>
        </w:numPr>
        <w:spacing w:after="0" w:line="259" w:lineRule="auto"/>
        <w:ind w:left="2160"/>
        <w:rPr>
          <w:rStyle w:val="Hyperlink"/>
          <w:rFonts w:ascii="Times New Roman" w:hAnsi="Times New Roman" w:cs="Times New Roman"/>
          <w:color w:val="auto"/>
          <w:sz w:val="24"/>
          <w:szCs w:val="24"/>
          <w:u w:val="none"/>
        </w:rPr>
      </w:pPr>
      <w:hyperlink r:id="rId51" w:history="1">
        <w:r>
          <w:rPr>
            <w:rStyle w:val="Hyperlink"/>
            <w:rFonts w:ascii="Times New Roman" w:hAnsi="Times New Roman" w:cs="Times New Roman"/>
            <w:sz w:val="24"/>
            <w:szCs w:val="24"/>
          </w:rPr>
          <w:t>AFMC STINFO - 2024 Town Hall</w:t>
        </w:r>
      </w:hyperlink>
      <w:r w:rsidRPr="005E46EC">
        <w:rPr>
          <w:rStyle w:val="Hyperlink"/>
          <w:rFonts w:ascii="Times New Roman" w:hAnsi="Times New Roman" w:cs="Times New Roman"/>
          <w:color w:val="auto"/>
          <w:sz w:val="24"/>
          <w:szCs w:val="24"/>
          <w:u w:val="none"/>
        </w:rPr>
        <w:t xml:space="preserve"> slides</w:t>
      </w:r>
    </w:p>
    <w:p w14:paraId="7FBBDE60" w14:textId="3B0B89CA" w:rsidR="00257F7B" w:rsidRDefault="00190624" w:rsidP="00190624">
      <w:pPr>
        <w:pStyle w:val="NoSpacing"/>
        <w:numPr>
          <w:ilvl w:val="2"/>
          <w:numId w:val="1"/>
        </w:numPr>
        <w:spacing w:before="240" w:after="120"/>
        <w:ind w:left="1710"/>
        <w:rPr>
          <w:rFonts w:ascii="Times New Roman" w:hAnsi="Times New Roman" w:cs="Times New Roman"/>
          <w:sz w:val="24"/>
          <w:szCs w:val="24"/>
        </w:rPr>
      </w:pPr>
      <w:r w:rsidRPr="009F5A1A">
        <w:rPr>
          <w:rFonts w:ascii="Times New Roman" w:hAnsi="Times New Roman" w:cs="Times New Roman"/>
          <w:sz w:val="24"/>
          <w:szCs w:val="24"/>
        </w:rPr>
        <w:t>MEARS Training</w:t>
      </w:r>
      <w:r w:rsidR="005B0F17">
        <w:rPr>
          <w:rFonts w:ascii="Times New Roman" w:hAnsi="Times New Roman" w:cs="Times New Roman"/>
          <w:sz w:val="24"/>
          <w:szCs w:val="24"/>
        </w:rPr>
        <w:t>:</w:t>
      </w:r>
      <w:r w:rsidRPr="009F5A1A">
        <w:rPr>
          <w:rFonts w:ascii="Times New Roman" w:hAnsi="Times New Roman" w:cs="Times New Roman"/>
          <w:sz w:val="24"/>
          <w:szCs w:val="24"/>
        </w:rPr>
        <w:t xml:space="preserve"> </w:t>
      </w:r>
      <w:hyperlink r:id="rId52" w:history="1">
        <w:r w:rsidR="00A47856" w:rsidRPr="009F5A1A">
          <w:rPr>
            <w:rStyle w:val="Hyperlink"/>
            <w:rFonts w:ascii="Times New Roman" w:hAnsi="Times New Roman" w:cs="Times New Roman"/>
            <w:sz w:val="24"/>
            <w:szCs w:val="24"/>
          </w:rPr>
          <w:t>https://usaf.dps.mil/teams/23230/CDM/DataMgt/Forms/AllItems.aspx</w:t>
        </w:r>
      </w:hyperlink>
      <w:r w:rsidR="00A47856" w:rsidRPr="009F5A1A">
        <w:rPr>
          <w:rFonts w:ascii="Times New Roman" w:hAnsi="Times New Roman" w:cs="Times New Roman"/>
          <w:sz w:val="24"/>
          <w:szCs w:val="24"/>
        </w:rPr>
        <w:t xml:space="preserve"> </w:t>
      </w:r>
    </w:p>
    <w:p w14:paraId="538DBA57" w14:textId="22DBC54F" w:rsidR="00596D97" w:rsidRPr="00190624" w:rsidRDefault="00596D97" w:rsidP="00257F7B">
      <w:pPr>
        <w:pStyle w:val="NoSpacing"/>
        <w:spacing w:before="240" w:after="120"/>
        <w:rPr>
          <w:rFonts w:ascii="Times New Roman" w:hAnsi="Times New Roman" w:cs="Times New Roman"/>
          <w:sz w:val="24"/>
          <w:szCs w:val="24"/>
        </w:rPr>
      </w:pPr>
    </w:p>
    <w:p w14:paraId="7F3282EE" w14:textId="2D30005B" w:rsidR="00F002A8" w:rsidRPr="00443E98" w:rsidRDefault="00E719D2" w:rsidP="00443E98">
      <w:pPr>
        <w:pStyle w:val="Style1"/>
        <w:rPr>
          <w:b/>
        </w:rPr>
      </w:pPr>
      <w:bookmarkStart w:id="54" w:name="_Toc181352784"/>
      <w:bookmarkStart w:id="55" w:name="_Toc135401384"/>
      <w:bookmarkStart w:id="56" w:name="_Toc135401441"/>
      <w:r>
        <w:rPr>
          <w:b/>
        </w:rPr>
        <w:t>ACRONYMS</w:t>
      </w:r>
      <w:r w:rsidRPr="00443E98">
        <w:rPr>
          <w:b/>
        </w:rPr>
        <w:t xml:space="preserve"> </w:t>
      </w:r>
      <w:r>
        <w:rPr>
          <w:b/>
        </w:rPr>
        <w:t xml:space="preserve">AND </w:t>
      </w:r>
      <w:r w:rsidR="00F002A8" w:rsidRPr="00443E98">
        <w:rPr>
          <w:b/>
        </w:rPr>
        <w:t>D</w:t>
      </w:r>
      <w:r w:rsidR="0009045C" w:rsidRPr="00443E98">
        <w:rPr>
          <w:b/>
        </w:rPr>
        <w:t>EFINITIONS</w:t>
      </w:r>
      <w:bookmarkEnd w:id="54"/>
      <w:r>
        <w:rPr>
          <w:b/>
        </w:rPr>
        <w:t xml:space="preserve"> </w:t>
      </w:r>
      <w:bookmarkEnd w:id="55"/>
      <w:bookmarkEnd w:id="56"/>
    </w:p>
    <w:p w14:paraId="4FD5D0CE" w14:textId="77777777" w:rsidR="0009045C" w:rsidRDefault="0009045C" w:rsidP="0009045C">
      <w:pPr>
        <w:pStyle w:val="NoSpacing"/>
        <w:numPr>
          <w:ilvl w:val="1"/>
          <w:numId w:val="1"/>
        </w:numPr>
        <w:spacing w:before="240" w:after="120"/>
        <w:ind w:left="990" w:hanging="450"/>
        <w:rPr>
          <w:rFonts w:ascii="Times New Roman" w:hAnsi="Times New Roman" w:cs="Times New Roman"/>
          <w:sz w:val="24"/>
          <w:szCs w:val="24"/>
        </w:rPr>
      </w:pPr>
      <w:r>
        <w:rPr>
          <w:rFonts w:ascii="Times New Roman" w:hAnsi="Times New Roman" w:cs="Times New Roman"/>
          <w:sz w:val="24"/>
          <w:szCs w:val="24"/>
        </w:rPr>
        <w:t>Acronyms</w:t>
      </w:r>
    </w:p>
    <w:p w14:paraId="01EBECE2" w14:textId="148FB99F" w:rsidR="00BB5E75" w:rsidRDefault="00BB5E75"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AFI</w:t>
      </w:r>
      <w:r>
        <w:rPr>
          <w:rFonts w:ascii="Times New Roman" w:hAnsi="Times New Roman" w:cs="Times New Roman"/>
          <w:sz w:val="24"/>
          <w:szCs w:val="24"/>
        </w:rPr>
        <w:tab/>
        <w:t>Air Force Instruction</w:t>
      </w:r>
    </w:p>
    <w:p w14:paraId="58B861DA" w14:textId="4F72CB3E" w:rsidR="00C60C2D" w:rsidRDefault="00C60C2D"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AFIT</w:t>
      </w:r>
      <w:r>
        <w:rPr>
          <w:rFonts w:ascii="Times New Roman" w:hAnsi="Times New Roman" w:cs="Times New Roman"/>
          <w:sz w:val="24"/>
          <w:szCs w:val="24"/>
        </w:rPr>
        <w:tab/>
      </w:r>
      <w:r w:rsidR="00C972AD">
        <w:rPr>
          <w:rFonts w:ascii="Times New Roman" w:hAnsi="Times New Roman" w:cs="Times New Roman"/>
          <w:sz w:val="24"/>
          <w:szCs w:val="24"/>
        </w:rPr>
        <w:t>Air Force Institute of Technology</w:t>
      </w:r>
    </w:p>
    <w:p w14:paraId="348EBB11" w14:textId="77777777" w:rsidR="006D23BE" w:rsidRDefault="006D23BE"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AFLCMC</w:t>
      </w:r>
      <w:r w:rsidR="00BD04CE">
        <w:rPr>
          <w:rFonts w:ascii="Times New Roman" w:hAnsi="Times New Roman" w:cs="Times New Roman"/>
          <w:sz w:val="24"/>
          <w:szCs w:val="24"/>
        </w:rPr>
        <w:tab/>
        <w:t>Air Force Life Cycle Management Center</w:t>
      </w:r>
    </w:p>
    <w:p w14:paraId="62AB50F8" w14:textId="7CCCEFC7" w:rsidR="006D23BE" w:rsidRDefault="006D23BE"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AFMC</w:t>
      </w:r>
      <w:r w:rsidR="00BD04CE">
        <w:rPr>
          <w:rFonts w:ascii="Times New Roman" w:hAnsi="Times New Roman" w:cs="Times New Roman"/>
          <w:sz w:val="24"/>
          <w:szCs w:val="24"/>
        </w:rPr>
        <w:tab/>
        <w:t>Air Force Material Command</w:t>
      </w:r>
    </w:p>
    <w:p w14:paraId="5D17A412" w14:textId="40B3B312" w:rsidR="000C16DA" w:rsidRDefault="000C16DA"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AF-PLM</w:t>
      </w:r>
      <w:r>
        <w:rPr>
          <w:rFonts w:ascii="Times New Roman" w:hAnsi="Times New Roman" w:cs="Times New Roman"/>
          <w:sz w:val="24"/>
          <w:szCs w:val="24"/>
        </w:rPr>
        <w:tab/>
        <w:t>Air Force Product Life Cycle Management</w:t>
      </w:r>
    </w:p>
    <w:p w14:paraId="17D872C6" w14:textId="77777777" w:rsidR="0064426A" w:rsidRDefault="0064426A" w:rsidP="0064426A">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AFTOMS</w:t>
      </w:r>
      <w:r>
        <w:rPr>
          <w:rFonts w:ascii="Times New Roman" w:hAnsi="Times New Roman" w:cs="Times New Roman"/>
          <w:sz w:val="24"/>
          <w:szCs w:val="24"/>
        </w:rPr>
        <w:tab/>
      </w:r>
      <w:r w:rsidRPr="00E3440C">
        <w:rPr>
          <w:rFonts w:ascii="Times New Roman" w:eastAsia="Times New Roman" w:hAnsi="Times New Roman" w:cs="Times New Roman"/>
          <w:sz w:val="24"/>
          <w:szCs w:val="24"/>
        </w:rPr>
        <w:t>Air Force Technical Order Management System</w:t>
      </w:r>
    </w:p>
    <w:p w14:paraId="614E131B" w14:textId="77777777" w:rsidR="006D23BE" w:rsidRDefault="006D23BE"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APD</w:t>
      </w:r>
      <w:r w:rsidR="00BD04CE">
        <w:rPr>
          <w:rFonts w:ascii="Times New Roman" w:hAnsi="Times New Roman" w:cs="Times New Roman"/>
          <w:sz w:val="24"/>
          <w:szCs w:val="24"/>
        </w:rPr>
        <w:tab/>
        <w:t>Acquisition Professional Development</w:t>
      </w:r>
    </w:p>
    <w:p w14:paraId="0B3FEAEC" w14:textId="4D1720BF" w:rsidR="00C60C2D" w:rsidRDefault="00C60C2D"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AS</w:t>
      </w:r>
      <w:r>
        <w:rPr>
          <w:rFonts w:ascii="Times New Roman" w:hAnsi="Times New Roman" w:cs="Times New Roman"/>
          <w:sz w:val="24"/>
          <w:szCs w:val="24"/>
        </w:rPr>
        <w:tab/>
        <w:t>Acquisition Strategy</w:t>
      </w:r>
      <w:r w:rsidR="00DF2BE3">
        <w:rPr>
          <w:rFonts w:ascii="Times New Roman" w:hAnsi="Times New Roman" w:cs="Times New Roman"/>
          <w:sz w:val="24"/>
          <w:szCs w:val="24"/>
        </w:rPr>
        <w:t xml:space="preserve"> </w:t>
      </w:r>
    </w:p>
    <w:p w14:paraId="0B501F73" w14:textId="4679B754" w:rsidR="006816BD" w:rsidRDefault="006816BD"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ASoT</w:t>
      </w:r>
      <w:r>
        <w:rPr>
          <w:rFonts w:ascii="Times New Roman" w:hAnsi="Times New Roman" w:cs="Times New Roman"/>
          <w:sz w:val="24"/>
          <w:szCs w:val="24"/>
        </w:rPr>
        <w:tab/>
        <w:t>Authoritative Source of Truth</w:t>
      </w:r>
    </w:p>
    <w:p w14:paraId="2E2419BB" w14:textId="77777777" w:rsidR="00A85B99" w:rsidRDefault="00A85B99"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ASSIST</w:t>
      </w:r>
      <w:r>
        <w:rPr>
          <w:rFonts w:ascii="Times New Roman" w:hAnsi="Times New Roman" w:cs="Times New Roman"/>
          <w:sz w:val="24"/>
          <w:szCs w:val="24"/>
        </w:rPr>
        <w:tab/>
        <w:t>Acquisition Streamlining and Standardization Information System</w:t>
      </w:r>
    </w:p>
    <w:p w14:paraId="39FBE50A" w14:textId="77777777" w:rsidR="00C60C2D" w:rsidRDefault="00C60C2D"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BOE</w:t>
      </w:r>
      <w:r>
        <w:rPr>
          <w:rFonts w:ascii="Times New Roman" w:hAnsi="Times New Roman" w:cs="Times New Roman"/>
          <w:sz w:val="24"/>
          <w:szCs w:val="24"/>
        </w:rPr>
        <w:tab/>
        <w:t>Basis of Estimate</w:t>
      </w:r>
    </w:p>
    <w:p w14:paraId="0F8E7CC3" w14:textId="77777777" w:rsidR="00910BFF" w:rsidRDefault="00910BFF"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CAC</w:t>
      </w:r>
      <w:r w:rsidR="002A3264">
        <w:rPr>
          <w:rFonts w:ascii="Times New Roman" w:hAnsi="Times New Roman" w:cs="Times New Roman"/>
          <w:sz w:val="24"/>
          <w:szCs w:val="24"/>
        </w:rPr>
        <w:tab/>
        <w:t>Common Access Card</w:t>
      </w:r>
    </w:p>
    <w:p w14:paraId="68550D4B" w14:textId="77777777" w:rsidR="006D23BE" w:rsidRDefault="006D23BE"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C/DM</w:t>
      </w:r>
      <w:r w:rsidR="00BD04CE">
        <w:rPr>
          <w:rFonts w:ascii="Times New Roman" w:hAnsi="Times New Roman" w:cs="Times New Roman"/>
          <w:sz w:val="24"/>
          <w:szCs w:val="24"/>
        </w:rPr>
        <w:tab/>
        <w:t>Configuration/Data Management</w:t>
      </w:r>
    </w:p>
    <w:p w14:paraId="21EBE8E3" w14:textId="77777777" w:rsidR="00CE738A" w:rsidRDefault="00CE738A"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CDO</w:t>
      </w:r>
      <w:r>
        <w:rPr>
          <w:rFonts w:ascii="Times New Roman" w:hAnsi="Times New Roman" w:cs="Times New Roman"/>
          <w:sz w:val="24"/>
          <w:szCs w:val="24"/>
        </w:rPr>
        <w:tab/>
        <w:t>Controlling DoD Office</w:t>
      </w:r>
    </w:p>
    <w:p w14:paraId="725222DB" w14:textId="77777777" w:rsidR="00A85B99" w:rsidRDefault="00A85B99"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CDRL</w:t>
      </w:r>
      <w:r>
        <w:rPr>
          <w:rFonts w:ascii="Times New Roman" w:hAnsi="Times New Roman" w:cs="Times New Roman"/>
          <w:sz w:val="24"/>
          <w:szCs w:val="24"/>
        </w:rPr>
        <w:tab/>
        <w:t>Contract Data Requirements List</w:t>
      </w:r>
    </w:p>
    <w:p w14:paraId="541015F5" w14:textId="77777777" w:rsidR="00A85B99" w:rsidRDefault="00A85B99"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lastRenderedPageBreak/>
        <w:t>CLIN</w:t>
      </w:r>
      <w:r>
        <w:rPr>
          <w:rFonts w:ascii="Times New Roman" w:hAnsi="Times New Roman" w:cs="Times New Roman"/>
          <w:sz w:val="24"/>
          <w:szCs w:val="24"/>
        </w:rPr>
        <w:tab/>
        <w:t>Contract Line Item Number</w:t>
      </w:r>
    </w:p>
    <w:p w14:paraId="08272F26" w14:textId="77777777" w:rsidR="00A85B99" w:rsidRDefault="00A85B99"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CM</w:t>
      </w:r>
      <w:r>
        <w:rPr>
          <w:rFonts w:ascii="Times New Roman" w:hAnsi="Times New Roman" w:cs="Times New Roman"/>
          <w:sz w:val="24"/>
          <w:szCs w:val="24"/>
        </w:rPr>
        <w:tab/>
        <w:t>Configuration Management or Configuration Manager</w:t>
      </w:r>
    </w:p>
    <w:p w14:paraId="12A84368" w14:textId="77777777" w:rsidR="006D23BE" w:rsidRDefault="006D23BE"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CPAR</w:t>
      </w:r>
      <w:r w:rsidR="0035558A">
        <w:rPr>
          <w:rFonts w:ascii="Times New Roman" w:hAnsi="Times New Roman" w:cs="Times New Roman"/>
          <w:sz w:val="24"/>
          <w:szCs w:val="24"/>
        </w:rPr>
        <w:tab/>
        <w:t>Contractor Performance Assessment Reporting</w:t>
      </w:r>
    </w:p>
    <w:p w14:paraId="5C2EAD85" w14:textId="77777777" w:rsidR="006D23BE" w:rsidRDefault="006D23BE"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CRM</w:t>
      </w:r>
      <w:r w:rsidR="008467F9">
        <w:rPr>
          <w:rFonts w:ascii="Times New Roman" w:hAnsi="Times New Roman" w:cs="Times New Roman"/>
          <w:sz w:val="24"/>
          <w:szCs w:val="24"/>
        </w:rPr>
        <w:tab/>
        <w:t>Comment Resolution Matrix</w:t>
      </w:r>
    </w:p>
    <w:p w14:paraId="505A64C6" w14:textId="0C028874" w:rsidR="00EF63EA" w:rsidRDefault="00EF63EA"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CSO</w:t>
      </w:r>
      <w:r>
        <w:rPr>
          <w:rFonts w:ascii="Times New Roman" w:hAnsi="Times New Roman" w:cs="Times New Roman"/>
          <w:sz w:val="24"/>
          <w:szCs w:val="24"/>
        </w:rPr>
        <w:tab/>
      </w:r>
      <w:r w:rsidRPr="00627AEB">
        <w:rPr>
          <w:rFonts w:ascii="Times New Roman" w:hAnsi="Times New Roman" w:cs="Times New Roman"/>
          <w:sz w:val="24"/>
          <w:szCs w:val="24"/>
          <w:lang w:val="en"/>
        </w:rPr>
        <w:t>Capability Support Office</w:t>
      </w:r>
    </w:p>
    <w:p w14:paraId="067360C8" w14:textId="77777777" w:rsidR="006D23BE" w:rsidRDefault="006D23BE"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CTR</w:t>
      </w:r>
      <w:r>
        <w:rPr>
          <w:rFonts w:ascii="Times New Roman" w:hAnsi="Times New Roman" w:cs="Times New Roman"/>
          <w:sz w:val="24"/>
          <w:szCs w:val="24"/>
        </w:rPr>
        <w:tab/>
        <w:t>Contractor</w:t>
      </w:r>
    </w:p>
    <w:p w14:paraId="13549AE5" w14:textId="77777777" w:rsidR="009258C6" w:rsidRDefault="009258C6"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CUI</w:t>
      </w:r>
      <w:r>
        <w:rPr>
          <w:rFonts w:ascii="Times New Roman" w:hAnsi="Times New Roman" w:cs="Times New Roman"/>
          <w:sz w:val="24"/>
          <w:szCs w:val="24"/>
        </w:rPr>
        <w:tab/>
        <w:t>Controlled Unclassified Information</w:t>
      </w:r>
    </w:p>
    <w:p w14:paraId="05DD2AF4" w14:textId="77652779" w:rsidR="00DE2876" w:rsidRDefault="00DE2876"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DAFI</w:t>
      </w:r>
      <w:r>
        <w:rPr>
          <w:rFonts w:ascii="Times New Roman" w:hAnsi="Times New Roman" w:cs="Times New Roman"/>
          <w:sz w:val="24"/>
          <w:szCs w:val="24"/>
        </w:rPr>
        <w:tab/>
      </w:r>
      <w:r>
        <w:rPr>
          <w:rFonts w:ascii="Times New Roman" w:hAnsi="Times New Roman"/>
          <w:sz w:val="24"/>
        </w:rPr>
        <w:t>Department of Air Force Instruction</w:t>
      </w:r>
    </w:p>
    <w:p w14:paraId="02392A09" w14:textId="77777777" w:rsidR="009258C6" w:rsidRDefault="009258C6"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DAL</w:t>
      </w:r>
      <w:r>
        <w:rPr>
          <w:rFonts w:ascii="Times New Roman" w:hAnsi="Times New Roman" w:cs="Times New Roman"/>
          <w:sz w:val="24"/>
          <w:szCs w:val="24"/>
        </w:rPr>
        <w:tab/>
        <w:t>Data Accession List</w:t>
      </w:r>
      <w:r>
        <w:rPr>
          <w:rFonts w:ascii="Times New Roman" w:hAnsi="Times New Roman" w:cs="Times New Roman"/>
          <w:sz w:val="24"/>
          <w:szCs w:val="24"/>
        </w:rPr>
        <w:tab/>
      </w:r>
      <w:r>
        <w:rPr>
          <w:rFonts w:ascii="Times New Roman" w:hAnsi="Times New Roman" w:cs="Times New Roman"/>
          <w:sz w:val="24"/>
          <w:szCs w:val="24"/>
        </w:rPr>
        <w:tab/>
      </w:r>
    </w:p>
    <w:p w14:paraId="660E4035" w14:textId="77777777" w:rsidR="006D23BE" w:rsidRDefault="006D23BE"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DAU</w:t>
      </w:r>
      <w:r w:rsidR="008467F9">
        <w:rPr>
          <w:rFonts w:ascii="Times New Roman" w:hAnsi="Times New Roman" w:cs="Times New Roman"/>
          <w:sz w:val="24"/>
          <w:szCs w:val="24"/>
        </w:rPr>
        <w:tab/>
        <w:t>Defense Acquisition University</w:t>
      </w:r>
    </w:p>
    <w:p w14:paraId="4BC22026" w14:textId="77777777" w:rsidR="009258C6" w:rsidRDefault="009258C6"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DFARS</w:t>
      </w:r>
      <w:r>
        <w:rPr>
          <w:rFonts w:ascii="Times New Roman" w:hAnsi="Times New Roman" w:cs="Times New Roman"/>
          <w:sz w:val="24"/>
          <w:szCs w:val="24"/>
        </w:rPr>
        <w:tab/>
        <w:t>Defense Federal Acquisition Regulations Supplement</w:t>
      </w:r>
    </w:p>
    <w:p w14:paraId="71583C0D" w14:textId="77777777" w:rsidR="009258C6" w:rsidRDefault="009258C6"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DID</w:t>
      </w:r>
      <w:r>
        <w:rPr>
          <w:rFonts w:ascii="Times New Roman" w:hAnsi="Times New Roman" w:cs="Times New Roman"/>
          <w:sz w:val="24"/>
          <w:szCs w:val="24"/>
        </w:rPr>
        <w:tab/>
        <w:t>Data Item Description</w:t>
      </w:r>
    </w:p>
    <w:p w14:paraId="6104AE4A" w14:textId="77777777" w:rsidR="009258C6" w:rsidRDefault="009258C6"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DM</w:t>
      </w:r>
      <w:r>
        <w:rPr>
          <w:rFonts w:ascii="Times New Roman" w:hAnsi="Times New Roman" w:cs="Times New Roman"/>
          <w:sz w:val="24"/>
          <w:szCs w:val="24"/>
        </w:rPr>
        <w:tab/>
        <w:t>Data Manager</w:t>
      </w:r>
    </w:p>
    <w:p w14:paraId="0B9F388F" w14:textId="3203D43F" w:rsidR="00910BFF" w:rsidRDefault="00910BFF"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DoD</w:t>
      </w:r>
      <w:r w:rsidR="002A3264">
        <w:rPr>
          <w:rFonts w:ascii="Times New Roman" w:hAnsi="Times New Roman" w:cs="Times New Roman"/>
          <w:sz w:val="24"/>
          <w:szCs w:val="24"/>
        </w:rPr>
        <w:tab/>
        <w:t>Department of Defense</w:t>
      </w:r>
    </w:p>
    <w:p w14:paraId="7310ED29" w14:textId="1B1C574F" w:rsidR="00AB2D64" w:rsidRDefault="00AB2D64"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DoDD</w:t>
      </w:r>
      <w:r>
        <w:rPr>
          <w:rFonts w:ascii="Times New Roman" w:hAnsi="Times New Roman" w:cs="Times New Roman"/>
          <w:sz w:val="24"/>
          <w:szCs w:val="24"/>
        </w:rPr>
        <w:tab/>
        <w:t>Department of Defense Directive</w:t>
      </w:r>
    </w:p>
    <w:p w14:paraId="1FE742E0" w14:textId="6A8A24A9" w:rsidR="00AB2D64" w:rsidRDefault="00AB2D64"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DoDI</w:t>
      </w:r>
      <w:r>
        <w:rPr>
          <w:rFonts w:ascii="Times New Roman" w:hAnsi="Times New Roman" w:cs="Times New Roman"/>
          <w:sz w:val="24"/>
          <w:szCs w:val="24"/>
        </w:rPr>
        <w:tab/>
        <w:t>Department of Defense Instruction</w:t>
      </w:r>
    </w:p>
    <w:p w14:paraId="57F25578" w14:textId="4F27ECE0" w:rsidR="00AB2D64" w:rsidRDefault="00AB2D64"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DoDM</w:t>
      </w:r>
      <w:r>
        <w:rPr>
          <w:rFonts w:ascii="Times New Roman" w:hAnsi="Times New Roman" w:cs="Times New Roman"/>
          <w:sz w:val="24"/>
          <w:szCs w:val="24"/>
        </w:rPr>
        <w:tab/>
        <w:t>Department of Defense Manual</w:t>
      </w:r>
    </w:p>
    <w:p w14:paraId="76497A19" w14:textId="77777777" w:rsidR="009258C6" w:rsidRDefault="009258C6"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DRRB</w:t>
      </w:r>
      <w:r>
        <w:rPr>
          <w:rFonts w:ascii="Times New Roman" w:hAnsi="Times New Roman" w:cs="Times New Roman"/>
          <w:sz w:val="24"/>
          <w:szCs w:val="24"/>
        </w:rPr>
        <w:tab/>
        <w:t>Data Requirements Review Board</w:t>
      </w:r>
    </w:p>
    <w:p w14:paraId="1373029E" w14:textId="2E6F2176" w:rsidR="00310728" w:rsidRPr="00310728" w:rsidRDefault="00310728" w:rsidP="00EB395F">
      <w:pPr>
        <w:pStyle w:val="NoSpacing"/>
        <w:spacing w:after="120"/>
        <w:ind w:left="2340" w:hanging="1350"/>
        <w:rPr>
          <w:rFonts w:ascii="Times New Roman" w:hAnsi="Times New Roman" w:cs="Times New Roman"/>
          <w:sz w:val="24"/>
          <w:szCs w:val="24"/>
        </w:rPr>
      </w:pPr>
      <w:r w:rsidRPr="00310728">
        <w:rPr>
          <w:rFonts w:ascii="Times New Roman" w:hAnsi="Times New Roman" w:cs="Times New Roman"/>
          <w:sz w:val="24"/>
          <w:szCs w:val="24"/>
        </w:rPr>
        <w:t xml:space="preserve">EIA </w:t>
      </w:r>
      <w:r>
        <w:rPr>
          <w:rFonts w:ascii="Times New Roman" w:hAnsi="Times New Roman" w:cs="Times New Roman"/>
          <w:sz w:val="24"/>
          <w:szCs w:val="24"/>
        </w:rPr>
        <w:tab/>
      </w:r>
      <w:r w:rsidRPr="00310728">
        <w:rPr>
          <w:rFonts w:ascii="Times New Roman" w:hAnsi="Times New Roman" w:cs="Times New Roman"/>
          <w:sz w:val="24"/>
          <w:szCs w:val="24"/>
        </w:rPr>
        <w:t>Electronic Industries Alliance</w:t>
      </w:r>
    </w:p>
    <w:p w14:paraId="7BDDFB1A" w14:textId="093A0F8B" w:rsidR="006D23BE" w:rsidRDefault="006D23BE"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ECP</w:t>
      </w:r>
      <w:r w:rsidR="007F0374">
        <w:rPr>
          <w:rFonts w:ascii="Times New Roman" w:hAnsi="Times New Roman" w:cs="Times New Roman"/>
          <w:sz w:val="24"/>
          <w:szCs w:val="24"/>
        </w:rPr>
        <w:tab/>
        <w:t>Engineering Change Proposal</w:t>
      </w:r>
    </w:p>
    <w:p w14:paraId="0DF7158D" w14:textId="77777777" w:rsidR="009258C6" w:rsidRDefault="009258C6"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FAR</w:t>
      </w:r>
      <w:r>
        <w:rPr>
          <w:rFonts w:ascii="Times New Roman" w:hAnsi="Times New Roman" w:cs="Times New Roman"/>
          <w:sz w:val="24"/>
          <w:szCs w:val="24"/>
        </w:rPr>
        <w:tab/>
        <w:t>Federal Acquisition Regulation</w:t>
      </w:r>
    </w:p>
    <w:p w14:paraId="3B17C067" w14:textId="74F5AFCC" w:rsidR="00803734" w:rsidRPr="00803734" w:rsidRDefault="00803734" w:rsidP="00EB395F">
      <w:pPr>
        <w:pStyle w:val="NoSpacing"/>
        <w:spacing w:after="120"/>
        <w:ind w:left="2340" w:hanging="1350"/>
        <w:rPr>
          <w:rFonts w:ascii="Times New Roman" w:hAnsi="Times New Roman" w:cs="Times New Roman"/>
          <w:sz w:val="24"/>
          <w:szCs w:val="24"/>
        </w:rPr>
      </w:pPr>
      <w:r w:rsidRPr="00803734">
        <w:rPr>
          <w:rFonts w:ascii="Times New Roman" w:hAnsi="Times New Roman" w:cs="Times New Roman"/>
          <w:sz w:val="24"/>
          <w:szCs w:val="24"/>
        </w:rPr>
        <w:t xml:space="preserve">GEIA </w:t>
      </w:r>
      <w:r>
        <w:rPr>
          <w:rFonts w:ascii="Times New Roman" w:hAnsi="Times New Roman" w:cs="Times New Roman"/>
          <w:sz w:val="24"/>
          <w:szCs w:val="24"/>
        </w:rPr>
        <w:tab/>
      </w:r>
      <w:r w:rsidRPr="00803734">
        <w:rPr>
          <w:rFonts w:ascii="Times New Roman" w:hAnsi="Times New Roman" w:cs="Times New Roman"/>
          <w:sz w:val="24"/>
          <w:szCs w:val="24"/>
        </w:rPr>
        <w:t>Government Electronics and Information</w:t>
      </w:r>
    </w:p>
    <w:p w14:paraId="5B027480" w14:textId="27672589" w:rsidR="009258C6" w:rsidRDefault="009258C6"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GPR</w:t>
      </w:r>
      <w:r>
        <w:rPr>
          <w:rFonts w:ascii="Times New Roman" w:hAnsi="Times New Roman" w:cs="Times New Roman"/>
          <w:sz w:val="24"/>
          <w:szCs w:val="24"/>
        </w:rPr>
        <w:tab/>
        <w:t>Government Purpose Rights</w:t>
      </w:r>
    </w:p>
    <w:p w14:paraId="083C27C6" w14:textId="77777777" w:rsidR="00910BFF" w:rsidRDefault="00910BFF"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ICP</w:t>
      </w:r>
      <w:r w:rsidR="00A224E7">
        <w:rPr>
          <w:rFonts w:ascii="Times New Roman" w:hAnsi="Times New Roman" w:cs="Times New Roman"/>
          <w:sz w:val="24"/>
          <w:szCs w:val="24"/>
        </w:rPr>
        <w:tab/>
        <w:t>Item, Component or Process</w:t>
      </w:r>
    </w:p>
    <w:p w14:paraId="06CE7F2C" w14:textId="77777777" w:rsidR="009258C6" w:rsidRDefault="009258C6"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IP</w:t>
      </w:r>
      <w:r>
        <w:rPr>
          <w:rFonts w:ascii="Times New Roman" w:hAnsi="Times New Roman" w:cs="Times New Roman"/>
          <w:sz w:val="24"/>
          <w:szCs w:val="24"/>
        </w:rPr>
        <w:tab/>
        <w:t>Intellectual Property</w:t>
      </w:r>
    </w:p>
    <w:p w14:paraId="3AF15CDA" w14:textId="77777777" w:rsidR="00C60C2D" w:rsidRDefault="00C60C2D"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IPG</w:t>
      </w:r>
      <w:r>
        <w:rPr>
          <w:rFonts w:ascii="Times New Roman" w:hAnsi="Times New Roman" w:cs="Times New Roman"/>
          <w:sz w:val="24"/>
          <w:szCs w:val="24"/>
        </w:rPr>
        <w:tab/>
        <w:t>Internal Process Guide</w:t>
      </w:r>
    </w:p>
    <w:p w14:paraId="5883F4EE" w14:textId="77777777" w:rsidR="009258C6" w:rsidRDefault="009258C6"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IPR</w:t>
      </w:r>
      <w:r>
        <w:rPr>
          <w:rFonts w:ascii="Times New Roman" w:hAnsi="Times New Roman" w:cs="Times New Roman"/>
          <w:sz w:val="24"/>
          <w:szCs w:val="24"/>
        </w:rPr>
        <w:tab/>
        <w:t>In-Process Review</w:t>
      </w:r>
    </w:p>
    <w:p w14:paraId="59583137" w14:textId="77777777" w:rsidR="009258C6" w:rsidRDefault="009258C6"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IPT</w:t>
      </w:r>
      <w:r>
        <w:rPr>
          <w:rFonts w:ascii="Times New Roman" w:hAnsi="Times New Roman" w:cs="Times New Roman"/>
          <w:sz w:val="24"/>
          <w:szCs w:val="24"/>
        </w:rPr>
        <w:tab/>
        <w:t>Integrated Product Team</w:t>
      </w:r>
    </w:p>
    <w:p w14:paraId="4E401A30" w14:textId="77777777" w:rsidR="005B7E14" w:rsidRPr="005B7E14" w:rsidRDefault="005B7E14"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LCMP</w:t>
      </w:r>
      <w:r>
        <w:rPr>
          <w:rFonts w:ascii="Times New Roman" w:hAnsi="Times New Roman" w:cs="Times New Roman"/>
          <w:sz w:val="24"/>
          <w:szCs w:val="24"/>
        </w:rPr>
        <w:tab/>
      </w:r>
      <w:r w:rsidRPr="005B7E14">
        <w:rPr>
          <w:rFonts w:ascii="Times New Roman" w:hAnsi="Times New Roman" w:cs="Times New Roman"/>
          <w:sz w:val="24"/>
          <w:szCs w:val="24"/>
        </w:rPr>
        <w:t>Life-Cycle Management Plan (LCMP)</w:t>
      </w:r>
    </w:p>
    <w:p w14:paraId="2764F442" w14:textId="768E5AD8" w:rsidR="009258C6" w:rsidRDefault="009258C6"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LR</w:t>
      </w:r>
      <w:r>
        <w:rPr>
          <w:rFonts w:ascii="Times New Roman" w:hAnsi="Times New Roman" w:cs="Times New Roman"/>
          <w:sz w:val="24"/>
          <w:szCs w:val="24"/>
        </w:rPr>
        <w:tab/>
        <w:t>Limited Rights</w:t>
      </w:r>
    </w:p>
    <w:p w14:paraId="66FB4351" w14:textId="77777777" w:rsidR="00D3676A" w:rsidRDefault="00D3676A"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MEARS</w:t>
      </w:r>
      <w:r>
        <w:rPr>
          <w:rFonts w:ascii="Times New Roman" w:hAnsi="Times New Roman" w:cs="Times New Roman"/>
          <w:sz w:val="24"/>
          <w:szCs w:val="24"/>
        </w:rPr>
        <w:tab/>
        <w:t>Multi-user Engineering Change Proposal Automated Review System</w:t>
      </w:r>
    </w:p>
    <w:p w14:paraId="5052753C" w14:textId="77777777" w:rsidR="009258C6" w:rsidRDefault="00EB479E"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MIL-STD</w:t>
      </w:r>
      <w:r>
        <w:rPr>
          <w:rFonts w:ascii="Times New Roman" w:hAnsi="Times New Roman" w:cs="Times New Roman"/>
          <w:sz w:val="24"/>
          <w:szCs w:val="24"/>
        </w:rPr>
        <w:tab/>
        <w:t>Military Standard</w:t>
      </w:r>
    </w:p>
    <w:p w14:paraId="06684D7A" w14:textId="77777777" w:rsidR="00910BFF" w:rsidRDefault="00910BFF"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OEM</w:t>
      </w:r>
      <w:r w:rsidR="002A3264">
        <w:rPr>
          <w:rFonts w:ascii="Times New Roman" w:hAnsi="Times New Roman" w:cs="Times New Roman"/>
          <w:sz w:val="24"/>
          <w:szCs w:val="24"/>
        </w:rPr>
        <w:tab/>
        <w:t>Original Equipment Manufacturer</w:t>
      </w:r>
    </w:p>
    <w:p w14:paraId="12F0A3D9" w14:textId="4ECB72F2" w:rsidR="003B190A" w:rsidRDefault="003B190A"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lastRenderedPageBreak/>
        <w:t>O/I</w:t>
      </w:r>
      <w:r>
        <w:rPr>
          <w:rFonts w:ascii="Times New Roman" w:hAnsi="Times New Roman" w:cs="Times New Roman"/>
          <w:sz w:val="24"/>
          <w:szCs w:val="24"/>
        </w:rPr>
        <w:tab/>
        <w:t>Operating Instruction</w:t>
      </w:r>
    </w:p>
    <w:p w14:paraId="6A70EA27" w14:textId="77777777" w:rsidR="00910BFF" w:rsidRDefault="00910BFF"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OMB</w:t>
      </w:r>
      <w:r w:rsidR="006D23BE">
        <w:rPr>
          <w:rFonts w:ascii="Times New Roman" w:hAnsi="Times New Roman" w:cs="Times New Roman"/>
          <w:sz w:val="24"/>
          <w:szCs w:val="24"/>
        </w:rPr>
        <w:tab/>
        <w:t>Office of Management and Budget</w:t>
      </w:r>
    </w:p>
    <w:p w14:paraId="08D3DA26" w14:textId="77777777" w:rsidR="00EB479E" w:rsidRDefault="00EB479E"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OPR</w:t>
      </w:r>
      <w:r>
        <w:rPr>
          <w:rFonts w:ascii="Times New Roman" w:hAnsi="Times New Roman" w:cs="Times New Roman"/>
          <w:sz w:val="24"/>
          <w:szCs w:val="24"/>
        </w:rPr>
        <w:tab/>
        <w:t>Office of Primary Responsibility</w:t>
      </w:r>
    </w:p>
    <w:p w14:paraId="4264A092" w14:textId="77777777" w:rsidR="00EB479E" w:rsidRDefault="00EB479E"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PCO</w:t>
      </w:r>
      <w:r>
        <w:rPr>
          <w:rFonts w:ascii="Times New Roman" w:hAnsi="Times New Roman" w:cs="Times New Roman"/>
          <w:sz w:val="24"/>
          <w:szCs w:val="24"/>
        </w:rPr>
        <w:tab/>
        <w:t>Procuring Contracting Officer</w:t>
      </w:r>
    </w:p>
    <w:p w14:paraId="2970E6CB" w14:textId="77777777" w:rsidR="006D23BE" w:rsidRDefault="006D23BE"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PEO</w:t>
      </w:r>
      <w:r w:rsidR="007A020E">
        <w:rPr>
          <w:rFonts w:ascii="Times New Roman" w:hAnsi="Times New Roman" w:cs="Times New Roman"/>
          <w:sz w:val="24"/>
          <w:szCs w:val="24"/>
        </w:rPr>
        <w:tab/>
        <w:t>Program Executive Officer</w:t>
      </w:r>
    </w:p>
    <w:p w14:paraId="6B52C6D8" w14:textId="77777777" w:rsidR="00910BFF" w:rsidRDefault="00910BFF"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PKI</w:t>
      </w:r>
      <w:r w:rsidR="006D23BE">
        <w:rPr>
          <w:rFonts w:ascii="Times New Roman" w:hAnsi="Times New Roman" w:cs="Times New Roman"/>
          <w:sz w:val="24"/>
          <w:szCs w:val="24"/>
        </w:rPr>
        <w:tab/>
        <w:t>Public Key Infrastructure</w:t>
      </w:r>
    </w:p>
    <w:p w14:paraId="61A34926" w14:textId="77777777" w:rsidR="00EB479E" w:rsidRDefault="00EB479E"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PM</w:t>
      </w:r>
      <w:r>
        <w:rPr>
          <w:rFonts w:ascii="Times New Roman" w:hAnsi="Times New Roman" w:cs="Times New Roman"/>
          <w:sz w:val="24"/>
          <w:szCs w:val="24"/>
        </w:rPr>
        <w:tab/>
        <w:t>Program Manager</w:t>
      </w:r>
    </w:p>
    <w:p w14:paraId="503A1A3C" w14:textId="77777777" w:rsidR="00EB479E" w:rsidRDefault="00EB479E"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POC</w:t>
      </w:r>
      <w:r>
        <w:rPr>
          <w:rFonts w:ascii="Times New Roman" w:hAnsi="Times New Roman" w:cs="Times New Roman"/>
          <w:sz w:val="24"/>
          <w:szCs w:val="24"/>
        </w:rPr>
        <w:tab/>
        <w:t>Point of Contact</w:t>
      </w:r>
    </w:p>
    <w:p w14:paraId="600D4B0F" w14:textId="4D1990A3" w:rsidR="00250EE2" w:rsidRDefault="00250EE2"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PWS</w:t>
      </w:r>
      <w:r>
        <w:rPr>
          <w:rFonts w:ascii="Times New Roman" w:hAnsi="Times New Roman" w:cs="Times New Roman"/>
          <w:sz w:val="24"/>
          <w:szCs w:val="24"/>
        </w:rPr>
        <w:tab/>
        <w:t>Performance Work Statement</w:t>
      </w:r>
    </w:p>
    <w:p w14:paraId="68CE9601" w14:textId="6FA2666D" w:rsidR="006816BD" w:rsidRDefault="006816BD"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QA</w:t>
      </w:r>
      <w:r>
        <w:rPr>
          <w:rFonts w:ascii="Times New Roman" w:hAnsi="Times New Roman" w:cs="Times New Roman"/>
          <w:sz w:val="24"/>
          <w:szCs w:val="24"/>
        </w:rPr>
        <w:tab/>
        <w:t>Q</w:t>
      </w:r>
      <w:r w:rsidRPr="006816BD">
        <w:rPr>
          <w:rFonts w:ascii="Times New Roman" w:hAnsi="Times New Roman" w:cs="Times New Roman"/>
          <w:sz w:val="24"/>
          <w:szCs w:val="24"/>
        </w:rPr>
        <w:t xml:space="preserve">uality </w:t>
      </w:r>
      <w:r>
        <w:rPr>
          <w:rFonts w:ascii="Times New Roman" w:hAnsi="Times New Roman" w:cs="Times New Roman"/>
          <w:sz w:val="24"/>
          <w:szCs w:val="24"/>
        </w:rPr>
        <w:t>A</w:t>
      </w:r>
      <w:r w:rsidRPr="006816BD">
        <w:rPr>
          <w:rFonts w:ascii="Times New Roman" w:hAnsi="Times New Roman" w:cs="Times New Roman"/>
          <w:sz w:val="24"/>
          <w:szCs w:val="24"/>
        </w:rPr>
        <w:t>ssurance</w:t>
      </w:r>
    </w:p>
    <w:p w14:paraId="7905616D" w14:textId="77777777" w:rsidR="00250EE2" w:rsidRDefault="00250EE2"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RFP</w:t>
      </w:r>
      <w:r>
        <w:rPr>
          <w:rFonts w:ascii="Times New Roman" w:hAnsi="Times New Roman" w:cs="Times New Roman"/>
          <w:sz w:val="24"/>
          <w:szCs w:val="24"/>
        </w:rPr>
        <w:tab/>
        <w:t>Request for Proposal</w:t>
      </w:r>
    </w:p>
    <w:p w14:paraId="5E7790C6" w14:textId="77777777" w:rsidR="00250EE2" w:rsidRDefault="00250EE2"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RR</w:t>
      </w:r>
      <w:r>
        <w:rPr>
          <w:rFonts w:ascii="Times New Roman" w:hAnsi="Times New Roman" w:cs="Times New Roman"/>
          <w:sz w:val="24"/>
          <w:szCs w:val="24"/>
        </w:rPr>
        <w:tab/>
        <w:t>Restricted Rights</w:t>
      </w:r>
    </w:p>
    <w:p w14:paraId="2BF9F7A3" w14:textId="77777777" w:rsidR="00254EDB" w:rsidRDefault="00254EDB"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SBIR</w:t>
      </w:r>
      <w:r w:rsidR="00993995">
        <w:rPr>
          <w:rFonts w:ascii="Times New Roman" w:hAnsi="Times New Roman" w:cs="Times New Roman"/>
          <w:sz w:val="24"/>
          <w:szCs w:val="24"/>
        </w:rPr>
        <w:tab/>
        <w:t>S</w:t>
      </w:r>
      <w:r w:rsidR="00993995" w:rsidRPr="00993995">
        <w:rPr>
          <w:rFonts w:ascii="Times New Roman" w:hAnsi="Times New Roman" w:cs="Times New Roman"/>
          <w:sz w:val="24"/>
          <w:szCs w:val="24"/>
        </w:rPr>
        <w:t xml:space="preserve">mall </w:t>
      </w:r>
      <w:r w:rsidR="00993995">
        <w:rPr>
          <w:rFonts w:ascii="Times New Roman" w:hAnsi="Times New Roman" w:cs="Times New Roman"/>
          <w:sz w:val="24"/>
          <w:szCs w:val="24"/>
        </w:rPr>
        <w:t>Business Innovation R</w:t>
      </w:r>
      <w:r w:rsidR="00993995" w:rsidRPr="00993995">
        <w:rPr>
          <w:rFonts w:ascii="Times New Roman" w:hAnsi="Times New Roman" w:cs="Times New Roman"/>
          <w:sz w:val="24"/>
          <w:szCs w:val="24"/>
        </w:rPr>
        <w:t>esearch</w:t>
      </w:r>
    </w:p>
    <w:p w14:paraId="2F9DFDC9" w14:textId="77777777" w:rsidR="00910BFF" w:rsidRDefault="00910BFF"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SIPOC</w:t>
      </w:r>
      <w:r w:rsidR="002A3264">
        <w:rPr>
          <w:rFonts w:ascii="Times New Roman" w:hAnsi="Times New Roman" w:cs="Times New Roman"/>
          <w:sz w:val="24"/>
          <w:szCs w:val="24"/>
        </w:rPr>
        <w:tab/>
        <w:t>Suppliers, Inputs, Process, Outputs, Customers</w:t>
      </w:r>
    </w:p>
    <w:p w14:paraId="5B1DCC21" w14:textId="4075B098" w:rsidR="006D23BE" w:rsidRDefault="006D23BE"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SMART</w:t>
      </w:r>
      <w:r w:rsidR="0035558A">
        <w:rPr>
          <w:rFonts w:ascii="Times New Roman" w:hAnsi="Times New Roman" w:cs="Times New Roman"/>
          <w:sz w:val="24"/>
          <w:szCs w:val="24"/>
        </w:rPr>
        <w:tab/>
        <w:t>Specific</w:t>
      </w:r>
      <w:r w:rsidR="003F378D">
        <w:rPr>
          <w:rFonts w:ascii="Times New Roman" w:hAnsi="Times New Roman" w:cs="Times New Roman"/>
          <w:sz w:val="24"/>
          <w:szCs w:val="24"/>
        </w:rPr>
        <w:t>,</w:t>
      </w:r>
      <w:r w:rsidR="0035558A">
        <w:rPr>
          <w:rFonts w:ascii="Times New Roman" w:hAnsi="Times New Roman" w:cs="Times New Roman"/>
          <w:sz w:val="24"/>
          <w:szCs w:val="24"/>
        </w:rPr>
        <w:t xml:space="preserve"> Measurable</w:t>
      </w:r>
      <w:r w:rsidR="003F378D">
        <w:rPr>
          <w:rFonts w:ascii="Times New Roman" w:hAnsi="Times New Roman" w:cs="Times New Roman"/>
          <w:sz w:val="24"/>
          <w:szCs w:val="24"/>
        </w:rPr>
        <w:t>,</w:t>
      </w:r>
      <w:r w:rsidR="0035558A">
        <w:rPr>
          <w:rFonts w:ascii="Times New Roman" w:hAnsi="Times New Roman" w:cs="Times New Roman"/>
          <w:sz w:val="24"/>
          <w:szCs w:val="24"/>
        </w:rPr>
        <w:t xml:space="preserve"> Actionable</w:t>
      </w:r>
      <w:r w:rsidR="003F378D">
        <w:rPr>
          <w:rFonts w:ascii="Times New Roman" w:hAnsi="Times New Roman" w:cs="Times New Roman"/>
          <w:sz w:val="24"/>
          <w:szCs w:val="24"/>
        </w:rPr>
        <w:t>,</w:t>
      </w:r>
      <w:r w:rsidR="0035558A">
        <w:rPr>
          <w:rFonts w:ascii="Times New Roman" w:hAnsi="Times New Roman" w:cs="Times New Roman"/>
          <w:sz w:val="24"/>
          <w:szCs w:val="24"/>
        </w:rPr>
        <w:t xml:space="preserve"> Relevant</w:t>
      </w:r>
      <w:r w:rsidR="003F378D">
        <w:rPr>
          <w:rFonts w:ascii="Times New Roman" w:hAnsi="Times New Roman" w:cs="Times New Roman"/>
          <w:sz w:val="24"/>
          <w:szCs w:val="24"/>
        </w:rPr>
        <w:t>,</w:t>
      </w:r>
      <w:r w:rsidR="0035558A">
        <w:rPr>
          <w:rFonts w:ascii="Times New Roman" w:hAnsi="Times New Roman" w:cs="Times New Roman"/>
          <w:sz w:val="24"/>
          <w:szCs w:val="24"/>
        </w:rPr>
        <w:t xml:space="preserve"> Timebound</w:t>
      </w:r>
    </w:p>
    <w:p w14:paraId="212CEC1A" w14:textId="1622EC11" w:rsidR="00254EDB" w:rsidRDefault="00254EDB"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SNLR</w:t>
      </w:r>
      <w:r w:rsidR="00993995">
        <w:rPr>
          <w:rFonts w:ascii="Times New Roman" w:hAnsi="Times New Roman" w:cs="Times New Roman"/>
          <w:sz w:val="24"/>
          <w:szCs w:val="24"/>
        </w:rPr>
        <w:tab/>
        <w:t>Specifically Negotiated License R</w:t>
      </w:r>
      <w:r w:rsidR="00993995" w:rsidRPr="00993995">
        <w:rPr>
          <w:rFonts w:ascii="Times New Roman" w:hAnsi="Times New Roman" w:cs="Times New Roman"/>
          <w:sz w:val="24"/>
          <w:szCs w:val="24"/>
        </w:rPr>
        <w:t>ights</w:t>
      </w:r>
    </w:p>
    <w:p w14:paraId="536A5A51" w14:textId="77777777" w:rsidR="00250EE2" w:rsidRDefault="00BE28E3"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SOO</w:t>
      </w:r>
      <w:r>
        <w:rPr>
          <w:rFonts w:ascii="Times New Roman" w:hAnsi="Times New Roman" w:cs="Times New Roman"/>
          <w:sz w:val="24"/>
          <w:szCs w:val="24"/>
        </w:rPr>
        <w:tab/>
        <w:t>Sta</w:t>
      </w:r>
      <w:r w:rsidR="00E541E1">
        <w:rPr>
          <w:rFonts w:ascii="Times New Roman" w:hAnsi="Times New Roman" w:cs="Times New Roman"/>
          <w:sz w:val="24"/>
          <w:szCs w:val="24"/>
        </w:rPr>
        <w:t>t</w:t>
      </w:r>
      <w:r>
        <w:rPr>
          <w:rFonts w:ascii="Times New Roman" w:hAnsi="Times New Roman" w:cs="Times New Roman"/>
          <w:sz w:val="24"/>
          <w:szCs w:val="24"/>
        </w:rPr>
        <w:t>ement of Objectives</w:t>
      </w:r>
    </w:p>
    <w:p w14:paraId="6B28C972" w14:textId="03244A25" w:rsidR="003B190A" w:rsidRDefault="003B190A"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SOP</w:t>
      </w:r>
      <w:r>
        <w:rPr>
          <w:rFonts w:ascii="Times New Roman" w:hAnsi="Times New Roman" w:cs="Times New Roman"/>
          <w:sz w:val="24"/>
          <w:szCs w:val="24"/>
        </w:rPr>
        <w:tab/>
        <w:t>Standard Operating Procedure</w:t>
      </w:r>
    </w:p>
    <w:p w14:paraId="3217AA19" w14:textId="7FD00A51" w:rsidR="00BE28E3" w:rsidRDefault="00BE28E3"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SOW</w:t>
      </w:r>
      <w:r>
        <w:rPr>
          <w:rFonts w:ascii="Times New Roman" w:hAnsi="Times New Roman" w:cs="Times New Roman"/>
          <w:sz w:val="24"/>
          <w:szCs w:val="24"/>
        </w:rPr>
        <w:tab/>
        <w:t>Statement of Work</w:t>
      </w:r>
    </w:p>
    <w:p w14:paraId="50E53E4C" w14:textId="52367C4B" w:rsidR="006D23BE" w:rsidRDefault="00C60C2D"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SP</w:t>
      </w:r>
      <w:r>
        <w:rPr>
          <w:rFonts w:ascii="Times New Roman" w:hAnsi="Times New Roman" w:cs="Times New Roman"/>
          <w:sz w:val="24"/>
          <w:szCs w:val="24"/>
        </w:rPr>
        <w:tab/>
        <w:t>Standard Process</w:t>
      </w:r>
    </w:p>
    <w:p w14:paraId="0F4B2869" w14:textId="16267DB1" w:rsidR="006816BD" w:rsidRDefault="006816BD"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STINFO</w:t>
      </w:r>
      <w:r>
        <w:rPr>
          <w:rFonts w:ascii="Times New Roman" w:hAnsi="Times New Roman" w:cs="Times New Roman"/>
          <w:sz w:val="24"/>
          <w:szCs w:val="24"/>
        </w:rPr>
        <w:tab/>
      </w:r>
      <w:r w:rsidRPr="006816BD">
        <w:rPr>
          <w:rFonts w:ascii="Times New Roman" w:hAnsi="Times New Roman" w:cs="Times New Roman"/>
          <w:sz w:val="24"/>
          <w:szCs w:val="24"/>
        </w:rPr>
        <w:t>Management of Scientific and Technical Information</w:t>
      </w:r>
    </w:p>
    <w:p w14:paraId="5DB0BB34" w14:textId="03EAF97C" w:rsidR="00836BCE" w:rsidRDefault="00836BCE"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rPr>
        <w:tab/>
        <w:t>Team</w:t>
      </w:r>
      <w:r w:rsidR="00EF63EA">
        <w:rPr>
          <w:rFonts w:ascii="Times New Roman" w:hAnsi="Times New Roman" w:cs="Times New Roman"/>
          <w:sz w:val="24"/>
          <w:szCs w:val="24"/>
        </w:rPr>
        <w:t>c</w:t>
      </w:r>
      <w:r>
        <w:rPr>
          <w:rFonts w:ascii="Times New Roman" w:hAnsi="Times New Roman" w:cs="Times New Roman"/>
          <w:sz w:val="24"/>
          <w:szCs w:val="24"/>
        </w:rPr>
        <w:t>enter</w:t>
      </w:r>
    </w:p>
    <w:p w14:paraId="0593D2D0" w14:textId="77777777" w:rsidR="000E0E0B" w:rsidRDefault="000E0E0B"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TCTO</w:t>
      </w:r>
      <w:r>
        <w:rPr>
          <w:rFonts w:ascii="Times New Roman" w:hAnsi="Times New Roman" w:cs="Times New Roman"/>
          <w:sz w:val="24"/>
          <w:szCs w:val="24"/>
        </w:rPr>
        <w:tab/>
        <w:t>Time Compliance Technical Order</w:t>
      </w:r>
    </w:p>
    <w:p w14:paraId="130B29F1" w14:textId="77777777" w:rsidR="00BE28E3" w:rsidRDefault="00BE28E3"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TD</w:t>
      </w:r>
      <w:r>
        <w:rPr>
          <w:rFonts w:ascii="Times New Roman" w:hAnsi="Times New Roman" w:cs="Times New Roman"/>
          <w:sz w:val="24"/>
          <w:szCs w:val="24"/>
        </w:rPr>
        <w:tab/>
        <w:t>Technical Data</w:t>
      </w:r>
    </w:p>
    <w:p w14:paraId="2E54B4C1" w14:textId="77777777" w:rsidR="00BE28E3" w:rsidRDefault="00BE28E3"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TDP</w:t>
      </w:r>
      <w:r>
        <w:rPr>
          <w:rFonts w:ascii="Times New Roman" w:hAnsi="Times New Roman" w:cs="Times New Roman"/>
          <w:sz w:val="24"/>
          <w:szCs w:val="24"/>
        </w:rPr>
        <w:tab/>
        <w:t>Technical Data Package</w:t>
      </w:r>
    </w:p>
    <w:p w14:paraId="02A71E6B" w14:textId="0DE3DC4B" w:rsidR="00BE28E3" w:rsidRDefault="00BE28E3"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TM</w:t>
      </w:r>
      <w:r>
        <w:rPr>
          <w:rFonts w:ascii="Times New Roman" w:hAnsi="Times New Roman" w:cs="Times New Roman"/>
          <w:sz w:val="24"/>
          <w:szCs w:val="24"/>
        </w:rPr>
        <w:tab/>
        <w:t>Technical Manual</w:t>
      </w:r>
    </w:p>
    <w:p w14:paraId="7986F153" w14:textId="4DE1828B" w:rsidR="005173EC" w:rsidRDefault="005173EC"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TOMA</w:t>
      </w:r>
      <w:r>
        <w:rPr>
          <w:rFonts w:ascii="Times New Roman" w:hAnsi="Times New Roman" w:cs="Times New Roman"/>
          <w:sz w:val="24"/>
          <w:szCs w:val="24"/>
        </w:rPr>
        <w:tab/>
      </w:r>
      <w:r w:rsidRPr="005173EC">
        <w:rPr>
          <w:rFonts w:ascii="Times New Roman" w:hAnsi="Times New Roman" w:cs="Times New Roman"/>
          <w:sz w:val="24"/>
          <w:szCs w:val="24"/>
        </w:rPr>
        <w:t>Technical Order Management Agency</w:t>
      </w:r>
    </w:p>
    <w:p w14:paraId="60469B3A" w14:textId="5DCC7B72" w:rsidR="00BE28E3" w:rsidRDefault="00BE28E3"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TMCR</w:t>
      </w:r>
      <w:r>
        <w:rPr>
          <w:rFonts w:ascii="Times New Roman" w:hAnsi="Times New Roman" w:cs="Times New Roman"/>
          <w:sz w:val="24"/>
          <w:szCs w:val="24"/>
        </w:rPr>
        <w:tab/>
        <w:t>Technical Manual Contract Requirements</w:t>
      </w:r>
    </w:p>
    <w:p w14:paraId="0FBDEE4C" w14:textId="77777777" w:rsidR="00BE28E3" w:rsidRDefault="00BE28E3"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UR</w:t>
      </w:r>
      <w:r>
        <w:rPr>
          <w:rFonts w:ascii="Times New Roman" w:hAnsi="Times New Roman" w:cs="Times New Roman"/>
          <w:sz w:val="24"/>
          <w:szCs w:val="24"/>
        </w:rPr>
        <w:tab/>
        <w:t>Unlimited Rights</w:t>
      </w:r>
    </w:p>
    <w:p w14:paraId="046B8526" w14:textId="77777777" w:rsidR="00910BFF" w:rsidRDefault="00910BFF"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WAWF</w:t>
      </w:r>
      <w:r>
        <w:rPr>
          <w:rFonts w:ascii="Times New Roman" w:hAnsi="Times New Roman" w:cs="Times New Roman"/>
          <w:sz w:val="24"/>
          <w:szCs w:val="24"/>
        </w:rPr>
        <w:tab/>
        <w:t xml:space="preserve">Wide Area </w:t>
      </w:r>
      <w:proofErr w:type="gramStart"/>
      <w:r>
        <w:rPr>
          <w:rFonts w:ascii="Times New Roman" w:hAnsi="Times New Roman" w:cs="Times New Roman"/>
          <w:sz w:val="24"/>
          <w:szCs w:val="24"/>
        </w:rPr>
        <w:t>Work Flow</w:t>
      </w:r>
      <w:proofErr w:type="gramEnd"/>
    </w:p>
    <w:p w14:paraId="2BDFA460" w14:textId="0F2DD9AA" w:rsidR="00C60C2D" w:rsidRDefault="00C60C2D" w:rsidP="00EB395F">
      <w:pPr>
        <w:pStyle w:val="NoSpacing"/>
        <w:spacing w:after="120"/>
        <w:ind w:left="2340" w:hanging="1350"/>
        <w:rPr>
          <w:rFonts w:ascii="Times New Roman" w:hAnsi="Times New Roman" w:cs="Times New Roman"/>
          <w:sz w:val="24"/>
          <w:szCs w:val="24"/>
        </w:rPr>
      </w:pPr>
      <w:r>
        <w:rPr>
          <w:rFonts w:ascii="Times New Roman" w:hAnsi="Times New Roman" w:cs="Times New Roman"/>
          <w:sz w:val="24"/>
          <w:szCs w:val="24"/>
        </w:rPr>
        <w:t>WBS</w:t>
      </w:r>
      <w:r>
        <w:rPr>
          <w:rFonts w:ascii="Times New Roman" w:hAnsi="Times New Roman" w:cs="Times New Roman"/>
          <w:sz w:val="24"/>
          <w:szCs w:val="24"/>
        </w:rPr>
        <w:tab/>
        <w:t>Work Breakdown Structure</w:t>
      </w:r>
    </w:p>
    <w:p w14:paraId="44073C0C" w14:textId="7CAEF2B6" w:rsidR="00685D0A" w:rsidRDefault="00685D0A" w:rsidP="00C84760">
      <w:pPr>
        <w:pStyle w:val="NoSpacing"/>
        <w:keepNext/>
        <w:numPr>
          <w:ilvl w:val="1"/>
          <w:numId w:val="1"/>
        </w:numPr>
        <w:spacing w:before="240" w:after="120"/>
        <w:ind w:left="990" w:hanging="450"/>
        <w:rPr>
          <w:rFonts w:ascii="Times New Roman" w:hAnsi="Times New Roman" w:cs="Times New Roman"/>
          <w:sz w:val="24"/>
          <w:szCs w:val="24"/>
        </w:rPr>
      </w:pPr>
      <w:r>
        <w:rPr>
          <w:rFonts w:ascii="Times New Roman" w:hAnsi="Times New Roman" w:cs="Times New Roman"/>
          <w:sz w:val="24"/>
          <w:szCs w:val="24"/>
        </w:rPr>
        <w:lastRenderedPageBreak/>
        <w:t>Definitio</w:t>
      </w:r>
      <w:r w:rsidR="008E4CAB">
        <w:rPr>
          <w:rFonts w:ascii="Times New Roman" w:hAnsi="Times New Roman" w:cs="Times New Roman"/>
          <w:sz w:val="24"/>
          <w:szCs w:val="24"/>
        </w:rPr>
        <w:t>ns</w:t>
      </w:r>
    </w:p>
    <w:p w14:paraId="50410ACF" w14:textId="470943D0" w:rsidR="004D43E9" w:rsidRDefault="00FC2279" w:rsidP="00C84760">
      <w:pPr>
        <w:pStyle w:val="NoSpacing"/>
        <w:keepNext/>
        <w:numPr>
          <w:ilvl w:val="0"/>
          <w:numId w:val="9"/>
        </w:numPr>
        <w:spacing w:after="120"/>
        <w:rPr>
          <w:rFonts w:ascii="Times New Roman" w:hAnsi="Times New Roman" w:cs="Times New Roman"/>
          <w:sz w:val="24"/>
          <w:szCs w:val="24"/>
        </w:rPr>
      </w:pPr>
      <w:r w:rsidRPr="00E928E1">
        <w:rPr>
          <w:rFonts w:ascii="Times New Roman" w:hAnsi="Times New Roman" w:cs="Times New Roman"/>
          <w:sz w:val="24"/>
          <w:szCs w:val="24"/>
          <w:u w:val="single"/>
        </w:rPr>
        <w:t>Authoritative Source of Truth (ASoT)</w:t>
      </w:r>
      <w:r w:rsidRPr="00CA54B4">
        <w:rPr>
          <w:rFonts w:ascii="Times New Roman" w:hAnsi="Times New Roman" w:cs="Times New Roman"/>
          <w:sz w:val="24"/>
          <w:szCs w:val="24"/>
        </w:rPr>
        <w:t>:</w:t>
      </w:r>
      <w:r w:rsidR="004F67BC">
        <w:rPr>
          <w:rFonts w:ascii="Times New Roman" w:hAnsi="Times New Roman" w:cs="Times New Roman"/>
          <w:sz w:val="24"/>
          <w:szCs w:val="24"/>
        </w:rPr>
        <w:t xml:space="preserve">  </w:t>
      </w:r>
      <w:r w:rsidR="004D43E9" w:rsidRPr="004C1F55">
        <w:rPr>
          <w:rFonts w:ascii="Times New Roman" w:hAnsi="Times New Roman" w:cs="Times New Roman"/>
          <w:sz w:val="24"/>
          <w:szCs w:val="24"/>
        </w:rPr>
        <w:t>The ASoT captures the current state and the history of the technical baseline.</w:t>
      </w:r>
      <w:r w:rsidR="00810671">
        <w:rPr>
          <w:rFonts w:ascii="Times New Roman" w:hAnsi="Times New Roman" w:cs="Times New Roman"/>
          <w:sz w:val="24"/>
          <w:szCs w:val="24"/>
        </w:rPr>
        <w:t xml:space="preserve"> </w:t>
      </w:r>
      <w:r w:rsidR="004D43E9" w:rsidRPr="004C1F55">
        <w:rPr>
          <w:rFonts w:ascii="Times New Roman" w:hAnsi="Times New Roman" w:cs="Times New Roman"/>
          <w:sz w:val="24"/>
          <w:szCs w:val="24"/>
        </w:rPr>
        <w:t xml:space="preserve"> It serves as the central reference point for models and data across the lifecycle. </w:t>
      </w:r>
      <w:r w:rsidR="00810671">
        <w:rPr>
          <w:rFonts w:ascii="Times New Roman" w:hAnsi="Times New Roman" w:cs="Times New Roman"/>
          <w:sz w:val="24"/>
          <w:szCs w:val="24"/>
        </w:rPr>
        <w:t xml:space="preserve"> </w:t>
      </w:r>
      <w:r w:rsidR="004D43E9">
        <w:rPr>
          <w:rFonts w:ascii="Times New Roman" w:hAnsi="Times New Roman" w:cs="Times New Roman"/>
          <w:sz w:val="24"/>
          <w:szCs w:val="24"/>
        </w:rPr>
        <w:t>(</w:t>
      </w:r>
      <w:hyperlink r:id="rId53" w:history="1">
        <w:r w:rsidR="004D43E9" w:rsidRPr="00EB029C">
          <w:rPr>
            <w:rStyle w:val="Hyperlink"/>
            <w:rFonts w:ascii="Times New Roman" w:hAnsi="Times New Roman" w:cs="Times New Roman"/>
            <w:sz w:val="24"/>
            <w:szCs w:val="24"/>
          </w:rPr>
          <w:t>Digital Enterprise Terms and Acronyms</w:t>
        </w:r>
      </w:hyperlink>
      <w:r w:rsidR="004D43E9">
        <w:rPr>
          <w:rFonts w:ascii="Times New Roman" w:hAnsi="Times New Roman" w:cs="Times New Roman"/>
          <w:sz w:val="24"/>
          <w:szCs w:val="24"/>
        </w:rPr>
        <w:t>)</w:t>
      </w:r>
    </w:p>
    <w:p w14:paraId="1A216EB0" w14:textId="1B9472D4" w:rsidR="00135BC3" w:rsidRPr="00023BB0" w:rsidRDefault="00135BC3" w:rsidP="00023BB0">
      <w:pPr>
        <w:pStyle w:val="NoSpacing"/>
        <w:numPr>
          <w:ilvl w:val="0"/>
          <w:numId w:val="9"/>
        </w:numPr>
        <w:spacing w:before="240" w:after="120"/>
        <w:rPr>
          <w:rFonts w:ascii="Times New Roman" w:hAnsi="Times New Roman" w:cs="Times New Roman"/>
          <w:sz w:val="24"/>
          <w:szCs w:val="24"/>
        </w:rPr>
      </w:pPr>
      <w:r>
        <w:rPr>
          <w:rFonts w:ascii="Times New Roman" w:hAnsi="Times New Roman" w:cs="Times New Roman"/>
          <w:sz w:val="24"/>
          <w:szCs w:val="24"/>
          <w:u w:val="single"/>
        </w:rPr>
        <w:t>Configuration Management</w:t>
      </w:r>
      <w:r w:rsidRPr="00023BB0">
        <w:rPr>
          <w:rFonts w:ascii="Times New Roman" w:hAnsi="Times New Roman" w:cs="Times New Roman"/>
          <w:sz w:val="24"/>
          <w:szCs w:val="24"/>
        </w:rPr>
        <w:t xml:space="preserve">:  A technical and management process applying appropriate processes, resources, and controls, to establish and maintain consistency between product configuration information, and the product. </w:t>
      </w:r>
      <w:r w:rsidR="00EA615E">
        <w:rPr>
          <w:rFonts w:ascii="Times New Roman" w:hAnsi="Times New Roman" w:cs="Times New Roman"/>
          <w:sz w:val="24"/>
          <w:szCs w:val="24"/>
        </w:rPr>
        <w:br/>
      </w:r>
      <w:r w:rsidRPr="00023BB0">
        <w:rPr>
          <w:rFonts w:ascii="Times New Roman" w:hAnsi="Times New Roman" w:cs="Times New Roman"/>
          <w:sz w:val="24"/>
          <w:szCs w:val="24"/>
        </w:rPr>
        <w:t>(</w:t>
      </w:r>
      <w:r w:rsidR="00430BAD">
        <w:rPr>
          <w:rFonts w:ascii="Times New Roman" w:hAnsi="Times New Roman" w:cs="Times New Roman"/>
          <w:sz w:val="24"/>
          <w:szCs w:val="24"/>
        </w:rPr>
        <w:t xml:space="preserve">SAE </w:t>
      </w:r>
      <w:r w:rsidRPr="00023BB0">
        <w:rPr>
          <w:rFonts w:ascii="Times New Roman" w:hAnsi="Times New Roman" w:cs="Times New Roman"/>
          <w:sz w:val="24"/>
          <w:szCs w:val="24"/>
        </w:rPr>
        <w:t>EIA</w:t>
      </w:r>
      <w:r w:rsidR="00CB17B5" w:rsidRPr="00023BB0">
        <w:rPr>
          <w:rFonts w:ascii="Times New Roman" w:hAnsi="Times New Roman" w:cs="Times New Roman"/>
          <w:sz w:val="24"/>
          <w:szCs w:val="24"/>
        </w:rPr>
        <w:noBreakHyphen/>
      </w:r>
      <w:r w:rsidRPr="00023BB0">
        <w:rPr>
          <w:rFonts w:ascii="Times New Roman" w:hAnsi="Times New Roman" w:cs="Times New Roman"/>
          <w:sz w:val="24"/>
          <w:szCs w:val="24"/>
        </w:rPr>
        <w:t>649C)</w:t>
      </w:r>
    </w:p>
    <w:p w14:paraId="5D5CFB1D" w14:textId="1F987ED7" w:rsidR="00675C10" w:rsidRPr="00BE2936" w:rsidRDefault="00675C10" w:rsidP="00433072">
      <w:pPr>
        <w:pStyle w:val="NoSpacing"/>
        <w:numPr>
          <w:ilvl w:val="0"/>
          <w:numId w:val="9"/>
        </w:numPr>
        <w:spacing w:before="240" w:after="120"/>
        <w:rPr>
          <w:rFonts w:ascii="Times New Roman" w:hAnsi="Times New Roman" w:cs="Times New Roman"/>
          <w:sz w:val="24"/>
          <w:szCs w:val="24"/>
          <w:u w:val="single"/>
        </w:rPr>
      </w:pPr>
      <w:r>
        <w:rPr>
          <w:rFonts w:ascii="Times New Roman" w:hAnsi="Times New Roman" w:cs="Times New Roman"/>
          <w:sz w:val="24"/>
          <w:szCs w:val="24"/>
          <w:u w:val="single"/>
        </w:rPr>
        <w:t>Data</w:t>
      </w:r>
      <w:r w:rsidR="004F67BC" w:rsidRPr="004F67BC">
        <w:rPr>
          <w:rFonts w:ascii="Times New Roman" w:hAnsi="Times New Roman" w:cs="Times New Roman"/>
          <w:sz w:val="24"/>
          <w:szCs w:val="24"/>
        </w:rPr>
        <w:t xml:space="preserve">:  </w:t>
      </w:r>
      <w:r w:rsidRPr="00E928E1">
        <w:rPr>
          <w:rFonts w:ascii="Times New Roman" w:hAnsi="Times New Roman" w:cs="Times New Roman"/>
          <w:sz w:val="24"/>
          <w:szCs w:val="24"/>
        </w:rPr>
        <w:t xml:space="preserve">Data </w:t>
      </w:r>
      <w:r w:rsidR="00E80987" w:rsidRPr="00E928E1">
        <w:rPr>
          <w:rFonts w:ascii="Times New Roman" w:hAnsi="Times New Roman" w:cs="Times New Roman"/>
          <w:sz w:val="24"/>
          <w:szCs w:val="24"/>
        </w:rPr>
        <w:t>refer</w:t>
      </w:r>
      <w:r w:rsidR="00993006">
        <w:rPr>
          <w:rFonts w:ascii="Times New Roman" w:hAnsi="Times New Roman" w:cs="Times New Roman"/>
          <w:sz w:val="24"/>
          <w:szCs w:val="24"/>
        </w:rPr>
        <w:t>s</w:t>
      </w:r>
      <w:r w:rsidR="00E80987" w:rsidRPr="00E928E1">
        <w:rPr>
          <w:rFonts w:ascii="Times New Roman" w:hAnsi="Times New Roman" w:cs="Times New Roman"/>
          <w:sz w:val="24"/>
          <w:szCs w:val="24"/>
        </w:rPr>
        <w:t xml:space="preserve"> to</w:t>
      </w:r>
      <w:r w:rsidRPr="00E928E1">
        <w:rPr>
          <w:rFonts w:ascii="Times New Roman" w:hAnsi="Times New Roman" w:cs="Times New Roman"/>
          <w:sz w:val="24"/>
          <w:szCs w:val="24"/>
        </w:rPr>
        <w:t xml:space="preserve"> any recorded information.  </w:t>
      </w:r>
    </w:p>
    <w:p w14:paraId="64976B87" w14:textId="49907C9C" w:rsidR="00685D0A" w:rsidRDefault="003A1485" w:rsidP="00433072">
      <w:pPr>
        <w:pStyle w:val="NoSpacing"/>
        <w:numPr>
          <w:ilvl w:val="0"/>
          <w:numId w:val="9"/>
        </w:numPr>
        <w:spacing w:before="240" w:after="120"/>
        <w:rPr>
          <w:rFonts w:ascii="Times New Roman" w:hAnsi="Times New Roman" w:cs="Times New Roman"/>
          <w:sz w:val="24"/>
          <w:szCs w:val="24"/>
        </w:rPr>
      </w:pPr>
      <w:r w:rsidRPr="00D53C9A">
        <w:rPr>
          <w:rFonts w:ascii="Times New Roman" w:hAnsi="Times New Roman" w:cs="Times New Roman"/>
          <w:sz w:val="24"/>
          <w:szCs w:val="24"/>
          <w:u w:val="single"/>
        </w:rPr>
        <w:t>Digital Artifact</w:t>
      </w:r>
      <w:r w:rsidRPr="00815CBE">
        <w:rPr>
          <w:rFonts w:ascii="Times New Roman" w:hAnsi="Times New Roman" w:cs="Times New Roman"/>
          <w:sz w:val="24"/>
          <w:szCs w:val="24"/>
        </w:rPr>
        <w:t xml:space="preserve">: </w:t>
      </w:r>
      <w:r w:rsidR="004275AC">
        <w:rPr>
          <w:rFonts w:ascii="Times New Roman" w:hAnsi="Times New Roman" w:cs="Times New Roman"/>
          <w:sz w:val="24"/>
          <w:szCs w:val="24"/>
        </w:rPr>
        <w:t xml:space="preserve"> </w:t>
      </w:r>
      <w:r w:rsidR="00541E65" w:rsidRPr="00541E65">
        <w:rPr>
          <w:rFonts w:ascii="Times New Roman" w:hAnsi="Times New Roman" w:cs="Times New Roman"/>
          <w:sz w:val="24"/>
          <w:szCs w:val="24"/>
        </w:rPr>
        <w:t>An artifact produced within, or generated from, the digital engineering ecosystem. These artifacts provide data for alternative views to visualize, communicate, and deliver data, information, and knowledge to stakeholders.</w:t>
      </w:r>
      <w:r w:rsidR="00810671">
        <w:rPr>
          <w:rFonts w:ascii="Times New Roman" w:hAnsi="Times New Roman" w:cs="Times New Roman"/>
          <w:sz w:val="24"/>
          <w:szCs w:val="24"/>
        </w:rPr>
        <w:t xml:space="preserve"> </w:t>
      </w:r>
      <w:r w:rsidR="003E1CA9">
        <w:rPr>
          <w:rFonts w:ascii="Times New Roman" w:hAnsi="Times New Roman" w:cs="Times New Roman"/>
          <w:sz w:val="24"/>
          <w:szCs w:val="24"/>
        </w:rPr>
        <w:t>(</w:t>
      </w:r>
      <w:hyperlink r:id="rId54" w:history="1">
        <w:r w:rsidR="000249D6" w:rsidRPr="00EB029C">
          <w:rPr>
            <w:rStyle w:val="Hyperlink"/>
            <w:rFonts w:ascii="Times New Roman" w:hAnsi="Times New Roman" w:cs="Times New Roman"/>
            <w:sz w:val="24"/>
            <w:szCs w:val="24"/>
          </w:rPr>
          <w:t>Digital Enterprise Terms and Acronyms</w:t>
        </w:r>
      </w:hyperlink>
      <w:r w:rsidR="003E1CA9">
        <w:rPr>
          <w:rFonts w:ascii="Times New Roman" w:hAnsi="Times New Roman" w:cs="Times New Roman"/>
          <w:sz w:val="24"/>
          <w:szCs w:val="24"/>
        </w:rPr>
        <w:t>)</w:t>
      </w:r>
    </w:p>
    <w:p w14:paraId="62A3A07D" w14:textId="0525F4E2" w:rsidR="004C1F55" w:rsidRDefault="004C1F55" w:rsidP="00433072">
      <w:pPr>
        <w:pStyle w:val="NoSpacing"/>
        <w:numPr>
          <w:ilvl w:val="0"/>
          <w:numId w:val="9"/>
        </w:numPr>
        <w:spacing w:before="240" w:after="120"/>
        <w:rPr>
          <w:rFonts w:ascii="Times New Roman" w:hAnsi="Times New Roman" w:cs="Times New Roman"/>
          <w:sz w:val="24"/>
          <w:szCs w:val="24"/>
        </w:rPr>
      </w:pPr>
      <w:r w:rsidRPr="00D53C9A">
        <w:rPr>
          <w:rFonts w:ascii="Times New Roman" w:hAnsi="Times New Roman" w:cs="Times New Roman"/>
          <w:sz w:val="24"/>
          <w:szCs w:val="24"/>
          <w:u w:val="single"/>
        </w:rPr>
        <w:t>Digital Engineering</w:t>
      </w:r>
      <w:r w:rsidRPr="004F67BC">
        <w:rPr>
          <w:rFonts w:ascii="Times New Roman" w:hAnsi="Times New Roman" w:cs="Times New Roman"/>
          <w:sz w:val="24"/>
          <w:szCs w:val="24"/>
        </w:rPr>
        <w:t xml:space="preserve">: </w:t>
      </w:r>
      <w:r w:rsidR="004F67BC">
        <w:rPr>
          <w:rFonts w:ascii="Times New Roman" w:hAnsi="Times New Roman" w:cs="Times New Roman"/>
          <w:sz w:val="24"/>
          <w:szCs w:val="24"/>
        </w:rPr>
        <w:t xml:space="preserve"> </w:t>
      </w:r>
      <w:r w:rsidR="00810671" w:rsidRPr="00810671">
        <w:rPr>
          <w:rFonts w:ascii="Times New Roman" w:hAnsi="Times New Roman" w:cs="Times New Roman"/>
          <w:sz w:val="24"/>
          <w:szCs w:val="24"/>
        </w:rPr>
        <w:t>An integrated digital approach that uses authoritative sources of systems' data and models as a continuum across disciplines to support lifecycle activities</w:t>
      </w:r>
      <w:r w:rsidRPr="00541E65">
        <w:rPr>
          <w:rFonts w:ascii="Times New Roman" w:hAnsi="Times New Roman" w:cs="Times New Roman"/>
          <w:sz w:val="24"/>
          <w:szCs w:val="24"/>
        </w:rPr>
        <w:t>.</w:t>
      </w:r>
      <w:r w:rsidR="00810671">
        <w:rPr>
          <w:rFonts w:ascii="Times New Roman" w:hAnsi="Times New Roman" w:cs="Times New Roman"/>
          <w:sz w:val="24"/>
          <w:szCs w:val="24"/>
        </w:rPr>
        <w:t xml:space="preserve">  </w:t>
      </w:r>
      <w:r>
        <w:rPr>
          <w:rFonts w:ascii="Times New Roman" w:hAnsi="Times New Roman" w:cs="Times New Roman"/>
          <w:sz w:val="24"/>
          <w:szCs w:val="24"/>
        </w:rPr>
        <w:t>(</w:t>
      </w:r>
      <w:hyperlink r:id="rId55" w:anchor="d" w:history="1">
        <w:r w:rsidRPr="00EB029C">
          <w:rPr>
            <w:rStyle w:val="Hyperlink"/>
            <w:rFonts w:ascii="Times New Roman" w:hAnsi="Times New Roman" w:cs="Times New Roman"/>
            <w:sz w:val="24"/>
            <w:szCs w:val="24"/>
          </w:rPr>
          <w:t>Digital Enterprise Terms and Acronyms</w:t>
        </w:r>
      </w:hyperlink>
      <w:r>
        <w:rPr>
          <w:rFonts w:ascii="Times New Roman" w:hAnsi="Times New Roman" w:cs="Times New Roman"/>
          <w:sz w:val="24"/>
          <w:szCs w:val="24"/>
        </w:rPr>
        <w:t>)</w:t>
      </w:r>
    </w:p>
    <w:p w14:paraId="2D223755" w14:textId="77777777" w:rsidR="00DE5DD7" w:rsidRDefault="00DE5DD7" w:rsidP="00DE5DD7">
      <w:pPr>
        <w:pStyle w:val="NoSpacing"/>
        <w:numPr>
          <w:ilvl w:val="0"/>
          <w:numId w:val="9"/>
        </w:numPr>
        <w:spacing w:before="240" w:after="120"/>
        <w:rPr>
          <w:rFonts w:ascii="Times New Roman" w:hAnsi="Times New Roman" w:cs="Times New Roman"/>
          <w:sz w:val="24"/>
          <w:szCs w:val="24"/>
          <w:u w:val="single"/>
        </w:rPr>
      </w:pPr>
      <w:r w:rsidRPr="00BE2936">
        <w:rPr>
          <w:rFonts w:ascii="Times New Roman" w:hAnsi="Times New Roman" w:cs="Times New Roman"/>
          <w:sz w:val="24"/>
          <w:szCs w:val="24"/>
          <w:u w:val="single"/>
        </w:rPr>
        <w:t>Technical Data</w:t>
      </w:r>
      <w:r w:rsidRPr="00BE2936">
        <w:rPr>
          <w:rFonts w:ascii="Times New Roman" w:hAnsi="Times New Roman" w:cs="Times New Roman"/>
          <w:sz w:val="24"/>
          <w:szCs w:val="24"/>
        </w:rPr>
        <w:t xml:space="preserve">:  </w:t>
      </w:r>
      <w:r>
        <w:rPr>
          <w:rFonts w:ascii="Times New Roman" w:hAnsi="Times New Roman" w:cs="Times New Roman"/>
          <w:sz w:val="24"/>
          <w:szCs w:val="24"/>
        </w:rPr>
        <w:t>R</w:t>
      </w:r>
      <w:r w:rsidRPr="00BE2936">
        <w:rPr>
          <w:rFonts w:ascii="Times New Roman" w:hAnsi="Times New Roman" w:cs="Times New Roman"/>
          <w:sz w:val="24"/>
          <w:szCs w:val="24"/>
        </w:rPr>
        <w:t>ecorded information, regardless of the form or method of recording, of a scientific or technical nature (including computer software documentation). The term does not include computer software or financial, administrative, cost or pricing, or management information, or information incidental to contract administration.</w:t>
      </w:r>
      <w:r>
        <w:rPr>
          <w:rFonts w:ascii="Times New Roman" w:hAnsi="Times New Roman" w:cs="Times New Roman"/>
          <w:sz w:val="24"/>
          <w:szCs w:val="24"/>
        </w:rPr>
        <w:t xml:space="preserve"> (</w:t>
      </w:r>
      <w:hyperlink r:id="rId56" w:anchor="DFARS_252.227-7013" w:history="1">
        <w:r w:rsidRPr="000B40A4">
          <w:rPr>
            <w:rStyle w:val="Hyperlink"/>
            <w:rFonts w:ascii="Times New Roman" w:hAnsi="Times New Roman" w:cs="Times New Roman"/>
            <w:sz w:val="24"/>
            <w:szCs w:val="24"/>
          </w:rPr>
          <w:t>DFARS 252.227-7013</w:t>
        </w:r>
      </w:hyperlink>
      <w:r>
        <w:rPr>
          <w:rFonts w:ascii="Times New Roman" w:hAnsi="Times New Roman" w:cs="Times New Roman"/>
          <w:sz w:val="24"/>
          <w:szCs w:val="24"/>
        </w:rPr>
        <w:t>)</w:t>
      </w:r>
    </w:p>
    <w:p w14:paraId="3DB1B8BD" w14:textId="77777777" w:rsidR="00A85B99" w:rsidRDefault="00A85B99" w:rsidP="00A85B99">
      <w:pPr>
        <w:pStyle w:val="NoSpacing"/>
        <w:spacing w:after="120"/>
        <w:ind w:left="990"/>
        <w:rPr>
          <w:rFonts w:ascii="Times New Roman" w:hAnsi="Times New Roman" w:cs="Times New Roman"/>
          <w:sz w:val="24"/>
          <w:szCs w:val="24"/>
        </w:rPr>
      </w:pPr>
    </w:p>
    <w:p w14:paraId="6608F789" w14:textId="57ABAA8F" w:rsidR="00AE31C2" w:rsidRPr="0009020F" w:rsidRDefault="0026119F" w:rsidP="00433072">
      <w:pPr>
        <w:pStyle w:val="Style1"/>
        <w:numPr>
          <w:ilvl w:val="0"/>
          <w:numId w:val="7"/>
        </w:numPr>
        <w:rPr>
          <w:b/>
        </w:rPr>
      </w:pPr>
      <w:bookmarkStart w:id="57" w:name="_Toc135401385"/>
      <w:bookmarkStart w:id="58" w:name="_Toc135401442"/>
      <w:bookmarkStart w:id="59" w:name="_Toc181352785"/>
      <w:r w:rsidRPr="0009020F">
        <w:rPr>
          <w:b/>
        </w:rPr>
        <w:t>R</w:t>
      </w:r>
      <w:r w:rsidR="0009045C" w:rsidRPr="0009020F">
        <w:rPr>
          <w:b/>
        </w:rPr>
        <w:t>EFERENCES</w:t>
      </w:r>
      <w:r w:rsidRPr="0009020F">
        <w:rPr>
          <w:b/>
        </w:rPr>
        <w:t xml:space="preserve"> </w:t>
      </w:r>
      <w:r w:rsidR="0009045C" w:rsidRPr="0009020F">
        <w:rPr>
          <w:b/>
        </w:rPr>
        <w:t>TO</w:t>
      </w:r>
      <w:r w:rsidRPr="0009020F">
        <w:rPr>
          <w:b/>
        </w:rPr>
        <w:t xml:space="preserve"> L</w:t>
      </w:r>
      <w:r w:rsidR="0009045C" w:rsidRPr="0009020F">
        <w:rPr>
          <w:b/>
        </w:rPr>
        <w:t>AW</w:t>
      </w:r>
      <w:r w:rsidRPr="0009020F">
        <w:rPr>
          <w:b/>
        </w:rPr>
        <w:t>, P</w:t>
      </w:r>
      <w:r w:rsidR="0009045C" w:rsidRPr="0009020F">
        <w:rPr>
          <w:b/>
        </w:rPr>
        <w:t>OLICY</w:t>
      </w:r>
      <w:r w:rsidRPr="0009020F">
        <w:rPr>
          <w:b/>
        </w:rPr>
        <w:t>, I</w:t>
      </w:r>
      <w:r w:rsidR="0009045C" w:rsidRPr="0009020F">
        <w:rPr>
          <w:b/>
        </w:rPr>
        <w:t>NSTRUCTIONS OR</w:t>
      </w:r>
      <w:r w:rsidRPr="0009020F">
        <w:rPr>
          <w:b/>
        </w:rPr>
        <w:t xml:space="preserve"> G</w:t>
      </w:r>
      <w:r w:rsidR="0009045C" w:rsidRPr="0009020F">
        <w:rPr>
          <w:b/>
        </w:rPr>
        <w:t>UIDANCE</w:t>
      </w:r>
      <w:bookmarkEnd w:id="57"/>
      <w:bookmarkEnd w:id="58"/>
      <w:bookmarkEnd w:id="59"/>
    </w:p>
    <w:p w14:paraId="010D2A8D" w14:textId="20DEF287" w:rsidR="0026119F" w:rsidRPr="00677F45" w:rsidRDefault="00AE31C2" w:rsidP="00B12FFD">
      <w:pPr>
        <w:pStyle w:val="NoSpacing"/>
        <w:keepNext/>
        <w:keepLines/>
        <w:numPr>
          <w:ilvl w:val="1"/>
          <w:numId w:val="1"/>
        </w:numPr>
        <w:spacing w:before="240" w:after="120"/>
        <w:ind w:left="1080" w:hanging="540"/>
        <w:rPr>
          <w:rFonts w:ascii="Times New Roman" w:hAnsi="Times New Roman" w:cs="Times New Roman"/>
          <w:b/>
          <w:sz w:val="24"/>
          <w:szCs w:val="24"/>
        </w:rPr>
      </w:pPr>
      <w:r>
        <w:rPr>
          <w:rFonts w:ascii="Times New Roman" w:hAnsi="Times New Roman" w:cs="Times New Roman"/>
          <w:sz w:val="24"/>
          <w:szCs w:val="24"/>
        </w:rPr>
        <w:t>Laws, Policy, Instructions or Guidance</w:t>
      </w:r>
      <w:r w:rsidR="0026119F">
        <w:rPr>
          <w:rFonts w:ascii="Times New Roman" w:hAnsi="Times New Roman" w:cs="Times New Roman"/>
          <w:sz w:val="24"/>
          <w:szCs w:val="24"/>
        </w:rPr>
        <w:t xml:space="preserve">  </w:t>
      </w:r>
    </w:p>
    <w:p w14:paraId="7BB1A58A" w14:textId="71B8A5CD" w:rsidR="00E17E68" w:rsidRDefault="00E17E68" w:rsidP="00EC31AE">
      <w:pPr>
        <w:keepNext/>
        <w:keepLines/>
        <w:tabs>
          <w:tab w:val="left" w:pos="3510"/>
        </w:tabs>
        <w:autoSpaceDE w:val="0"/>
        <w:autoSpaceDN w:val="0"/>
        <w:adjustRightInd w:val="0"/>
        <w:spacing w:before="240" w:line="240" w:lineRule="auto"/>
        <w:ind w:left="360"/>
        <w:rPr>
          <w:rFonts w:ascii="Times New Roman" w:hAnsi="Times New Roman"/>
          <w:sz w:val="24"/>
        </w:rPr>
      </w:pPr>
      <w:r w:rsidRPr="007B6E18">
        <w:rPr>
          <w:rFonts w:ascii="Times New Roman" w:hAnsi="Times New Roman"/>
          <w:sz w:val="24"/>
        </w:rPr>
        <w:t>32 Cod</w:t>
      </w:r>
      <w:r>
        <w:rPr>
          <w:rFonts w:ascii="Times New Roman" w:hAnsi="Times New Roman"/>
          <w:sz w:val="24"/>
        </w:rPr>
        <w:t>e</w:t>
      </w:r>
      <w:r w:rsidRPr="007B6E18">
        <w:rPr>
          <w:rFonts w:ascii="Times New Roman" w:hAnsi="Times New Roman"/>
          <w:sz w:val="24"/>
        </w:rPr>
        <w:t xml:space="preserve"> </w:t>
      </w:r>
      <w:r>
        <w:rPr>
          <w:rFonts w:ascii="Times New Roman" w:hAnsi="Times New Roman"/>
          <w:sz w:val="24"/>
        </w:rPr>
        <w:t xml:space="preserve">of </w:t>
      </w:r>
      <w:r w:rsidRPr="007B6E18">
        <w:rPr>
          <w:rFonts w:ascii="Times New Roman" w:hAnsi="Times New Roman"/>
          <w:sz w:val="24"/>
        </w:rPr>
        <w:t>Federal</w:t>
      </w:r>
      <w:r>
        <w:rPr>
          <w:rFonts w:ascii="Times New Roman" w:hAnsi="Times New Roman"/>
          <w:sz w:val="24"/>
        </w:rPr>
        <w:tab/>
        <w:t>National Industrial Security Program Operating Manual</w:t>
      </w:r>
      <w:r w:rsidRPr="007B6E18">
        <w:rPr>
          <w:rFonts w:ascii="Times New Roman" w:hAnsi="Times New Roman"/>
          <w:sz w:val="24"/>
        </w:rPr>
        <w:br/>
        <w:t>Regulation Part 117</w:t>
      </w:r>
      <w:r w:rsidR="00532DDA">
        <w:rPr>
          <w:rFonts w:ascii="Times New Roman" w:hAnsi="Times New Roman"/>
          <w:sz w:val="24"/>
        </w:rPr>
        <w:tab/>
      </w:r>
      <w:r w:rsidR="00532DDA" w:rsidRPr="007B6E18">
        <w:rPr>
          <w:rFonts w:ascii="Times New Roman" w:hAnsi="Times New Roman"/>
          <w:sz w:val="24"/>
        </w:rPr>
        <w:t>(NISPOM)</w:t>
      </w:r>
    </w:p>
    <w:p w14:paraId="0B472C7A" w14:textId="53BDA0AF" w:rsidR="00C96CDB" w:rsidRPr="00C96CDB" w:rsidRDefault="00C96CDB" w:rsidP="00EC31AE">
      <w:pPr>
        <w:tabs>
          <w:tab w:val="left" w:pos="3510"/>
        </w:tabs>
        <w:autoSpaceDE w:val="0"/>
        <w:autoSpaceDN w:val="0"/>
        <w:adjustRightInd w:val="0"/>
        <w:spacing w:line="240" w:lineRule="auto"/>
        <w:ind w:left="360"/>
        <w:rPr>
          <w:rFonts w:ascii="Times New Roman" w:hAnsi="Times New Roman"/>
          <w:sz w:val="24"/>
        </w:rPr>
      </w:pPr>
      <w:r w:rsidRPr="00E44004">
        <w:rPr>
          <w:rFonts w:ascii="Times New Roman" w:hAnsi="Times New Roman"/>
          <w:sz w:val="24"/>
        </w:rPr>
        <w:t>MIL-ST</w:t>
      </w:r>
      <w:r>
        <w:rPr>
          <w:rFonts w:ascii="Times New Roman" w:hAnsi="Times New Roman"/>
          <w:sz w:val="24"/>
        </w:rPr>
        <w:t>D-961E</w:t>
      </w:r>
      <w:r>
        <w:rPr>
          <w:rFonts w:ascii="Times New Roman" w:hAnsi="Times New Roman"/>
          <w:sz w:val="24"/>
        </w:rPr>
        <w:tab/>
      </w:r>
      <w:r w:rsidRPr="005F7CA0">
        <w:rPr>
          <w:rFonts w:ascii="Times New Roman" w:hAnsi="Times New Roman"/>
          <w:sz w:val="24"/>
        </w:rPr>
        <w:t xml:space="preserve">Defense and Program-Unique Specifications Format and </w:t>
      </w:r>
      <w:r w:rsidR="00F00580">
        <w:rPr>
          <w:rFonts w:ascii="Times New Roman" w:hAnsi="Times New Roman"/>
          <w:sz w:val="24"/>
        </w:rPr>
        <w:tab/>
      </w:r>
      <w:r w:rsidRPr="005F7CA0">
        <w:rPr>
          <w:rFonts w:ascii="Times New Roman" w:hAnsi="Times New Roman"/>
          <w:sz w:val="24"/>
        </w:rPr>
        <w:t>Content</w:t>
      </w:r>
    </w:p>
    <w:p w14:paraId="684BE0C3" w14:textId="07752969" w:rsidR="005E1EB3" w:rsidRPr="005E1EB3" w:rsidRDefault="005E1EB3" w:rsidP="00EC31AE">
      <w:pPr>
        <w:keepNext/>
        <w:keepLines/>
        <w:tabs>
          <w:tab w:val="left" w:pos="3510"/>
        </w:tabs>
        <w:autoSpaceDE w:val="0"/>
        <w:autoSpaceDN w:val="0"/>
        <w:adjustRightInd w:val="0"/>
        <w:spacing w:after="120" w:line="240" w:lineRule="auto"/>
        <w:ind w:left="360"/>
        <w:rPr>
          <w:rFonts w:ascii="Times New Roman" w:hAnsi="Times New Roman"/>
          <w:sz w:val="24"/>
        </w:rPr>
      </w:pPr>
      <w:r w:rsidRPr="00B03391">
        <w:rPr>
          <w:rFonts w:ascii="Times New Roman" w:hAnsi="Times New Roman"/>
          <w:sz w:val="24"/>
        </w:rPr>
        <w:t>MIL-STD-963</w:t>
      </w:r>
      <w:r w:rsidR="00336014">
        <w:rPr>
          <w:rFonts w:ascii="Times New Roman" w:hAnsi="Times New Roman"/>
          <w:sz w:val="24"/>
        </w:rPr>
        <w:t>C</w:t>
      </w:r>
      <w:r w:rsidRPr="00B03391">
        <w:rPr>
          <w:rFonts w:ascii="Times New Roman" w:hAnsi="Times New Roman"/>
          <w:sz w:val="24"/>
        </w:rPr>
        <w:tab/>
      </w:r>
      <w:r>
        <w:rPr>
          <w:rFonts w:ascii="Times New Roman" w:hAnsi="Times New Roman"/>
          <w:sz w:val="24"/>
        </w:rPr>
        <w:t>Data Item Descriptions</w:t>
      </w:r>
      <w:r w:rsidR="00BC4776">
        <w:rPr>
          <w:rFonts w:ascii="Times New Roman" w:hAnsi="Times New Roman"/>
          <w:sz w:val="24"/>
        </w:rPr>
        <w:t xml:space="preserve"> (DIDs)</w:t>
      </w:r>
    </w:p>
    <w:p w14:paraId="6478BB13" w14:textId="750BFF3E" w:rsidR="00023F5F" w:rsidRPr="00B03391" w:rsidRDefault="00023F5F" w:rsidP="00EC31AE">
      <w:pPr>
        <w:tabs>
          <w:tab w:val="left" w:pos="3510"/>
        </w:tabs>
        <w:autoSpaceDE w:val="0"/>
        <w:autoSpaceDN w:val="0"/>
        <w:adjustRightInd w:val="0"/>
        <w:spacing w:before="240" w:after="120" w:line="240" w:lineRule="auto"/>
        <w:ind w:left="360"/>
        <w:rPr>
          <w:rFonts w:ascii="Times New Roman" w:hAnsi="Times New Roman"/>
          <w:sz w:val="24"/>
        </w:rPr>
      </w:pPr>
      <w:r>
        <w:rPr>
          <w:rFonts w:ascii="Times New Roman" w:hAnsi="Times New Roman"/>
          <w:sz w:val="24"/>
        </w:rPr>
        <w:t>MIL-</w:t>
      </w:r>
      <w:r w:rsidR="006D23BE">
        <w:rPr>
          <w:rFonts w:ascii="Times New Roman" w:hAnsi="Times New Roman"/>
          <w:sz w:val="24"/>
        </w:rPr>
        <w:t>STD</w:t>
      </w:r>
      <w:r>
        <w:rPr>
          <w:rFonts w:ascii="Times New Roman" w:hAnsi="Times New Roman"/>
          <w:sz w:val="24"/>
        </w:rPr>
        <w:t>-31000B</w:t>
      </w:r>
      <w:r w:rsidR="001246FA">
        <w:rPr>
          <w:rFonts w:ascii="Times New Roman" w:hAnsi="Times New Roman"/>
          <w:sz w:val="24"/>
        </w:rPr>
        <w:t xml:space="preserve"> </w:t>
      </w:r>
      <w:r w:rsidR="001246FA">
        <w:rPr>
          <w:rFonts w:ascii="Times New Roman" w:hAnsi="Times New Roman"/>
          <w:sz w:val="24"/>
        </w:rPr>
        <w:tab/>
      </w:r>
      <w:r w:rsidRPr="00B03391">
        <w:rPr>
          <w:rFonts w:ascii="Times New Roman" w:hAnsi="Times New Roman"/>
          <w:sz w:val="24"/>
        </w:rPr>
        <w:t>Technical Data Packages</w:t>
      </w:r>
      <w:r w:rsidR="009E1139">
        <w:rPr>
          <w:rFonts w:ascii="Times New Roman" w:hAnsi="Times New Roman"/>
          <w:sz w:val="24"/>
        </w:rPr>
        <w:t xml:space="preserve"> </w:t>
      </w:r>
    </w:p>
    <w:p w14:paraId="35D1EF21" w14:textId="77777777" w:rsidR="008D4FB4" w:rsidRDefault="008D4FB4" w:rsidP="00EC31AE">
      <w:pPr>
        <w:tabs>
          <w:tab w:val="left" w:pos="3510"/>
        </w:tabs>
        <w:autoSpaceDE w:val="0"/>
        <w:autoSpaceDN w:val="0"/>
        <w:adjustRightInd w:val="0"/>
        <w:spacing w:after="120" w:line="240" w:lineRule="auto"/>
        <w:ind w:left="360"/>
        <w:rPr>
          <w:rFonts w:ascii="Times New Roman" w:hAnsi="Times New Roman"/>
          <w:sz w:val="24"/>
        </w:rPr>
      </w:pPr>
      <w:r>
        <w:rPr>
          <w:rFonts w:ascii="Times New Roman" w:hAnsi="Times New Roman"/>
          <w:sz w:val="24"/>
        </w:rPr>
        <w:t>MIL-HDBK-61B</w:t>
      </w:r>
      <w:r>
        <w:rPr>
          <w:rFonts w:ascii="Times New Roman" w:hAnsi="Times New Roman"/>
          <w:sz w:val="24"/>
        </w:rPr>
        <w:tab/>
      </w:r>
      <w:r w:rsidRPr="008E4E5A">
        <w:rPr>
          <w:rFonts w:ascii="Times New Roman" w:hAnsi="Times New Roman"/>
          <w:sz w:val="24"/>
        </w:rPr>
        <w:t>Con</w:t>
      </w:r>
      <w:r>
        <w:rPr>
          <w:rFonts w:ascii="Times New Roman" w:hAnsi="Times New Roman"/>
          <w:sz w:val="24"/>
        </w:rPr>
        <w:t>figuration Management Guidance</w:t>
      </w:r>
    </w:p>
    <w:p w14:paraId="7F3755C0" w14:textId="2CCA331D" w:rsidR="00AA5054" w:rsidRPr="008E4E5A" w:rsidRDefault="00AA5054" w:rsidP="00EC31AE">
      <w:pPr>
        <w:tabs>
          <w:tab w:val="left" w:pos="3510"/>
        </w:tabs>
        <w:autoSpaceDE w:val="0"/>
        <w:autoSpaceDN w:val="0"/>
        <w:adjustRightInd w:val="0"/>
        <w:spacing w:after="120" w:line="240" w:lineRule="auto"/>
        <w:ind w:left="360"/>
        <w:rPr>
          <w:rFonts w:ascii="Times New Roman" w:hAnsi="Times New Roman"/>
          <w:sz w:val="24"/>
        </w:rPr>
      </w:pPr>
      <w:r>
        <w:rPr>
          <w:rFonts w:ascii="Times New Roman" w:hAnsi="Times New Roman"/>
          <w:sz w:val="24"/>
        </w:rPr>
        <w:t>MIL-HDBK-245E</w:t>
      </w:r>
      <w:r>
        <w:rPr>
          <w:rFonts w:ascii="Times New Roman" w:hAnsi="Times New Roman"/>
          <w:sz w:val="24"/>
        </w:rPr>
        <w:tab/>
      </w:r>
      <w:r w:rsidRPr="008E4E5A">
        <w:rPr>
          <w:rFonts w:ascii="Times New Roman" w:hAnsi="Times New Roman"/>
          <w:sz w:val="24"/>
        </w:rPr>
        <w:t>Preparat</w:t>
      </w:r>
      <w:r>
        <w:rPr>
          <w:rFonts w:ascii="Times New Roman" w:hAnsi="Times New Roman"/>
          <w:sz w:val="24"/>
        </w:rPr>
        <w:t>ion of Statement of Work (SOW)</w:t>
      </w:r>
    </w:p>
    <w:p w14:paraId="529DB418" w14:textId="6F07CC71" w:rsidR="00AE31C2" w:rsidRDefault="0026119F" w:rsidP="00EC31AE">
      <w:pPr>
        <w:keepNext/>
        <w:keepLines/>
        <w:tabs>
          <w:tab w:val="left" w:pos="3510"/>
        </w:tabs>
        <w:autoSpaceDE w:val="0"/>
        <w:autoSpaceDN w:val="0"/>
        <w:adjustRightInd w:val="0"/>
        <w:spacing w:after="0" w:line="240" w:lineRule="auto"/>
        <w:ind w:left="360"/>
        <w:rPr>
          <w:rFonts w:ascii="Times New Roman" w:hAnsi="Times New Roman"/>
          <w:sz w:val="24"/>
        </w:rPr>
      </w:pPr>
      <w:r>
        <w:rPr>
          <w:rFonts w:ascii="Times New Roman" w:hAnsi="Times New Roman"/>
          <w:sz w:val="24"/>
        </w:rPr>
        <w:lastRenderedPageBreak/>
        <w:t>DoD</w:t>
      </w:r>
      <w:r w:rsidR="00431AD4">
        <w:rPr>
          <w:rFonts w:ascii="Times New Roman" w:hAnsi="Times New Roman"/>
          <w:sz w:val="24"/>
        </w:rPr>
        <w:t xml:space="preserve"> 5010.12</w:t>
      </w:r>
      <w:r w:rsidR="00F4404D">
        <w:rPr>
          <w:rFonts w:ascii="Times New Roman" w:hAnsi="Times New Roman"/>
          <w:sz w:val="24"/>
        </w:rPr>
        <w:t>-M</w:t>
      </w:r>
      <w:r>
        <w:rPr>
          <w:rFonts w:ascii="Times New Roman" w:hAnsi="Times New Roman"/>
          <w:sz w:val="24"/>
        </w:rPr>
        <w:tab/>
      </w:r>
      <w:r w:rsidRPr="008E4E5A">
        <w:rPr>
          <w:rFonts w:ascii="Times New Roman" w:hAnsi="Times New Roman"/>
          <w:sz w:val="24"/>
        </w:rPr>
        <w:t>Procedures for the Acquisition an</w:t>
      </w:r>
      <w:r>
        <w:rPr>
          <w:rFonts w:ascii="Times New Roman" w:hAnsi="Times New Roman"/>
          <w:sz w:val="24"/>
        </w:rPr>
        <w:t xml:space="preserve">d Management of </w:t>
      </w:r>
    </w:p>
    <w:p w14:paraId="0712DB6F" w14:textId="236A0B24" w:rsidR="0026119F" w:rsidRPr="00EC31AE" w:rsidRDefault="0026119F" w:rsidP="00343B06">
      <w:pPr>
        <w:keepNext/>
        <w:keepLines/>
        <w:tabs>
          <w:tab w:val="left" w:pos="3510"/>
        </w:tabs>
        <w:autoSpaceDE w:val="0"/>
        <w:autoSpaceDN w:val="0"/>
        <w:adjustRightInd w:val="0"/>
        <w:spacing w:after="120" w:line="240" w:lineRule="auto"/>
        <w:ind w:left="3510"/>
        <w:rPr>
          <w:rFonts w:ascii="Times New Roman" w:hAnsi="Times New Roman"/>
          <w:sz w:val="24"/>
        </w:rPr>
      </w:pPr>
      <w:r w:rsidRPr="00EC31AE">
        <w:rPr>
          <w:rFonts w:ascii="Times New Roman" w:hAnsi="Times New Roman"/>
          <w:sz w:val="24"/>
        </w:rPr>
        <w:t>Technical Data</w:t>
      </w:r>
    </w:p>
    <w:p w14:paraId="56A83A3C" w14:textId="34C2445D" w:rsidR="00E9642E" w:rsidRDefault="00E9642E" w:rsidP="00EC31AE">
      <w:pPr>
        <w:tabs>
          <w:tab w:val="left" w:pos="3510"/>
        </w:tabs>
        <w:autoSpaceDE w:val="0"/>
        <w:autoSpaceDN w:val="0"/>
        <w:adjustRightInd w:val="0"/>
        <w:spacing w:after="120" w:line="240" w:lineRule="auto"/>
        <w:ind w:left="360"/>
        <w:rPr>
          <w:rFonts w:ascii="Times New Roman" w:hAnsi="Times New Roman"/>
          <w:sz w:val="24"/>
        </w:rPr>
      </w:pPr>
      <w:r>
        <w:rPr>
          <w:rFonts w:ascii="Times New Roman" w:hAnsi="Times New Roman"/>
          <w:sz w:val="24"/>
        </w:rPr>
        <w:t xml:space="preserve">DoDM </w:t>
      </w:r>
      <w:r w:rsidRPr="006566E0">
        <w:rPr>
          <w:rFonts w:ascii="Times New Roman" w:hAnsi="Times New Roman"/>
          <w:sz w:val="24"/>
        </w:rPr>
        <w:t>5200.01v2_</w:t>
      </w:r>
      <w:r>
        <w:rPr>
          <w:rFonts w:ascii="Times New Roman" w:hAnsi="Times New Roman"/>
          <w:sz w:val="24"/>
        </w:rPr>
        <w:tab/>
      </w:r>
      <w:r w:rsidRPr="006566E0">
        <w:rPr>
          <w:rFonts w:ascii="Times New Roman" w:hAnsi="Times New Roman"/>
          <w:sz w:val="24"/>
        </w:rPr>
        <w:t>Information Security Program: Marking of</w:t>
      </w:r>
      <w:r>
        <w:rPr>
          <w:rFonts w:ascii="Times New Roman" w:hAnsi="Times New Roman"/>
          <w:sz w:val="24"/>
        </w:rPr>
        <w:t xml:space="preserve"> </w:t>
      </w:r>
      <w:r w:rsidR="00AC3DD5">
        <w:rPr>
          <w:rFonts w:ascii="Times New Roman" w:hAnsi="Times New Roman"/>
          <w:sz w:val="24"/>
        </w:rPr>
        <w:t>Information</w:t>
      </w:r>
      <w:r>
        <w:rPr>
          <w:rFonts w:ascii="Times New Roman" w:hAnsi="Times New Roman"/>
          <w:sz w:val="24"/>
        </w:rPr>
        <w:br/>
      </w:r>
      <w:r w:rsidRPr="006566E0">
        <w:rPr>
          <w:rFonts w:ascii="Times New Roman" w:hAnsi="Times New Roman"/>
          <w:sz w:val="24"/>
        </w:rPr>
        <w:t>AFMAN 16-1404</w:t>
      </w:r>
      <w:r>
        <w:rPr>
          <w:rFonts w:ascii="Times New Roman" w:hAnsi="Times New Roman"/>
          <w:sz w:val="24"/>
        </w:rPr>
        <w:t>v2</w:t>
      </w:r>
      <w:r w:rsidR="000465FB">
        <w:rPr>
          <w:rFonts w:ascii="Times New Roman" w:hAnsi="Times New Roman"/>
          <w:sz w:val="24"/>
        </w:rPr>
        <w:tab/>
      </w:r>
    </w:p>
    <w:p w14:paraId="07B3FFA2" w14:textId="37C333D5" w:rsidR="009A2686" w:rsidRPr="00B03391" w:rsidRDefault="009A2686" w:rsidP="00EC31AE">
      <w:pPr>
        <w:tabs>
          <w:tab w:val="left" w:pos="3510"/>
        </w:tabs>
        <w:autoSpaceDE w:val="0"/>
        <w:autoSpaceDN w:val="0"/>
        <w:adjustRightInd w:val="0"/>
        <w:spacing w:after="120" w:line="240" w:lineRule="auto"/>
        <w:ind w:left="360"/>
        <w:rPr>
          <w:rFonts w:ascii="Times New Roman" w:hAnsi="Times New Roman"/>
          <w:sz w:val="24"/>
        </w:rPr>
      </w:pPr>
      <w:r>
        <w:rPr>
          <w:rFonts w:ascii="Times New Roman" w:hAnsi="Times New Roman"/>
          <w:sz w:val="24"/>
        </w:rPr>
        <w:t>DoDD 5000.01</w:t>
      </w:r>
      <w:r w:rsidRPr="00B03391">
        <w:rPr>
          <w:rFonts w:ascii="Times New Roman" w:hAnsi="Times New Roman"/>
          <w:sz w:val="24"/>
        </w:rPr>
        <w:t xml:space="preserve"> </w:t>
      </w:r>
      <w:r>
        <w:rPr>
          <w:rFonts w:ascii="Times New Roman" w:hAnsi="Times New Roman"/>
          <w:sz w:val="24"/>
        </w:rPr>
        <w:tab/>
        <w:t>The Defense Acquisition System</w:t>
      </w:r>
    </w:p>
    <w:p w14:paraId="679F96D4" w14:textId="7D888589" w:rsidR="009A2686" w:rsidRDefault="009A2686" w:rsidP="00EC31AE">
      <w:pPr>
        <w:tabs>
          <w:tab w:val="left" w:pos="3510"/>
        </w:tabs>
        <w:autoSpaceDE w:val="0"/>
        <w:autoSpaceDN w:val="0"/>
        <w:adjustRightInd w:val="0"/>
        <w:spacing w:after="0" w:line="240" w:lineRule="auto"/>
        <w:ind w:left="360"/>
        <w:rPr>
          <w:rFonts w:ascii="Times New Roman" w:hAnsi="Times New Roman"/>
          <w:sz w:val="24"/>
        </w:rPr>
      </w:pPr>
      <w:r>
        <w:rPr>
          <w:rFonts w:ascii="Times New Roman" w:hAnsi="Times New Roman"/>
          <w:sz w:val="24"/>
        </w:rPr>
        <w:t>DoDD 5230.25</w:t>
      </w:r>
      <w:r>
        <w:rPr>
          <w:rFonts w:ascii="Times New Roman" w:hAnsi="Times New Roman"/>
          <w:sz w:val="24"/>
        </w:rPr>
        <w:tab/>
      </w:r>
      <w:r w:rsidRPr="008E4E5A">
        <w:rPr>
          <w:rFonts w:ascii="Times New Roman" w:hAnsi="Times New Roman"/>
          <w:sz w:val="24"/>
        </w:rPr>
        <w:t>Withholding of Unclassified Technic</w:t>
      </w:r>
      <w:r>
        <w:rPr>
          <w:rFonts w:ascii="Times New Roman" w:hAnsi="Times New Roman"/>
          <w:sz w:val="24"/>
        </w:rPr>
        <w:t>al Data from Public</w:t>
      </w:r>
    </w:p>
    <w:p w14:paraId="706A2565" w14:textId="42FD7EB1" w:rsidR="009A2686" w:rsidRPr="00EC31AE" w:rsidRDefault="009A2686" w:rsidP="00343B06">
      <w:pPr>
        <w:tabs>
          <w:tab w:val="left" w:pos="3510"/>
        </w:tabs>
        <w:autoSpaceDE w:val="0"/>
        <w:autoSpaceDN w:val="0"/>
        <w:adjustRightInd w:val="0"/>
        <w:spacing w:after="120" w:line="240" w:lineRule="auto"/>
        <w:ind w:left="3510"/>
        <w:rPr>
          <w:rFonts w:ascii="Times New Roman" w:hAnsi="Times New Roman"/>
          <w:sz w:val="24"/>
        </w:rPr>
      </w:pPr>
      <w:r w:rsidRPr="00EC31AE">
        <w:rPr>
          <w:rFonts w:ascii="Times New Roman" w:hAnsi="Times New Roman"/>
          <w:sz w:val="24"/>
        </w:rPr>
        <w:t>Disclosure</w:t>
      </w:r>
    </w:p>
    <w:p w14:paraId="0828D48B" w14:textId="03D41B9E" w:rsidR="00C4602A" w:rsidRDefault="00C4602A" w:rsidP="00EC31AE">
      <w:pPr>
        <w:tabs>
          <w:tab w:val="left" w:pos="3510"/>
        </w:tabs>
        <w:autoSpaceDE w:val="0"/>
        <w:autoSpaceDN w:val="0"/>
        <w:adjustRightInd w:val="0"/>
        <w:spacing w:after="120" w:line="240" w:lineRule="auto"/>
        <w:ind w:left="360"/>
        <w:rPr>
          <w:rFonts w:ascii="Times New Roman" w:hAnsi="Times New Roman"/>
          <w:sz w:val="24"/>
        </w:rPr>
      </w:pPr>
      <w:r>
        <w:rPr>
          <w:rFonts w:ascii="Times New Roman" w:hAnsi="Times New Roman"/>
          <w:sz w:val="24"/>
        </w:rPr>
        <w:t>DoDD 5400.07</w:t>
      </w:r>
      <w:r>
        <w:rPr>
          <w:rFonts w:ascii="Times New Roman" w:hAnsi="Times New Roman"/>
          <w:sz w:val="24"/>
        </w:rPr>
        <w:tab/>
        <w:t xml:space="preserve">DoD Freedom of Information Act </w:t>
      </w:r>
      <w:r w:rsidR="003F3FC8">
        <w:rPr>
          <w:rFonts w:ascii="Times New Roman" w:hAnsi="Times New Roman"/>
          <w:sz w:val="24"/>
        </w:rPr>
        <w:t xml:space="preserve">(FOIA) </w:t>
      </w:r>
      <w:r>
        <w:rPr>
          <w:rFonts w:ascii="Times New Roman" w:hAnsi="Times New Roman"/>
          <w:sz w:val="24"/>
        </w:rPr>
        <w:t>Program</w:t>
      </w:r>
    </w:p>
    <w:p w14:paraId="103BFBDB" w14:textId="7ED39E70" w:rsidR="004E1CAB" w:rsidRDefault="00252245" w:rsidP="00EC31AE">
      <w:pPr>
        <w:tabs>
          <w:tab w:val="left" w:pos="3510"/>
        </w:tabs>
        <w:autoSpaceDE w:val="0"/>
        <w:autoSpaceDN w:val="0"/>
        <w:adjustRightInd w:val="0"/>
        <w:spacing w:after="0" w:line="240" w:lineRule="auto"/>
        <w:ind w:left="360"/>
        <w:rPr>
          <w:rFonts w:ascii="Times New Roman" w:hAnsi="Times New Roman"/>
          <w:sz w:val="24"/>
        </w:rPr>
      </w:pPr>
      <w:r>
        <w:rPr>
          <w:rFonts w:ascii="Times New Roman" w:hAnsi="Times New Roman"/>
          <w:sz w:val="24"/>
        </w:rPr>
        <w:t xml:space="preserve">DoDI </w:t>
      </w:r>
      <w:r w:rsidR="00962C87">
        <w:rPr>
          <w:rFonts w:ascii="Times New Roman" w:hAnsi="Times New Roman"/>
          <w:sz w:val="24"/>
        </w:rPr>
        <w:t>8510.01</w:t>
      </w:r>
      <w:r w:rsidR="00962C87">
        <w:rPr>
          <w:rFonts w:ascii="Times New Roman" w:hAnsi="Times New Roman"/>
          <w:sz w:val="24"/>
        </w:rPr>
        <w:tab/>
      </w:r>
      <w:r w:rsidR="00C970FB" w:rsidRPr="00C970FB">
        <w:rPr>
          <w:rFonts w:ascii="Times New Roman" w:hAnsi="Times New Roman"/>
          <w:sz w:val="24"/>
        </w:rPr>
        <w:t xml:space="preserve">Risk Management Framework for DoD </w:t>
      </w:r>
    </w:p>
    <w:p w14:paraId="2A56F52D" w14:textId="17721EB5" w:rsidR="00252245" w:rsidRPr="00EC31AE" w:rsidRDefault="009E4453" w:rsidP="00C510C4">
      <w:pPr>
        <w:tabs>
          <w:tab w:val="left" w:pos="3510"/>
        </w:tabs>
        <w:autoSpaceDE w:val="0"/>
        <w:autoSpaceDN w:val="0"/>
        <w:adjustRightInd w:val="0"/>
        <w:spacing w:after="120" w:line="240" w:lineRule="auto"/>
        <w:ind w:left="3510"/>
        <w:rPr>
          <w:rFonts w:ascii="Times New Roman" w:hAnsi="Times New Roman"/>
          <w:sz w:val="24"/>
        </w:rPr>
      </w:pPr>
      <w:r w:rsidRPr="00EC31AE">
        <w:rPr>
          <w:rFonts w:ascii="Times New Roman" w:hAnsi="Times New Roman"/>
          <w:sz w:val="24"/>
        </w:rPr>
        <w:t>Systems</w:t>
      </w:r>
    </w:p>
    <w:p w14:paraId="7A7A0DCF" w14:textId="1010CE83" w:rsidR="00000712" w:rsidRPr="00E9642E" w:rsidRDefault="009D09B9" w:rsidP="00EC31AE">
      <w:pPr>
        <w:tabs>
          <w:tab w:val="left" w:pos="3510"/>
        </w:tabs>
        <w:autoSpaceDE w:val="0"/>
        <w:autoSpaceDN w:val="0"/>
        <w:adjustRightInd w:val="0"/>
        <w:spacing w:after="120" w:line="240" w:lineRule="auto"/>
        <w:ind w:left="360"/>
        <w:rPr>
          <w:rFonts w:ascii="Times New Roman" w:hAnsi="Times New Roman"/>
          <w:sz w:val="24"/>
        </w:rPr>
      </w:pPr>
      <w:r>
        <w:rPr>
          <w:rFonts w:ascii="Times New Roman" w:hAnsi="Times New Roman"/>
          <w:sz w:val="24"/>
        </w:rPr>
        <w:t>DoDI 5000.02</w:t>
      </w:r>
      <w:r>
        <w:rPr>
          <w:rFonts w:ascii="Times New Roman" w:hAnsi="Times New Roman"/>
          <w:sz w:val="24"/>
        </w:rPr>
        <w:tab/>
      </w:r>
      <w:r w:rsidRPr="00B03391">
        <w:rPr>
          <w:rFonts w:ascii="Times New Roman" w:hAnsi="Times New Roman"/>
          <w:sz w:val="24"/>
        </w:rPr>
        <w:t>Operation of</w:t>
      </w:r>
      <w:r>
        <w:rPr>
          <w:rFonts w:ascii="Times New Roman" w:hAnsi="Times New Roman"/>
          <w:sz w:val="24"/>
        </w:rPr>
        <w:t xml:space="preserve"> the </w:t>
      </w:r>
      <w:r w:rsidR="00807F5C">
        <w:rPr>
          <w:rFonts w:ascii="Times New Roman" w:hAnsi="Times New Roman"/>
          <w:sz w:val="24"/>
        </w:rPr>
        <w:t xml:space="preserve">Adaptive </w:t>
      </w:r>
      <w:r w:rsidR="000D3F8C">
        <w:rPr>
          <w:rFonts w:ascii="Times New Roman" w:hAnsi="Times New Roman"/>
          <w:sz w:val="24"/>
        </w:rPr>
        <w:t>Acquisition Framework</w:t>
      </w:r>
      <w:r w:rsidR="006566E0" w:rsidRPr="00E9642E">
        <w:rPr>
          <w:rFonts w:ascii="Times New Roman" w:hAnsi="Times New Roman"/>
          <w:sz w:val="24"/>
        </w:rPr>
        <w:tab/>
      </w:r>
    </w:p>
    <w:p w14:paraId="7978D536" w14:textId="19B75C27" w:rsidR="000611EB" w:rsidRPr="008E4E5A" w:rsidRDefault="000611EB" w:rsidP="00EC31AE">
      <w:pPr>
        <w:tabs>
          <w:tab w:val="left" w:pos="3510"/>
        </w:tabs>
        <w:autoSpaceDE w:val="0"/>
        <w:autoSpaceDN w:val="0"/>
        <w:adjustRightInd w:val="0"/>
        <w:spacing w:after="120" w:line="240" w:lineRule="auto"/>
        <w:ind w:left="360"/>
        <w:rPr>
          <w:rFonts w:ascii="Times New Roman" w:hAnsi="Times New Roman"/>
          <w:sz w:val="24"/>
        </w:rPr>
      </w:pPr>
      <w:r w:rsidRPr="000611EB">
        <w:rPr>
          <w:rFonts w:ascii="Times New Roman" w:hAnsi="Times New Roman"/>
          <w:sz w:val="24"/>
        </w:rPr>
        <w:t>DoD</w:t>
      </w:r>
      <w:r w:rsidRPr="00472B1B">
        <w:rPr>
          <w:rFonts w:ascii="Times New Roman" w:hAnsi="Times New Roman"/>
          <w:sz w:val="24"/>
        </w:rPr>
        <w:t>I</w:t>
      </w:r>
      <w:r w:rsidRPr="00F4535C">
        <w:rPr>
          <w:rFonts w:ascii="Times New Roman" w:hAnsi="Times New Roman" w:cs="Times New Roman"/>
          <w:sz w:val="24"/>
          <w:szCs w:val="24"/>
        </w:rPr>
        <w:t xml:space="preserve"> </w:t>
      </w:r>
      <w:r w:rsidR="00F4535C" w:rsidRPr="00F4535C">
        <w:rPr>
          <w:rFonts w:ascii="Times New Roman" w:hAnsi="Times New Roman" w:cs="Times New Roman"/>
          <w:color w:val="000000"/>
          <w:sz w:val="24"/>
          <w:szCs w:val="24"/>
        </w:rPr>
        <w:t>5200</w:t>
      </w:r>
      <w:r w:rsidR="00D05FC9">
        <w:rPr>
          <w:rFonts w:ascii="Times New Roman" w:hAnsi="Times New Roman" w:cs="Times New Roman"/>
          <w:color w:val="000000"/>
          <w:sz w:val="24"/>
          <w:szCs w:val="24"/>
        </w:rPr>
        <w:t>.</w:t>
      </w:r>
      <w:r w:rsidR="00F4535C" w:rsidRPr="00F4535C">
        <w:rPr>
          <w:rFonts w:ascii="Times New Roman" w:hAnsi="Times New Roman" w:cs="Times New Roman"/>
          <w:color w:val="000000"/>
          <w:sz w:val="24"/>
          <w:szCs w:val="24"/>
        </w:rPr>
        <w:t>48_DAFI 16-1403</w:t>
      </w:r>
      <w:r w:rsidRPr="00F4535C">
        <w:rPr>
          <w:rFonts w:cstheme="minorHAnsi"/>
          <w:sz w:val="24"/>
          <w:szCs w:val="24"/>
        </w:rPr>
        <w:tab/>
      </w:r>
      <w:r w:rsidRPr="00D05FC9">
        <w:rPr>
          <w:rFonts w:ascii="Times New Roman" w:hAnsi="Times New Roman" w:cs="Times New Roman"/>
          <w:sz w:val="24"/>
          <w:szCs w:val="24"/>
        </w:rPr>
        <w:t>C</w:t>
      </w:r>
      <w:r>
        <w:rPr>
          <w:rFonts w:ascii="Times New Roman" w:hAnsi="Times New Roman"/>
          <w:sz w:val="24"/>
        </w:rPr>
        <w:t>ontrolled Unclassified Information (CUI)</w:t>
      </w:r>
    </w:p>
    <w:p w14:paraId="2B98790C" w14:textId="6FCF3960" w:rsidR="0026119F" w:rsidRPr="008E4E5A" w:rsidRDefault="0026119F" w:rsidP="00EC31AE">
      <w:pPr>
        <w:tabs>
          <w:tab w:val="left" w:pos="3510"/>
        </w:tabs>
        <w:autoSpaceDE w:val="0"/>
        <w:autoSpaceDN w:val="0"/>
        <w:adjustRightInd w:val="0"/>
        <w:spacing w:after="120" w:line="240" w:lineRule="auto"/>
        <w:ind w:left="360"/>
        <w:rPr>
          <w:rFonts w:ascii="Times New Roman" w:hAnsi="Times New Roman"/>
          <w:sz w:val="24"/>
        </w:rPr>
      </w:pPr>
      <w:r w:rsidRPr="008E4E5A">
        <w:rPr>
          <w:rFonts w:ascii="Times New Roman" w:hAnsi="Times New Roman"/>
          <w:sz w:val="24"/>
        </w:rPr>
        <w:t>DoD</w:t>
      </w:r>
      <w:r w:rsidR="00AB2D64">
        <w:rPr>
          <w:rFonts w:ascii="Times New Roman" w:hAnsi="Times New Roman"/>
          <w:sz w:val="24"/>
        </w:rPr>
        <w:t>I</w:t>
      </w:r>
      <w:r>
        <w:rPr>
          <w:rFonts w:ascii="Times New Roman" w:hAnsi="Times New Roman"/>
          <w:sz w:val="24"/>
        </w:rPr>
        <w:t xml:space="preserve"> 5230.24</w:t>
      </w:r>
      <w:r>
        <w:rPr>
          <w:rFonts w:ascii="Times New Roman" w:hAnsi="Times New Roman"/>
          <w:sz w:val="24"/>
        </w:rPr>
        <w:tab/>
      </w:r>
      <w:r w:rsidRPr="008E4E5A">
        <w:rPr>
          <w:rFonts w:ascii="Times New Roman" w:hAnsi="Times New Roman"/>
          <w:sz w:val="24"/>
        </w:rPr>
        <w:t>Distribution Sta</w:t>
      </w:r>
      <w:r>
        <w:rPr>
          <w:rFonts w:ascii="Times New Roman" w:hAnsi="Times New Roman"/>
          <w:sz w:val="24"/>
        </w:rPr>
        <w:t xml:space="preserve">tements on </w:t>
      </w:r>
      <w:r w:rsidR="00455189">
        <w:rPr>
          <w:rFonts w:ascii="Times New Roman" w:hAnsi="Times New Roman"/>
          <w:sz w:val="24"/>
        </w:rPr>
        <w:t xml:space="preserve">DoD </w:t>
      </w:r>
      <w:r>
        <w:rPr>
          <w:rFonts w:ascii="Times New Roman" w:hAnsi="Times New Roman"/>
          <w:sz w:val="24"/>
        </w:rPr>
        <w:t xml:space="preserve">Technical </w:t>
      </w:r>
      <w:r w:rsidR="00455189">
        <w:rPr>
          <w:rFonts w:ascii="Times New Roman" w:hAnsi="Times New Roman"/>
          <w:sz w:val="24"/>
        </w:rPr>
        <w:t>Information</w:t>
      </w:r>
    </w:p>
    <w:p w14:paraId="67A823DB" w14:textId="77777777" w:rsidR="00321275" w:rsidRPr="009E7301" w:rsidRDefault="00321275" w:rsidP="00EC31AE">
      <w:pPr>
        <w:tabs>
          <w:tab w:val="left" w:pos="3510"/>
        </w:tabs>
        <w:autoSpaceDE w:val="0"/>
        <w:autoSpaceDN w:val="0"/>
        <w:adjustRightInd w:val="0"/>
        <w:spacing w:after="120" w:line="240" w:lineRule="auto"/>
        <w:ind w:left="360"/>
        <w:rPr>
          <w:rFonts w:ascii="Times New Roman" w:hAnsi="Times New Roman"/>
          <w:sz w:val="24"/>
        </w:rPr>
      </w:pPr>
      <w:r w:rsidRPr="00AB1990">
        <w:rPr>
          <w:rFonts w:ascii="Times New Roman" w:hAnsi="Times New Roman"/>
          <w:sz w:val="24"/>
        </w:rPr>
        <w:t>DoDI 8320.02</w:t>
      </w:r>
      <w:r>
        <w:rPr>
          <w:rFonts w:ascii="Times New Roman" w:hAnsi="Times New Roman"/>
          <w:sz w:val="24"/>
        </w:rPr>
        <w:t xml:space="preserve"> </w:t>
      </w:r>
      <w:r>
        <w:rPr>
          <w:rFonts w:ascii="Times New Roman" w:hAnsi="Times New Roman"/>
          <w:sz w:val="24"/>
        </w:rPr>
        <w:tab/>
      </w:r>
      <w:r w:rsidRPr="00AB1990">
        <w:rPr>
          <w:rFonts w:ascii="Times New Roman" w:hAnsi="Times New Roman"/>
          <w:sz w:val="24"/>
        </w:rPr>
        <w:t>Sh</w:t>
      </w:r>
      <w:r w:rsidRPr="00D36851">
        <w:rPr>
          <w:rFonts w:ascii="Times New Roman" w:hAnsi="Times New Roman"/>
          <w:sz w:val="24"/>
        </w:rPr>
        <w:t>aring Data, Information, and</w:t>
      </w:r>
      <w:r>
        <w:rPr>
          <w:rFonts w:ascii="Times New Roman" w:hAnsi="Times New Roman"/>
          <w:sz w:val="24"/>
        </w:rPr>
        <w:t xml:space="preserve"> </w:t>
      </w:r>
      <w:r w:rsidRPr="009E7301">
        <w:rPr>
          <w:rFonts w:ascii="Times New Roman" w:hAnsi="Times New Roman"/>
          <w:sz w:val="24"/>
        </w:rPr>
        <w:t xml:space="preserve">Information Technology </w:t>
      </w:r>
      <w:r>
        <w:rPr>
          <w:rFonts w:ascii="Times New Roman" w:hAnsi="Times New Roman"/>
          <w:sz w:val="24"/>
        </w:rPr>
        <w:br/>
      </w:r>
      <w:r>
        <w:rPr>
          <w:rFonts w:ascii="Times New Roman" w:hAnsi="Times New Roman"/>
          <w:sz w:val="24"/>
        </w:rPr>
        <w:tab/>
      </w:r>
      <w:r w:rsidRPr="009E7301">
        <w:rPr>
          <w:rFonts w:ascii="Times New Roman" w:hAnsi="Times New Roman"/>
          <w:sz w:val="24"/>
        </w:rPr>
        <w:t>(IT) Services in the Department of Defense</w:t>
      </w:r>
    </w:p>
    <w:p w14:paraId="7C92CA18" w14:textId="4F195C15" w:rsidR="00173DB3" w:rsidRDefault="006A058F" w:rsidP="00EC31AE">
      <w:pPr>
        <w:tabs>
          <w:tab w:val="left" w:pos="3510"/>
        </w:tabs>
        <w:autoSpaceDE w:val="0"/>
        <w:autoSpaceDN w:val="0"/>
        <w:adjustRightInd w:val="0"/>
        <w:spacing w:after="120" w:line="240" w:lineRule="auto"/>
        <w:ind w:left="360"/>
        <w:rPr>
          <w:rFonts w:ascii="Times New Roman" w:hAnsi="Times New Roman"/>
          <w:sz w:val="24"/>
        </w:rPr>
      </w:pPr>
      <w:r w:rsidRPr="00DF1A79">
        <w:rPr>
          <w:rFonts w:ascii="Times New Roman" w:hAnsi="Times New Roman"/>
          <w:sz w:val="24"/>
        </w:rPr>
        <w:t>DoDI 8320.07</w:t>
      </w:r>
      <w:r w:rsidRPr="00DF1A79">
        <w:rPr>
          <w:rFonts w:ascii="Times New Roman" w:hAnsi="Times New Roman"/>
          <w:sz w:val="24"/>
        </w:rPr>
        <w:tab/>
        <w:t>Sharing of Data, Information, and</w:t>
      </w:r>
      <w:r w:rsidR="009E7301">
        <w:rPr>
          <w:rFonts w:ascii="Times New Roman" w:hAnsi="Times New Roman"/>
          <w:sz w:val="24"/>
        </w:rPr>
        <w:br/>
      </w:r>
      <w:r w:rsidRPr="00DF1A79">
        <w:rPr>
          <w:rFonts w:ascii="Times New Roman" w:hAnsi="Times New Roman"/>
          <w:sz w:val="24"/>
        </w:rPr>
        <w:tab/>
      </w:r>
      <w:r w:rsidR="007807AC" w:rsidRPr="00DF1A79">
        <w:rPr>
          <w:rFonts w:ascii="Times New Roman" w:hAnsi="Times New Roman"/>
          <w:sz w:val="24"/>
        </w:rPr>
        <w:t xml:space="preserve">Information </w:t>
      </w:r>
      <w:r w:rsidRPr="00DF1A79">
        <w:rPr>
          <w:rFonts w:ascii="Times New Roman" w:hAnsi="Times New Roman"/>
          <w:sz w:val="24"/>
        </w:rPr>
        <w:t xml:space="preserve">Technology (IT) Services in the Department </w:t>
      </w:r>
      <w:r w:rsidR="009624F9">
        <w:rPr>
          <w:rFonts w:ascii="Times New Roman" w:hAnsi="Times New Roman"/>
          <w:sz w:val="24"/>
        </w:rPr>
        <w:t>of</w:t>
      </w:r>
      <w:r w:rsidR="009624F9">
        <w:rPr>
          <w:rFonts w:ascii="Times New Roman" w:hAnsi="Times New Roman"/>
          <w:sz w:val="24"/>
        </w:rPr>
        <w:br/>
        <w:t xml:space="preserve"> </w:t>
      </w:r>
      <w:r w:rsidR="009624F9">
        <w:rPr>
          <w:rFonts w:ascii="Times New Roman" w:hAnsi="Times New Roman"/>
          <w:sz w:val="24"/>
        </w:rPr>
        <w:tab/>
      </w:r>
      <w:r w:rsidR="00173DB3" w:rsidRPr="00DF1A79">
        <w:rPr>
          <w:rFonts w:ascii="Times New Roman" w:hAnsi="Times New Roman"/>
          <w:sz w:val="24"/>
        </w:rPr>
        <w:t xml:space="preserve">Defense </w:t>
      </w:r>
    </w:p>
    <w:p w14:paraId="1AEBB662" w14:textId="20B8F975" w:rsidR="00850DC6" w:rsidRPr="00850DC6" w:rsidRDefault="00850DC6" w:rsidP="00EC31AE">
      <w:pPr>
        <w:shd w:val="clear" w:color="auto" w:fill="FFFFFF"/>
        <w:tabs>
          <w:tab w:val="left" w:pos="3510"/>
        </w:tabs>
        <w:autoSpaceDE w:val="0"/>
        <w:autoSpaceDN w:val="0"/>
        <w:adjustRightInd w:val="0"/>
        <w:spacing w:after="120" w:line="225" w:lineRule="atLeast"/>
        <w:ind w:left="360"/>
        <w:jc w:val="both"/>
        <w:rPr>
          <w:rFonts w:ascii="Times New Roman" w:eastAsia="Times New Roman" w:hAnsi="Times New Roman" w:cs="Times New Roman"/>
          <w:sz w:val="24"/>
          <w:szCs w:val="24"/>
        </w:rPr>
      </w:pPr>
      <w:r w:rsidRPr="00850DC6">
        <w:rPr>
          <w:rFonts w:ascii="Times New Roman" w:hAnsi="Times New Roman"/>
          <w:sz w:val="24"/>
        </w:rPr>
        <w:t>DoDI 8500.01</w:t>
      </w:r>
      <w:r w:rsidRPr="00850DC6">
        <w:rPr>
          <w:rFonts w:ascii="Times New Roman" w:hAnsi="Times New Roman"/>
          <w:sz w:val="24"/>
        </w:rPr>
        <w:tab/>
        <w:t xml:space="preserve">Cybersecurity </w:t>
      </w:r>
    </w:p>
    <w:p w14:paraId="5567EDE6" w14:textId="6F840853" w:rsidR="00DE2876" w:rsidRDefault="00DE2876" w:rsidP="00EC31AE">
      <w:pPr>
        <w:tabs>
          <w:tab w:val="left" w:pos="3510"/>
        </w:tabs>
        <w:autoSpaceDE w:val="0"/>
        <w:autoSpaceDN w:val="0"/>
        <w:adjustRightInd w:val="0"/>
        <w:spacing w:after="120" w:line="240" w:lineRule="auto"/>
        <w:ind w:left="360"/>
        <w:rPr>
          <w:rFonts w:ascii="Times New Roman" w:hAnsi="Times New Roman"/>
          <w:sz w:val="24"/>
        </w:rPr>
      </w:pPr>
      <w:r>
        <w:rPr>
          <w:rFonts w:ascii="Times New Roman" w:hAnsi="Times New Roman"/>
          <w:sz w:val="24"/>
        </w:rPr>
        <w:t>AFI 51-303</w:t>
      </w:r>
      <w:r>
        <w:rPr>
          <w:rFonts w:ascii="Times New Roman" w:hAnsi="Times New Roman"/>
          <w:sz w:val="24"/>
        </w:rPr>
        <w:tab/>
        <w:t>Intellectual Property</w:t>
      </w:r>
    </w:p>
    <w:p w14:paraId="3E703BC1" w14:textId="2F222C65" w:rsidR="00943868" w:rsidRDefault="00943868" w:rsidP="00EC31AE">
      <w:pPr>
        <w:tabs>
          <w:tab w:val="left" w:pos="3510"/>
        </w:tabs>
        <w:autoSpaceDE w:val="0"/>
        <w:autoSpaceDN w:val="0"/>
        <w:adjustRightInd w:val="0"/>
        <w:spacing w:after="120" w:line="240" w:lineRule="auto"/>
        <w:ind w:left="360"/>
        <w:rPr>
          <w:rFonts w:ascii="Times New Roman" w:hAnsi="Times New Roman"/>
          <w:sz w:val="24"/>
        </w:rPr>
      </w:pPr>
      <w:r>
        <w:rPr>
          <w:rFonts w:ascii="Times New Roman" w:hAnsi="Times New Roman"/>
          <w:sz w:val="24"/>
        </w:rPr>
        <w:t>DAFI 61-201</w:t>
      </w:r>
      <w:r w:rsidRPr="00B03391">
        <w:rPr>
          <w:rFonts w:ascii="Times New Roman" w:hAnsi="Times New Roman"/>
          <w:sz w:val="24"/>
        </w:rPr>
        <w:tab/>
      </w:r>
      <w:r>
        <w:rPr>
          <w:rFonts w:ascii="Times New Roman" w:hAnsi="Times New Roman"/>
          <w:sz w:val="24"/>
        </w:rPr>
        <w:t xml:space="preserve">Management of Scientific and Technical Information </w:t>
      </w:r>
      <w:r w:rsidR="004273D0">
        <w:rPr>
          <w:rFonts w:ascii="Times New Roman" w:hAnsi="Times New Roman"/>
          <w:sz w:val="24"/>
        </w:rPr>
        <w:tab/>
      </w:r>
      <w:r>
        <w:rPr>
          <w:rFonts w:ascii="Times New Roman" w:hAnsi="Times New Roman"/>
          <w:sz w:val="24"/>
        </w:rPr>
        <w:t>(STINFO)</w:t>
      </w:r>
    </w:p>
    <w:p w14:paraId="4460DAC8" w14:textId="08F4D691" w:rsidR="00EB01C7" w:rsidRDefault="00EB01C7" w:rsidP="00EC31AE">
      <w:pPr>
        <w:tabs>
          <w:tab w:val="left" w:pos="3510"/>
        </w:tabs>
        <w:autoSpaceDE w:val="0"/>
        <w:autoSpaceDN w:val="0"/>
        <w:adjustRightInd w:val="0"/>
        <w:spacing w:after="120" w:line="240" w:lineRule="auto"/>
        <w:ind w:left="360"/>
        <w:rPr>
          <w:rFonts w:ascii="Times New Roman" w:hAnsi="Times New Roman"/>
          <w:sz w:val="24"/>
        </w:rPr>
      </w:pPr>
      <w:r w:rsidRPr="004273D0">
        <w:rPr>
          <w:rFonts w:ascii="Times New Roman" w:hAnsi="Times New Roman"/>
          <w:sz w:val="24"/>
        </w:rPr>
        <w:t>NIST SP 800-171r</w:t>
      </w:r>
      <w:r w:rsidR="0012566A">
        <w:rPr>
          <w:rFonts w:ascii="Times New Roman" w:hAnsi="Times New Roman"/>
          <w:sz w:val="24"/>
        </w:rPr>
        <w:t>3</w:t>
      </w:r>
      <w:r w:rsidRPr="004273D0">
        <w:rPr>
          <w:rFonts w:ascii="Times New Roman" w:hAnsi="Times New Roman"/>
          <w:sz w:val="24"/>
        </w:rPr>
        <w:tab/>
        <w:t xml:space="preserve">Protecting Controlled Unclassified Information in </w:t>
      </w:r>
      <w:r w:rsidRPr="004273D0">
        <w:rPr>
          <w:rFonts w:ascii="Times New Roman" w:hAnsi="Times New Roman"/>
          <w:sz w:val="24"/>
        </w:rPr>
        <w:tab/>
        <w:t xml:space="preserve">Nonfederal </w:t>
      </w:r>
      <w:r>
        <w:rPr>
          <w:rFonts w:ascii="Times New Roman" w:hAnsi="Times New Roman"/>
          <w:sz w:val="24"/>
        </w:rPr>
        <w:t>S</w:t>
      </w:r>
      <w:r w:rsidRPr="004273D0">
        <w:rPr>
          <w:rFonts w:ascii="Times New Roman" w:hAnsi="Times New Roman"/>
          <w:sz w:val="24"/>
        </w:rPr>
        <w:t>ystems and Organizations</w:t>
      </w:r>
    </w:p>
    <w:p w14:paraId="2C24141C" w14:textId="33D83FA2" w:rsidR="0026119F" w:rsidRDefault="009D1DA3" w:rsidP="00EC31AE">
      <w:pPr>
        <w:tabs>
          <w:tab w:val="left" w:pos="3510"/>
        </w:tabs>
        <w:autoSpaceDE w:val="0"/>
        <w:autoSpaceDN w:val="0"/>
        <w:adjustRightInd w:val="0"/>
        <w:spacing w:after="120" w:line="240" w:lineRule="auto"/>
        <w:ind w:left="360"/>
        <w:rPr>
          <w:rFonts w:ascii="Times New Roman" w:hAnsi="Times New Roman"/>
          <w:sz w:val="24"/>
        </w:rPr>
      </w:pPr>
      <w:r>
        <w:rPr>
          <w:rFonts w:ascii="Times New Roman" w:hAnsi="Times New Roman"/>
          <w:sz w:val="24"/>
        </w:rPr>
        <w:t xml:space="preserve">SAE </w:t>
      </w:r>
      <w:r w:rsidR="0026119F">
        <w:rPr>
          <w:rFonts w:ascii="Times New Roman" w:hAnsi="Times New Roman"/>
          <w:sz w:val="24"/>
        </w:rPr>
        <w:t>EIA-649C</w:t>
      </w:r>
      <w:r w:rsidR="0026119F">
        <w:rPr>
          <w:rFonts w:ascii="Times New Roman" w:hAnsi="Times New Roman"/>
          <w:sz w:val="24"/>
        </w:rPr>
        <w:tab/>
        <w:t xml:space="preserve">Configuration </w:t>
      </w:r>
      <w:r w:rsidR="0026119F" w:rsidRPr="00943868">
        <w:rPr>
          <w:rFonts w:ascii="Times New Roman" w:hAnsi="Times New Roman"/>
          <w:sz w:val="24"/>
        </w:rPr>
        <w:t>Management</w:t>
      </w:r>
      <w:r w:rsidR="000B0930">
        <w:rPr>
          <w:rFonts w:ascii="Times New Roman" w:hAnsi="Times New Roman"/>
          <w:sz w:val="24"/>
        </w:rPr>
        <w:t xml:space="preserve"> Standard</w:t>
      </w:r>
    </w:p>
    <w:p w14:paraId="6A53B22C" w14:textId="7CECCD5B" w:rsidR="00BD0612" w:rsidRPr="00943868" w:rsidRDefault="009D1DA3" w:rsidP="00EC31AE">
      <w:pPr>
        <w:tabs>
          <w:tab w:val="left" w:pos="3510"/>
        </w:tabs>
        <w:autoSpaceDE w:val="0"/>
        <w:autoSpaceDN w:val="0"/>
        <w:adjustRightInd w:val="0"/>
        <w:spacing w:after="120" w:line="240" w:lineRule="auto"/>
        <w:ind w:left="360"/>
        <w:rPr>
          <w:rFonts w:ascii="Times New Roman" w:hAnsi="Times New Roman"/>
          <w:sz w:val="24"/>
        </w:rPr>
      </w:pPr>
      <w:r>
        <w:rPr>
          <w:rFonts w:ascii="Times New Roman" w:hAnsi="Times New Roman"/>
          <w:sz w:val="24"/>
        </w:rPr>
        <w:t xml:space="preserve">SAE </w:t>
      </w:r>
      <w:r w:rsidR="00BD0612">
        <w:rPr>
          <w:rFonts w:ascii="Times New Roman" w:hAnsi="Times New Roman"/>
          <w:sz w:val="24"/>
        </w:rPr>
        <w:t>EIA-649-1</w:t>
      </w:r>
      <w:r w:rsidR="001970FB">
        <w:rPr>
          <w:rFonts w:ascii="Times New Roman" w:hAnsi="Times New Roman"/>
          <w:sz w:val="24"/>
        </w:rPr>
        <w:t>A</w:t>
      </w:r>
      <w:r w:rsidR="00BD0612">
        <w:rPr>
          <w:rFonts w:ascii="Times New Roman" w:hAnsi="Times New Roman"/>
          <w:sz w:val="24"/>
        </w:rPr>
        <w:t xml:space="preserve"> </w:t>
      </w:r>
      <w:r w:rsidR="00BD0612">
        <w:rPr>
          <w:rFonts w:ascii="Times New Roman" w:hAnsi="Times New Roman"/>
          <w:sz w:val="24"/>
        </w:rPr>
        <w:tab/>
        <w:t xml:space="preserve">Configuration Management Requirements for Defense </w:t>
      </w:r>
      <w:r w:rsidR="00F13B0E">
        <w:rPr>
          <w:rFonts w:ascii="Times New Roman" w:hAnsi="Times New Roman"/>
          <w:sz w:val="24"/>
        </w:rPr>
        <w:tab/>
      </w:r>
      <w:r w:rsidR="00BD0612">
        <w:rPr>
          <w:rFonts w:ascii="Times New Roman" w:hAnsi="Times New Roman"/>
          <w:sz w:val="24"/>
        </w:rPr>
        <w:t>Contracts</w:t>
      </w:r>
      <w:r w:rsidR="00B10E50">
        <w:rPr>
          <w:rFonts w:ascii="Times New Roman" w:hAnsi="Times New Roman"/>
          <w:sz w:val="24"/>
        </w:rPr>
        <w:t xml:space="preserve"> </w:t>
      </w:r>
    </w:p>
    <w:p w14:paraId="7F243CD3" w14:textId="6153A1CF" w:rsidR="002C0F0E" w:rsidRDefault="009D1DA3" w:rsidP="00EC31AE">
      <w:pPr>
        <w:tabs>
          <w:tab w:val="left" w:pos="3510"/>
        </w:tabs>
        <w:autoSpaceDE w:val="0"/>
        <w:autoSpaceDN w:val="0"/>
        <w:adjustRightInd w:val="0"/>
        <w:spacing w:after="120" w:line="240" w:lineRule="auto"/>
        <w:ind w:left="360"/>
        <w:rPr>
          <w:rFonts w:ascii="Times New Roman" w:hAnsi="Times New Roman"/>
          <w:sz w:val="24"/>
        </w:rPr>
      </w:pPr>
      <w:r>
        <w:rPr>
          <w:rFonts w:ascii="Times New Roman" w:hAnsi="Times New Roman"/>
          <w:sz w:val="24"/>
        </w:rPr>
        <w:t xml:space="preserve">SAE </w:t>
      </w:r>
      <w:r w:rsidR="002C0F0E">
        <w:rPr>
          <w:rFonts w:ascii="Times New Roman" w:hAnsi="Times New Roman"/>
          <w:sz w:val="24"/>
        </w:rPr>
        <w:t>GEIA-859</w:t>
      </w:r>
      <w:r w:rsidR="003D079E">
        <w:rPr>
          <w:rFonts w:ascii="Times New Roman" w:hAnsi="Times New Roman"/>
          <w:sz w:val="24"/>
        </w:rPr>
        <w:t>B</w:t>
      </w:r>
      <w:r w:rsidR="002C0F0E">
        <w:rPr>
          <w:rFonts w:ascii="Times New Roman" w:hAnsi="Times New Roman"/>
          <w:sz w:val="24"/>
        </w:rPr>
        <w:tab/>
        <w:t>Data Management</w:t>
      </w:r>
      <w:r w:rsidR="006059A5">
        <w:rPr>
          <w:rFonts w:ascii="Times New Roman" w:hAnsi="Times New Roman"/>
          <w:sz w:val="24"/>
        </w:rPr>
        <w:t xml:space="preserve"> Standard</w:t>
      </w:r>
    </w:p>
    <w:p w14:paraId="2E6C587C" w14:textId="37DDD92C" w:rsidR="00BD0612" w:rsidRDefault="00023978" w:rsidP="00EC31AE">
      <w:pPr>
        <w:tabs>
          <w:tab w:val="left" w:pos="3060"/>
        </w:tabs>
        <w:autoSpaceDE w:val="0"/>
        <w:autoSpaceDN w:val="0"/>
        <w:adjustRightInd w:val="0"/>
        <w:spacing w:after="120" w:line="240" w:lineRule="auto"/>
        <w:ind w:left="360"/>
        <w:rPr>
          <w:rStyle w:val="Hyperlink"/>
          <w:rFonts w:ascii="Times New Roman" w:hAnsi="Times New Roman"/>
          <w:sz w:val="24"/>
        </w:rPr>
      </w:pPr>
      <w:r w:rsidRPr="00487B90">
        <w:rPr>
          <w:rFonts w:ascii="Times New Roman" w:hAnsi="Times New Roman"/>
          <w:sz w:val="24"/>
        </w:rPr>
        <w:t>FAR Clauses:</w:t>
      </w:r>
      <w:r w:rsidRPr="00487B90">
        <w:rPr>
          <w:rFonts w:ascii="Times New Roman" w:hAnsi="Times New Roman"/>
          <w:sz w:val="24"/>
        </w:rPr>
        <w:tab/>
      </w:r>
      <w:hyperlink r:id="rId57" w:history="1">
        <w:r w:rsidRPr="00487B90">
          <w:rPr>
            <w:rStyle w:val="Hyperlink"/>
            <w:rFonts w:ascii="Times New Roman" w:hAnsi="Times New Roman"/>
            <w:sz w:val="24"/>
          </w:rPr>
          <w:t>https://www.acquisition.gov/</w:t>
        </w:r>
      </w:hyperlink>
    </w:p>
    <w:p w14:paraId="2883FAD0" w14:textId="3A4233A6" w:rsidR="000279BF" w:rsidRDefault="000279BF" w:rsidP="000279BF">
      <w:pPr>
        <w:tabs>
          <w:tab w:val="left" w:pos="3510"/>
        </w:tabs>
        <w:autoSpaceDE w:val="0"/>
        <w:autoSpaceDN w:val="0"/>
        <w:adjustRightInd w:val="0"/>
        <w:spacing w:after="120"/>
        <w:ind w:left="3060" w:hanging="2070"/>
        <w:rPr>
          <w:rFonts w:ascii="Times New Roman" w:hAnsi="Times New Roman"/>
          <w:sz w:val="24"/>
        </w:rPr>
      </w:pPr>
      <w:r w:rsidRPr="000279BF">
        <w:rPr>
          <w:rFonts w:ascii="Times New Roman" w:hAnsi="Times New Roman"/>
          <w:sz w:val="24"/>
        </w:rPr>
        <w:t>52.204–27</w:t>
      </w:r>
      <w:r w:rsidR="00FB1512">
        <w:rPr>
          <w:rFonts w:ascii="Times New Roman" w:hAnsi="Times New Roman"/>
          <w:sz w:val="24"/>
        </w:rPr>
        <w:tab/>
      </w:r>
      <w:r w:rsidRPr="000279BF">
        <w:rPr>
          <w:rFonts w:ascii="Times New Roman" w:hAnsi="Times New Roman"/>
          <w:sz w:val="24"/>
        </w:rPr>
        <w:t>Prohibition on a ByteDance Covered Application</w:t>
      </w:r>
    </w:p>
    <w:p w14:paraId="3925F6DF" w14:textId="5EB7759C" w:rsidR="00487B90" w:rsidRPr="00BD0612" w:rsidRDefault="00487B90" w:rsidP="00EC31AE">
      <w:pPr>
        <w:tabs>
          <w:tab w:val="left" w:pos="3060"/>
        </w:tabs>
        <w:autoSpaceDE w:val="0"/>
        <w:autoSpaceDN w:val="0"/>
        <w:adjustRightInd w:val="0"/>
        <w:spacing w:after="120" w:line="240" w:lineRule="auto"/>
        <w:ind w:left="360"/>
        <w:rPr>
          <w:rStyle w:val="Hyperlink"/>
          <w:rFonts w:ascii="Times New Roman" w:hAnsi="Times New Roman"/>
          <w:color w:val="auto"/>
          <w:sz w:val="24"/>
          <w:u w:val="none"/>
        </w:rPr>
      </w:pPr>
      <w:r w:rsidRPr="00BD0612">
        <w:rPr>
          <w:rFonts w:ascii="Times New Roman" w:hAnsi="Times New Roman"/>
          <w:sz w:val="24"/>
        </w:rPr>
        <w:t>DFARS</w:t>
      </w:r>
      <w:r w:rsidR="00945573">
        <w:rPr>
          <w:rFonts w:ascii="Times New Roman" w:hAnsi="Times New Roman"/>
          <w:sz w:val="24"/>
        </w:rPr>
        <w:t xml:space="preserve"> References</w:t>
      </w:r>
      <w:r w:rsidRPr="00BD0612">
        <w:rPr>
          <w:rFonts w:ascii="Times New Roman" w:hAnsi="Times New Roman"/>
          <w:sz w:val="24"/>
        </w:rPr>
        <w:t>:</w:t>
      </w:r>
      <w:r w:rsidRPr="00BD0612">
        <w:rPr>
          <w:rFonts w:ascii="Times New Roman" w:hAnsi="Times New Roman"/>
          <w:sz w:val="24"/>
        </w:rPr>
        <w:tab/>
      </w:r>
      <w:hyperlink r:id="rId58" w:history="1">
        <w:r w:rsidR="009D4EE1" w:rsidRPr="00023978">
          <w:rPr>
            <w:rStyle w:val="Hyperlink"/>
            <w:rFonts w:ascii="Times New Roman" w:hAnsi="Times New Roman"/>
            <w:sz w:val="24"/>
          </w:rPr>
          <w:t>https://www.acquisition.gov/dfars</w:t>
        </w:r>
      </w:hyperlink>
    </w:p>
    <w:p w14:paraId="5FB6DA4B" w14:textId="5AECCE40" w:rsidR="004B75B7" w:rsidRDefault="004B75B7" w:rsidP="00F4535C">
      <w:pPr>
        <w:tabs>
          <w:tab w:val="left" w:pos="3510"/>
        </w:tabs>
        <w:autoSpaceDE w:val="0"/>
        <w:autoSpaceDN w:val="0"/>
        <w:adjustRightInd w:val="0"/>
        <w:spacing w:after="120"/>
        <w:ind w:left="3060" w:hanging="2070"/>
        <w:rPr>
          <w:rFonts w:ascii="Times New Roman" w:hAnsi="Times New Roman"/>
          <w:sz w:val="24"/>
        </w:rPr>
      </w:pPr>
      <w:r>
        <w:rPr>
          <w:rFonts w:ascii="Times New Roman" w:hAnsi="Times New Roman"/>
          <w:sz w:val="24"/>
        </w:rPr>
        <w:t>227.4</w:t>
      </w:r>
      <w:r w:rsidR="00A45EB9">
        <w:rPr>
          <w:rFonts w:ascii="Times New Roman" w:hAnsi="Times New Roman"/>
          <w:sz w:val="24"/>
        </w:rPr>
        <w:tab/>
      </w:r>
      <w:bookmarkStart w:id="60" w:name="BM227_4"/>
      <w:r w:rsidR="00A45EB9" w:rsidRPr="00A45EB9">
        <w:rPr>
          <w:rFonts w:ascii="Times New Roman" w:hAnsi="Times New Roman"/>
          <w:sz w:val="24"/>
        </w:rPr>
        <w:t xml:space="preserve">Rights </w:t>
      </w:r>
      <w:r w:rsidR="00A45EB9">
        <w:rPr>
          <w:rFonts w:ascii="Times New Roman" w:hAnsi="Times New Roman"/>
          <w:sz w:val="24"/>
        </w:rPr>
        <w:t>i</w:t>
      </w:r>
      <w:r w:rsidR="00A45EB9" w:rsidRPr="00A45EB9">
        <w:rPr>
          <w:rFonts w:ascii="Times New Roman" w:hAnsi="Times New Roman"/>
          <w:sz w:val="24"/>
        </w:rPr>
        <w:t xml:space="preserve">n Data </w:t>
      </w:r>
      <w:r w:rsidR="00A45EB9">
        <w:rPr>
          <w:rFonts w:ascii="Times New Roman" w:hAnsi="Times New Roman"/>
          <w:sz w:val="24"/>
        </w:rPr>
        <w:t>a</w:t>
      </w:r>
      <w:r w:rsidR="00A45EB9" w:rsidRPr="00A45EB9">
        <w:rPr>
          <w:rFonts w:ascii="Times New Roman" w:hAnsi="Times New Roman"/>
          <w:sz w:val="24"/>
        </w:rPr>
        <w:t>nd Copyrights</w:t>
      </w:r>
      <w:bookmarkEnd w:id="60"/>
    </w:p>
    <w:p w14:paraId="62018363" w14:textId="63B25EFB" w:rsidR="00ED7D33" w:rsidRPr="00B03391" w:rsidRDefault="00ED7D33" w:rsidP="00F4535C">
      <w:pPr>
        <w:tabs>
          <w:tab w:val="left" w:pos="3510"/>
        </w:tabs>
        <w:autoSpaceDE w:val="0"/>
        <w:autoSpaceDN w:val="0"/>
        <w:adjustRightInd w:val="0"/>
        <w:spacing w:after="120"/>
        <w:ind w:left="3060" w:hanging="2070"/>
        <w:rPr>
          <w:rFonts w:ascii="Times New Roman" w:hAnsi="Times New Roman"/>
          <w:sz w:val="24"/>
        </w:rPr>
      </w:pPr>
      <w:r w:rsidRPr="00B03391">
        <w:rPr>
          <w:rFonts w:ascii="Times New Roman" w:hAnsi="Times New Roman"/>
          <w:sz w:val="24"/>
        </w:rPr>
        <w:t>227.71</w:t>
      </w:r>
      <w:r w:rsidRPr="00B03391">
        <w:rPr>
          <w:rFonts w:ascii="Times New Roman" w:hAnsi="Times New Roman"/>
          <w:sz w:val="24"/>
        </w:rPr>
        <w:tab/>
      </w:r>
      <w:r>
        <w:rPr>
          <w:rFonts w:ascii="Times New Roman" w:hAnsi="Times New Roman"/>
          <w:sz w:val="24"/>
        </w:rPr>
        <w:t>Technical Data</w:t>
      </w:r>
      <w:r w:rsidR="00DC05F7">
        <w:rPr>
          <w:rFonts w:ascii="Times New Roman" w:hAnsi="Times New Roman"/>
          <w:sz w:val="24"/>
        </w:rPr>
        <w:t xml:space="preserve"> and Associated Rights</w:t>
      </w:r>
    </w:p>
    <w:p w14:paraId="5F406851" w14:textId="26B510D9" w:rsidR="00ED7D33" w:rsidRPr="004D0089" w:rsidRDefault="00ED7D33" w:rsidP="00F4535C">
      <w:pPr>
        <w:tabs>
          <w:tab w:val="left" w:pos="3510"/>
        </w:tabs>
        <w:autoSpaceDE w:val="0"/>
        <w:autoSpaceDN w:val="0"/>
        <w:adjustRightInd w:val="0"/>
        <w:spacing w:after="120"/>
        <w:ind w:left="3060" w:hanging="2070"/>
        <w:rPr>
          <w:rFonts w:ascii="Times New Roman" w:hAnsi="Times New Roman"/>
          <w:sz w:val="24"/>
        </w:rPr>
      </w:pPr>
      <w:r w:rsidRPr="00B03391">
        <w:rPr>
          <w:rFonts w:ascii="Times New Roman" w:hAnsi="Times New Roman"/>
          <w:sz w:val="24"/>
        </w:rPr>
        <w:t>227.72</w:t>
      </w:r>
      <w:r w:rsidRPr="00B03391">
        <w:rPr>
          <w:rFonts w:ascii="Times New Roman" w:hAnsi="Times New Roman"/>
          <w:sz w:val="24"/>
        </w:rPr>
        <w:tab/>
      </w:r>
      <w:r>
        <w:rPr>
          <w:rFonts w:ascii="Times New Roman" w:hAnsi="Times New Roman"/>
          <w:sz w:val="24"/>
        </w:rPr>
        <w:t xml:space="preserve">Computer </w:t>
      </w:r>
      <w:r w:rsidR="00F924F8">
        <w:rPr>
          <w:rFonts w:ascii="Times New Roman" w:hAnsi="Times New Roman"/>
          <w:sz w:val="24"/>
        </w:rPr>
        <w:t>Software</w:t>
      </w:r>
      <w:r w:rsidR="0017779C">
        <w:rPr>
          <w:rFonts w:ascii="Times New Roman" w:hAnsi="Times New Roman"/>
          <w:sz w:val="24"/>
        </w:rPr>
        <w:t>,</w:t>
      </w:r>
      <w:r>
        <w:rPr>
          <w:rFonts w:ascii="Times New Roman" w:hAnsi="Times New Roman"/>
          <w:sz w:val="24"/>
        </w:rPr>
        <w:t xml:space="preserve"> Computer </w:t>
      </w:r>
      <w:r w:rsidR="00F924F8">
        <w:rPr>
          <w:rFonts w:ascii="Times New Roman" w:hAnsi="Times New Roman"/>
          <w:sz w:val="24"/>
        </w:rPr>
        <w:t>Software</w:t>
      </w:r>
      <w:r>
        <w:rPr>
          <w:rFonts w:ascii="Times New Roman" w:hAnsi="Times New Roman"/>
          <w:sz w:val="24"/>
        </w:rPr>
        <w:t xml:space="preserve"> </w:t>
      </w:r>
      <w:r w:rsidRPr="004D0089">
        <w:rPr>
          <w:rFonts w:ascii="Times New Roman" w:hAnsi="Times New Roman"/>
          <w:sz w:val="24"/>
        </w:rPr>
        <w:t>Documentation</w:t>
      </w:r>
      <w:r w:rsidR="00EA6D7A">
        <w:rPr>
          <w:rFonts w:ascii="Times New Roman" w:hAnsi="Times New Roman"/>
          <w:sz w:val="24"/>
        </w:rPr>
        <w:t xml:space="preserve"> and Associated Rights</w:t>
      </w:r>
    </w:p>
    <w:p w14:paraId="44EEE3D6" w14:textId="7ABD234D" w:rsidR="00ED7D33" w:rsidRPr="00B03391" w:rsidRDefault="00ED7D33" w:rsidP="00F4535C">
      <w:pPr>
        <w:tabs>
          <w:tab w:val="left" w:pos="3510"/>
        </w:tabs>
        <w:autoSpaceDE w:val="0"/>
        <w:autoSpaceDN w:val="0"/>
        <w:adjustRightInd w:val="0"/>
        <w:spacing w:after="120"/>
        <w:ind w:left="3060" w:hanging="2070"/>
        <w:rPr>
          <w:rFonts w:ascii="Times New Roman" w:hAnsi="Times New Roman"/>
          <w:sz w:val="24"/>
        </w:rPr>
      </w:pPr>
      <w:r w:rsidRPr="00B03391">
        <w:rPr>
          <w:rFonts w:ascii="Times New Roman" w:hAnsi="Times New Roman"/>
          <w:sz w:val="24"/>
        </w:rPr>
        <w:lastRenderedPageBreak/>
        <w:t>227.7103-2</w:t>
      </w:r>
      <w:r>
        <w:rPr>
          <w:rFonts w:ascii="Times New Roman" w:hAnsi="Times New Roman"/>
          <w:sz w:val="24"/>
        </w:rPr>
        <w:tab/>
        <w:t>Acquisition of Technical Data</w:t>
      </w:r>
    </w:p>
    <w:p w14:paraId="0F1F52B7" w14:textId="77777777" w:rsidR="00BD7800" w:rsidRDefault="00ED7D33" w:rsidP="00F4535C">
      <w:pPr>
        <w:tabs>
          <w:tab w:val="left" w:pos="3510"/>
        </w:tabs>
        <w:autoSpaceDE w:val="0"/>
        <w:autoSpaceDN w:val="0"/>
        <w:adjustRightInd w:val="0"/>
        <w:spacing w:after="120"/>
        <w:ind w:left="3060" w:hanging="2070"/>
        <w:rPr>
          <w:rFonts w:ascii="Times New Roman" w:hAnsi="Times New Roman"/>
          <w:sz w:val="24"/>
        </w:rPr>
      </w:pPr>
      <w:r w:rsidRPr="00ED7D33">
        <w:rPr>
          <w:rFonts w:ascii="Times New Roman" w:hAnsi="Times New Roman"/>
          <w:sz w:val="24"/>
        </w:rPr>
        <w:t>227.7103-8</w:t>
      </w:r>
      <w:r w:rsidRPr="00ED7D33">
        <w:rPr>
          <w:rFonts w:ascii="Times New Roman" w:hAnsi="Times New Roman"/>
          <w:sz w:val="24"/>
        </w:rPr>
        <w:tab/>
      </w:r>
      <w:r w:rsidRPr="00145039">
        <w:rPr>
          <w:rFonts w:ascii="Times New Roman" w:hAnsi="Times New Roman"/>
          <w:sz w:val="24"/>
        </w:rPr>
        <w:t xml:space="preserve">Deferred Delivery and Deferred Ordering </w:t>
      </w:r>
      <w:r w:rsidR="00707ED2">
        <w:rPr>
          <w:rFonts w:ascii="Times New Roman" w:hAnsi="Times New Roman"/>
          <w:sz w:val="24"/>
        </w:rPr>
        <w:t>of Technical Data</w:t>
      </w:r>
      <w:r w:rsidRPr="00ED7D33">
        <w:rPr>
          <w:rFonts w:ascii="Times New Roman" w:hAnsi="Times New Roman"/>
          <w:sz w:val="24"/>
        </w:rPr>
        <w:t xml:space="preserve">  </w:t>
      </w:r>
    </w:p>
    <w:p w14:paraId="7A400364" w14:textId="1690B08E" w:rsidR="00BD7800" w:rsidRPr="00ED7D33" w:rsidRDefault="00BD7800" w:rsidP="00BD7800">
      <w:pPr>
        <w:tabs>
          <w:tab w:val="left" w:pos="3510"/>
        </w:tabs>
        <w:autoSpaceDE w:val="0"/>
        <w:autoSpaceDN w:val="0"/>
        <w:adjustRightInd w:val="0"/>
        <w:spacing w:after="120"/>
        <w:ind w:left="3060" w:hanging="2070"/>
        <w:rPr>
          <w:rFonts w:ascii="Times New Roman" w:hAnsi="Times New Roman"/>
          <w:sz w:val="24"/>
        </w:rPr>
      </w:pPr>
      <w:r w:rsidRPr="00BD7800">
        <w:rPr>
          <w:rFonts w:ascii="Times New Roman" w:hAnsi="Times New Roman"/>
          <w:sz w:val="24"/>
        </w:rPr>
        <w:t>227.7103-14 </w:t>
      </w:r>
      <w:r>
        <w:rPr>
          <w:rFonts w:ascii="Times New Roman" w:hAnsi="Times New Roman"/>
          <w:b/>
          <w:bCs/>
          <w:sz w:val="24"/>
        </w:rPr>
        <w:tab/>
      </w:r>
      <w:r w:rsidRPr="00BD7800">
        <w:rPr>
          <w:rFonts w:ascii="Times New Roman" w:hAnsi="Times New Roman"/>
          <w:sz w:val="24"/>
        </w:rPr>
        <w:t>Conformity</w:t>
      </w:r>
      <w:r w:rsidR="000A49A3" w:rsidRPr="00BD7800">
        <w:rPr>
          <w:rFonts w:ascii="Times New Roman" w:hAnsi="Times New Roman"/>
          <w:sz w:val="24"/>
        </w:rPr>
        <w:t xml:space="preserve">, Acceptance, </w:t>
      </w:r>
      <w:r w:rsidR="000A49A3">
        <w:rPr>
          <w:rFonts w:ascii="Times New Roman" w:hAnsi="Times New Roman"/>
          <w:sz w:val="24"/>
        </w:rPr>
        <w:t>a</w:t>
      </w:r>
      <w:r w:rsidR="000A49A3" w:rsidRPr="00BD7800">
        <w:rPr>
          <w:rFonts w:ascii="Times New Roman" w:hAnsi="Times New Roman"/>
          <w:sz w:val="24"/>
        </w:rPr>
        <w:t xml:space="preserve">nd Warranty </w:t>
      </w:r>
      <w:r w:rsidR="000A49A3">
        <w:rPr>
          <w:rFonts w:ascii="Times New Roman" w:hAnsi="Times New Roman"/>
          <w:sz w:val="24"/>
        </w:rPr>
        <w:t>of</w:t>
      </w:r>
      <w:r w:rsidR="000A49A3" w:rsidRPr="00BD7800">
        <w:rPr>
          <w:rFonts w:ascii="Times New Roman" w:hAnsi="Times New Roman"/>
          <w:sz w:val="24"/>
        </w:rPr>
        <w:t xml:space="preserve"> Technical Data</w:t>
      </w:r>
      <w:r w:rsidR="000A49A3" w:rsidRPr="00ED7D33">
        <w:rPr>
          <w:rFonts w:ascii="Times New Roman" w:hAnsi="Times New Roman"/>
          <w:sz w:val="24"/>
        </w:rPr>
        <w:t xml:space="preserve"> </w:t>
      </w:r>
    </w:p>
    <w:p w14:paraId="159B40D8" w14:textId="68C3E861" w:rsidR="009A0B01" w:rsidRDefault="009A0B01" w:rsidP="00442246">
      <w:pPr>
        <w:tabs>
          <w:tab w:val="left" w:pos="3510"/>
        </w:tabs>
        <w:autoSpaceDE w:val="0"/>
        <w:autoSpaceDN w:val="0"/>
        <w:adjustRightInd w:val="0"/>
        <w:spacing w:after="120" w:line="240" w:lineRule="auto"/>
        <w:ind w:left="3060" w:hanging="2070"/>
        <w:rPr>
          <w:rFonts w:ascii="Times New Roman" w:hAnsi="Times New Roman"/>
          <w:sz w:val="24"/>
        </w:rPr>
      </w:pPr>
      <w:r>
        <w:rPr>
          <w:rFonts w:ascii="Times New Roman" w:hAnsi="Times New Roman"/>
          <w:sz w:val="24"/>
        </w:rPr>
        <w:t>246.6</w:t>
      </w:r>
      <w:r>
        <w:rPr>
          <w:rFonts w:ascii="Times New Roman" w:hAnsi="Times New Roman"/>
          <w:sz w:val="24"/>
        </w:rPr>
        <w:tab/>
      </w:r>
      <w:r w:rsidR="00B87CC2">
        <w:rPr>
          <w:rFonts w:ascii="Times New Roman" w:hAnsi="Times New Roman"/>
          <w:sz w:val="24"/>
        </w:rPr>
        <w:t>Material Inspection and Receiving Reports</w:t>
      </w:r>
      <w:r w:rsidR="00FA4D73">
        <w:rPr>
          <w:rFonts w:ascii="Times New Roman" w:hAnsi="Times New Roman"/>
          <w:sz w:val="24"/>
        </w:rPr>
        <w:t xml:space="preserve"> (</w:t>
      </w:r>
      <w:r w:rsidR="00564286">
        <w:rPr>
          <w:rFonts w:ascii="Times New Roman" w:hAnsi="Times New Roman"/>
          <w:sz w:val="24"/>
        </w:rPr>
        <w:t>refer to</w:t>
      </w:r>
      <w:r w:rsidR="00FA4D73">
        <w:rPr>
          <w:rFonts w:ascii="Times New Roman" w:hAnsi="Times New Roman"/>
          <w:sz w:val="24"/>
        </w:rPr>
        <w:t xml:space="preserve"> </w:t>
      </w:r>
      <w:r w:rsidR="00FA4D73" w:rsidRPr="00FA4D73">
        <w:rPr>
          <w:rFonts w:ascii="Times New Roman" w:hAnsi="Times New Roman"/>
          <w:sz w:val="24"/>
        </w:rPr>
        <w:t>DFARS Appendix F</w:t>
      </w:r>
      <w:r w:rsidR="00FA4D73">
        <w:rPr>
          <w:rFonts w:ascii="Times New Roman" w:hAnsi="Times New Roman"/>
          <w:sz w:val="24"/>
        </w:rPr>
        <w:t>)</w:t>
      </w:r>
    </w:p>
    <w:p w14:paraId="16528DAC" w14:textId="66E62A25" w:rsidR="00123D66" w:rsidRDefault="000379FD" w:rsidP="000379FD">
      <w:pPr>
        <w:tabs>
          <w:tab w:val="left" w:pos="3060"/>
        </w:tabs>
        <w:autoSpaceDE w:val="0"/>
        <w:autoSpaceDN w:val="0"/>
        <w:adjustRightInd w:val="0"/>
        <w:spacing w:after="120" w:line="240" w:lineRule="auto"/>
        <w:ind w:left="360"/>
        <w:rPr>
          <w:rFonts w:ascii="Times New Roman" w:hAnsi="Times New Roman"/>
          <w:sz w:val="24"/>
        </w:rPr>
      </w:pPr>
      <w:r w:rsidRPr="00BD0612">
        <w:rPr>
          <w:rFonts w:ascii="Times New Roman" w:hAnsi="Times New Roman"/>
          <w:sz w:val="24"/>
        </w:rPr>
        <w:t>DFARS</w:t>
      </w:r>
      <w:r>
        <w:rPr>
          <w:rFonts w:ascii="Times New Roman" w:hAnsi="Times New Roman"/>
          <w:sz w:val="24"/>
        </w:rPr>
        <w:t xml:space="preserve"> Clauses</w:t>
      </w:r>
      <w:r w:rsidRPr="00BD0612">
        <w:rPr>
          <w:rFonts w:ascii="Times New Roman" w:hAnsi="Times New Roman"/>
          <w:sz w:val="24"/>
        </w:rPr>
        <w:t>:</w:t>
      </w:r>
      <w:r w:rsidRPr="00BD0612">
        <w:rPr>
          <w:rFonts w:ascii="Times New Roman" w:hAnsi="Times New Roman"/>
          <w:sz w:val="24"/>
        </w:rPr>
        <w:tab/>
      </w:r>
    </w:p>
    <w:p w14:paraId="4EA37301" w14:textId="1E0A7E82" w:rsidR="00442246" w:rsidRPr="004D0089" w:rsidRDefault="00442246" w:rsidP="000A49A3">
      <w:pPr>
        <w:tabs>
          <w:tab w:val="left" w:pos="3510"/>
        </w:tabs>
        <w:autoSpaceDE w:val="0"/>
        <w:autoSpaceDN w:val="0"/>
        <w:adjustRightInd w:val="0"/>
        <w:spacing w:after="120" w:line="240" w:lineRule="auto"/>
        <w:ind w:left="3060" w:hanging="2070"/>
        <w:rPr>
          <w:rFonts w:ascii="Times New Roman" w:hAnsi="Times New Roman"/>
          <w:sz w:val="24"/>
        </w:rPr>
      </w:pPr>
      <w:r w:rsidRPr="00566685">
        <w:rPr>
          <w:rFonts w:ascii="Times New Roman" w:hAnsi="Times New Roman"/>
          <w:sz w:val="24"/>
        </w:rPr>
        <w:t>252.204-70</w:t>
      </w:r>
      <w:r>
        <w:rPr>
          <w:rFonts w:ascii="Times New Roman" w:hAnsi="Times New Roman"/>
          <w:sz w:val="24"/>
        </w:rPr>
        <w:t>08</w:t>
      </w:r>
      <w:r w:rsidR="00123D66">
        <w:rPr>
          <w:rFonts w:ascii="Times New Roman" w:hAnsi="Times New Roman"/>
          <w:sz w:val="24"/>
        </w:rPr>
        <w:tab/>
      </w:r>
      <w:r w:rsidR="008508C1" w:rsidRPr="008508C1">
        <w:rPr>
          <w:rFonts w:ascii="Times New Roman" w:hAnsi="Times New Roman"/>
          <w:sz w:val="24"/>
        </w:rPr>
        <w:t>Compliance with Safeguarding Covered Defense Information Controls</w:t>
      </w:r>
    </w:p>
    <w:p w14:paraId="41A008A8" w14:textId="1136A326" w:rsidR="00D10EB7" w:rsidRDefault="00C57F42" w:rsidP="00F4535C">
      <w:pPr>
        <w:tabs>
          <w:tab w:val="left" w:pos="3510"/>
        </w:tabs>
        <w:autoSpaceDE w:val="0"/>
        <w:autoSpaceDN w:val="0"/>
        <w:adjustRightInd w:val="0"/>
        <w:spacing w:after="120" w:line="240" w:lineRule="auto"/>
        <w:ind w:left="3060" w:hanging="2070"/>
        <w:rPr>
          <w:rFonts w:ascii="Times New Roman" w:hAnsi="Times New Roman"/>
          <w:sz w:val="24"/>
        </w:rPr>
      </w:pPr>
      <w:r w:rsidRPr="00566685">
        <w:rPr>
          <w:rFonts w:ascii="Times New Roman" w:hAnsi="Times New Roman"/>
          <w:sz w:val="24"/>
        </w:rPr>
        <w:t>252.204-7012</w:t>
      </w:r>
      <w:r w:rsidR="00566685" w:rsidRPr="00566685">
        <w:rPr>
          <w:rFonts w:ascii="Times New Roman" w:hAnsi="Times New Roman"/>
          <w:sz w:val="24"/>
        </w:rPr>
        <w:tab/>
        <w:t xml:space="preserve">Safeguarding Covered Defense Information and Cyber Incident </w:t>
      </w:r>
      <w:r w:rsidR="00D10EB7" w:rsidRPr="004D0089">
        <w:rPr>
          <w:rFonts w:ascii="Times New Roman" w:hAnsi="Times New Roman"/>
          <w:sz w:val="24"/>
        </w:rPr>
        <w:t>Reporting</w:t>
      </w:r>
    </w:p>
    <w:p w14:paraId="4D47FE88" w14:textId="09FCD6B2" w:rsidR="00761D27" w:rsidRPr="00F83F5D" w:rsidRDefault="00761D27" w:rsidP="00077512">
      <w:pPr>
        <w:tabs>
          <w:tab w:val="left" w:pos="3510"/>
        </w:tabs>
        <w:autoSpaceDE w:val="0"/>
        <w:autoSpaceDN w:val="0"/>
        <w:adjustRightInd w:val="0"/>
        <w:spacing w:after="120" w:line="240" w:lineRule="auto"/>
        <w:ind w:left="3060" w:hanging="2070"/>
        <w:rPr>
          <w:rFonts w:ascii="Times New Roman" w:hAnsi="Times New Roman"/>
          <w:sz w:val="24"/>
        </w:rPr>
      </w:pPr>
      <w:r w:rsidRPr="00F83F5D">
        <w:rPr>
          <w:rFonts w:ascii="Times New Roman" w:hAnsi="Times New Roman"/>
          <w:sz w:val="24"/>
        </w:rPr>
        <w:t>252.204-7019</w:t>
      </w:r>
      <w:r w:rsidR="00F83F5D" w:rsidRPr="0017721D">
        <w:rPr>
          <w:rFonts w:ascii="Times New Roman" w:hAnsi="Times New Roman"/>
          <w:sz w:val="24"/>
        </w:rPr>
        <w:tab/>
      </w:r>
      <w:r w:rsidRPr="00F83F5D">
        <w:rPr>
          <w:rFonts w:ascii="Times New Roman" w:hAnsi="Times New Roman"/>
          <w:sz w:val="24"/>
        </w:rPr>
        <w:t>Notice of NISTSP 800-171 DoD Assessment Requirements</w:t>
      </w:r>
    </w:p>
    <w:p w14:paraId="5DFC7841" w14:textId="5AA50C35" w:rsidR="00761D27" w:rsidRPr="00F83F5D" w:rsidRDefault="00761D27" w:rsidP="00077512">
      <w:pPr>
        <w:tabs>
          <w:tab w:val="left" w:pos="3510"/>
        </w:tabs>
        <w:autoSpaceDE w:val="0"/>
        <w:autoSpaceDN w:val="0"/>
        <w:adjustRightInd w:val="0"/>
        <w:spacing w:after="120" w:line="240" w:lineRule="auto"/>
        <w:ind w:left="3060" w:hanging="2070"/>
        <w:rPr>
          <w:rFonts w:ascii="Times New Roman" w:hAnsi="Times New Roman"/>
          <w:sz w:val="24"/>
        </w:rPr>
      </w:pPr>
      <w:hyperlink r:id="rId59" w:tooltip="252.204-7020 NIST SP 800-171DoD Assessment Requirements." w:history="1">
        <w:r w:rsidRPr="00F83F5D">
          <w:rPr>
            <w:rFonts w:ascii="Times New Roman" w:hAnsi="Times New Roman"/>
            <w:sz w:val="24"/>
          </w:rPr>
          <w:t xml:space="preserve">252.204-7020 </w:t>
        </w:r>
        <w:r w:rsidR="00F83F5D" w:rsidRPr="0017721D">
          <w:rPr>
            <w:rFonts w:ascii="Times New Roman" w:hAnsi="Times New Roman"/>
            <w:sz w:val="24"/>
          </w:rPr>
          <w:tab/>
        </w:r>
        <w:r w:rsidRPr="00F83F5D">
          <w:rPr>
            <w:rFonts w:ascii="Times New Roman" w:hAnsi="Times New Roman"/>
            <w:sz w:val="24"/>
          </w:rPr>
          <w:t>NIST SP 800-171</w:t>
        </w:r>
        <w:r w:rsidR="008D2541">
          <w:rPr>
            <w:rFonts w:ascii="Times New Roman" w:hAnsi="Times New Roman"/>
            <w:sz w:val="24"/>
          </w:rPr>
          <w:t xml:space="preserve"> </w:t>
        </w:r>
        <w:r w:rsidRPr="00F83F5D">
          <w:rPr>
            <w:rFonts w:ascii="Times New Roman" w:hAnsi="Times New Roman"/>
            <w:sz w:val="24"/>
          </w:rPr>
          <w:t>DoD Assessment Requirements</w:t>
        </w:r>
      </w:hyperlink>
    </w:p>
    <w:p w14:paraId="399E2F14" w14:textId="7EA0D9A8" w:rsidR="00761D27" w:rsidRPr="00F83F5D" w:rsidRDefault="00761D27" w:rsidP="00077512">
      <w:pPr>
        <w:tabs>
          <w:tab w:val="left" w:pos="3510"/>
        </w:tabs>
        <w:autoSpaceDE w:val="0"/>
        <w:autoSpaceDN w:val="0"/>
        <w:adjustRightInd w:val="0"/>
        <w:spacing w:after="120" w:line="240" w:lineRule="auto"/>
        <w:ind w:left="3060" w:hanging="2070"/>
        <w:rPr>
          <w:rFonts w:ascii="Times New Roman" w:hAnsi="Times New Roman"/>
          <w:sz w:val="24"/>
        </w:rPr>
      </w:pPr>
      <w:hyperlink r:id="rId60" w:tooltip="252.204-7021 CybersecurityMaturity Model Certification Requirements." w:history="1">
        <w:r w:rsidRPr="00F83F5D">
          <w:rPr>
            <w:rFonts w:ascii="Times New Roman" w:hAnsi="Times New Roman"/>
            <w:sz w:val="24"/>
          </w:rPr>
          <w:t xml:space="preserve">252.204-7021 </w:t>
        </w:r>
        <w:r w:rsidR="00F83F5D" w:rsidRPr="00FD0E82">
          <w:rPr>
            <w:rFonts w:ascii="Times New Roman" w:hAnsi="Times New Roman"/>
            <w:sz w:val="24"/>
          </w:rPr>
          <w:tab/>
        </w:r>
        <w:r w:rsidRPr="00F83F5D">
          <w:rPr>
            <w:rFonts w:ascii="Times New Roman" w:hAnsi="Times New Roman"/>
            <w:sz w:val="24"/>
          </w:rPr>
          <w:t>Cybersecurity</w:t>
        </w:r>
        <w:r w:rsidR="00F83F5D" w:rsidRPr="00FD0E82">
          <w:rPr>
            <w:rFonts w:ascii="Times New Roman" w:hAnsi="Times New Roman"/>
            <w:sz w:val="24"/>
          </w:rPr>
          <w:t xml:space="preserve"> </w:t>
        </w:r>
        <w:r w:rsidRPr="00F83F5D">
          <w:rPr>
            <w:rFonts w:ascii="Times New Roman" w:hAnsi="Times New Roman"/>
            <w:sz w:val="24"/>
          </w:rPr>
          <w:t>Maturity Model Certification Requirements</w:t>
        </w:r>
      </w:hyperlink>
    </w:p>
    <w:p w14:paraId="59B7AEEB" w14:textId="77777777" w:rsidR="00DE35C2" w:rsidRDefault="0026119F" w:rsidP="0086581D">
      <w:pPr>
        <w:tabs>
          <w:tab w:val="left" w:pos="3510"/>
        </w:tabs>
        <w:autoSpaceDE w:val="0"/>
        <w:autoSpaceDN w:val="0"/>
        <w:adjustRightInd w:val="0"/>
        <w:spacing w:after="120"/>
        <w:ind w:left="3060" w:hanging="2070"/>
        <w:rPr>
          <w:rFonts w:ascii="Times New Roman" w:hAnsi="Times New Roman"/>
          <w:sz w:val="24"/>
        </w:rPr>
      </w:pPr>
      <w:r w:rsidRPr="00B03391">
        <w:rPr>
          <w:rFonts w:ascii="Times New Roman" w:hAnsi="Times New Roman"/>
          <w:sz w:val="24"/>
        </w:rPr>
        <w:t>2</w:t>
      </w:r>
      <w:r w:rsidR="00943868">
        <w:rPr>
          <w:rFonts w:ascii="Times New Roman" w:hAnsi="Times New Roman"/>
          <w:sz w:val="24"/>
        </w:rPr>
        <w:t>52.227-7013</w:t>
      </w:r>
      <w:r>
        <w:rPr>
          <w:rFonts w:ascii="Times New Roman" w:hAnsi="Times New Roman"/>
          <w:sz w:val="24"/>
        </w:rPr>
        <w:tab/>
      </w:r>
      <w:r w:rsidRPr="00B03391">
        <w:rPr>
          <w:rFonts w:ascii="Times New Roman" w:hAnsi="Times New Roman"/>
          <w:sz w:val="24"/>
        </w:rPr>
        <w:t xml:space="preserve">Rights in Technical Data </w:t>
      </w:r>
      <w:r w:rsidR="003B3FAF">
        <w:rPr>
          <w:rFonts w:ascii="Times New Roman" w:hAnsi="Times New Roman"/>
          <w:sz w:val="24"/>
        </w:rPr>
        <w:t>-</w:t>
      </w:r>
      <w:r w:rsidR="001246FA">
        <w:rPr>
          <w:rFonts w:ascii="Times New Roman" w:hAnsi="Times New Roman"/>
          <w:sz w:val="24"/>
        </w:rPr>
        <w:t xml:space="preserve"> </w:t>
      </w:r>
      <w:r w:rsidR="001C4BDE">
        <w:rPr>
          <w:rFonts w:ascii="Times New Roman" w:hAnsi="Times New Roman"/>
          <w:sz w:val="24"/>
        </w:rPr>
        <w:t>Other Than Commercial Products</w:t>
      </w:r>
      <w:r w:rsidR="001B5DAF">
        <w:rPr>
          <w:rFonts w:ascii="Times New Roman" w:hAnsi="Times New Roman"/>
          <w:sz w:val="24"/>
        </w:rPr>
        <w:t xml:space="preserve"> and Commercial Services</w:t>
      </w:r>
    </w:p>
    <w:p w14:paraId="3CD1CAE8" w14:textId="12AB891C" w:rsidR="00AE31C2" w:rsidRPr="004D0089" w:rsidRDefault="0026119F" w:rsidP="0086581D">
      <w:pPr>
        <w:tabs>
          <w:tab w:val="left" w:pos="3510"/>
        </w:tabs>
        <w:autoSpaceDE w:val="0"/>
        <w:autoSpaceDN w:val="0"/>
        <w:adjustRightInd w:val="0"/>
        <w:spacing w:after="120"/>
        <w:ind w:left="3060" w:hanging="2070"/>
        <w:rPr>
          <w:rFonts w:ascii="Times New Roman" w:hAnsi="Times New Roman"/>
          <w:sz w:val="24"/>
        </w:rPr>
      </w:pPr>
      <w:r>
        <w:rPr>
          <w:rFonts w:ascii="Times New Roman" w:hAnsi="Times New Roman"/>
          <w:sz w:val="24"/>
        </w:rPr>
        <w:t>252.227-7014</w:t>
      </w:r>
      <w:r>
        <w:rPr>
          <w:rFonts w:ascii="Times New Roman" w:hAnsi="Times New Roman"/>
          <w:sz w:val="24"/>
        </w:rPr>
        <w:tab/>
      </w:r>
      <w:r w:rsidRPr="00B03391">
        <w:rPr>
          <w:rFonts w:ascii="Times New Roman" w:hAnsi="Times New Roman"/>
          <w:sz w:val="24"/>
        </w:rPr>
        <w:t xml:space="preserve">Rights in </w:t>
      </w:r>
      <w:r w:rsidR="003315E7">
        <w:rPr>
          <w:rFonts w:ascii="Times New Roman" w:hAnsi="Times New Roman"/>
          <w:sz w:val="24"/>
        </w:rPr>
        <w:t>Other Than</w:t>
      </w:r>
      <w:r w:rsidR="003315E7" w:rsidRPr="00B03391">
        <w:rPr>
          <w:rFonts w:ascii="Times New Roman" w:hAnsi="Times New Roman"/>
          <w:sz w:val="24"/>
        </w:rPr>
        <w:t xml:space="preserve"> </w:t>
      </w:r>
      <w:r w:rsidRPr="00B03391">
        <w:rPr>
          <w:rFonts w:ascii="Times New Roman" w:hAnsi="Times New Roman"/>
          <w:sz w:val="24"/>
        </w:rPr>
        <w:t xml:space="preserve">Computer Software and </w:t>
      </w:r>
      <w:r w:rsidR="008B113E">
        <w:rPr>
          <w:rFonts w:ascii="Times New Roman" w:hAnsi="Times New Roman"/>
          <w:sz w:val="24"/>
        </w:rPr>
        <w:t xml:space="preserve">Other Than </w:t>
      </w:r>
      <w:r w:rsidRPr="004D0089">
        <w:rPr>
          <w:rFonts w:ascii="Times New Roman" w:hAnsi="Times New Roman"/>
          <w:sz w:val="24"/>
        </w:rPr>
        <w:t>Computer S</w:t>
      </w:r>
      <w:r w:rsidR="001246FA" w:rsidRPr="004D0089">
        <w:rPr>
          <w:rFonts w:ascii="Times New Roman" w:hAnsi="Times New Roman"/>
          <w:sz w:val="24"/>
        </w:rPr>
        <w:t xml:space="preserve">oftware </w:t>
      </w:r>
      <w:r w:rsidR="00C57DFA" w:rsidRPr="004D0089">
        <w:rPr>
          <w:rFonts w:ascii="Times New Roman" w:hAnsi="Times New Roman"/>
          <w:sz w:val="24"/>
        </w:rPr>
        <w:t>Documentation</w:t>
      </w:r>
    </w:p>
    <w:p w14:paraId="5761F09C" w14:textId="0B4058D1" w:rsidR="0026119F" w:rsidRPr="00B03391" w:rsidRDefault="0026119F" w:rsidP="00F4535C">
      <w:pPr>
        <w:tabs>
          <w:tab w:val="left" w:pos="3510"/>
        </w:tabs>
        <w:autoSpaceDE w:val="0"/>
        <w:autoSpaceDN w:val="0"/>
        <w:adjustRightInd w:val="0"/>
        <w:spacing w:after="120"/>
        <w:ind w:left="3060" w:hanging="2070"/>
        <w:rPr>
          <w:rFonts w:ascii="Times New Roman" w:hAnsi="Times New Roman"/>
          <w:sz w:val="24"/>
        </w:rPr>
      </w:pPr>
      <w:r>
        <w:rPr>
          <w:rFonts w:ascii="Times New Roman" w:hAnsi="Times New Roman"/>
          <w:sz w:val="24"/>
        </w:rPr>
        <w:t>252.227-7015</w:t>
      </w:r>
      <w:r>
        <w:rPr>
          <w:rFonts w:ascii="Times New Roman" w:hAnsi="Times New Roman"/>
          <w:sz w:val="24"/>
        </w:rPr>
        <w:tab/>
      </w:r>
      <w:r w:rsidRPr="00B03391">
        <w:rPr>
          <w:rFonts w:ascii="Times New Roman" w:hAnsi="Times New Roman"/>
          <w:sz w:val="24"/>
        </w:rPr>
        <w:t>Technical Da</w:t>
      </w:r>
      <w:r w:rsidR="001246FA">
        <w:rPr>
          <w:rFonts w:ascii="Times New Roman" w:hAnsi="Times New Roman"/>
          <w:sz w:val="24"/>
        </w:rPr>
        <w:t xml:space="preserve">ta </w:t>
      </w:r>
      <w:r w:rsidR="005537ED">
        <w:rPr>
          <w:rFonts w:ascii="Times New Roman" w:hAnsi="Times New Roman"/>
          <w:sz w:val="24"/>
        </w:rPr>
        <w:t>-</w:t>
      </w:r>
      <w:r w:rsidR="001246FA">
        <w:rPr>
          <w:rFonts w:ascii="Times New Roman" w:hAnsi="Times New Roman"/>
          <w:sz w:val="24"/>
        </w:rPr>
        <w:t xml:space="preserve"> Commercial </w:t>
      </w:r>
      <w:r w:rsidR="00C657FD">
        <w:rPr>
          <w:rFonts w:ascii="Times New Roman" w:hAnsi="Times New Roman"/>
          <w:sz w:val="24"/>
        </w:rPr>
        <w:t xml:space="preserve">Products and Commercial Services </w:t>
      </w:r>
    </w:p>
    <w:p w14:paraId="635871B4" w14:textId="61AA76AF" w:rsidR="0026119F" w:rsidRDefault="0026119F" w:rsidP="00F4535C">
      <w:pPr>
        <w:tabs>
          <w:tab w:val="left" w:pos="3510"/>
        </w:tabs>
        <w:autoSpaceDE w:val="0"/>
        <w:autoSpaceDN w:val="0"/>
        <w:adjustRightInd w:val="0"/>
        <w:spacing w:after="120"/>
        <w:ind w:left="3060" w:hanging="2070"/>
        <w:rPr>
          <w:rFonts w:ascii="Times New Roman" w:hAnsi="Times New Roman"/>
          <w:sz w:val="24"/>
        </w:rPr>
      </w:pPr>
      <w:r>
        <w:rPr>
          <w:rFonts w:ascii="Times New Roman" w:hAnsi="Times New Roman"/>
          <w:sz w:val="24"/>
        </w:rPr>
        <w:t>252.227-7016</w:t>
      </w:r>
      <w:r>
        <w:rPr>
          <w:rFonts w:ascii="Times New Roman" w:hAnsi="Times New Roman"/>
          <w:sz w:val="24"/>
        </w:rPr>
        <w:tab/>
      </w:r>
      <w:r w:rsidRPr="00B03391">
        <w:rPr>
          <w:rFonts w:ascii="Times New Roman" w:hAnsi="Times New Roman"/>
          <w:sz w:val="24"/>
        </w:rPr>
        <w:t>Rights in Bid or</w:t>
      </w:r>
      <w:r w:rsidR="001246FA">
        <w:rPr>
          <w:rFonts w:ascii="Times New Roman" w:hAnsi="Times New Roman"/>
          <w:sz w:val="24"/>
        </w:rPr>
        <w:t xml:space="preserve"> Proposal Information</w:t>
      </w:r>
    </w:p>
    <w:p w14:paraId="7E079A3B" w14:textId="06250D08" w:rsidR="00C57F42" w:rsidRPr="004D0089" w:rsidRDefault="00C57F42" w:rsidP="00F4535C">
      <w:pPr>
        <w:tabs>
          <w:tab w:val="left" w:pos="3510"/>
        </w:tabs>
        <w:autoSpaceDE w:val="0"/>
        <w:autoSpaceDN w:val="0"/>
        <w:adjustRightInd w:val="0"/>
        <w:spacing w:after="120" w:line="240" w:lineRule="auto"/>
        <w:ind w:left="3060" w:hanging="2070"/>
        <w:rPr>
          <w:rFonts w:ascii="Times New Roman" w:hAnsi="Times New Roman"/>
          <w:sz w:val="24"/>
        </w:rPr>
      </w:pPr>
      <w:r w:rsidRPr="00B03391">
        <w:rPr>
          <w:rFonts w:ascii="Times New Roman" w:hAnsi="Times New Roman"/>
          <w:sz w:val="24"/>
        </w:rPr>
        <w:t>252.227-7017</w:t>
      </w:r>
      <w:r w:rsidRPr="00B03391">
        <w:rPr>
          <w:rFonts w:ascii="Times New Roman" w:hAnsi="Times New Roman"/>
          <w:sz w:val="24"/>
        </w:rPr>
        <w:tab/>
      </w:r>
      <w:r>
        <w:rPr>
          <w:rFonts w:ascii="Times New Roman" w:hAnsi="Times New Roman"/>
          <w:sz w:val="24"/>
        </w:rPr>
        <w:t>Identification and Assertion of Use, Release, o</w:t>
      </w:r>
      <w:r w:rsidR="006E3434">
        <w:rPr>
          <w:rFonts w:ascii="Times New Roman" w:hAnsi="Times New Roman"/>
          <w:sz w:val="24"/>
        </w:rPr>
        <w:t>r</w:t>
      </w:r>
      <w:r>
        <w:rPr>
          <w:rFonts w:ascii="Times New Roman" w:hAnsi="Times New Roman"/>
          <w:sz w:val="24"/>
        </w:rPr>
        <w:t xml:space="preserve"> </w:t>
      </w:r>
      <w:r w:rsidRPr="004D0089">
        <w:rPr>
          <w:rFonts w:ascii="Times New Roman" w:hAnsi="Times New Roman"/>
          <w:sz w:val="24"/>
        </w:rPr>
        <w:t>Disclosure Restrictions</w:t>
      </w:r>
    </w:p>
    <w:p w14:paraId="04B4BBA1" w14:textId="6DA6E0D5" w:rsidR="00C57F42" w:rsidRPr="00C57F42" w:rsidRDefault="00C57F42" w:rsidP="00F4535C">
      <w:pPr>
        <w:tabs>
          <w:tab w:val="left" w:pos="3510"/>
        </w:tabs>
        <w:autoSpaceDE w:val="0"/>
        <w:autoSpaceDN w:val="0"/>
        <w:adjustRightInd w:val="0"/>
        <w:spacing w:after="120"/>
        <w:ind w:left="3060" w:hanging="2070"/>
        <w:rPr>
          <w:rFonts w:ascii="Times New Roman" w:hAnsi="Times New Roman"/>
          <w:sz w:val="24"/>
        </w:rPr>
      </w:pPr>
      <w:r w:rsidRPr="00C57F42">
        <w:rPr>
          <w:rFonts w:ascii="Times New Roman" w:hAnsi="Times New Roman"/>
          <w:sz w:val="24"/>
        </w:rPr>
        <w:t>252.227-7018</w:t>
      </w:r>
      <w:r w:rsidRPr="00C57F42">
        <w:rPr>
          <w:rFonts w:ascii="Times New Roman" w:hAnsi="Times New Roman"/>
          <w:sz w:val="24"/>
        </w:rPr>
        <w:tab/>
        <w:t xml:space="preserve">Rights in </w:t>
      </w:r>
      <w:r w:rsidR="00973E26">
        <w:rPr>
          <w:rFonts w:ascii="Times New Roman" w:hAnsi="Times New Roman"/>
          <w:sz w:val="24"/>
        </w:rPr>
        <w:t>Other Than</w:t>
      </w:r>
      <w:r w:rsidR="00973E26" w:rsidRPr="00C57F42">
        <w:rPr>
          <w:rFonts w:ascii="Times New Roman" w:hAnsi="Times New Roman"/>
          <w:sz w:val="24"/>
        </w:rPr>
        <w:t xml:space="preserve"> </w:t>
      </w:r>
      <w:r w:rsidRPr="00C57F42">
        <w:rPr>
          <w:rFonts w:ascii="Times New Roman" w:hAnsi="Times New Roman"/>
          <w:sz w:val="24"/>
        </w:rPr>
        <w:t>Technical Data and Computer</w:t>
      </w:r>
      <w:r w:rsidR="00AE1A4C">
        <w:rPr>
          <w:rFonts w:ascii="Times New Roman" w:hAnsi="Times New Roman"/>
          <w:sz w:val="24"/>
        </w:rPr>
        <w:t xml:space="preserve"> </w:t>
      </w:r>
      <w:r w:rsidR="00657FFB">
        <w:rPr>
          <w:rFonts w:ascii="Times New Roman" w:hAnsi="Times New Roman"/>
          <w:sz w:val="24"/>
        </w:rPr>
        <w:t>-</w:t>
      </w:r>
      <w:r w:rsidR="00AE1A4C">
        <w:rPr>
          <w:rFonts w:ascii="Times New Roman" w:hAnsi="Times New Roman"/>
          <w:sz w:val="24"/>
        </w:rPr>
        <w:t xml:space="preserve"> SBIR Program</w:t>
      </w:r>
    </w:p>
    <w:p w14:paraId="12D1DB4E" w14:textId="74F2EEBA" w:rsidR="0026119F" w:rsidRPr="004D0089" w:rsidRDefault="0026119F" w:rsidP="00F4535C">
      <w:pPr>
        <w:tabs>
          <w:tab w:val="left" w:pos="3510"/>
        </w:tabs>
        <w:autoSpaceDE w:val="0"/>
        <w:autoSpaceDN w:val="0"/>
        <w:adjustRightInd w:val="0"/>
        <w:spacing w:after="120"/>
        <w:ind w:left="3060" w:hanging="2070"/>
        <w:rPr>
          <w:rFonts w:ascii="Times New Roman" w:hAnsi="Times New Roman"/>
          <w:sz w:val="24"/>
        </w:rPr>
      </w:pPr>
      <w:r w:rsidRPr="00B03391">
        <w:rPr>
          <w:rFonts w:ascii="Times New Roman" w:hAnsi="Times New Roman"/>
          <w:sz w:val="24"/>
        </w:rPr>
        <w:t>2</w:t>
      </w:r>
      <w:r w:rsidR="00943868">
        <w:rPr>
          <w:rFonts w:ascii="Times New Roman" w:hAnsi="Times New Roman"/>
          <w:sz w:val="24"/>
        </w:rPr>
        <w:t>52.227-7019</w:t>
      </w:r>
      <w:r>
        <w:rPr>
          <w:rFonts w:ascii="Times New Roman" w:hAnsi="Times New Roman"/>
          <w:sz w:val="24"/>
        </w:rPr>
        <w:tab/>
      </w:r>
      <w:r w:rsidRPr="00B03391">
        <w:rPr>
          <w:rFonts w:ascii="Times New Roman" w:hAnsi="Times New Roman"/>
          <w:sz w:val="24"/>
        </w:rPr>
        <w:t>Validation of Asserted Restriction</w:t>
      </w:r>
      <w:r w:rsidR="001246FA">
        <w:rPr>
          <w:rFonts w:ascii="Times New Roman" w:hAnsi="Times New Roman"/>
          <w:sz w:val="24"/>
        </w:rPr>
        <w:t xml:space="preserve">s – Computer </w:t>
      </w:r>
      <w:r w:rsidR="001246FA" w:rsidRPr="004D0089">
        <w:rPr>
          <w:rFonts w:ascii="Times New Roman" w:hAnsi="Times New Roman"/>
          <w:sz w:val="24"/>
        </w:rPr>
        <w:t>Software</w:t>
      </w:r>
    </w:p>
    <w:p w14:paraId="17D6EDDF" w14:textId="77777777" w:rsidR="00C57F42" w:rsidRPr="00B03391" w:rsidRDefault="00C57F42" w:rsidP="00F4535C">
      <w:pPr>
        <w:tabs>
          <w:tab w:val="left" w:pos="3510"/>
        </w:tabs>
        <w:autoSpaceDE w:val="0"/>
        <w:autoSpaceDN w:val="0"/>
        <w:adjustRightInd w:val="0"/>
        <w:spacing w:after="120"/>
        <w:ind w:left="3060" w:hanging="2070"/>
        <w:rPr>
          <w:rFonts w:ascii="Times New Roman" w:hAnsi="Times New Roman"/>
          <w:sz w:val="24"/>
        </w:rPr>
      </w:pPr>
      <w:r w:rsidRPr="00B03391">
        <w:rPr>
          <w:rFonts w:ascii="Times New Roman" w:hAnsi="Times New Roman"/>
          <w:sz w:val="24"/>
        </w:rPr>
        <w:t>252.227-7020</w:t>
      </w:r>
      <w:r w:rsidRPr="00B03391">
        <w:rPr>
          <w:rFonts w:ascii="Times New Roman" w:hAnsi="Times New Roman"/>
          <w:sz w:val="24"/>
        </w:rPr>
        <w:tab/>
      </w:r>
      <w:r>
        <w:rPr>
          <w:rFonts w:ascii="Times New Roman" w:hAnsi="Times New Roman"/>
          <w:sz w:val="24"/>
        </w:rPr>
        <w:t>Rights in Special Works</w:t>
      </w:r>
    </w:p>
    <w:p w14:paraId="2B702FC5" w14:textId="77777777" w:rsidR="00C57F42" w:rsidRPr="00B03391" w:rsidRDefault="00C57F42" w:rsidP="00F4535C">
      <w:pPr>
        <w:tabs>
          <w:tab w:val="left" w:pos="3510"/>
        </w:tabs>
        <w:autoSpaceDE w:val="0"/>
        <w:autoSpaceDN w:val="0"/>
        <w:adjustRightInd w:val="0"/>
        <w:spacing w:after="120"/>
        <w:ind w:left="3060" w:hanging="2070"/>
        <w:rPr>
          <w:rFonts w:ascii="Times New Roman" w:hAnsi="Times New Roman"/>
          <w:sz w:val="24"/>
        </w:rPr>
      </w:pPr>
      <w:r w:rsidRPr="00B03391">
        <w:rPr>
          <w:rFonts w:ascii="Times New Roman" w:hAnsi="Times New Roman"/>
          <w:sz w:val="24"/>
        </w:rPr>
        <w:t>252.227-7021</w:t>
      </w:r>
      <w:r w:rsidRPr="00B03391">
        <w:rPr>
          <w:rFonts w:ascii="Times New Roman" w:hAnsi="Times New Roman"/>
          <w:sz w:val="24"/>
        </w:rPr>
        <w:tab/>
      </w:r>
      <w:r>
        <w:rPr>
          <w:rFonts w:ascii="Times New Roman" w:hAnsi="Times New Roman"/>
          <w:sz w:val="24"/>
        </w:rPr>
        <w:t>Rights in Data-Existing Works</w:t>
      </w:r>
    </w:p>
    <w:p w14:paraId="09E57568" w14:textId="77777777" w:rsidR="00C57F42" w:rsidRPr="00B03391" w:rsidRDefault="00C57F42" w:rsidP="00F4535C">
      <w:pPr>
        <w:tabs>
          <w:tab w:val="left" w:pos="3510"/>
        </w:tabs>
        <w:autoSpaceDE w:val="0"/>
        <w:autoSpaceDN w:val="0"/>
        <w:adjustRightInd w:val="0"/>
        <w:spacing w:after="120"/>
        <w:ind w:left="3060" w:hanging="2070"/>
        <w:rPr>
          <w:rFonts w:ascii="Times New Roman" w:hAnsi="Times New Roman"/>
          <w:sz w:val="24"/>
        </w:rPr>
      </w:pPr>
      <w:r w:rsidRPr="00B03391">
        <w:rPr>
          <w:rFonts w:ascii="Times New Roman" w:hAnsi="Times New Roman"/>
          <w:sz w:val="24"/>
        </w:rPr>
        <w:t>252.227-7022</w:t>
      </w:r>
      <w:r w:rsidRPr="00B03391">
        <w:rPr>
          <w:rFonts w:ascii="Times New Roman" w:hAnsi="Times New Roman"/>
          <w:sz w:val="24"/>
        </w:rPr>
        <w:tab/>
      </w:r>
      <w:r>
        <w:rPr>
          <w:rFonts w:ascii="Times New Roman" w:hAnsi="Times New Roman"/>
          <w:sz w:val="24"/>
        </w:rPr>
        <w:t>Government Rights (Unlimited)</w:t>
      </w:r>
    </w:p>
    <w:p w14:paraId="1F0AB429" w14:textId="4A3187CF" w:rsidR="00C57F42" w:rsidRPr="004D0089" w:rsidRDefault="00C57F42" w:rsidP="00F4535C">
      <w:pPr>
        <w:tabs>
          <w:tab w:val="left" w:pos="3510"/>
        </w:tabs>
        <w:autoSpaceDE w:val="0"/>
        <w:autoSpaceDN w:val="0"/>
        <w:adjustRightInd w:val="0"/>
        <w:spacing w:after="120"/>
        <w:ind w:left="3060" w:hanging="2070"/>
        <w:rPr>
          <w:rFonts w:ascii="Times New Roman" w:hAnsi="Times New Roman"/>
          <w:sz w:val="24"/>
        </w:rPr>
      </w:pPr>
      <w:r w:rsidRPr="00B03391">
        <w:rPr>
          <w:rFonts w:ascii="Times New Roman" w:hAnsi="Times New Roman"/>
          <w:sz w:val="24"/>
        </w:rPr>
        <w:t>252.227-7023</w:t>
      </w:r>
      <w:r w:rsidRPr="00B03391">
        <w:rPr>
          <w:rFonts w:ascii="Times New Roman" w:hAnsi="Times New Roman"/>
          <w:sz w:val="24"/>
        </w:rPr>
        <w:tab/>
      </w:r>
      <w:r>
        <w:rPr>
          <w:rFonts w:ascii="Times New Roman" w:hAnsi="Times New Roman"/>
          <w:sz w:val="24"/>
        </w:rPr>
        <w:t xml:space="preserve">Drawings and Other Data to Become Property of </w:t>
      </w:r>
      <w:r w:rsidRPr="004D0089">
        <w:rPr>
          <w:rFonts w:ascii="Times New Roman" w:hAnsi="Times New Roman"/>
          <w:sz w:val="24"/>
        </w:rPr>
        <w:t>Government</w:t>
      </w:r>
    </w:p>
    <w:p w14:paraId="4FD0345D" w14:textId="1CCF3389" w:rsidR="00C57F42" w:rsidRPr="004D0089" w:rsidRDefault="00C57F42" w:rsidP="00F4535C">
      <w:pPr>
        <w:tabs>
          <w:tab w:val="left" w:pos="3510"/>
        </w:tabs>
        <w:autoSpaceDE w:val="0"/>
        <w:autoSpaceDN w:val="0"/>
        <w:adjustRightInd w:val="0"/>
        <w:spacing w:after="120" w:line="240" w:lineRule="auto"/>
        <w:ind w:left="3060" w:hanging="2070"/>
        <w:rPr>
          <w:rFonts w:ascii="Times New Roman" w:hAnsi="Times New Roman"/>
          <w:sz w:val="24"/>
        </w:rPr>
      </w:pPr>
      <w:r w:rsidRPr="00B03391">
        <w:rPr>
          <w:rFonts w:ascii="Times New Roman" w:hAnsi="Times New Roman"/>
          <w:sz w:val="24"/>
        </w:rPr>
        <w:t>252.227-7025</w:t>
      </w:r>
      <w:r w:rsidRPr="00B03391">
        <w:rPr>
          <w:rFonts w:ascii="Times New Roman" w:hAnsi="Times New Roman"/>
          <w:sz w:val="24"/>
        </w:rPr>
        <w:tab/>
      </w:r>
      <w:r>
        <w:rPr>
          <w:rFonts w:ascii="Times New Roman" w:hAnsi="Times New Roman"/>
          <w:sz w:val="24"/>
        </w:rPr>
        <w:t>Limitations on the Use or Disclosure of Government-</w:t>
      </w:r>
      <w:r w:rsidRPr="004D0089">
        <w:rPr>
          <w:rFonts w:ascii="Times New Roman" w:hAnsi="Times New Roman"/>
          <w:sz w:val="24"/>
        </w:rPr>
        <w:t xml:space="preserve">Furnished Information Marked </w:t>
      </w:r>
      <w:r w:rsidR="00291932">
        <w:rPr>
          <w:rFonts w:ascii="Times New Roman" w:hAnsi="Times New Roman"/>
          <w:sz w:val="24"/>
        </w:rPr>
        <w:t>w</w:t>
      </w:r>
      <w:r w:rsidRPr="004D0089">
        <w:rPr>
          <w:rFonts w:ascii="Times New Roman" w:hAnsi="Times New Roman"/>
          <w:sz w:val="24"/>
        </w:rPr>
        <w:t>ith Restrictive Legends</w:t>
      </w:r>
    </w:p>
    <w:p w14:paraId="1B789A74" w14:textId="44E165DE" w:rsidR="0026119F" w:rsidRPr="004D0089" w:rsidRDefault="0026119F" w:rsidP="00F4535C">
      <w:pPr>
        <w:tabs>
          <w:tab w:val="left" w:pos="3510"/>
        </w:tabs>
        <w:autoSpaceDE w:val="0"/>
        <w:autoSpaceDN w:val="0"/>
        <w:adjustRightInd w:val="0"/>
        <w:spacing w:after="120"/>
        <w:ind w:left="3060" w:hanging="2070"/>
        <w:rPr>
          <w:rFonts w:ascii="Times New Roman" w:hAnsi="Times New Roman"/>
          <w:sz w:val="24"/>
        </w:rPr>
      </w:pPr>
      <w:r w:rsidRPr="00B03391">
        <w:rPr>
          <w:rFonts w:ascii="Times New Roman" w:hAnsi="Times New Roman"/>
          <w:sz w:val="24"/>
        </w:rPr>
        <w:t>252.227-7026</w:t>
      </w:r>
      <w:r w:rsidRPr="00B03391">
        <w:rPr>
          <w:rFonts w:ascii="Times New Roman" w:hAnsi="Times New Roman"/>
          <w:sz w:val="24"/>
        </w:rPr>
        <w:tab/>
      </w:r>
      <w:r>
        <w:rPr>
          <w:rFonts w:ascii="Times New Roman" w:hAnsi="Times New Roman"/>
          <w:sz w:val="24"/>
        </w:rPr>
        <w:t xml:space="preserve">Deferred Delivery of Technical Data or Computer </w:t>
      </w:r>
      <w:r w:rsidRPr="004D0089">
        <w:rPr>
          <w:rFonts w:ascii="Times New Roman" w:hAnsi="Times New Roman"/>
          <w:sz w:val="24"/>
        </w:rPr>
        <w:t>Software</w:t>
      </w:r>
    </w:p>
    <w:p w14:paraId="6FD7BB72" w14:textId="1FB14BAD" w:rsidR="0026119F" w:rsidRPr="004D0089" w:rsidRDefault="0026119F" w:rsidP="00F4535C">
      <w:pPr>
        <w:tabs>
          <w:tab w:val="left" w:pos="3510"/>
        </w:tabs>
        <w:autoSpaceDE w:val="0"/>
        <w:autoSpaceDN w:val="0"/>
        <w:adjustRightInd w:val="0"/>
        <w:spacing w:after="120"/>
        <w:ind w:left="3060" w:hanging="2070"/>
        <w:rPr>
          <w:rFonts w:ascii="Times New Roman" w:hAnsi="Times New Roman"/>
          <w:sz w:val="24"/>
        </w:rPr>
      </w:pPr>
      <w:r w:rsidRPr="00B03391">
        <w:rPr>
          <w:rFonts w:ascii="Times New Roman" w:hAnsi="Times New Roman"/>
          <w:sz w:val="24"/>
        </w:rPr>
        <w:t>252.227-7027</w:t>
      </w:r>
      <w:r w:rsidRPr="00B03391">
        <w:rPr>
          <w:rFonts w:ascii="Times New Roman" w:hAnsi="Times New Roman"/>
          <w:sz w:val="24"/>
        </w:rPr>
        <w:tab/>
      </w:r>
      <w:r>
        <w:rPr>
          <w:rFonts w:ascii="Times New Roman" w:hAnsi="Times New Roman"/>
          <w:sz w:val="24"/>
        </w:rPr>
        <w:t xml:space="preserve">Deferred Ordering of Technical Data or Computer </w:t>
      </w:r>
      <w:r w:rsidRPr="004D0089">
        <w:rPr>
          <w:rFonts w:ascii="Times New Roman" w:hAnsi="Times New Roman"/>
          <w:sz w:val="24"/>
        </w:rPr>
        <w:t>Software</w:t>
      </w:r>
    </w:p>
    <w:p w14:paraId="04BE08E0" w14:textId="7059C95A" w:rsidR="0026119F" w:rsidRPr="004D0089" w:rsidRDefault="0026119F" w:rsidP="00F4535C">
      <w:pPr>
        <w:tabs>
          <w:tab w:val="left" w:pos="3510"/>
        </w:tabs>
        <w:autoSpaceDE w:val="0"/>
        <w:autoSpaceDN w:val="0"/>
        <w:adjustRightInd w:val="0"/>
        <w:spacing w:after="120" w:line="240" w:lineRule="auto"/>
        <w:ind w:left="3060" w:hanging="2070"/>
        <w:rPr>
          <w:rFonts w:ascii="Times New Roman" w:hAnsi="Times New Roman"/>
          <w:sz w:val="24"/>
        </w:rPr>
      </w:pPr>
      <w:r w:rsidRPr="00B03391">
        <w:rPr>
          <w:rFonts w:ascii="Times New Roman" w:hAnsi="Times New Roman"/>
          <w:sz w:val="24"/>
        </w:rPr>
        <w:lastRenderedPageBreak/>
        <w:t>252.227-7028</w:t>
      </w:r>
      <w:r w:rsidRPr="00B03391">
        <w:rPr>
          <w:rFonts w:ascii="Times New Roman" w:hAnsi="Times New Roman"/>
          <w:sz w:val="24"/>
        </w:rPr>
        <w:tab/>
      </w:r>
      <w:r>
        <w:rPr>
          <w:rFonts w:ascii="Times New Roman" w:hAnsi="Times New Roman"/>
          <w:sz w:val="24"/>
        </w:rPr>
        <w:t xml:space="preserve">Technical Data or Computer Software Previously </w:t>
      </w:r>
      <w:r w:rsidRPr="004D0089">
        <w:rPr>
          <w:rFonts w:ascii="Times New Roman" w:hAnsi="Times New Roman"/>
          <w:sz w:val="24"/>
        </w:rPr>
        <w:t>Delivered to the Government</w:t>
      </w:r>
    </w:p>
    <w:p w14:paraId="0967352C" w14:textId="77777777" w:rsidR="00ED7D33" w:rsidRDefault="00ED7D33" w:rsidP="00F4535C">
      <w:pPr>
        <w:tabs>
          <w:tab w:val="left" w:pos="3510"/>
        </w:tabs>
        <w:autoSpaceDE w:val="0"/>
        <w:autoSpaceDN w:val="0"/>
        <w:adjustRightInd w:val="0"/>
        <w:spacing w:after="120"/>
        <w:ind w:left="3060" w:hanging="2070"/>
        <w:rPr>
          <w:rFonts w:ascii="Times New Roman" w:hAnsi="Times New Roman"/>
          <w:sz w:val="24"/>
        </w:rPr>
      </w:pPr>
      <w:r>
        <w:rPr>
          <w:rFonts w:ascii="Times New Roman" w:hAnsi="Times New Roman"/>
          <w:sz w:val="24"/>
        </w:rPr>
        <w:t xml:space="preserve">252.227-7030 </w:t>
      </w:r>
      <w:r>
        <w:rPr>
          <w:rFonts w:ascii="Times New Roman" w:hAnsi="Times New Roman"/>
          <w:sz w:val="24"/>
        </w:rPr>
        <w:tab/>
      </w:r>
      <w:r w:rsidRPr="00B03391">
        <w:rPr>
          <w:rFonts w:ascii="Times New Roman" w:hAnsi="Times New Roman"/>
          <w:sz w:val="24"/>
        </w:rPr>
        <w:t>Technical Data – W</w:t>
      </w:r>
      <w:r>
        <w:rPr>
          <w:rFonts w:ascii="Times New Roman" w:hAnsi="Times New Roman"/>
          <w:sz w:val="24"/>
        </w:rPr>
        <w:t>ithholding of Payment</w:t>
      </w:r>
    </w:p>
    <w:p w14:paraId="576F8A83" w14:textId="77777777" w:rsidR="00ED7D33" w:rsidRPr="00ED7D33" w:rsidRDefault="00ED7D33" w:rsidP="00F4535C">
      <w:pPr>
        <w:tabs>
          <w:tab w:val="left" w:pos="3510"/>
        </w:tabs>
        <w:autoSpaceDE w:val="0"/>
        <w:autoSpaceDN w:val="0"/>
        <w:adjustRightInd w:val="0"/>
        <w:spacing w:after="120"/>
        <w:ind w:left="3060" w:hanging="2070"/>
        <w:rPr>
          <w:rFonts w:ascii="Times New Roman" w:hAnsi="Times New Roman"/>
          <w:sz w:val="24"/>
        </w:rPr>
      </w:pPr>
      <w:r w:rsidRPr="00B03391">
        <w:rPr>
          <w:rFonts w:ascii="Times New Roman" w:hAnsi="Times New Roman"/>
          <w:sz w:val="24"/>
        </w:rPr>
        <w:t>25</w:t>
      </w:r>
      <w:r>
        <w:rPr>
          <w:rFonts w:ascii="Times New Roman" w:hAnsi="Times New Roman"/>
          <w:sz w:val="24"/>
        </w:rPr>
        <w:t>2.</w:t>
      </w:r>
      <w:r w:rsidRPr="00B03391">
        <w:rPr>
          <w:rFonts w:ascii="Times New Roman" w:hAnsi="Times New Roman"/>
          <w:sz w:val="24"/>
        </w:rPr>
        <w:t>227-7032</w:t>
      </w:r>
      <w:r w:rsidRPr="00B03391">
        <w:rPr>
          <w:rFonts w:ascii="Times New Roman" w:hAnsi="Times New Roman"/>
          <w:sz w:val="24"/>
        </w:rPr>
        <w:tab/>
      </w:r>
      <w:r>
        <w:rPr>
          <w:rFonts w:ascii="Times New Roman" w:hAnsi="Times New Roman"/>
          <w:sz w:val="24"/>
        </w:rPr>
        <w:t>Rights of Tech Data and Computer Software (Foreign)</w:t>
      </w:r>
    </w:p>
    <w:p w14:paraId="3E00325E" w14:textId="77777777" w:rsidR="0026119F" w:rsidRPr="00B03391" w:rsidRDefault="0026119F" w:rsidP="00F4535C">
      <w:pPr>
        <w:tabs>
          <w:tab w:val="left" w:pos="3510"/>
        </w:tabs>
        <w:autoSpaceDE w:val="0"/>
        <w:autoSpaceDN w:val="0"/>
        <w:adjustRightInd w:val="0"/>
        <w:spacing w:after="120"/>
        <w:ind w:left="3060" w:hanging="2070"/>
        <w:rPr>
          <w:rFonts w:ascii="Times New Roman" w:hAnsi="Times New Roman"/>
          <w:sz w:val="24"/>
        </w:rPr>
      </w:pPr>
      <w:r w:rsidRPr="00B03391">
        <w:rPr>
          <w:rFonts w:ascii="Times New Roman" w:hAnsi="Times New Roman"/>
          <w:sz w:val="24"/>
        </w:rPr>
        <w:t>252.227-7037</w:t>
      </w:r>
      <w:r w:rsidRPr="00B03391">
        <w:rPr>
          <w:rFonts w:ascii="Times New Roman" w:hAnsi="Times New Roman"/>
          <w:sz w:val="24"/>
        </w:rPr>
        <w:tab/>
      </w:r>
      <w:r>
        <w:rPr>
          <w:rFonts w:ascii="Times New Roman" w:hAnsi="Times New Roman"/>
          <w:sz w:val="24"/>
        </w:rPr>
        <w:t>Validation of Restrictive Markings on Technical Data</w:t>
      </w:r>
    </w:p>
    <w:p w14:paraId="11567550" w14:textId="77777777" w:rsidR="0026119F" w:rsidRPr="00B03391" w:rsidRDefault="0026119F" w:rsidP="00F4535C">
      <w:pPr>
        <w:tabs>
          <w:tab w:val="left" w:pos="3510"/>
        </w:tabs>
        <w:autoSpaceDE w:val="0"/>
        <w:autoSpaceDN w:val="0"/>
        <w:adjustRightInd w:val="0"/>
        <w:spacing w:after="120"/>
        <w:ind w:left="3060" w:hanging="2070"/>
        <w:rPr>
          <w:rFonts w:ascii="Times New Roman" w:hAnsi="Times New Roman"/>
          <w:sz w:val="24"/>
        </w:rPr>
      </w:pPr>
      <w:r w:rsidRPr="00B03391">
        <w:rPr>
          <w:rFonts w:ascii="Times New Roman" w:hAnsi="Times New Roman"/>
          <w:sz w:val="24"/>
        </w:rPr>
        <w:t>252.246-7001</w:t>
      </w:r>
      <w:r w:rsidRPr="00B03391">
        <w:rPr>
          <w:rFonts w:ascii="Times New Roman" w:hAnsi="Times New Roman"/>
          <w:sz w:val="24"/>
        </w:rPr>
        <w:tab/>
      </w:r>
      <w:r>
        <w:rPr>
          <w:rFonts w:ascii="Times New Roman" w:hAnsi="Times New Roman"/>
          <w:sz w:val="24"/>
        </w:rPr>
        <w:t>Warranty of Data</w:t>
      </w:r>
    </w:p>
    <w:p w14:paraId="42C3DFED" w14:textId="27460F70" w:rsidR="009D4EE1" w:rsidRDefault="00393584" w:rsidP="00906D99">
      <w:pPr>
        <w:keepNext/>
        <w:keepLines/>
        <w:tabs>
          <w:tab w:val="left" w:pos="3510"/>
        </w:tabs>
        <w:autoSpaceDE w:val="0"/>
        <w:autoSpaceDN w:val="0"/>
        <w:adjustRightInd w:val="0"/>
        <w:spacing w:after="120" w:line="240" w:lineRule="auto"/>
        <w:rPr>
          <w:rStyle w:val="Hyperlink"/>
          <w:rFonts w:ascii="Times New Roman" w:hAnsi="Times New Roman"/>
          <w:color w:val="auto"/>
          <w:sz w:val="24"/>
          <w:u w:val="none"/>
        </w:rPr>
      </w:pPr>
      <w:r w:rsidRPr="00BD0612">
        <w:rPr>
          <w:rFonts w:ascii="Times New Roman" w:hAnsi="Times New Roman"/>
          <w:sz w:val="24"/>
        </w:rPr>
        <w:t xml:space="preserve">DFARS </w:t>
      </w:r>
      <w:r>
        <w:rPr>
          <w:rFonts w:ascii="Times New Roman" w:hAnsi="Times New Roman"/>
          <w:sz w:val="24"/>
        </w:rPr>
        <w:t xml:space="preserve">PGI </w:t>
      </w:r>
      <w:r w:rsidR="00E37314">
        <w:rPr>
          <w:rFonts w:ascii="Times New Roman" w:hAnsi="Times New Roman"/>
          <w:sz w:val="24"/>
        </w:rPr>
        <w:t>References</w:t>
      </w:r>
      <w:r w:rsidRPr="00BD0612">
        <w:rPr>
          <w:rFonts w:ascii="Times New Roman" w:hAnsi="Times New Roman"/>
          <w:sz w:val="24"/>
        </w:rPr>
        <w:t>:</w:t>
      </w:r>
      <w:r w:rsidRPr="00BD0612">
        <w:rPr>
          <w:rFonts w:ascii="Times New Roman" w:hAnsi="Times New Roman"/>
          <w:sz w:val="24"/>
        </w:rPr>
        <w:tab/>
      </w:r>
    </w:p>
    <w:p w14:paraId="47F0DE72" w14:textId="6A39B439" w:rsidR="009D4EE1" w:rsidRPr="009D4EE1" w:rsidRDefault="009D4EE1" w:rsidP="008960B7">
      <w:pPr>
        <w:keepNext/>
        <w:keepLines/>
        <w:tabs>
          <w:tab w:val="left" w:pos="3060"/>
        </w:tabs>
        <w:autoSpaceDE w:val="0"/>
        <w:autoSpaceDN w:val="0"/>
        <w:adjustRightInd w:val="0"/>
        <w:spacing w:after="120" w:line="240" w:lineRule="auto"/>
        <w:ind w:firstLine="990"/>
        <w:rPr>
          <w:rFonts w:ascii="Times New Roman" w:hAnsi="Times New Roman"/>
          <w:sz w:val="24"/>
        </w:rPr>
      </w:pPr>
      <w:r w:rsidRPr="009D4EE1">
        <w:rPr>
          <w:rFonts w:ascii="Times New Roman" w:hAnsi="Times New Roman"/>
          <w:sz w:val="24"/>
        </w:rPr>
        <w:t>204.7105</w:t>
      </w:r>
      <w:r w:rsidRPr="009D4EE1">
        <w:rPr>
          <w:rFonts w:ascii="Times New Roman" w:hAnsi="Times New Roman"/>
          <w:sz w:val="24"/>
        </w:rPr>
        <w:tab/>
        <w:t>Contract Exhibits and Attachments</w:t>
      </w:r>
    </w:p>
    <w:p w14:paraId="59BDA1CF" w14:textId="261018F7" w:rsidR="00393584" w:rsidRDefault="00393584" w:rsidP="008960B7">
      <w:pPr>
        <w:keepNext/>
        <w:keepLines/>
        <w:tabs>
          <w:tab w:val="left" w:pos="3510"/>
        </w:tabs>
        <w:autoSpaceDE w:val="0"/>
        <w:autoSpaceDN w:val="0"/>
        <w:adjustRightInd w:val="0"/>
        <w:spacing w:after="120"/>
        <w:ind w:left="3060" w:hanging="2070"/>
        <w:rPr>
          <w:rFonts w:ascii="Times New Roman" w:hAnsi="Times New Roman"/>
          <w:sz w:val="24"/>
        </w:rPr>
      </w:pPr>
      <w:r w:rsidRPr="0091436B">
        <w:rPr>
          <w:rFonts w:ascii="Times New Roman" w:hAnsi="Times New Roman"/>
          <w:sz w:val="24"/>
        </w:rPr>
        <w:t>215.470(b)</w:t>
      </w:r>
      <w:r>
        <w:rPr>
          <w:rFonts w:ascii="Times New Roman" w:hAnsi="Times New Roman"/>
          <w:sz w:val="24"/>
        </w:rPr>
        <w:tab/>
        <w:t>Estimated Data Prices</w:t>
      </w:r>
    </w:p>
    <w:p w14:paraId="6BD81CC8" w14:textId="2289D54C" w:rsidR="00C201C8" w:rsidRPr="00C201C8" w:rsidRDefault="00C201C8" w:rsidP="00906D99">
      <w:pPr>
        <w:tabs>
          <w:tab w:val="left" w:pos="3060"/>
        </w:tabs>
        <w:autoSpaceDE w:val="0"/>
        <w:autoSpaceDN w:val="0"/>
        <w:adjustRightInd w:val="0"/>
        <w:spacing w:before="240" w:after="120" w:line="240" w:lineRule="auto"/>
        <w:rPr>
          <w:rStyle w:val="Hyperlink"/>
          <w:rFonts w:ascii="Times New Roman" w:hAnsi="Times New Roman"/>
          <w:sz w:val="24"/>
        </w:rPr>
      </w:pPr>
      <w:r w:rsidRPr="00C201C8">
        <w:rPr>
          <w:rStyle w:val="Hyperlink"/>
          <w:rFonts w:ascii="Times New Roman" w:hAnsi="Times New Roman"/>
          <w:sz w:val="24"/>
        </w:rPr>
        <w:t>Air Force Data Rights Guidebook</w:t>
      </w:r>
      <w:r w:rsidRPr="00C201C8">
        <w:rPr>
          <w:rStyle w:val="Hyperlink"/>
          <w:rFonts w:ascii="Times New Roman" w:hAnsi="Times New Roman"/>
          <w:sz w:val="24"/>
        </w:rPr>
        <w:br/>
      </w:r>
      <w:hyperlink r:id="rId61" w:history="1">
        <w:r w:rsidR="001B53AE" w:rsidRPr="00C77D0D">
          <w:rPr>
            <w:rStyle w:val="Hyperlink"/>
          </w:rPr>
          <w:t>https://usaf.dps.mil/teams/AFLCMCIntellectualPropertyChampions/Shared%20Documents/Forms/AllItems.aspx?FolderCTID=0x012000A965170DA53DA64297B4CF34438656B0&amp;id=%2Fteams%2FAFLCMCIntellectualPropertyChampions%2FShared%20Documents%2FGeneral</w:t>
        </w:r>
      </w:hyperlink>
    </w:p>
    <w:p w14:paraId="7E13C8D5" w14:textId="37C26492" w:rsidR="003475AD" w:rsidRDefault="002710CB" w:rsidP="00906D99">
      <w:pPr>
        <w:tabs>
          <w:tab w:val="left" w:pos="3060"/>
        </w:tabs>
        <w:autoSpaceDE w:val="0"/>
        <w:autoSpaceDN w:val="0"/>
        <w:adjustRightInd w:val="0"/>
        <w:spacing w:before="240" w:after="120" w:line="240" w:lineRule="auto"/>
      </w:pPr>
      <w:r w:rsidRPr="003475AD">
        <w:rPr>
          <w:rFonts w:ascii="Times New Roman" w:hAnsi="Times New Roman" w:cs="Times New Roman"/>
          <w:sz w:val="24"/>
          <w:u w:val="single"/>
        </w:rPr>
        <w:t>Acquisition Guidebooks</w:t>
      </w:r>
      <w:r w:rsidRPr="00CD5A84">
        <w:rPr>
          <w:rStyle w:val="Hyperlink"/>
          <w:rFonts w:ascii="Times New Roman" w:hAnsi="Times New Roman" w:cs="Times New Roman"/>
          <w:sz w:val="24"/>
        </w:rPr>
        <w:br/>
      </w:r>
      <w:hyperlink r:id="rId62" w:history="1">
        <w:r w:rsidR="003475AD" w:rsidRPr="003475AD">
          <w:rPr>
            <w:rStyle w:val="Hyperlink"/>
          </w:rPr>
          <w:t>https://aaf.dau.edu/guidebooks/</w:t>
        </w:r>
      </w:hyperlink>
    </w:p>
    <w:p w14:paraId="00D7D4D9" w14:textId="73010F82" w:rsidR="00BA0DDF" w:rsidRDefault="00F52833" w:rsidP="00906D99">
      <w:pPr>
        <w:tabs>
          <w:tab w:val="left" w:pos="3060"/>
        </w:tabs>
        <w:autoSpaceDE w:val="0"/>
        <w:autoSpaceDN w:val="0"/>
        <w:adjustRightInd w:val="0"/>
        <w:spacing w:before="240" w:after="120" w:line="240" w:lineRule="auto"/>
      </w:pPr>
      <w:r w:rsidRPr="003475AD">
        <w:rPr>
          <w:rStyle w:val="Hyperlink"/>
          <w:rFonts w:ascii="Times New Roman" w:hAnsi="Times New Roman" w:cs="Times New Roman"/>
          <w:color w:val="auto"/>
          <w:sz w:val="24"/>
        </w:rPr>
        <w:t>AFLCMC IP IPT Tools</w:t>
      </w:r>
      <w:r w:rsidR="006E5A51">
        <w:rPr>
          <w:rStyle w:val="Hyperlink"/>
          <w:rFonts w:ascii="Times New Roman" w:hAnsi="Times New Roman" w:cs="Times New Roman"/>
          <w:sz w:val="24"/>
        </w:rPr>
        <w:br/>
      </w:r>
      <w:hyperlink r:id="rId63" w:history="1">
        <w:r w:rsidR="004567A1" w:rsidRPr="00677439">
          <w:rPr>
            <w:rStyle w:val="Hyperlink"/>
          </w:rPr>
          <w:t>https://usaf.dps.mil/teams/AFLCMCIntellectualPropertyChampions/Shared%20Documents/Forms/AllItems.aspx?RootFolder=%2Fteams%2FAFLCMCIntellectualPropertyChampions%2FShared%20Documents%2FGeneral%2F01%5FREQUIRE%20Tools&amp;FolderCTID=0x012000A965170DA53DA64297B4CF34438656B0</w:t>
        </w:r>
      </w:hyperlink>
    </w:p>
    <w:p w14:paraId="194FF63D" w14:textId="77777777" w:rsidR="0026119F" w:rsidRPr="00B03391" w:rsidRDefault="0026119F" w:rsidP="0026119F">
      <w:pPr>
        <w:autoSpaceDE w:val="0"/>
        <w:autoSpaceDN w:val="0"/>
        <w:adjustRightInd w:val="0"/>
        <w:spacing w:after="120" w:line="240" w:lineRule="auto"/>
        <w:rPr>
          <w:rFonts w:ascii="Times New Roman" w:hAnsi="Times New Roman" w:cs="Times New Roman"/>
          <w:sz w:val="24"/>
          <w:szCs w:val="24"/>
        </w:rPr>
      </w:pPr>
    </w:p>
    <w:p w14:paraId="4B26DE08" w14:textId="357033DA" w:rsidR="00E4604F" w:rsidRPr="003D5253" w:rsidRDefault="0026119F" w:rsidP="003D5253">
      <w:pPr>
        <w:pStyle w:val="Style1"/>
        <w:rPr>
          <w:b/>
        </w:rPr>
      </w:pPr>
      <w:bookmarkStart w:id="61" w:name="_Toc135401386"/>
      <w:bookmarkStart w:id="62" w:name="_Toc135401443"/>
      <w:bookmarkStart w:id="63" w:name="_Toc181352786"/>
      <w:r w:rsidRPr="00DE6F9D">
        <w:rPr>
          <w:b/>
        </w:rPr>
        <w:t>L</w:t>
      </w:r>
      <w:r w:rsidR="00C57DFA">
        <w:rPr>
          <w:b/>
        </w:rPr>
        <w:t>IST OF</w:t>
      </w:r>
      <w:r w:rsidRPr="00DE6F9D">
        <w:rPr>
          <w:b/>
        </w:rPr>
        <w:t xml:space="preserve"> C</w:t>
      </w:r>
      <w:r w:rsidR="00C57DFA">
        <w:rPr>
          <w:b/>
        </w:rPr>
        <w:t>ORRESPONDING</w:t>
      </w:r>
      <w:r w:rsidRPr="00DE6F9D">
        <w:rPr>
          <w:b/>
        </w:rPr>
        <w:t xml:space="preserve"> </w:t>
      </w:r>
      <w:r w:rsidR="00D52D84">
        <w:rPr>
          <w:b/>
        </w:rPr>
        <w:t xml:space="preserve">AFLCMC </w:t>
      </w:r>
      <w:r w:rsidR="00FD411A">
        <w:rPr>
          <w:b/>
        </w:rPr>
        <w:t xml:space="preserve">STANDARD PROCESSES AND </w:t>
      </w:r>
      <w:bookmarkEnd w:id="61"/>
      <w:bookmarkEnd w:id="62"/>
      <w:r w:rsidR="00FD411A" w:rsidRPr="00FD411A">
        <w:rPr>
          <w:b/>
        </w:rPr>
        <w:t>INTERNAL PROCESS GUIDES</w:t>
      </w:r>
      <w:bookmarkEnd w:id="63"/>
    </w:p>
    <w:p w14:paraId="2BA64BD1" w14:textId="516D60EA" w:rsidR="0026119F" w:rsidRPr="00E4604F" w:rsidRDefault="00E4604F" w:rsidP="007178A4">
      <w:pPr>
        <w:pStyle w:val="NoSpacing"/>
        <w:numPr>
          <w:ilvl w:val="1"/>
          <w:numId w:val="1"/>
        </w:numPr>
        <w:spacing w:after="120"/>
        <w:ind w:left="1350" w:hanging="720"/>
        <w:rPr>
          <w:rFonts w:ascii="Times New Roman" w:hAnsi="Times New Roman" w:cs="Times New Roman"/>
          <w:b/>
          <w:sz w:val="24"/>
          <w:szCs w:val="24"/>
        </w:rPr>
      </w:pPr>
      <w:r>
        <w:rPr>
          <w:rFonts w:ascii="Times New Roman" w:hAnsi="Times New Roman" w:cs="Times New Roman"/>
          <w:sz w:val="24"/>
          <w:szCs w:val="24"/>
        </w:rPr>
        <w:t>A</w:t>
      </w:r>
      <w:r w:rsidR="0026119F" w:rsidRPr="00E4604F">
        <w:rPr>
          <w:rFonts w:ascii="Times New Roman" w:hAnsi="Times New Roman" w:cs="Times New Roman"/>
          <w:sz w:val="24"/>
          <w:szCs w:val="24"/>
        </w:rPr>
        <w:t>pplicable SP and/or IPGs that relate to the p</w:t>
      </w:r>
      <w:r>
        <w:rPr>
          <w:rFonts w:ascii="Times New Roman" w:hAnsi="Times New Roman" w:cs="Times New Roman"/>
          <w:sz w:val="24"/>
          <w:szCs w:val="24"/>
        </w:rPr>
        <w:t>rocess or constrain the process:</w:t>
      </w:r>
    </w:p>
    <w:p w14:paraId="23940736" w14:textId="6DD3103C" w:rsidR="005E2A85" w:rsidRDefault="00DC7752" w:rsidP="00433072">
      <w:pPr>
        <w:pStyle w:val="NoSpacing"/>
        <w:numPr>
          <w:ilvl w:val="0"/>
          <w:numId w:val="8"/>
        </w:numPr>
        <w:spacing w:after="120"/>
        <w:rPr>
          <w:rFonts w:ascii="Times New Roman" w:hAnsi="Times New Roman" w:cs="Times New Roman"/>
          <w:sz w:val="24"/>
          <w:szCs w:val="24"/>
        </w:rPr>
      </w:pPr>
      <w:r w:rsidRPr="00DC7752">
        <w:rPr>
          <w:rFonts w:ascii="Times New Roman" w:hAnsi="Times New Roman" w:cs="Times New Roman"/>
          <w:sz w:val="24"/>
          <w:szCs w:val="24"/>
        </w:rPr>
        <w:t>E</w:t>
      </w:r>
      <w:r w:rsidR="00A50FCA">
        <w:rPr>
          <w:rFonts w:ascii="Times New Roman" w:hAnsi="Times New Roman" w:cs="Times New Roman"/>
          <w:sz w:val="24"/>
          <w:szCs w:val="24"/>
        </w:rPr>
        <w:t xml:space="preserve">ngineering </w:t>
      </w:r>
      <w:r>
        <w:rPr>
          <w:rFonts w:ascii="Times New Roman" w:hAnsi="Times New Roman" w:cs="Times New Roman"/>
          <w:sz w:val="24"/>
          <w:szCs w:val="24"/>
        </w:rPr>
        <w:t>D</w:t>
      </w:r>
      <w:r w:rsidR="00A50FCA">
        <w:rPr>
          <w:rFonts w:ascii="Times New Roman" w:hAnsi="Times New Roman" w:cs="Times New Roman"/>
          <w:sz w:val="24"/>
          <w:szCs w:val="24"/>
        </w:rPr>
        <w:t xml:space="preserve">ata </w:t>
      </w:r>
      <w:r w:rsidRPr="00DC7752">
        <w:rPr>
          <w:rFonts w:ascii="Times New Roman" w:hAnsi="Times New Roman" w:cs="Times New Roman"/>
          <w:sz w:val="24"/>
          <w:szCs w:val="24"/>
        </w:rPr>
        <w:t>M</w:t>
      </w:r>
      <w:r w:rsidR="00A50FCA">
        <w:rPr>
          <w:rFonts w:ascii="Times New Roman" w:hAnsi="Times New Roman" w:cs="Times New Roman"/>
          <w:sz w:val="24"/>
          <w:szCs w:val="24"/>
        </w:rPr>
        <w:t>anagement</w:t>
      </w:r>
      <w:r w:rsidRPr="00DC7752">
        <w:rPr>
          <w:rFonts w:ascii="Times New Roman" w:hAnsi="Times New Roman" w:cs="Times New Roman"/>
          <w:sz w:val="24"/>
          <w:szCs w:val="24"/>
        </w:rPr>
        <w:t xml:space="preserve"> SP</w:t>
      </w:r>
    </w:p>
    <w:p w14:paraId="59228BBC" w14:textId="28479ED0" w:rsidR="00F2649C" w:rsidRDefault="00F2649C" w:rsidP="00433072">
      <w:pPr>
        <w:pStyle w:val="NoSpacing"/>
        <w:numPr>
          <w:ilvl w:val="0"/>
          <w:numId w:val="8"/>
        </w:numPr>
        <w:spacing w:after="120"/>
        <w:rPr>
          <w:rFonts w:ascii="Times New Roman" w:hAnsi="Times New Roman" w:cs="Times New Roman"/>
          <w:sz w:val="24"/>
          <w:szCs w:val="24"/>
        </w:rPr>
      </w:pPr>
      <w:r w:rsidRPr="005E2A85">
        <w:rPr>
          <w:rFonts w:ascii="Times New Roman" w:hAnsi="Times New Roman" w:cs="Times New Roman"/>
          <w:sz w:val="24"/>
          <w:szCs w:val="24"/>
        </w:rPr>
        <w:t>Pre-Award Acquisition Strategy (AS)</w:t>
      </w:r>
      <w:r w:rsidR="00070656">
        <w:rPr>
          <w:rFonts w:ascii="Times New Roman" w:hAnsi="Times New Roman" w:cs="Times New Roman"/>
          <w:sz w:val="24"/>
          <w:szCs w:val="24"/>
        </w:rPr>
        <w:t xml:space="preserve"> and </w:t>
      </w:r>
      <w:r w:rsidRPr="005E2A85">
        <w:rPr>
          <w:rFonts w:ascii="Times New Roman" w:hAnsi="Times New Roman" w:cs="Times New Roman"/>
          <w:sz w:val="24"/>
          <w:szCs w:val="24"/>
        </w:rPr>
        <w:t>Request for Proposal (RFP) Development SP</w:t>
      </w:r>
    </w:p>
    <w:p w14:paraId="5D7001C0" w14:textId="4FEE5C06" w:rsidR="00A15947" w:rsidRDefault="00A15947">
      <w:pPr>
        <w:rPr>
          <w:rFonts w:ascii="Times New Roman" w:eastAsiaTheme="minorEastAsia" w:hAnsi="Times New Roman" w:cs="Times New Roman"/>
          <w:sz w:val="24"/>
          <w:szCs w:val="24"/>
        </w:rPr>
      </w:pPr>
      <w:r>
        <w:rPr>
          <w:rFonts w:ascii="Times New Roman" w:hAnsi="Times New Roman" w:cs="Times New Roman"/>
          <w:sz w:val="24"/>
          <w:szCs w:val="24"/>
        </w:rPr>
        <w:br w:type="page"/>
      </w:r>
    </w:p>
    <w:p w14:paraId="72928971" w14:textId="77777777" w:rsidR="000471E6" w:rsidRDefault="000471E6" w:rsidP="000D5A7F">
      <w:pPr>
        <w:pStyle w:val="Style1"/>
        <w:spacing w:before="0"/>
        <w:ind w:left="604" w:hanging="518"/>
        <w:rPr>
          <w:b/>
        </w:rPr>
      </w:pPr>
      <w:bookmarkStart w:id="64" w:name="_Toc135401387"/>
      <w:bookmarkStart w:id="65" w:name="_Toc135401444"/>
      <w:bookmarkStart w:id="66" w:name="_Toc181352787"/>
      <w:r>
        <w:rPr>
          <w:b/>
        </w:rPr>
        <w:lastRenderedPageBreak/>
        <w:t>ATTACHMENTS</w:t>
      </w:r>
      <w:bookmarkEnd w:id="64"/>
      <w:bookmarkEnd w:id="65"/>
      <w:bookmarkEnd w:id="66"/>
    </w:p>
    <w:tbl>
      <w:tblPr>
        <w:tblStyle w:val="TableGrid"/>
        <w:tblpPr w:leftFromText="180" w:rightFromText="180" w:vertAnchor="text" w:horzAnchor="margin" w:tblpY="438"/>
        <w:tblW w:w="0" w:type="auto"/>
        <w:tblLook w:val="04A0" w:firstRow="1" w:lastRow="0" w:firstColumn="1" w:lastColumn="0" w:noHBand="0" w:noVBand="1"/>
      </w:tblPr>
      <w:tblGrid>
        <w:gridCol w:w="6277"/>
        <w:gridCol w:w="2988"/>
      </w:tblGrid>
      <w:tr w:rsidR="002A6990" w14:paraId="155CD463" w14:textId="77777777" w:rsidTr="00114333">
        <w:tc>
          <w:tcPr>
            <w:tcW w:w="6277" w:type="dxa"/>
          </w:tcPr>
          <w:p w14:paraId="78BD1DFD" w14:textId="63544AB9" w:rsidR="002A6990" w:rsidRPr="00D0469E" w:rsidRDefault="002A6990" w:rsidP="000D5A7F">
            <w:pPr>
              <w:pStyle w:val="NoSpacing"/>
              <w:keepNext/>
              <w:keepLines/>
              <w:tabs>
                <w:tab w:val="center" w:pos="2871"/>
              </w:tabs>
              <w:rPr>
                <w:rFonts w:ascii="Times New Roman" w:hAnsi="Times New Roman" w:cs="Times New Roman"/>
                <w:bCs/>
              </w:rPr>
            </w:pPr>
            <w:r w:rsidRPr="00D0469E">
              <w:rPr>
                <w:rFonts w:ascii="Times New Roman" w:hAnsi="Times New Roman" w:cs="Times New Roman"/>
                <w:bCs/>
              </w:rPr>
              <w:t xml:space="preserve">Attachment </w:t>
            </w:r>
            <w:r w:rsidR="009E6697">
              <w:rPr>
                <w:rFonts w:ascii="Times New Roman" w:hAnsi="Times New Roman" w:cs="Times New Roman"/>
                <w:bCs/>
              </w:rPr>
              <w:t>1</w:t>
            </w:r>
            <w:r w:rsidRPr="00D0469E">
              <w:rPr>
                <w:rFonts w:ascii="Times New Roman" w:hAnsi="Times New Roman" w:cs="Times New Roman"/>
                <w:bCs/>
              </w:rPr>
              <w:t>:  WBS Data Planning</w:t>
            </w:r>
          </w:p>
        </w:tc>
        <w:tc>
          <w:tcPr>
            <w:tcW w:w="2988" w:type="dxa"/>
          </w:tcPr>
          <w:p w14:paraId="0A345991" w14:textId="17F2C4A5" w:rsidR="002A6990" w:rsidRDefault="00122D4F" w:rsidP="000D5A7F">
            <w:pPr>
              <w:pStyle w:val="NoSpacing"/>
              <w:keepNext/>
              <w:keepLines/>
              <w:jc w:val="center"/>
              <w:rPr>
                <w:rFonts w:ascii="Times New Roman" w:hAnsi="Times New Roman" w:cs="Times New Roman"/>
                <w:b/>
                <w:color w:val="FF0000"/>
                <w:sz w:val="24"/>
                <w:szCs w:val="24"/>
              </w:rPr>
            </w:pPr>
            <w:r>
              <w:object w:dxaOrig="1499" w:dyaOrig="981" w14:anchorId="78CAE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64" o:title=""/>
                </v:shape>
                <o:OLEObject Type="Embed" ProgID="Excel.Sheet.12" ShapeID="_x0000_i1025" DrawAspect="Icon" ObjectID="_1794044433" r:id="rId65"/>
              </w:object>
            </w:r>
          </w:p>
        </w:tc>
      </w:tr>
      <w:tr w:rsidR="002A6990" w14:paraId="5D2891FF" w14:textId="77777777" w:rsidTr="00114333">
        <w:trPr>
          <w:trHeight w:val="976"/>
        </w:trPr>
        <w:tc>
          <w:tcPr>
            <w:tcW w:w="6277" w:type="dxa"/>
          </w:tcPr>
          <w:p w14:paraId="254CA319" w14:textId="6D8D9219" w:rsidR="002A6990" w:rsidRPr="00D0469E" w:rsidRDefault="002A6990" w:rsidP="00447F8E">
            <w:pPr>
              <w:pStyle w:val="NoSpacing"/>
              <w:tabs>
                <w:tab w:val="center" w:pos="2871"/>
              </w:tabs>
              <w:rPr>
                <w:rFonts w:ascii="Times New Roman" w:hAnsi="Times New Roman" w:cs="Times New Roman"/>
                <w:bCs/>
              </w:rPr>
            </w:pPr>
            <w:r w:rsidRPr="00D0469E">
              <w:rPr>
                <w:rFonts w:ascii="Times New Roman" w:hAnsi="Times New Roman" w:cs="Times New Roman"/>
                <w:bCs/>
              </w:rPr>
              <w:t xml:space="preserve">Attachment </w:t>
            </w:r>
            <w:r w:rsidR="009E6697">
              <w:rPr>
                <w:rFonts w:ascii="Times New Roman" w:hAnsi="Times New Roman" w:cs="Times New Roman"/>
                <w:bCs/>
              </w:rPr>
              <w:t>2</w:t>
            </w:r>
            <w:r w:rsidRPr="00D0469E">
              <w:rPr>
                <w:rFonts w:ascii="Times New Roman" w:hAnsi="Times New Roman" w:cs="Times New Roman"/>
                <w:bCs/>
              </w:rPr>
              <w:t>:  WBS Establishment of Data Requirements</w:t>
            </w:r>
          </w:p>
        </w:tc>
        <w:tc>
          <w:tcPr>
            <w:tcW w:w="2988" w:type="dxa"/>
          </w:tcPr>
          <w:p w14:paraId="0819B45A" w14:textId="52354063" w:rsidR="002A6990" w:rsidRDefault="00D437D3" w:rsidP="00447F8E">
            <w:pPr>
              <w:pStyle w:val="NoSpacing"/>
              <w:jc w:val="center"/>
              <w:rPr>
                <w:rFonts w:ascii="Times New Roman" w:hAnsi="Times New Roman" w:cs="Times New Roman"/>
                <w:b/>
                <w:color w:val="FF0000"/>
                <w:sz w:val="24"/>
                <w:szCs w:val="24"/>
              </w:rPr>
            </w:pPr>
            <w:r>
              <w:object w:dxaOrig="1499" w:dyaOrig="981" w14:anchorId="6A2CC2AC">
                <v:shape id="_x0000_i1026" type="#_x0000_t75" style="width:75pt;height:49pt" o:ole="">
                  <v:imagedata r:id="rId66" o:title=""/>
                </v:shape>
                <o:OLEObject Type="Embed" ProgID="Excel.Sheet.12" ShapeID="_x0000_i1026" DrawAspect="Icon" ObjectID="_1794044434" r:id="rId67"/>
              </w:object>
            </w:r>
          </w:p>
        </w:tc>
      </w:tr>
      <w:tr w:rsidR="002A6990" w14:paraId="2C596A95" w14:textId="77777777" w:rsidTr="00114333">
        <w:tc>
          <w:tcPr>
            <w:tcW w:w="6277" w:type="dxa"/>
          </w:tcPr>
          <w:p w14:paraId="7875D167" w14:textId="6C97BB86" w:rsidR="002A6990" w:rsidRPr="00D0469E" w:rsidRDefault="002A6990" w:rsidP="00447F8E">
            <w:pPr>
              <w:pStyle w:val="NoSpacing"/>
              <w:tabs>
                <w:tab w:val="center" w:pos="2871"/>
              </w:tabs>
              <w:rPr>
                <w:rFonts w:ascii="Times New Roman" w:hAnsi="Times New Roman" w:cs="Times New Roman"/>
                <w:bCs/>
              </w:rPr>
            </w:pPr>
            <w:r w:rsidRPr="00D0469E">
              <w:rPr>
                <w:rFonts w:ascii="Times New Roman" w:hAnsi="Times New Roman" w:cs="Times New Roman"/>
                <w:bCs/>
              </w:rPr>
              <w:t xml:space="preserve">Attachment </w:t>
            </w:r>
            <w:r w:rsidR="009E6697">
              <w:rPr>
                <w:rFonts w:ascii="Times New Roman" w:hAnsi="Times New Roman" w:cs="Times New Roman"/>
                <w:bCs/>
              </w:rPr>
              <w:t>3</w:t>
            </w:r>
            <w:r w:rsidRPr="00D0469E">
              <w:rPr>
                <w:rFonts w:ascii="Times New Roman" w:hAnsi="Times New Roman" w:cs="Times New Roman"/>
                <w:bCs/>
              </w:rPr>
              <w:t xml:space="preserve">:  WBS Management of </w:t>
            </w:r>
            <w:r w:rsidR="008E4D99">
              <w:rPr>
                <w:rFonts w:ascii="Times New Roman" w:hAnsi="Times New Roman" w:cs="Times New Roman"/>
                <w:bCs/>
              </w:rPr>
              <w:t>Submitted Data</w:t>
            </w:r>
          </w:p>
        </w:tc>
        <w:tc>
          <w:tcPr>
            <w:tcW w:w="2988" w:type="dxa"/>
          </w:tcPr>
          <w:p w14:paraId="5AEF6097" w14:textId="56C9CDC4" w:rsidR="002A6990" w:rsidRDefault="00A94114" w:rsidP="00447F8E">
            <w:pPr>
              <w:pStyle w:val="NoSpacing"/>
              <w:jc w:val="center"/>
              <w:rPr>
                <w:rFonts w:ascii="Times New Roman" w:hAnsi="Times New Roman" w:cs="Times New Roman"/>
                <w:b/>
                <w:color w:val="FF0000"/>
                <w:sz w:val="24"/>
                <w:szCs w:val="24"/>
              </w:rPr>
            </w:pPr>
            <w:r>
              <w:object w:dxaOrig="1499" w:dyaOrig="981" w14:anchorId="00479FCB">
                <v:shape id="_x0000_i1027" type="#_x0000_t75" style="width:74.5pt;height:49pt" o:ole="">
                  <v:imagedata r:id="rId68" o:title=""/>
                </v:shape>
                <o:OLEObject Type="Embed" ProgID="Excel.Sheet.12" ShapeID="_x0000_i1027" DrawAspect="Icon" ObjectID="_1794044435" r:id="rId69"/>
              </w:object>
            </w:r>
          </w:p>
        </w:tc>
      </w:tr>
      <w:tr w:rsidR="002A6990" w14:paraId="56AF7C23" w14:textId="77777777" w:rsidTr="00114333">
        <w:tc>
          <w:tcPr>
            <w:tcW w:w="6277" w:type="dxa"/>
          </w:tcPr>
          <w:p w14:paraId="7D5A94EA" w14:textId="3E756FDC" w:rsidR="002A6990" w:rsidRPr="00D0469E" w:rsidRDefault="002A6990" w:rsidP="00447F8E">
            <w:pPr>
              <w:pStyle w:val="NoSpacing"/>
              <w:tabs>
                <w:tab w:val="center" w:pos="2871"/>
              </w:tabs>
              <w:rPr>
                <w:rFonts w:ascii="Times New Roman" w:hAnsi="Times New Roman" w:cs="Times New Roman"/>
                <w:bCs/>
              </w:rPr>
            </w:pPr>
            <w:r w:rsidRPr="00D0469E">
              <w:rPr>
                <w:rFonts w:ascii="Times New Roman" w:hAnsi="Times New Roman" w:cs="Times New Roman"/>
                <w:bCs/>
              </w:rPr>
              <w:t xml:space="preserve">Attachment </w:t>
            </w:r>
            <w:r w:rsidR="009E6697">
              <w:rPr>
                <w:rFonts w:ascii="Times New Roman" w:hAnsi="Times New Roman" w:cs="Times New Roman"/>
                <w:bCs/>
              </w:rPr>
              <w:t>4</w:t>
            </w:r>
            <w:r w:rsidRPr="00D0469E">
              <w:rPr>
                <w:rFonts w:ascii="Times New Roman" w:hAnsi="Times New Roman" w:cs="Times New Roman"/>
                <w:bCs/>
              </w:rPr>
              <w:t>:  WBS Periodic Review of CDRL</w:t>
            </w:r>
          </w:p>
        </w:tc>
        <w:bookmarkStart w:id="67" w:name="_MON_1760851854"/>
        <w:bookmarkEnd w:id="67"/>
        <w:tc>
          <w:tcPr>
            <w:tcW w:w="2988" w:type="dxa"/>
          </w:tcPr>
          <w:p w14:paraId="170FDD74" w14:textId="6C823D21" w:rsidR="002A6990" w:rsidRDefault="008C4BA2" w:rsidP="00447F8E">
            <w:pPr>
              <w:pStyle w:val="NoSpacing"/>
              <w:jc w:val="center"/>
              <w:rPr>
                <w:rFonts w:ascii="Times New Roman" w:hAnsi="Times New Roman" w:cs="Times New Roman"/>
                <w:b/>
                <w:color w:val="FF0000"/>
                <w:sz w:val="24"/>
                <w:szCs w:val="24"/>
              </w:rPr>
            </w:pPr>
            <w:r>
              <w:object w:dxaOrig="1293" w:dyaOrig="843" w14:anchorId="0F4363B4">
                <v:shape id="_x0000_i1028" type="#_x0000_t75" style="width:65.5pt;height:42.5pt" o:ole="">
                  <v:imagedata r:id="rId70" o:title=""/>
                </v:shape>
                <o:OLEObject Type="Embed" ProgID="Excel.Sheet.12" ShapeID="_x0000_i1028" DrawAspect="Icon" ObjectID="_1794044436" r:id="rId71"/>
              </w:object>
            </w:r>
          </w:p>
        </w:tc>
      </w:tr>
      <w:tr w:rsidR="002A6990" w14:paraId="0132F495" w14:textId="77777777" w:rsidTr="00114333">
        <w:tc>
          <w:tcPr>
            <w:tcW w:w="6277" w:type="dxa"/>
          </w:tcPr>
          <w:p w14:paraId="253A321E" w14:textId="38242F46" w:rsidR="002A6990" w:rsidRPr="00D0469E" w:rsidRDefault="002A6990" w:rsidP="00447F8E">
            <w:pPr>
              <w:pStyle w:val="NoSpacing"/>
              <w:tabs>
                <w:tab w:val="center" w:pos="2871"/>
              </w:tabs>
              <w:rPr>
                <w:rFonts w:ascii="Times New Roman" w:hAnsi="Times New Roman" w:cs="Times New Roman"/>
                <w:bCs/>
              </w:rPr>
            </w:pPr>
            <w:r w:rsidRPr="00D0469E">
              <w:rPr>
                <w:rFonts w:ascii="Times New Roman" w:hAnsi="Times New Roman" w:cs="Times New Roman"/>
                <w:bCs/>
              </w:rPr>
              <w:t xml:space="preserve">Attachment </w:t>
            </w:r>
            <w:r w:rsidR="009E6697">
              <w:rPr>
                <w:rFonts w:ascii="Times New Roman" w:hAnsi="Times New Roman" w:cs="Times New Roman"/>
                <w:bCs/>
              </w:rPr>
              <w:t>5</w:t>
            </w:r>
            <w:r w:rsidRPr="00D0469E">
              <w:rPr>
                <w:rFonts w:ascii="Times New Roman" w:hAnsi="Times New Roman" w:cs="Times New Roman"/>
                <w:bCs/>
              </w:rPr>
              <w:t>:  Change Management Plan</w:t>
            </w:r>
          </w:p>
        </w:tc>
        <w:bookmarkStart w:id="68" w:name="_MON_1730290893"/>
        <w:bookmarkEnd w:id="68"/>
        <w:tc>
          <w:tcPr>
            <w:tcW w:w="2988" w:type="dxa"/>
          </w:tcPr>
          <w:p w14:paraId="44A175DA" w14:textId="7EDA8DBD" w:rsidR="002A6990" w:rsidRDefault="00E16A0D" w:rsidP="00447F8E">
            <w:pPr>
              <w:pStyle w:val="NoSpacing"/>
              <w:jc w:val="center"/>
              <w:rPr>
                <w:rFonts w:ascii="Times New Roman" w:hAnsi="Times New Roman" w:cs="Times New Roman"/>
                <w:b/>
                <w:color w:val="FF0000"/>
                <w:sz w:val="24"/>
                <w:szCs w:val="24"/>
              </w:rPr>
            </w:pPr>
            <w:r>
              <w:rPr>
                <w:rFonts w:ascii="Times New Roman" w:hAnsi="Times New Roman" w:cs="Times New Roman"/>
                <w:b/>
                <w:color w:val="FF0000"/>
                <w:sz w:val="24"/>
                <w:szCs w:val="24"/>
              </w:rPr>
              <w:object w:dxaOrig="1293" w:dyaOrig="843" w14:anchorId="6B3C028D">
                <v:shape id="_x0000_i1029" type="#_x0000_t75" style="width:65pt;height:42pt" o:ole="">
                  <v:imagedata r:id="rId72" o:title=""/>
                </v:shape>
                <o:OLEObject Type="Embed" ProgID="Word.Document.12" ShapeID="_x0000_i1029" DrawAspect="Icon" ObjectID="_1794044437" r:id="rId73">
                  <o:FieldCodes>\s</o:FieldCodes>
                </o:OLEObject>
              </w:object>
            </w:r>
          </w:p>
        </w:tc>
      </w:tr>
      <w:tr w:rsidR="002A6990" w14:paraId="1DD96E09" w14:textId="77777777" w:rsidTr="00114333">
        <w:tc>
          <w:tcPr>
            <w:tcW w:w="6277" w:type="dxa"/>
          </w:tcPr>
          <w:p w14:paraId="1ADD9714" w14:textId="0CA9C420" w:rsidR="002A6990" w:rsidRPr="00D0469E" w:rsidRDefault="002A6990" w:rsidP="00447F8E">
            <w:pPr>
              <w:pStyle w:val="NoSpacing"/>
              <w:tabs>
                <w:tab w:val="center" w:pos="2871"/>
              </w:tabs>
              <w:rPr>
                <w:rFonts w:ascii="Times New Roman" w:hAnsi="Times New Roman" w:cs="Times New Roman"/>
                <w:bCs/>
              </w:rPr>
            </w:pPr>
            <w:bookmarkStart w:id="69" w:name="Attached_Flowcharts"/>
            <w:bookmarkEnd w:id="69"/>
            <w:r w:rsidRPr="00D0469E">
              <w:rPr>
                <w:rFonts w:ascii="Times New Roman" w:hAnsi="Times New Roman" w:cs="Times New Roman"/>
                <w:bCs/>
              </w:rPr>
              <w:t xml:space="preserve">Attachment </w:t>
            </w:r>
            <w:r w:rsidR="009E6697">
              <w:rPr>
                <w:rFonts w:ascii="Times New Roman" w:hAnsi="Times New Roman" w:cs="Times New Roman"/>
                <w:bCs/>
              </w:rPr>
              <w:t>6</w:t>
            </w:r>
            <w:r w:rsidRPr="00D0469E">
              <w:rPr>
                <w:rFonts w:ascii="Times New Roman" w:hAnsi="Times New Roman" w:cs="Times New Roman"/>
                <w:bCs/>
              </w:rPr>
              <w:t xml:space="preserve">: </w:t>
            </w:r>
            <w:r w:rsidR="00C86006">
              <w:rPr>
                <w:rFonts w:ascii="Times New Roman" w:hAnsi="Times New Roman" w:cs="Times New Roman"/>
                <w:bCs/>
              </w:rPr>
              <w:t xml:space="preserve">Contract Data Management Process </w:t>
            </w:r>
            <w:r>
              <w:rPr>
                <w:rFonts w:ascii="Times New Roman" w:hAnsi="Times New Roman" w:cs="Times New Roman"/>
                <w:bCs/>
              </w:rPr>
              <w:t>Flowchart</w:t>
            </w:r>
            <w:r w:rsidR="00CF2E09">
              <w:rPr>
                <w:rFonts w:ascii="Times New Roman" w:hAnsi="Times New Roman" w:cs="Times New Roman"/>
                <w:bCs/>
              </w:rPr>
              <w:t>s</w:t>
            </w:r>
          </w:p>
        </w:tc>
        <w:bookmarkStart w:id="70" w:name="_MON_1746518599"/>
        <w:bookmarkEnd w:id="70"/>
        <w:tc>
          <w:tcPr>
            <w:tcW w:w="2988" w:type="dxa"/>
          </w:tcPr>
          <w:p w14:paraId="41F98E6B" w14:textId="4BA94D0C" w:rsidR="002A6990" w:rsidRDefault="00CA279C" w:rsidP="00447F8E">
            <w:pPr>
              <w:pStyle w:val="NoSpacing"/>
              <w:jc w:val="center"/>
              <w:rPr>
                <w:rFonts w:ascii="Times New Roman" w:hAnsi="Times New Roman" w:cs="Times New Roman"/>
                <w:b/>
                <w:color w:val="FF0000"/>
                <w:sz w:val="24"/>
                <w:szCs w:val="24"/>
              </w:rPr>
            </w:pPr>
            <w:r>
              <w:object w:dxaOrig="1293" w:dyaOrig="843" w14:anchorId="15563FB3">
                <v:shape id="_x0000_i1030" type="#_x0000_t75" style="width:66pt;height:42pt" o:ole="">
                  <v:imagedata r:id="rId74" o:title=""/>
                </v:shape>
                <o:OLEObject Type="Embed" ProgID="Excel.Sheet.12" ShapeID="_x0000_i1030" DrawAspect="Icon" ObjectID="_1794044438" r:id="rId75"/>
              </w:object>
            </w:r>
          </w:p>
        </w:tc>
      </w:tr>
    </w:tbl>
    <w:p w14:paraId="0CB0A963" w14:textId="05DDCC3A" w:rsidR="00A074D4" w:rsidRPr="00462BA7" w:rsidRDefault="00A074D4" w:rsidP="000471E6">
      <w:pPr>
        <w:tabs>
          <w:tab w:val="left" w:pos="8611"/>
        </w:tabs>
        <w:rPr>
          <w:rFonts w:ascii="Times New Roman" w:hAnsi="Times New Roman"/>
          <w:color w:val="FF0000"/>
          <w:sz w:val="24"/>
        </w:rPr>
      </w:pPr>
    </w:p>
    <w:sectPr w:rsidR="00A074D4" w:rsidRPr="00462BA7" w:rsidSect="006F2001">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C6BF" w14:textId="77777777" w:rsidR="00841A48" w:rsidRDefault="00841A48">
      <w:pPr>
        <w:spacing w:after="0" w:line="240" w:lineRule="auto"/>
      </w:pPr>
      <w:r>
        <w:separator/>
      </w:r>
    </w:p>
  </w:endnote>
  <w:endnote w:type="continuationSeparator" w:id="0">
    <w:p w14:paraId="432A333B" w14:textId="77777777" w:rsidR="00841A48" w:rsidRDefault="0084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679C" w14:textId="77777777" w:rsidR="00D509E1" w:rsidRDefault="00D509E1">
    <w:pPr>
      <w:pStyle w:val="Footer"/>
      <w:jc w:val="right"/>
    </w:pPr>
  </w:p>
  <w:p w14:paraId="297FA8BC" w14:textId="77777777" w:rsidR="00D509E1" w:rsidRDefault="00D509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764631"/>
      <w:docPartObj>
        <w:docPartGallery w:val="Page Numbers (Bottom of Page)"/>
        <w:docPartUnique/>
      </w:docPartObj>
    </w:sdtPr>
    <w:sdtEndPr>
      <w:rPr>
        <w:noProof/>
      </w:rPr>
    </w:sdtEndPr>
    <w:sdtContent>
      <w:p w14:paraId="26FD30CA" w14:textId="1E28AE79" w:rsidR="00D509E1" w:rsidRDefault="00D509E1">
        <w:pPr>
          <w:pStyle w:val="Footer"/>
          <w:jc w:val="right"/>
        </w:pPr>
        <w:r>
          <w:fldChar w:fldCharType="begin"/>
        </w:r>
        <w:r>
          <w:instrText xml:space="preserve"> PAGE   \* MERGEFORMAT </w:instrText>
        </w:r>
        <w:r>
          <w:fldChar w:fldCharType="separate"/>
        </w:r>
        <w:r w:rsidR="005D501D">
          <w:rPr>
            <w:noProof/>
          </w:rPr>
          <w:t>15</w:t>
        </w:r>
        <w:r>
          <w:rPr>
            <w:noProof/>
          </w:rPr>
          <w:fldChar w:fldCharType="end"/>
        </w:r>
      </w:p>
    </w:sdtContent>
  </w:sdt>
  <w:p w14:paraId="5A4581E2" w14:textId="77777777" w:rsidR="00D509E1" w:rsidRDefault="00D509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4D23" w14:textId="77777777" w:rsidR="00841A48" w:rsidRDefault="00841A48">
      <w:pPr>
        <w:spacing w:after="0" w:line="240" w:lineRule="auto"/>
      </w:pPr>
      <w:r>
        <w:separator/>
      </w:r>
    </w:p>
  </w:footnote>
  <w:footnote w:type="continuationSeparator" w:id="0">
    <w:p w14:paraId="422CDCAC" w14:textId="77777777" w:rsidR="00841A48" w:rsidRDefault="00841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4710"/>
    <w:multiLevelType w:val="hybridMultilevel"/>
    <w:tmpl w:val="FFD65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B914E9"/>
    <w:multiLevelType w:val="hybridMultilevel"/>
    <w:tmpl w:val="74044752"/>
    <w:lvl w:ilvl="0" w:tplc="0409000F">
      <w:start w:val="1"/>
      <w:numFmt w:val="decimal"/>
      <w:lvlText w:val="%1."/>
      <w:lvlJc w:val="left"/>
      <w:pPr>
        <w:tabs>
          <w:tab w:val="num" w:pos="360"/>
        </w:tabs>
        <w:ind w:left="360" w:hanging="360"/>
      </w:pPr>
      <w:rPr>
        <w:rFonts w:hint="default"/>
      </w:rPr>
    </w:lvl>
    <w:lvl w:ilvl="1" w:tplc="D8A860A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CF5345"/>
    <w:multiLevelType w:val="multilevel"/>
    <w:tmpl w:val="05A880D8"/>
    <w:lvl w:ilvl="0">
      <w:start w:val="1"/>
      <w:numFmt w:val="decimal"/>
      <w:lvlText w:val="%1.0"/>
      <w:lvlJc w:val="left"/>
      <w:pPr>
        <w:ind w:left="615" w:hanging="525"/>
      </w:pPr>
      <w:rPr>
        <w:rFonts w:hint="default"/>
        <w:b/>
        <w:color w:val="auto"/>
      </w:rPr>
    </w:lvl>
    <w:lvl w:ilvl="1">
      <w:start w:val="1"/>
      <w:numFmt w:val="decimal"/>
      <w:lvlText w:val="%1.%2"/>
      <w:lvlJc w:val="left"/>
      <w:pPr>
        <w:ind w:left="1872" w:hanging="288"/>
      </w:pPr>
      <w:rPr>
        <w:rFonts w:ascii="Times New Roman" w:hAnsi="Times New Roman" w:cs="Times New Roman" w:hint="default"/>
        <w:b w:val="0"/>
        <w:color w:val="auto"/>
        <w:sz w:val="24"/>
        <w:szCs w:val="24"/>
      </w:rPr>
    </w:lvl>
    <w:lvl w:ilvl="2">
      <w:numFmt w:val="bullet"/>
      <w:lvlText w:val="-"/>
      <w:lvlJc w:val="left"/>
      <w:pPr>
        <w:ind w:left="1800" w:hanging="360"/>
      </w:pPr>
      <w:rPr>
        <w:rFonts w:ascii="Times New Roman" w:eastAsia="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A3F10AF"/>
    <w:multiLevelType w:val="multilevel"/>
    <w:tmpl w:val="9F10B5AA"/>
    <w:lvl w:ilvl="0">
      <w:start w:val="1"/>
      <w:numFmt w:val="decimal"/>
      <w:lvlText w:val="%1.0"/>
      <w:lvlJc w:val="left"/>
      <w:pPr>
        <w:ind w:left="615" w:hanging="525"/>
      </w:pPr>
      <w:rPr>
        <w:rFonts w:hint="default"/>
        <w:b/>
        <w:color w:val="auto"/>
      </w:rPr>
    </w:lvl>
    <w:lvl w:ilvl="1">
      <w:start w:val="1"/>
      <w:numFmt w:val="bullet"/>
      <w:lvlText w:val=""/>
      <w:lvlJc w:val="left"/>
      <w:pPr>
        <w:ind w:left="1245" w:hanging="525"/>
      </w:pPr>
      <w:rPr>
        <w:rFonts w:ascii="Symbol" w:hAnsi="Symbol" w:hint="default"/>
        <w:b w:val="0"/>
        <w:color w:val="auto"/>
        <w:sz w:val="24"/>
        <w:szCs w:val="24"/>
      </w:rPr>
    </w:lvl>
    <w:lvl w:ilvl="2">
      <w:start w:val="1"/>
      <w:numFmt w:val="bullet"/>
      <w:lvlText w:val=""/>
      <w:lvlJc w:val="left"/>
      <w:pPr>
        <w:ind w:left="2160" w:hanging="720"/>
      </w:pPr>
      <w:rPr>
        <w:rFonts w:ascii="Symbol" w:hAnsi="Symbol" w:hint="default"/>
        <w:b w:val="0"/>
        <w:color w:val="auto"/>
      </w:rPr>
    </w:lvl>
    <w:lvl w:ilvl="3">
      <w:start w:val="1"/>
      <w:numFmt w:val="bullet"/>
      <w:lvlText w:val=""/>
      <w:lvlJc w:val="left"/>
      <w:pPr>
        <w:ind w:left="2880" w:hanging="720"/>
      </w:pPr>
      <w:rPr>
        <w:rFonts w:ascii="Wingdings" w:hAnsi="Wingding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E3505AB"/>
    <w:multiLevelType w:val="hybridMultilevel"/>
    <w:tmpl w:val="5AF02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D22401"/>
    <w:multiLevelType w:val="multilevel"/>
    <w:tmpl w:val="D87A6E3E"/>
    <w:lvl w:ilvl="0">
      <w:start w:val="1"/>
      <w:numFmt w:val="decimal"/>
      <w:lvlText w:val="%1.0"/>
      <w:lvlJc w:val="left"/>
      <w:pPr>
        <w:ind w:left="615" w:hanging="525"/>
      </w:pPr>
      <w:rPr>
        <w:rFonts w:hint="default"/>
        <w:b/>
        <w:color w:val="auto"/>
      </w:rPr>
    </w:lvl>
    <w:lvl w:ilvl="1">
      <w:start w:val="1"/>
      <w:numFmt w:val="decimal"/>
      <w:lvlText w:val="%1.%2"/>
      <w:lvlJc w:val="left"/>
      <w:pPr>
        <w:ind w:left="1245" w:hanging="525"/>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rPr>
    </w:lvl>
    <w:lvl w:ilvl="3">
      <w:start w:val="1"/>
      <w:numFmt w:val="bullet"/>
      <w:lvlText w:val=""/>
      <w:lvlJc w:val="left"/>
      <w:pPr>
        <w:ind w:left="2376" w:hanging="216"/>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4B0280B"/>
    <w:multiLevelType w:val="hybridMultilevel"/>
    <w:tmpl w:val="F6829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183423"/>
    <w:multiLevelType w:val="hybridMultilevel"/>
    <w:tmpl w:val="9C8E8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A144EC"/>
    <w:multiLevelType w:val="multilevel"/>
    <w:tmpl w:val="38187E86"/>
    <w:lvl w:ilvl="0">
      <w:start w:val="1"/>
      <w:numFmt w:val="decimal"/>
      <w:lvlText w:val="%1.0"/>
      <w:lvlJc w:val="left"/>
      <w:pPr>
        <w:ind w:left="615" w:hanging="525"/>
      </w:pPr>
      <w:rPr>
        <w:rFonts w:hint="default"/>
        <w:b/>
        <w:color w:val="auto"/>
      </w:rPr>
    </w:lvl>
    <w:lvl w:ilvl="1">
      <w:start w:val="1"/>
      <w:numFmt w:val="bullet"/>
      <w:lvlText w:val=""/>
      <w:lvlJc w:val="left"/>
      <w:pPr>
        <w:ind w:left="1944"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A0016D9"/>
    <w:multiLevelType w:val="multilevel"/>
    <w:tmpl w:val="762ABC86"/>
    <w:lvl w:ilvl="0">
      <w:start w:val="1"/>
      <w:numFmt w:val="decimal"/>
      <w:pStyle w:val="Style1"/>
      <w:lvlText w:val="%1.0"/>
      <w:lvlJc w:val="left"/>
      <w:pPr>
        <w:ind w:left="615" w:hanging="525"/>
      </w:pPr>
      <w:rPr>
        <w:rFonts w:hint="default"/>
        <w:b/>
        <w:color w:val="auto"/>
      </w:rPr>
    </w:lvl>
    <w:lvl w:ilvl="1">
      <w:start w:val="1"/>
      <w:numFmt w:val="decimal"/>
      <w:lvlText w:val="%1.%2"/>
      <w:lvlJc w:val="left"/>
      <w:pPr>
        <w:ind w:left="1872" w:hanging="288"/>
      </w:pPr>
      <w:rPr>
        <w:rFonts w:ascii="Times New Roman" w:hAnsi="Times New Roman" w:cs="Times New Roman" w:hint="default"/>
        <w:b w:val="0"/>
        <w:color w:val="auto"/>
        <w:sz w:val="24"/>
        <w:szCs w:val="24"/>
      </w:rPr>
    </w:lvl>
    <w:lvl w:ilvl="2">
      <w:start w:val="1"/>
      <w:numFmt w:val="bullet"/>
      <w:lvlText w:val=""/>
      <w:lvlJc w:val="left"/>
      <w:pPr>
        <w:ind w:left="180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EAD7F1F"/>
    <w:multiLevelType w:val="hybridMultilevel"/>
    <w:tmpl w:val="39E21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F0C66"/>
    <w:multiLevelType w:val="hybridMultilevel"/>
    <w:tmpl w:val="3C4A640A"/>
    <w:lvl w:ilvl="0" w:tplc="04090005">
      <w:start w:val="1"/>
      <w:numFmt w:val="bullet"/>
      <w:lvlText w:val=""/>
      <w:lvlJc w:val="left"/>
      <w:pPr>
        <w:ind w:left="1350" w:hanging="360"/>
      </w:pPr>
      <w:rPr>
        <w:rFonts w:ascii="Wingdings" w:hAnsi="Wingdings" w:hint="default"/>
      </w:rPr>
    </w:lvl>
    <w:lvl w:ilvl="1" w:tplc="FFFFFFFF" w:tentative="1">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12" w15:restartNumberingAfterBreak="0">
    <w:nsid w:val="56107467"/>
    <w:multiLevelType w:val="hybridMultilevel"/>
    <w:tmpl w:val="E898A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2F7479"/>
    <w:multiLevelType w:val="multilevel"/>
    <w:tmpl w:val="2E46A314"/>
    <w:lvl w:ilvl="0">
      <w:start w:val="1"/>
      <w:numFmt w:val="decimal"/>
      <w:lvlText w:val="%1.0"/>
      <w:lvlJc w:val="left"/>
      <w:pPr>
        <w:ind w:left="615" w:hanging="525"/>
      </w:pPr>
      <w:rPr>
        <w:rFonts w:hint="default"/>
        <w:b/>
        <w:color w:val="auto"/>
      </w:rPr>
    </w:lvl>
    <w:lvl w:ilvl="1">
      <w:start w:val="1"/>
      <w:numFmt w:val="bullet"/>
      <w:lvlText w:val=""/>
      <w:lvlJc w:val="left"/>
      <w:pPr>
        <w:ind w:left="1245" w:hanging="525"/>
      </w:pPr>
      <w:rPr>
        <w:rFonts w:ascii="Symbol" w:hAnsi="Symbol" w:hint="default"/>
        <w:b w:val="0"/>
        <w:color w:val="auto"/>
        <w:sz w:val="24"/>
        <w:szCs w:val="24"/>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B631B6F"/>
    <w:multiLevelType w:val="hybridMultilevel"/>
    <w:tmpl w:val="73EA5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CA5AD5"/>
    <w:multiLevelType w:val="hybridMultilevel"/>
    <w:tmpl w:val="3440D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4C45BD"/>
    <w:multiLevelType w:val="hybridMultilevel"/>
    <w:tmpl w:val="5CA24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D36A81"/>
    <w:multiLevelType w:val="hybridMultilevel"/>
    <w:tmpl w:val="40B26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EEB513A"/>
    <w:multiLevelType w:val="hybridMultilevel"/>
    <w:tmpl w:val="16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230201">
    <w:abstractNumId w:val="9"/>
  </w:num>
  <w:num w:numId="2" w16cid:durableId="369502230">
    <w:abstractNumId w:val="1"/>
  </w:num>
  <w:num w:numId="3" w16cid:durableId="1799451887">
    <w:abstractNumId w:val="5"/>
  </w:num>
  <w:num w:numId="4" w16cid:durableId="2060397846">
    <w:abstractNumId w:val="13"/>
  </w:num>
  <w:num w:numId="5" w16cid:durableId="1858692255">
    <w:abstractNumId w:val="3"/>
  </w:num>
  <w:num w:numId="6" w16cid:durableId="142939210">
    <w:abstractNumId w:val="18"/>
  </w:num>
  <w:num w:numId="7" w16cid:durableId="1022897017">
    <w:abstractNumId w:val="9"/>
    <w:lvlOverride w:ilvl="0">
      <w:lvl w:ilvl="0">
        <w:start w:val="1"/>
        <w:numFmt w:val="decimal"/>
        <w:pStyle w:val="Style1"/>
        <w:lvlText w:val="%1.0"/>
        <w:lvlJc w:val="left"/>
        <w:pPr>
          <w:ind w:left="615" w:hanging="615"/>
        </w:pPr>
        <w:rPr>
          <w:rFonts w:hint="default"/>
          <w:b/>
          <w:color w:val="auto"/>
        </w:rPr>
      </w:lvl>
    </w:lvlOverride>
    <w:lvlOverride w:ilvl="1">
      <w:lvl w:ilvl="1">
        <w:start w:val="1"/>
        <w:numFmt w:val="decimal"/>
        <w:lvlText w:val="%1.%2"/>
        <w:lvlJc w:val="left"/>
        <w:pPr>
          <w:ind w:left="1245" w:hanging="525"/>
        </w:pPr>
        <w:rPr>
          <w:rFonts w:ascii="Times New Roman" w:hAnsi="Times New Roman" w:cs="Times New Roman" w:hint="default"/>
          <w:b w:val="0"/>
          <w:color w:val="auto"/>
          <w:sz w:val="24"/>
          <w:szCs w:val="24"/>
        </w:rPr>
      </w:lvl>
    </w:lvlOverride>
    <w:lvlOverride w:ilvl="2">
      <w:lvl w:ilvl="2">
        <w:start w:val="1"/>
        <w:numFmt w:val="decimal"/>
        <w:lvlText w:val="%1.%2.%3"/>
        <w:lvlJc w:val="left"/>
        <w:pPr>
          <w:ind w:left="2160" w:hanging="720"/>
        </w:pPr>
        <w:rPr>
          <w:rFonts w:hint="default"/>
          <w:b w:val="0"/>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8" w16cid:durableId="1643198735">
    <w:abstractNumId w:val="7"/>
  </w:num>
  <w:num w:numId="9" w16cid:durableId="1317874133">
    <w:abstractNumId w:val="11"/>
  </w:num>
  <w:num w:numId="10" w16cid:durableId="1015613949">
    <w:abstractNumId w:val="12"/>
  </w:num>
  <w:num w:numId="11" w16cid:durableId="1633291257">
    <w:abstractNumId w:val="17"/>
  </w:num>
  <w:num w:numId="12" w16cid:durableId="599945058">
    <w:abstractNumId w:val="10"/>
  </w:num>
  <w:num w:numId="13" w16cid:durableId="277492215">
    <w:abstractNumId w:val="4"/>
  </w:num>
  <w:num w:numId="14" w16cid:durableId="1044982211">
    <w:abstractNumId w:val="16"/>
  </w:num>
  <w:num w:numId="15" w16cid:durableId="409427708">
    <w:abstractNumId w:val="6"/>
  </w:num>
  <w:num w:numId="16" w16cid:durableId="1362318153">
    <w:abstractNumId w:val="15"/>
  </w:num>
  <w:num w:numId="17" w16cid:durableId="1154643158">
    <w:abstractNumId w:val="0"/>
  </w:num>
  <w:num w:numId="18" w16cid:durableId="1436360588">
    <w:abstractNumId w:val="2"/>
  </w:num>
  <w:num w:numId="19" w16cid:durableId="1893468629">
    <w:abstractNumId w:val="14"/>
  </w:num>
  <w:num w:numId="20" w16cid:durableId="150774189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6DC"/>
    <w:rsid w:val="00000712"/>
    <w:rsid w:val="0000142D"/>
    <w:rsid w:val="00001DC8"/>
    <w:rsid w:val="00003480"/>
    <w:rsid w:val="00004AAD"/>
    <w:rsid w:val="000052E6"/>
    <w:rsid w:val="0000567C"/>
    <w:rsid w:val="00006BFC"/>
    <w:rsid w:val="00006DE2"/>
    <w:rsid w:val="00007BB2"/>
    <w:rsid w:val="0001001B"/>
    <w:rsid w:val="000101D8"/>
    <w:rsid w:val="00010490"/>
    <w:rsid w:val="00010F32"/>
    <w:rsid w:val="00010FEC"/>
    <w:rsid w:val="000111E1"/>
    <w:rsid w:val="000115BA"/>
    <w:rsid w:val="00011B85"/>
    <w:rsid w:val="0001376A"/>
    <w:rsid w:val="000166EF"/>
    <w:rsid w:val="000168CE"/>
    <w:rsid w:val="00016B49"/>
    <w:rsid w:val="00016DF6"/>
    <w:rsid w:val="000204A4"/>
    <w:rsid w:val="000206B6"/>
    <w:rsid w:val="00020B7B"/>
    <w:rsid w:val="0002139B"/>
    <w:rsid w:val="000225D1"/>
    <w:rsid w:val="0002273D"/>
    <w:rsid w:val="00022B08"/>
    <w:rsid w:val="00022BA0"/>
    <w:rsid w:val="00022F8C"/>
    <w:rsid w:val="000237CF"/>
    <w:rsid w:val="00023978"/>
    <w:rsid w:val="00023BB0"/>
    <w:rsid w:val="00023F5F"/>
    <w:rsid w:val="000249D6"/>
    <w:rsid w:val="00024A31"/>
    <w:rsid w:val="00024EF6"/>
    <w:rsid w:val="00025AFA"/>
    <w:rsid w:val="00025CE6"/>
    <w:rsid w:val="000279BF"/>
    <w:rsid w:val="000300F1"/>
    <w:rsid w:val="000301E7"/>
    <w:rsid w:val="00030A1C"/>
    <w:rsid w:val="00031BAD"/>
    <w:rsid w:val="000328C6"/>
    <w:rsid w:val="00032F48"/>
    <w:rsid w:val="000332EB"/>
    <w:rsid w:val="000339B4"/>
    <w:rsid w:val="0003439F"/>
    <w:rsid w:val="00035627"/>
    <w:rsid w:val="00035FEE"/>
    <w:rsid w:val="000379FD"/>
    <w:rsid w:val="00037ECB"/>
    <w:rsid w:val="00040194"/>
    <w:rsid w:val="00040BBA"/>
    <w:rsid w:val="00040CDD"/>
    <w:rsid w:val="00040D90"/>
    <w:rsid w:val="000419DB"/>
    <w:rsid w:val="00042363"/>
    <w:rsid w:val="00042617"/>
    <w:rsid w:val="00043763"/>
    <w:rsid w:val="00043B11"/>
    <w:rsid w:val="000442EE"/>
    <w:rsid w:val="00045111"/>
    <w:rsid w:val="000455B3"/>
    <w:rsid w:val="000465FB"/>
    <w:rsid w:val="000471E6"/>
    <w:rsid w:val="0004740A"/>
    <w:rsid w:val="000474E2"/>
    <w:rsid w:val="00047D08"/>
    <w:rsid w:val="00050242"/>
    <w:rsid w:val="00050AAB"/>
    <w:rsid w:val="000515E4"/>
    <w:rsid w:val="00052B37"/>
    <w:rsid w:val="000545E0"/>
    <w:rsid w:val="00056F2F"/>
    <w:rsid w:val="000576F8"/>
    <w:rsid w:val="00057ADA"/>
    <w:rsid w:val="00057CBA"/>
    <w:rsid w:val="00057D24"/>
    <w:rsid w:val="00060315"/>
    <w:rsid w:val="0006084E"/>
    <w:rsid w:val="000611EB"/>
    <w:rsid w:val="0006178C"/>
    <w:rsid w:val="00061AB0"/>
    <w:rsid w:val="00061C43"/>
    <w:rsid w:val="00061CFB"/>
    <w:rsid w:val="00061E40"/>
    <w:rsid w:val="0006346B"/>
    <w:rsid w:val="00063599"/>
    <w:rsid w:val="000642A2"/>
    <w:rsid w:val="00064C44"/>
    <w:rsid w:val="00064DE7"/>
    <w:rsid w:val="00065433"/>
    <w:rsid w:val="00065620"/>
    <w:rsid w:val="00065844"/>
    <w:rsid w:val="000660D8"/>
    <w:rsid w:val="000660DF"/>
    <w:rsid w:val="00067D42"/>
    <w:rsid w:val="00070262"/>
    <w:rsid w:val="00070656"/>
    <w:rsid w:val="00070715"/>
    <w:rsid w:val="000707A5"/>
    <w:rsid w:val="00070E13"/>
    <w:rsid w:val="0007145A"/>
    <w:rsid w:val="000720B0"/>
    <w:rsid w:val="000720D3"/>
    <w:rsid w:val="000722A4"/>
    <w:rsid w:val="00072613"/>
    <w:rsid w:val="00072B1E"/>
    <w:rsid w:val="00074436"/>
    <w:rsid w:val="00074DCD"/>
    <w:rsid w:val="000750A2"/>
    <w:rsid w:val="00075B71"/>
    <w:rsid w:val="00076734"/>
    <w:rsid w:val="0007673C"/>
    <w:rsid w:val="00077512"/>
    <w:rsid w:val="0008022C"/>
    <w:rsid w:val="000806D5"/>
    <w:rsid w:val="000809A5"/>
    <w:rsid w:val="00081022"/>
    <w:rsid w:val="0008105B"/>
    <w:rsid w:val="00081190"/>
    <w:rsid w:val="00081515"/>
    <w:rsid w:val="000816F8"/>
    <w:rsid w:val="00082DA6"/>
    <w:rsid w:val="00082F45"/>
    <w:rsid w:val="0008302B"/>
    <w:rsid w:val="00083CCE"/>
    <w:rsid w:val="0008448E"/>
    <w:rsid w:val="00084504"/>
    <w:rsid w:val="0008511A"/>
    <w:rsid w:val="000864C4"/>
    <w:rsid w:val="00087203"/>
    <w:rsid w:val="00087F85"/>
    <w:rsid w:val="0009020F"/>
    <w:rsid w:val="0009045C"/>
    <w:rsid w:val="00090EB6"/>
    <w:rsid w:val="00090F5E"/>
    <w:rsid w:val="000915C5"/>
    <w:rsid w:val="00091F64"/>
    <w:rsid w:val="00092DFB"/>
    <w:rsid w:val="00093051"/>
    <w:rsid w:val="00094211"/>
    <w:rsid w:val="0009444D"/>
    <w:rsid w:val="00094900"/>
    <w:rsid w:val="00095313"/>
    <w:rsid w:val="00095C5A"/>
    <w:rsid w:val="0009646B"/>
    <w:rsid w:val="0009696B"/>
    <w:rsid w:val="00096A42"/>
    <w:rsid w:val="00096B4C"/>
    <w:rsid w:val="00097DF3"/>
    <w:rsid w:val="000A0074"/>
    <w:rsid w:val="000A01E5"/>
    <w:rsid w:val="000A199C"/>
    <w:rsid w:val="000A37E0"/>
    <w:rsid w:val="000A43F1"/>
    <w:rsid w:val="000A45FC"/>
    <w:rsid w:val="000A4814"/>
    <w:rsid w:val="000A49A3"/>
    <w:rsid w:val="000A4E94"/>
    <w:rsid w:val="000A61B5"/>
    <w:rsid w:val="000A65D0"/>
    <w:rsid w:val="000A73A8"/>
    <w:rsid w:val="000A7939"/>
    <w:rsid w:val="000A7C22"/>
    <w:rsid w:val="000B0595"/>
    <w:rsid w:val="000B0930"/>
    <w:rsid w:val="000B0F85"/>
    <w:rsid w:val="000B23F4"/>
    <w:rsid w:val="000B33A5"/>
    <w:rsid w:val="000B362E"/>
    <w:rsid w:val="000B3C26"/>
    <w:rsid w:val="000B3D27"/>
    <w:rsid w:val="000B3F81"/>
    <w:rsid w:val="000B40A4"/>
    <w:rsid w:val="000B46B0"/>
    <w:rsid w:val="000B517D"/>
    <w:rsid w:val="000B5482"/>
    <w:rsid w:val="000B57A2"/>
    <w:rsid w:val="000B5A57"/>
    <w:rsid w:val="000B5A6C"/>
    <w:rsid w:val="000B5AD6"/>
    <w:rsid w:val="000B6A52"/>
    <w:rsid w:val="000B6A6E"/>
    <w:rsid w:val="000B6D2A"/>
    <w:rsid w:val="000C095E"/>
    <w:rsid w:val="000C0CF8"/>
    <w:rsid w:val="000C0E26"/>
    <w:rsid w:val="000C1171"/>
    <w:rsid w:val="000C16DA"/>
    <w:rsid w:val="000C2C22"/>
    <w:rsid w:val="000C32CE"/>
    <w:rsid w:val="000C39F0"/>
    <w:rsid w:val="000C3C0A"/>
    <w:rsid w:val="000C4276"/>
    <w:rsid w:val="000C487A"/>
    <w:rsid w:val="000C4D1D"/>
    <w:rsid w:val="000C5C4B"/>
    <w:rsid w:val="000C5D37"/>
    <w:rsid w:val="000C5F66"/>
    <w:rsid w:val="000C60DA"/>
    <w:rsid w:val="000C773D"/>
    <w:rsid w:val="000C776F"/>
    <w:rsid w:val="000D1C0F"/>
    <w:rsid w:val="000D26DA"/>
    <w:rsid w:val="000D35F6"/>
    <w:rsid w:val="000D3A7B"/>
    <w:rsid w:val="000D3F8C"/>
    <w:rsid w:val="000D533F"/>
    <w:rsid w:val="000D57FE"/>
    <w:rsid w:val="000D5A7F"/>
    <w:rsid w:val="000D757A"/>
    <w:rsid w:val="000E083B"/>
    <w:rsid w:val="000E09FA"/>
    <w:rsid w:val="000E0E0B"/>
    <w:rsid w:val="000E1DE9"/>
    <w:rsid w:val="000E2BA1"/>
    <w:rsid w:val="000E3CFB"/>
    <w:rsid w:val="000E3D09"/>
    <w:rsid w:val="000E432C"/>
    <w:rsid w:val="000E46C4"/>
    <w:rsid w:val="000E4989"/>
    <w:rsid w:val="000E4DD1"/>
    <w:rsid w:val="000E516A"/>
    <w:rsid w:val="000E54C7"/>
    <w:rsid w:val="000E5DA1"/>
    <w:rsid w:val="000E60E0"/>
    <w:rsid w:val="000F02CD"/>
    <w:rsid w:val="000F11A7"/>
    <w:rsid w:val="000F1A5A"/>
    <w:rsid w:val="000F2179"/>
    <w:rsid w:val="000F21A3"/>
    <w:rsid w:val="000F305C"/>
    <w:rsid w:val="000F3C5E"/>
    <w:rsid w:val="000F441F"/>
    <w:rsid w:val="000F45D8"/>
    <w:rsid w:val="000F4858"/>
    <w:rsid w:val="000F48F5"/>
    <w:rsid w:val="000F4AA3"/>
    <w:rsid w:val="000F4C04"/>
    <w:rsid w:val="000F52A1"/>
    <w:rsid w:val="000F53E0"/>
    <w:rsid w:val="000F56CA"/>
    <w:rsid w:val="000F5709"/>
    <w:rsid w:val="000F608C"/>
    <w:rsid w:val="000F615E"/>
    <w:rsid w:val="000F64EE"/>
    <w:rsid w:val="000F7DE3"/>
    <w:rsid w:val="000F7E6C"/>
    <w:rsid w:val="00100336"/>
    <w:rsid w:val="0010075C"/>
    <w:rsid w:val="001008D0"/>
    <w:rsid w:val="00102130"/>
    <w:rsid w:val="00102DAB"/>
    <w:rsid w:val="0010357B"/>
    <w:rsid w:val="0010411C"/>
    <w:rsid w:val="001048A7"/>
    <w:rsid w:val="0010534C"/>
    <w:rsid w:val="0010641E"/>
    <w:rsid w:val="001102C7"/>
    <w:rsid w:val="001103D7"/>
    <w:rsid w:val="0011078A"/>
    <w:rsid w:val="00110D0F"/>
    <w:rsid w:val="0011126B"/>
    <w:rsid w:val="001116BF"/>
    <w:rsid w:val="00112DC0"/>
    <w:rsid w:val="00113852"/>
    <w:rsid w:val="00113CBA"/>
    <w:rsid w:val="00114333"/>
    <w:rsid w:val="00114C91"/>
    <w:rsid w:val="001152D8"/>
    <w:rsid w:val="00115451"/>
    <w:rsid w:val="001159AA"/>
    <w:rsid w:val="00115ADE"/>
    <w:rsid w:val="001163D7"/>
    <w:rsid w:val="00116717"/>
    <w:rsid w:val="00117E49"/>
    <w:rsid w:val="00117FAB"/>
    <w:rsid w:val="00120A69"/>
    <w:rsid w:val="00120B5F"/>
    <w:rsid w:val="0012157C"/>
    <w:rsid w:val="00122D4F"/>
    <w:rsid w:val="001233C7"/>
    <w:rsid w:val="001239EA"/>
    <w:rsid w:val="00123D66"/>
    <w:rsid w:val="0012409F"/>
    <w:rsid w:val="00124594"/>
    <w:rsid w:val="001246FA"/>
    <w:rsid w:val="0012566A"/>
    <w:rsid w:val="001256FD"/>
    <w:rsid w:val="0012640D"/>
    <w:rsid w:val="0012664A"/>
    <w:rsid w:val="00127064"/>
    <w:rsid w:val="0012756E"/>
    <w:rsid w:val="00127FF7"/>
    <w:rsid w:val="00130685"/>
    <w:rsid w:val="00130C1F"/>
    <w:rsid w:val="00131E99"/>
    <w:rsid w:val="001320FA"/>
    <w:rsid w:val="0013291C"/>
    <w:rsid w:val="00132DC1"/>
    <w:rsid w:val="00135932"/>
    <w:rsid w:val="00135BC3"/>
    <w:rsid w:val="00143CEC"/>
    <w:rsid w:val="00143E24"/>
    <w:rsid w:val="00144128"/>
    <w:rsid w:val="00144461"/>
    <w:rsid w:val="001446BF"/>
    <w:rsid w:val="0014470A"/>
    <w:rsid w:val="00144AB2"/>
    <w:rsid w:val="00145039"/>
    <w:rsid w:val="001458EC"/>
    <w:rsid w:val="00147D7A"/>
    <w:rsid w:val="001503E2"/>
    <w:rsid w:val="001513A2"/>
    <w:rsid w:val="00151C61"/>
    <w:rsid w:val="00151EDA"/>
    <w:rsid w:val="00152402"/>
    <w:rsid w:val="00152751"/>
    <w:rsid w:val="001537EB"/>
    <w:rsid w:val="00153DB3"/>
    <w:rsid w:val="00153DFA"/>
    <w:rsid w:val="00153E2D"/>
    <w:rsid w:val="001547DD"/>
    <w:rsid w:val="00154CD9"/>
    <w:rsid w:val="001551E5"/>
    <w:rsid w:val="001558D3"/>
    <w:rsid w:val="00155B0F"/>
    <w:rsid w:val="00156468"/>
    <w:rsid w:val="001567D6"/>
    <w:rsid w:val="00160CE5"/>
    <w:rsid w:val="00160FA6"/>
    <w:rsid w:val="00161DB4"/>
    <w:rsid w:val="00162069"/>
    <w:rsid w:val="00162130"/>
    <w:rsid w:val="00162458"/>
    <w:rsid w:val="0016254C"/>
    <w:rsid w:val="001625E3"/>
    <w:rsid w:val="00162BC0"/>
    <w:rsid w:val="00163345"/>
    <w:rsid w:val="00163535"/>
    <w:rsid w:val="001637F0"/>
    <w:rsid w:val="00163991"/>
    <w:rsid w:val="00163E53"/>
    <w:rsid w:val="00164DC3"/>
    <w:rsid w:val="00164F01"/>
    <w:rsid w:val="00165940"/>
    <w:rsid w:val="00165F1C"/>
    <w:rsid w:val="00166166"/>
    <w:rsid w:val="00166858"/>
    <w:rsid w:val="001668B9"/>
    <w:rsid w:val="00166D7F"/>
    <w:rsid w:val="00167739"/>
    <w:rsid w:val="001677BE"/>
    <w:rsid w:val="0017130E"/>
    <w:rsid w:val="001719D2"/>
    <w:rsid w:val="00171CFE"/>
    <w:rsid w:val="00173796"/>
    <w:rsid w:val="00173DB3"/>
    <w:rsid w:val="001741E9"/>
    <w:rsid w:val="0017421F"/>
    <w:rsid w:val="001771A9"/>
    <w:rsid w:val="0017721D"/>
    <w:rsid w:val="00177385"/>
    <w:rsid w:val="0017779C"/>
    <w:rsid w:val="00180A11"/>
    <w:rsid w:val="00180AAD"/>
    <w:rsid w:val="00181C1A"/>
    <w:rsid w:val="0018215B"/>
    <w:rsid w:val="001821EC"/>
    <w:rsid w:val="001823EB"/>
    <w:rsid w:val="00183ADD"/>
    <w:rsid w:val="001845F1"/>
    <w:rsid w:val="00184ABA"/>
    <w:rsid w:val="00187862"/>
    <w:rsid w:val="00187CA6"/>
    <w:rsid w:val="00190624"/>
    <w:rsid w:val="00190FD3"/>
    <w:rsid w:val="0019101D"/>
    <w:rsid w:val="00193175"/>
    <w:rsid w:val="001937E5"/>
    <w:rsid w:val="00193CDC"/>
    <w:rsid w:val="00194A01"/>
    <w:rsid w:val="00194CAC"/>
    <w:rsid w:val="001951C4"/>
    <w:rsid w:val="00195481"/>
    <w:rsid w:val="001970FB"/>
    <w:rsid w:val="00197188"/>
    <w:rsid w:val="00197CEE"/>
    <w:rsid w:val="001A052A"/>
    <w:rsid w:val="001A2300"/>
    <w:rsid w:val="001A23AE"/>
    <w:rsid w:val="001A24E9"/>
    <w:rsid w:val="001A2678"/>
    <w:rsid w:val="001A296A"/>
    <w:rsid w:val="001A36DE"/>
    <w:rsid w:val="001A3AD2"/>
    <w:rsid w:val="001A4894"/>
    <w:rsid w:val="001A536B"/>
    <w:rsid w:val="001A549E"/>
    <w:rsid w:val="001A5EA4"/>
    <w:rsid w:val="001A6101"/>
    <w:rsid w:val="001A6C7D"/>
    <w:rsid w:val="001A7844"/>
    <w:rsid w:val="001A799C"/>
    <w:rsid w:val="001A7BCD"/>
    <w:rsid w:val="001B000E"/>
    <w:rsid w:val="001B02E7"/>
    <w:rsid w:val="001B0A62"/>
    <w:rsid w:val="001B0BF7"/>
    <w:rsid w:val="001B0E97"/>
    <w:rsid w:val="001B1133"/>
    <w:rsid w:val="001B1C69"/>
    <w:rsid w:val="001B1E86"/>
    <w:rsid w:val="001B2630"/>
    <w:rsid w:val="001B2777"/>
    <w:rsid w:val="001B3D45"/>
    <w:rsid w:val="001B4CC4"/>
    <w:rsid w:val="001B519B"/>
    <w:rsid w:val="001B522C"/>
    <w:rsid w:val="001B53AE"/>
    <w:rsid w:val="001B55E8"/>
    <w:rsid w:val="001B56A6"/>
    <w:rsid w:val="001B5DAF"/>
    <w:rsid w:val="001B64BD"/>
    <w:rsid w:val="001C01A1"/>
    <w:rsid w:val="001C0CAC"/>
    <w:rsid w:val="001C12D1"/>
    <w:rsid w:val="001C2966"/>
    <w:rsid w:val="001C2B43"/>
    <w:rsid w:val="001C2B61"/>
    <w:rsid w:val="001C4198"/>
    <w:rsid w:val="001C4BDE"/>
    <w:rsid w:val="001C4C54"/>
    <w:rsid w:val="001C4EC1"/>
    <w:rsid w:val="001C4FA9"/>
    <w:rsid w:val="001C5EEF"/>
    <w:rsid w:val="001C6254"/>
    <w:rsid w:val="001C7A46"/>
    <w:rsid w:val="001D025A"/>
    <w:rsid w:val="001D0297"/>
    <w:rsid w:val="001D141E"/>
    <w:rsid w:val="001D3F33"/>
    <w:rsid w:val="001D44C1"/>
    <w:rsid w:val="001D4B93"/>
    <w:rsid w:val="001D4C61"/>
    <w:rsid w:val="001D4D0B"/>
    <w:rsid w:val="001D4FF8"/>
    <w:rsid w:val="001D5666"/>
    <w:rsid w:val="001D5690"/>
    <w:rsid w:val="001D5E12"/>
    <w:rsid w:val="001D617B"/>
    <w:rsid w:val="001D62C8"/>
    <w:rsid w:val="001D6487"/>
    <w:rsid w:val="001D6D48"/>
    <w:rsid w:val="001D734C"/>
    <w:rsid w:val="001D7E72"/>
    <w:rsid w:val="001E0873"/>
    <w:rsid w:val="001E0E93"/>
    <w:rsid w:val="001E35D5"/>
    <w:rsid w:val="001E565F"/>
    <w:rsid w:val="001E6161"/>
    <w:rsid w:val="001E689E"/>
    <w:rsid w:val="001E7EE8"/>
    <w:rsid w:val="001F0612"/>
    <w:rsid w:val="001F1AA9"/>
    <w:rsid w:val="001F237D"/>
    <w:rsid w:val="001F4638"/>
    <w:rsid w:val="001F58E9"/>
    <w:rsid w:val="001F7AE1"/>
    <w:rsid w:val="001F7DC9"/>
    <w:rsid w:val="00200576"/>
    <w:rsid w:val="00200EE6"/>
    <w:rsid w:val="00200F06"/>
    <w:rsid w:val="0020152D"/>
    <w:rsid w:val="0020187C"/>
    <w:rsid w:val="00201D24"/>
    <w:rsid w:val="00202065"/>
    <w:rsid w:val="00202B3C"/>
    <w:rsid w:val="00203C55"/>
    <w:rsid w:val="002054A8"/>
    <w:rsid w:val="00205589"/>
    <w:rsid w:val="00205C12"/>
    <w:rsid w:val="00205CD6"/>
    <w:rsid w:val="00205E44"/>
    <w:rsid w:val="0020642C"/>
    <w:rsid w:val="00207E56"/>
    <w:rsid w:val="00210064"/>
    <w:rsid w:val="00210D31"/>
    <w:rsid w:val="002113D5"/>
    <w:rsid w:val="00211C3D"/>
    <w:rsid w:val="00211E14"/>
    <w:rsid w:val="00212539"/>
    <w:rsid w:val="00212D6C"/>
    <w:rsid w:val="00212F7F"/>
    <w:rsid w:val="002130B6"/>
    <w:rsid w:val="00213C03"/>
    <w:rsid w:val="00214753"/>
    <w:rsid w:val="00216DEE"/>
    <w:rsid w:val="002171F2"/>
    <w:rsid w:val="00217ADA"/>
    <w:rsid w:val="0022006C"/>
    <w:rsid w:val="00221942"/>
    <w:rsid w:val="00221993"/>
    <w:rsid w:val="00221A27"/>
    <w:rsid w:val="0022215F"/>
    <w:rsid w:val="00223D39"/>
    <w:rsid w:val="00224325"/>
    <w:rsid w:val="002244D1"/>
    <w:rsid w:val="0022454C"/>
    <w:rsid w:val="002245B3"/>
    <w:rsid w:val="0022481D"/>
    <w:rsid w:val="00224CE3"/>
    <w:rsid w:val="00224D59"/>
    <w:rsid w:val="00226467"/>
    <w:rsid w:val="002269A7"/>
    <w:rsid w:val="002276A9"/>
    <w:rsid w:val="00227822"/>
    <w:rsid w:val="00227ACE"/>
    <w:rsid w:val="002304AA"/>
    <w:rsid w:val="00230915"/>
    <w:rsid w:val="00230CFC"/>
    <w:rsid w:val="00232B99"/>
    <w:rsid w:val="0023413E"/>
    <w:rsid w:val="00234578"/>
    <w:rsid w:val="00234A06"/>
    <w:rsid w:val="00234F06"/>
    <w:rsid w:val="0023665F"/>
    <w:rsid w:val="002367DC"/>
    <w:rsid w:val="0023747E"/>
    <w:rsid w:val="00240315"/>
    <w:rsid w:val="00240587"/>
    <w:rsid w:val="00240D07"/>
    <w:rsid w:val="00241F72"/>
    <w:rsid w:val="0024329A"/>
    <w:rsid w:val="0024551B"/>
    <w:rsid w:val="00245642"/>
    <w:rsid w:val="0024648D"/>
    <w:rsid w:val="0024683F"/>
    <w:rsid w:val="00247699"/>
    <w:rsid w:val="002476E5"/>
    <w:rsid w:val="0025030A"/>
    <w:rsid w:val="002505B4"/>
    <w:rsid w:val="00250675"/>
    <w:rsid w:val="00250EE2"/>
    <w:rsid w:val="00251389"/>
    <w:rsid w:val="00252245"/>
    <w:rsid w:val="0025292A"/>
    <w:rsid w:val="00252BB8"/>
    <w:rsid w:val="00252EE6"/>
    <w:rsid w:val="002536E9"/>
    <w:rsid w:val="00254EDB"/>
    <w:rsid w:val="0025584A"/>
    <w:rsid w:val="00255F8A"/>
    <w:rsid w:val="00256591"/>
    <w:rsid w:val="00256611"/>
    <w:rsid w:val="0025794A"/>
    <w:rsid w:val="00257F7B"/>
    <w:rsid w:val="0026119F"/>
    <w:rsid w:val="0026158F"/>
    <w:rsid w:val="00261C69"/>
    <w:rsid w:val="0026228F"/>
    <w:rsid w:val="002624BA"/>
    <w:rsid w:val="002624BD"/>
    <w:rsid w:val="0026275C"/>
    <w:rsid w:val="00264007"/>
    <w:rsid w:val="00265190"/>
    <w:rsid w:val="00265289"/>
    <w:rsid w:val="00265B71"/>
    <w:rsid w:val="00266329"/>
    <w:rsid w:val="00267F2A"/>
    <w:rsid w:val="0027026A"/>
    <w:rsid w:val="00270702"/>
    <w:rsid w:val="002710CB"/>
    <w:rsid w:val="00271FB7"/>
    <w:rsid w:val="002720E3"/>
    <w:rsid w:val="002720E4"/>
    <w:rsid w:val="0027236C"/>
    <w:rsid w:val="002723E1"/>
    <w:rsid w:val="00272A2F"/>
    <w:rsid w:val="00272C86"/>
    <w:rsid w:val="00273572"/>
    <w:rsid w:val="00273FC9"/>
    <w:rsid w:val="002746B2"/>
    <w:rsid w:val="002756B7"/>
    <w:rsid w:val="0027724F"/>
    <w:rsid w:val="002777D6"/>
    <w:rsid w:val="002818F0"/>
    <w:rsid w:val="002824A7"/>
    <w:rsid w:val="00283845"/>
    <w:rsid w:val="00283DC2"/>
    <w:rsid w:val="00284BBC"/>
    <w:rsid w:val="00284EF8"/>
    <w:rsid w:val="00285238"/>
    <w:rsid w:val="002854C6"/>
    <w:rsid w:val="00285521"/>
    <w:rsid w:val="00285A9A"/>
    <w:rsid w:val="002864EC"/>
    <w:rsid w:val="00290350"/>
    <w:rsid w:val="00290DF2"/>
    <w:rsid w:val="00291427"/>
    <w:rsid w:val="00291499"/>
    <w:rsid w:val="00291932"/>
    <w:rsid w:val="00291D4F"/>
    <w:rsid w:val="00291F20"/>
    <w:rsid w:val="00293079"/>
    <w:rsid w:val="00293823"/>
    <w:rsid w:val="00293E07"/>
    <w:rsid w:val="00294763"/>
    <w:rsid w:val="002951D3"/>
    <w:rsid w:val="00295510"/>
    <w:rsid w:val="00295638"/>
    <w:rsid w:val="00295932"/>
    <w:rsid w:val="002965CA"/>
    <w:rsid w:val="00296C11"/>
    <w:rsid w:val="00297A07"/>
    <w:rsid w:val="00297F52"/>
    <w:rsid w:val="002A03B0"/>
    <w:rsid w:val="002A0899"/>
    <w:rsid w:val="002A104A"/>
    <w:rsid w:val="002A11A6"/>
    <w:rsid w:val="002A19C4"/>
    <w:rsid w:val="002A3264"/>
    <w:rsid w:val="002A33A9"/>
    <w:rsid w:val="002A444F"/>
    <w:rsid w:val="002A44EA"/>
    <w:rsid w:val="002A451C"/>
    <w:rsid w:val="002A510B"/>
    <w:rsid w:val="002A5548"/>
    <w:rsid w:val="002A582A"/>
    <w:rsid w:val="002A5E53"/>
    <w:rsid w:val="002A682D"/>
    <w:rsid w:val="002A6990"/>
    <w:rsid w:val="002A77B1"/>
    <w:rsid w:val="002B1109"/>
    <w:rsid w:val="002B149F"/>
    <w:rsid w:val="002B1D3D"/>
    <w:rsid w:val="002B1D76"/>
    <w:rsid w:val="002B1F6D"/>
    <w:rsid w:val="002B2647"/>
    <w:rsid w:val="002B26F8"/>
    <w:rsid w:val="002B2889"/>
    <w:rsid w:val="002B2B98"/>
    <w:rsid w:val="002B31D4"/>
    <w:rsid w:val="002B33D2"/>
    <w:rsid w:val="002B3525"/>
    <w:rsid w:val="002B46ED"/>
    <w:rsid w:val="002B5A4D"/>
    <w:rsid w:val="002B6D3C"/>
    <w:rsid w:val="002C0C11"/>
    <w:rsid w:val="002C0F0E"/>
    <w:rsid w:val="002C11D6"/>
    <w:rsid w:val="002C222C"/>
    <w:rsid w:val="002C223C"/>
    <w:rsid w:val="002C232F"/>
    <w:rsid w:val="002C3082"/>
    <w:rsid w:val="002C308C"/>
    <w:rsid w:val="002C36B6"/>
    <w:rsid w:val="002C412F"/>
    <w:rsid w:val="002C4840"/>
    <w:rsid w:val="002C667C"/>
    <w:rsid w:val="002C7046"/>
    <w:rsid w:val="002D12F0"/>
    <w:rsid w:val="002D2275"/>
    <w:rsid w:val="002D2BF1"/>
    <w:rsid w:val="002D2DC9"/>
    <w:rsid w:val="002D3A52"/>
    <w:rsid w:val="002D50A7"/>
    <w:rsid w:val="002D54C1"/>
    <w:rsid w:val="002D6AD6"/>
    <w:rsid w:val="002D7227"/>
    <w:rsid w:val="002D7560"/>
    <w:rsid w:val="002D7CB0"/>
    <w:rsid w:val="002E089F"/>
    <w:rsid w:val="002E0EA5"/>
    <w:rsid w:val="002E18DB"/>
    <w:rsid w:val="002E324C"/>
    <w:rsid w:val="002E3DDF"/>
    <w:rsid w:val="002E4087"/>
    <w:rsid w:val="002E4293"/>
    <w:rsid w:val="002E4992"/>
    <w:rsid w:val="002E4B2E"/>
    <w:rsid w:val="002E5B43"/>
    <w:rsid w:val="002E5E6D"/>
    <w:rsid w:val="002E6CF0"/>
    <w:rsid w:val="002E77A0"/>
    <w:rsid w:val="002E7DB2"/>
    <w:rsid w:val="002F119A"/>
    <w:rsid w:val="002F15F0"/>
    <w:rsid w:val="002F1DF1"/>
    <w:rsid w:val="002F2598"/>
    <w:rsid w:val="002F3618"/>
    <w:rsid w:val="002F3A9C"/>
    <w:rsid w:val="002F4D96"/>
    <w:rsid w:val="002F5726"/>
    <w:rsid w:val="002F59D0"/>
    <w:rsid w:val="002F5A1B"/>
    <w:rsid w:val="002F6484"/>
    <w:rsid w:val="002F7101"/>
    <w:rsid w:val="003002FF"/>
    <w:rsid w:val="00301429"/>
    <w:rsid w:val="003016CE"/>
    <w:rsid w:val="003018F2"/>
    <w:rsid w:val="00302C17"/>
    <w:rsid w:val="003036D5"/>
    <w:rsid w:val="0030397C"/>
    <w:rsid w:val="00304129"/>
    <w:rsid w:val="00305046"/>
    <w:rsid w:val="00305301"/>
    <w:rsid w:val="00305773"/>
    <w:rsid w:val="00305A9B"/>
    <w:rsid w:val="00305CA5"/>
    <w:rsid w:val="00306B87"/>
    <w:rsid w:val="00306C85"/>
    <w:rsid w:val="00306E47"/>
    <w:rsid w:val="00307063"/>
    <w:rsid w:val="00310728"/>
    <w:rsid w:val="00310749"/>
    <w:rsid w:val="00310B9B"/>
    <w:rsid w:val="00311244"/>
    <w:rsid w:val="003121D0"/>
    <w:rsid w:val="003133ED"/>
    <w:rsid w:val="00313496"/>
    <w:rsid w:val="003136BB"/>
    <w:rsid w:val="00314461"/>
    <w:rsid w:val="00314BA5"/>
    <w:rsid w:val="00315CE4"/>
    <w:rsid w:val="00315EAA"/>
    <w:rsid w:val="00316162"/>
    <w:rsid w:val="00316DB7"/>
    <w:rsid w:val="00317A7F"/>
    <w:rsid w:val="00317AC4"/>
    <w:rsid w:val="00320F4E"/>
    <w:rsid w:val="00321198"/>
    <w:rsid w:val="00321275"/>
    <w:rsid w:val="00321577"/>
    <w:rsid w:val="00321E84"/>
    <w:rsid w:val="00322218"/>
    <w:rsid w:val="00322E79"/>
    <w:rsid w:val="003230EB"/>
    <w:rsid w:val="003231BA"/>
    <w:rsid w:val="0032335E"/>
    <w:rsid w:val="00323469"/>
    <w:rsid w:val="003236CB"/>
    <w:rsid w:val="00323C5D"/>
    <w:rsid w:val="0032501E"/>
    <w:rsid w:val="00325461"/>
    <w:rsid w:val="003254D8"/>
    <w:rsid w:val="00325C19"/>
    <w:rsid w:val="0032611F"/>
    <w:rsid w:val="00326B43"/>
    <w:rsid w:val="00330D4D"/>
    <w:rsid w:val="003315E7"/>
    <w:rsid w:val="003324CE"/>
    <w:rsid w:val="0033275A"/>
    <w:rsid w:val="003337BE"/>
    <w:rsid w:val="0033447F"/>
    <w:rsid w:val="00335148"/>
    <w:rsid w:val="003358F9"/>
    <w:rsid w:val="00335E44"/>
    <w:rsid w:val="00336014"/>
    <w:rsid w:val="0033747A"/>
    <w:rsid w:val="00337BC9"/>
    <w:rsid w:val="003420BC"/>
    <w:rsid w:val="00343B06"/>
    <w:rsid w:val="00343C0D"/>
    <w:rsid w:val="00343EAE"/>
    <w:rsid w:val="00344348"/>
    <w:rsid w:val="003443C6"/>
    <w:rsid w:val="0034460E"/>
    <w:rsid w:val="00344EDE"/>
    <w:rsid w:val="00345058"/>
    <w:rsid w:val="00346B0A"/>
    <w:rsid w:val="00346BC1"/>
    <w:rsid w:val="0034717A"/>
    <w:rsid w:val="003475AD"/>
    <w:rsid w:val="00347911"/>
    <w:rsid w:val="003479ED"/>
    <w:rsid w:val="00347A9B"/>
    <w:rsid w:val="0035115D"/>
    <w:rsid w:val="003517BA"/>
    <w:rsid w:val="00355070"/>
    <w:rsid w:val="0035558A"/>
    <w:rsid w:val="003556E8"/>
    <w:rsid w:val="00355A4B"/>
    <w:rsid w:val="00356580"/>
    <w:rsid w:val="00356CCE"/>
    <w:rsid w:val="00356D9C"/>
    <w:rsid w:val="0036027E"/>
    <w:rsid w:val="00362EC4"/>
    <w:rsid w:val="003630EE"/>
    <w:rsid w:val="0036528A"/>
    <w:rsid w:val="0036562B"/>
    <w:rsid w:val="00365F64"/>
    <w:rsid w:val="003660B0"/>
    <w:rsid w:val="00366D7C"/>
    <w:rsid w:val="003706D5"/>
    <w:rsid w:val="00370948"/>
    <w:rsid w:val="00370EB0"/>
    <w:rsid w:val="0037117E"/>
    <w:rsid w:val="003714E1"/>
    <w:rsid w:val="00371C78"/>
    <w:rsid w:val="00372E35"/>
    <w:rsid w:val="003730FE"/>
    <w:rsid w:val="0037392E"/>
    <w:rsid w:val="00373AE5"/>
    <w:rsid w:val="00373F12"/>
    <w:rsid w:val="0037440B"/>
    <w:rsid w:val="00375BBA"/>
    <w:rsid w:val="00376F81"/>
    <w:rsid w:val="003775F9"/>
    <w:rsid w:val="0037790B"/>
    <w:rsid w:val="00377A14"/>
    <w:rsid w:val="00377CD8"/>
    <w:rsid w:val="003801F3"/>
    <w:rsid w:val="00380704"/>
    <w:rsid w:val="003807BF"/>
    <w:rsid w:val="00380839"/>
    <w:rsid w:val="00380A93"/>
    <w:rsid w:val="0038175F"/>
    <w:rsid w:val="00381C0A"/>
    <w:rsid w:val="00382063"/>
    <w:rsid w:val="00382500"/>
    <w:rsid w:val="00383544"/>
    <w:rsid w:val="00383648"/>
    <w:rsid w:val="00383C1C"/>
    <w:rsid w:val="00385DB7"/>
    <w:rsid w:val="003866DC"/>
    <w:rsid w:val="00386762"/>
    <w:rsid w:val="00386A59"/>
    <w:rsid w:val="00386C5F"/>
    <w:rsid w:val="00386EC8"/>
    <w:rsid w:val="0039009F"/>
    <w:rsid w:val="00390363"/>
    <w:rsid w:val="00391063"/>
    <w:rsid w:val="00391147"/>
    <w:rsid w:val="00391EE3"/>
    <w:rsid w:val="00392CCF"/>
    <w:rsid w:val="003934E3"/>
    <w:rsid w:val="00393584"/>
    <w:rsid w:val="003944C3"/>
    <w:rsid w:val="0039480A"/>
    <w:rsid w:val="003957C3"/>
    <w:rsid w:val="00396392"/>
    <w:rsid w:val="003964EC"/>
    <w:rsid w:val="003973F2"/>
    <w:rsid w:val="00397E41"/>
    <w:rsid w:val="003A0671"/>
    <w:rsid w:val="003A06B6"/>
    <w:rsid w:val="003A0E3D"/>
    <w:rsid w:val="003A1485"/>
    <w:rsid w:val="003A1A2B"/>
    <w:rsid w:val="003A363D"/>
    <w:rsid w:val="003A382E"/>
    <w:rsid w:val="003A420A"/>
    <w:rsid w:val="003A4FB4"/>
    <w:rsid w:val="003A7F4A"/>
    <w:rsid w:val="003B190A"/>
    <w:rsid w:val="003B1A49"/>
    <w:rsid w:val="003B202F"/>
    <w:rsid w:val="003B312E"/>
    <w:rsid w:val="003B392B"/>
    <w:rsid w:val="003B3FAF"/>
    <w:rsid w:val="003B4044"/>
    <w:rsid w:val="003B54CA"/>
    <w:rsid w:val="003B5827"/>
    <w:rsid w:val="003B5F2E"/>
    <w:rsid w:val="003B6600"/>
    <w:rsid w:val="003B67DA"/>
    <w:rsid w:val="003B6A90"/>
    <w:rsid w:val="003B6A94"/>
    <w:rsid w:val="003B6BB3"/>
    <w:rsid w:val="003C09FF"/>
    <w:rsid w:val="003C165D"/>
    <w:rsid w:val="003C1750"/>
    <w:rsid w:val="003C1CD6"/>
    <w:rsid w:val="003C2139"/>
    <w:rsid w:val="003C3808"/>
    <w:rsid w:val="003C3FF2"/>
    <w:rsid w:val="003C530C"/>
    <w:rsid w:val="003C67EC"/>
    <w:rsid w:val="003C6AC0"/>
    <w:rsid w:val="003C6F44"/>
    <w:rsid w:val="003C78DC"/>
    <w:rsid w:val="003C7BC6"/>
    <w:rsid w:val="003C7E5E"/>
    <w:rsid w:val="003D045F"/>
    <w:rsid w:val="003D079E"/>
    <w:rsid w:val="003D0BA1"/>
    <w:rsid w:val="003D0D0B"/>
    <w:rsid w:val="003D0DEB"/>
    <w:rsid w:val="003D26DD"/>
    <w:rsid w:val="003D382B"/>
    <w:rsid w:val="003D4AD7"/>
    <w:rsid w:val="003D4FC8"/>
    <w:rsid w:val="003D5253"/>
    <w:rsid w:val="003D5D6E"/>
    <w:rsid w:val="003D6433"/>
    <w:rsid w:val="003D64D4"/>
    <w:rsid w:val="003D6C2A"/>
    <w:rsid w:val="003D7272"/>
    <w:rsid w:val="003E07BB"/>
    <w:rsid w:val="003E0C80"/>
    <w:rsid w:val="003E0CEA"/>
    <w:rsid w:val="003E1CA9"/>
    <w:rsid w:val="003E1FE7"/>
    <w:rsid w:val="003E2257"/>
    <w:rsid w:val="003E232D"/>
    <w:rsid w:val="003E2B80"/>
    <w:rsid w:val="003E3AA9"/>
    <w:rsid w:val="003E56C0"/>
    <w:rsid w:val="003E5B8A"/>
    <w:rsid w:val="003E68D6"/>
    <w:rsid w:val="003E7BA4"/>
    <w:rsid w:val="003E7D1E"/>
    <w:rsid w:val="003F034B"/>
    <w:rsid w:val="003F0442"/>
    <w:rsid w:val="003F0675"/>
    <w:rsid w:val="003F0F49"/>
    <w:rsid w:val="003F14FC"/>
    <w:rsid w:val="003F19DB"/>
    <w:rsid w:val="003F2D13"/>
    <w:rsid w:val="003F3105"/>
    <w:rsid w:val="003F3632"/>
    <w:rsid w:val="003F378D"/>
    <w:rsid w:val="003F3FC8"/>
    <w:rsid w:val="003F4366"/>
    <w:rsid w:val="003F5200"/>
    <w:rsid w:val="003F6278"/>
    <w:rsid w:val="003F6591"/>
    <w:rsid w:val="003F67E6"/>
    <w:rsid w:val="003F72DD"/>
    <w:rsid w:val="003F7767"/>
    <w:rsid w:val="003F79C9"/>
    <w:rsid w:val="003F7F58"/>
    <w:rsid w:val="0040071D"/>
    <w:rsid w:val="00400CA5"/>
    <w:rsid w:val="0040176D"/>
    <w:rsid w:val="00401F9A"/>
    <w:rsid w:val="00401FEB"/>
    <w:rsid w:val="00403FB6"/>
    <w:rsid w:val="00404178"/>
    <w:rsid w:val="004056C8"/>
    <w:rsid w:val="00405710"/>
    <w:rsid w:val="004057E0"/>
    <w:rsid w:val="00405A7F"/>
    <w:rsid w:val="00405B71"/>
    <w:rsid w:val="00405BDC"/>
    <w:rsid w:val="00405E4D"/>
    <w:rsid w:val="00406386"/>
    <w:rsid w:val="00406521"/>
    <w:rsid w:val="004066FA"/>
    <w:rsid w:val="00407688"/>
    <w:rsid w:val="00407E3C"/>
    <w:rsid w:val="004100DE"/>
    <w:rsid w:val="004104F6"/>
    <w:rsid w:val="0041082B"/>
    <w:rsid w:val="00410941"/>
    <w:rsid w:val="00410DDC"/>
    <w:rsid w:val="004117F3"/>
    <w:rsid w:val="00411950"/>
    <w:rsid w:val="004123DD"/>
    <w:rsid w:val="00412AC6"/>
    <w:rsid w:val="004132A2"/>
    <w:rsid w:val="00413944"/>
    <w:rsid w:val="00413F8F"/>
    <w:rsid w:val="00414F1A"/>
    <w:rsid w:val="00415075"/>
    <w:rsid w:val="0041578C"/>
    <w:rsid w:val="004158A7"/>
    <w:rsid w:val="0041660F"/>
    <w:rsid w:val="00416DAC"/>
    <w:rsid w:val="00417142"/>
    <w:rsid w:val="004172C0"/>
    <w:rsid w:val="0042099E"/>
    <w:rsid w:val="004219FC"/>
    <w:rsid w:val="00421B49"/>
    <w:rsid w:val="00422282"/>
    <w:rsid w:val="00423242"/>
    <w:rsid w:val="00423C69"/>
    <w:rsid w:val="004248EF"/>
    <w:rsid w:val="00424D06"/>
    <w:rsid w:val="00425A26"/>
    <w:rsid w:val="00425CE8"/>
    <w:rsid w:val="0042614F"/>
    <w:rsid w:val="0042698D"/>
    <w:rsid w:val="004273D0"/>
    <w:rsid w:val="004275AC"/>
    <w:rsid w:val="00430BAD"/>
    <w:rsid w:val="004312D3"/>
    <w:rsid w:val="004315D0"/>
    <w:rsid w:val="00431AD4"/>
    <w:rsid w:val="0043208D"/>
    <w:rsid w:val="0043211A"/>
    <w:rsid w:val="004324C6"/>
    <w:rsid w:val="00432962"/>
    <w:rsid w:val="00433072"/>
    <w:rsid w:val="004337C2"/>
    <w:rsid w:val="00433D9B"/>
    <w:rsid w:val="00433FF3"/>
    <w:rsid w:val="0043478E"/>
    <w:rsid w:val="00434854"/>
    <w:rsid w:val="00434E08"/>
    <w:rsid w:val="004356D0"/>
    <w:rsid w:val="004366EC"/>
    <w:rsid w:val="0043704E"/>
    <w:rsid w:val="0043761A"/>
    <w:rsid w:val="00440A47"/>
    <w:rsid w:val="00440B48"/>
    <w:rsid w:val="00441BB4"/>
    <w:rsid w:val="004421BE"/>
    <w:rsid w:val="00442246"/>
    <w:rsid w:val="00442A06"/>
    <w:rsid w:val="00443422"/>
    <w:rsid w:val="00443E98"/>
    <w:rsid w:val="00444381"/>
    <w:rsid w:val="004455B7"/>
    <w:rsid w:val="00445733"/>
    <w:rsid w:val="00445836"/>
    <w:rsid w:val="00445A62"/>
    <w:rsid w:val="00446392"/>
    <w:rsid w:val="00446707"/>
    <w:rsid w:val="00446B80"/>
    <w:rsid w:val="00447297"/>
    <w:rsid w:val="00447C9E"/>
    <w:rsid w:val="00447F8E"/>
    <w:rsid w:val="00450224"/>
    <w:rsid w:val="0045156F"/>
    <w:rsid w:val="0045194B"/>
    <w:rsid w:val="00451B72"/>
    <w:rsid w:val="00451F1A"/>
    <w:rsid w:val="0045350A"/>
    <w:rsid w:val="00453BF0"/>
    <w:rsid w:val="00453FC1"/>
    <w:rsid w:val="004540C9"/>
    <w:rsid w:val="004548A4"/>
    <w:rsid w:val="00455189"/>
    <w:rsid w:val="004553A3"/>
    <w:rsid w:val="004559AA"/>
    <w:rsid w:val="004567A1"/>
    <w:rsid w:val="00461C2E"/>
    <w:rsid w:val="0046204A"/>
    <w:rsid w:val="00462690"/>
    <w:rsid w:val="00462BA7"/>
    <w:rsid w:val="004634A1"/>
    <w:rsid w:val="00463D39"/>
    <w:rsid w:val="004642CF"/>
    <w:rsid w:val="004670B0"/>
    <w:rsid w:val="0047039C"/>
    <w:rsid w:val="00471AA2"/>
    <w:rsid w:val="00471FAE"/>
    <w:rsid w:val="00472664"/>
    <w:rsid w:val="00472B1B"/>
    <w:rsid w:val="004731AF"/>
    <w:rsid w:val="00473CEA"/>
    <w:rsid w:val="00473D19"/>
    <w:rsid w:val="0047494F"/>
    <w:rsid w:val="00474AFC"/>
    <w:rsid w:val="00475928"/>
    <w:rsid w:val="00476001"/>
    <w:rsid w:val="00476004"/>
    <w:rsid w:val="00476F9E"/>
    <w:rsid w:val="00477141"/>
    <w:rsid w:val="0047755C"/>
    <w:rsid w:val="00480DFD"/>
    <w:rsid w:val="004814A0"/>
    <w:rsid w:val="004814C1"/>
    <w:rsid w:val="00481B86"/>
    <w:rsid w:val="00481F67"/>
    <w:rsid w:val="0048224F"/>
    <w:rsid w:val="004824FE"/>
    <w:rsid w:val="00483628"/>
    <w:rsid w:val="00483863"/>
    <w:rsid w:val="00483FC1"/>
    <w:rsid w:val="00484C77"/>
    <w:rsid w:val="004856E6"/>
    <w:rsid w:val="00485C5D"/>
    <w:rsid w:val="00485E3E"/>
    <w:rsid w:val="004862F5"/>
    <w:rsid w:val="004866D3"/>
    <w:rsid w:val="00486CB0"/>
    <w:rsid w:val="004873BC"/>
    <w:rsid w:val="00487B90"/>
    <w:rsid w:val="004905CE"/>
    <w:rsid w:val="004906E3"/>
    <w:rsid w:val="00490E5A"/>
    <w:rsid w:val="004913B9"/>
    <w:rsid w:val="00491E1E"/>
    <w:rsid w:val="00492D24"/>
    <w:rsid w:val="00492D53"/>
    <w:rsid w:val="00492DBD"/>
    <w:rsid w:val="00492F3E"/>
    <w:rsid w:val="00494565"/>
    <w:rsid w:val="00494650"/>
    <w:rsid w:val="00495184"/>
    <w:rsid w:val="0049558B"/>
    <w:rsid w:val="004964AD"/>
    <w:rsid w:val="00497F0F"/>
    <w:rsid w:val="004A0192"/>
    <w:rsid w:val="004A059C"/>
    <w:rsid w:val="004A093A"/>
    <w:rsid w:val="004A0942"/>
    <w:rsid w:val="004A0F6E"/>
    <w:rsid w:val="004A124D"/>
    <w:rsid w:val="004A15EB"/>
    <w:rsid w:val="004A1DB5"/>
    <w:rsid w:val="004A37B9"/>
    <w:rsid w:val="004A409A"/>
    <w:rsid w:val="004A480F"/>
    <w:rsid w:val="004A52F7"/>
    <w:rsid w:val="004A5575"/>
    <w:rsid w:val="004A57C5"/>
    <w:rsid w:val="004A636E"/>
    <w:rsid w:val="004B08FE"/>
    <w:rsid w:val="004B1F2F"/>
    <w:rsid w:val="004B28E4"/>
    <w:rsid w:val="004B39DC"/>
    <w:rsid w:val="004B3CA5"/>
    <w:rsid w:val="004B42DC"/>
    <w:rsid w:val="004B4552"/>
    <w:rsid w:val="004B48E4"/>
    <w:rsid w:val="004B4B0C"/>
    <w:rsid w:val="004B4F93"/>
    <w:rsid w:val="004B5795"/>
    <w:rsid w:val="004B57EC"/>
    <w:rsid w:val="004B6536"/>
    <w:rsid w:val="004B75B7"/>
    <w:rsid w:val="004C0582"/>
    <w:rsid w:val="004C0689"/>
    <w:rsid w:val="004C1F55"/>
    <w:rsid w:val="004C23DD"/>
    <w:rsid w:val="004C2743"/>
    <w:rsid w:val="004C2A34"/>
    <w:rsid w:val="004C2C32"/>
    <w:rsid w:val="004C380F"/>
    <w:rsid w:val="004C41D6"/>
    <w:rsid w:val="004C4B8E"/>
    <w:rsid w:val="004C5A82"/>
    <w:rsid w:val="004C65BB"/>
    <w:rsid w:val="004C69D7"/>
    <w:rsid w:val="004C6ABD"/>
    <w:rsid w:val="004C7087"/>
    <w:rsid w:val="004C7C2E"/>
    <w:rsid w:val="004D0089"/>
    <w:rsid w:val="004D03BB"/>
    <w:rsid w:val="004D07E2"/>
    <w:rsid w:val="004D0AC7"/>
    <w:rsid w:val="004D0FCC"/>
    <w:rsid w:val="004D1DC7"/>
    <w:rsid w:val="004D23EC"/>
    <w:rsid w:val="004D25E3"/>
    <w:rsid w:val="004D2873"/>
    <w:rsid w:val="004D38ED"/>
    <w:rsid w:val="004D3A29"/>
    <w:rsid w:val="004D43E9"/>
    <w:rsid w:val="004D4DEA"/>
    <w:rsid w:val="004D5546"/>
    <w:rsid w:val="004D5D4D"/>
    <w:rsid w:val="004D6C9D"/>
    <w:rsid w:val="004D7003"/>
    <w:rsid w:val="004E020B"/>
    <w:rsid w:val="004E0576"/>
    <w:rsid w:val="004E0BA4"/>
    <w:rsid w:val="004E11A6"/>
    <w:rsid w:val="004E1515"/>
    <w:rsid w:val="004E1653"/>
    <w:rsid w:val="004E1A87"/>
    <w:rsid w:val="004E1CAB"/>
    <w:rsid w:val="004E1EBB"/>
    <w:rsid w:val="004E2793"/>
    <w:rsid w:val="004E2CC9"/>
    <w:rsid w:val="004E2DBB"/>
    <w:rsid w:val="004E2E92"/>
    <w:rsid w:val="004E3A7D"/>
    <w:rsid w:val="004E4634"/>
    <w:rsid w:val="004E46D6"/>
    <w:rsid w:val="004E4DF0"/>
    <w:rsid w:val="004E4F37"/>
    <w:rsid w:val="004E505F"/>
    <w:rsid w:val="004E5CEE"/>
    <w:rsid w:val="004E5DB5"/>
    <w:rsid w:val="004E6E9C"/>
    <w:rsid w:val="004E72FE"/>
    <w:rsid w:val="004E7948"/>
    <w:rsid w:val="004E7D87"/>
    <w:rsid w:val="004E7EB6"/>
    <w:rsid w:val="004F0F80"/>
    <w:rsid w:val="004F0F85"/>
    <w:rsid w:val="004F16BC"/>
    <w:rsid w:val="004F1C20"/>
    <w:rsid w:val="004F3B4A"/>
    <w:rsid w:val="004F3D23"/>
    <w:rsid w:val="004F6225"/>
    <w:rsid w:val="004F67BC"/>
    <w:rsid w:val="004F6B4E"/>
    <w:rsid w:val="004F6F69"/>
    <w:rsid w:val="004F72B5"/>
    <w:rsid w:val="004F787C"/>
    <w:rsid w:val="004F7A46"/>
    <w:rsid w:val="00500644"/>
    <w:rsid w:val="005009A6"/>
    <w:rsid w:val="0050123B"/>
    <w:rsid w:val="00501861"/>
    <w:rsid w:val="005020AB"/>
    <w:rsid w:val="00503247"/>
    <w:rsid w:val="005033F6"/>
    <w:rsid w:val="00503547"/>
    <w:rsid w:val="0050429A"/>
    <w:rsid w:val="00504C64"/>
    <w:rsid w:val="005067C8"/>
    <w:rsid w:val="005074ED"/>
    <w:rsid w:val="00507F20"/>
    <w:rsid w:val="00510812"/>
    <w:rsid w:val="0051288A"/>
    <w:rsid w:val="00512F2F"/>
    <w:rsid w:val="005135AE"/>
    <w:rsid w:val="00514009"/>
    <w:rsid w:val="00514346"/>
    <w:rsid w:val="00514A76"/>
    <w:rsid w:val="0051541D"/>
    <w:rsid w:val="00515683"/>
    <w:rsid w:val="00515D7C"/>
    <w:rsid w:val="00516571"/>
    <w:rsid w:val="00516C31"/>
    <w:rsid w:val="00517317"/>
    <w:rsid w:val="005173EC"/>
    <w:rsid w:val="0051753B"/>
    <w:rsid w:val="00520002"/>
    <w:rsid w:val="0052056A"/>
    <w:rsid w:val="00520C9F"/>
    <w:rsid w:val="0052120E"/>
    <w:rsid w:val="00521A29"/>
    <w:rsid w:val="0052260E"/>
    <w:rsid w:val="005233E3"/>
    <w:rsid w:val="0052391E"/>
    <w:rsid w:val="00523F76"/>
    <w:rsid w:val="00524A8B"/>
    <w:rsid w:val="005269BD"/>
    <w:rsid w:val="00527A74"/>
    <w:rsid w:val="005317F7"/>
    <w:rsid w:val="00532DDA"/>
    <w:rsid w:val="005337BE"/>
    <w:rsid w:val="005340E1"/>
    <w:rsid w:val="0053436C"/>
    <w:rsid w:val="005344A3"/>
    <w:rsid w:val="00534BD3"/>
    <w:rsid w:val="00534DBC"/>
    <w:rsid w:val="00534F99"/>
    <w:rsid w:val="00534FAA"/>
    <w:rsid w:val="00535B34"/>
    <w:rsid w:val="005401A4"/>
    <w:rsid w:val="005408CD"/>
    <w:rsid w:val="00540BDF"/>
    <w:rsid w:val="00540C27"/>
    <w:rsid w:val="00540C58"/>
    <w:rsid w:val="00541351"/>
    <w:rsid w:val="00541E65"/>
    <w:rsid w:val="005431C7"/>
    <w:rsid w:val="005441F0"/>
    <w:rsid w:val="0054497F"/>
    <w:rsid w:val="00545380"/>
    <w:rsid w:val="005453FF"/>
    <w:rsid w:val="00545EB7"/>
    <w:rsid w:val="00546293"/>
    <w:rsid w:val="005469CE"/>
    <w:rsid w:val="00546D95"/>
    <w:rsid w:val="005470AE"/>
    <w:rsid w:val="0054726D"/>
    <w:rsid w:val="00547854"/>
    <w:rsid w:val="00547C9A"/>
    <w:rsid w:val="005503B7"/>
    <w:rsid w:val="00550A64"/>
    <w:rsid w:val="00551401"/>
    <w:rsid w:val="00551ABC"/>
    <w:rsid w:val="00551DEF"/>
    <w:rsid w:val="00551EDF"/>
    <w:rsid w:val="00552446"/>
    <w:rsid w:val="00553581"/>
    <w:rsid w:val="00553583"/>
    <w:rsid w:val="005535E7"/>
    <w:rsid w:val="00553691"/>
    <w:rsid w:val="005537ED"/>
    <w:rsid w:val="0055435B"/>
    <w:rsid w:val="00555361"/>
    <w:rsid w:val="0055548C"/>
    <w:rsid w:val="00556388"/>
    <w:rsid w:val="00557D89"/>
    <w:rsid w:val="00557E42"/>
    <w:rsid w:val="00560537"/>
    <w:rsid w:val="00560A1E"/>
    <w:rsid w:val="00561E13"/>
    <w:rsid w:val="005621FE"/>
    <w:rsid w:val="005623DF"/>
    <w:rsid w:val="00562743"/>
    <w:rsid w:val="005637D9"/>
    <w:rsid w:val="00563AAC"/>
    <w:rsid w:val="00564286"/>
    <w:rsid w:val="0056458A"/>
    <w:rsid w:val="00565071"/>
    <w:rsid w:val="005651A7"/>
    <w:rsid w:val="005651E6"/>
    <w:rsid w:val="00565659"/>
    <w:rsid w:val="0056603C"/>
    <w:rsid w:val="0056628C"/>
    <w:rsid w:val="00566685"/>
    <w:rsid w:val="0056757C"/>
    <w:rsid w:val="00567652"/>
    <w:rsid w:val="0056768B"/>
    <w:rsid w:val="0057087E"/>
    <w:rsid w:val="00570BE9"/>
    <w:rsid w:val="00570C2E"/>
    <w:rsid w:val="00571269"/>
    <w:rsid w:val="0057198F"/>
    <w:rsid w:val="00571A44"/>
    <w:rsid w:val="00571BB9"/>
    <w:rsid w:val="00571E86"/>
    <w:rsid w:val="00573044"/>
    <w:rsid w:val="005759DA"/>
    <w:rsid w:val="0057632E"/>
    <w:rsid w:val="00577705"/>
    <w:rsid w:val="00581E8A"/>
    <w:rsid w:val="005844A7"/>
    <w:rsid w:val="00584BC6"/>
    <w:rsid w:val="005859FD"/>
    <w:rsid w:val="00585D08"/>
    <w:rsid w:val="00586731"/>
    <w:rsid w:val="005868E7"/>
    <w:rsid w:val="00586C37"/>
    <w:rsid w:val="0058740A"/>
    <w:rsid w:val="00587E88"/>
    <w:rsid w:val="00590C6A"/>
    <w:rsid w:val="0059140A"/>
    <w:rsid w:val="005915DA"/>
    <w:rsid w:val="005926EC"/>
    <w:rsid w:val="0059272E"/>
    <w:rsid w:val="00592D3E"/>
    <w:rsid w:val="005949CC"/>
    <w:rsid w:val="005952AE"/>
    <w:rsid w:val="0059625B"/>
    <w:rsid w:val="00596D97"/>
    <w:rsid w:val="005972D8"/>
    <w:rsid w:val="00597B9F"/>
    <w:rsid w:val="005A02B8"/>
    <w:rsid w:val="005A0D33"/>
    <w:rsid w:val="005A1A28"/>
    <w:rsid w:val="005A2055"/>
    <w:rsid w:val="005A3107"/>
    <w:rsid w:val="005A390E"/>
    <w:rsid w:val="005A3ADB"/>
    <w:rsid w:val="005A4D19"/>
    <w:rsid w:val="005A53A0"/>
    <w:rsid w:val="005A558C"/>
    <w:rsid w:val="005A6E3E"/>
    <w:rsid w:val="005A7E08"/>
    <w:rsid w:val="005B01DB"/>
    <w:rsid w:val="005B053C"/>
    <w:rsid w:val="005B0CD8"/>
    <w:rsid w:val="005B0F17"/>
    <w:rsid w:val="005B1FF7"/>
    <w:rsid w:val="005B2464"/>
    <w:rsid w:val="005B32B3"/>
    <w:rsid w:val="005B3EC6"/>
    <w:rsid w:val="005B4237"/>
    <w:rsid w:val="005B4244"/>
    <w:rsid w:val="005B48EA"/>
    <w:rsid w:val="005B4C68"/>
    <w:rsid w:val="005B552A"/>
    <w:rsid w:val="005B5A8C"/>
    <w:rsid w:val="005B65AC"/>
    <w:rsid w:val="005B65C8"/>
    <w:rsid w:val="005B66A4"/>
    <w:rsid w:val="005B7A0F"/>
    <w:rsid w:val="005B7E14"/>
    <w:rsid w:val="005C0013"/>
    <w:rsid w:val="005C0D40"/>
    <w:rsid w:val="005C0F23"/>
    <w:rsid w:val="005C1591"/>
    <w:rsid w:val="005C194E"/>
    <w:rsid w:val="005C2648"/>
    <w:rsid w:val="005C2DA7"/>
    <w:rsid w:val="005C37F6"/>
    <w:rsid w:val="005C6196"/>
    <w:rsid w:val="005C6673"/>
    <w:rsid w:val="005C6D96"/>
    <w:rsid w:val="005C7350"/>
    <w:rsid w:val="005C7D16"/>
    <w:rsid w:val="005D0002"/>
    <w:rsid w:val="005D1AD5"/>
    <w:rsid w:val="005D2372"/>
    <w:rsid w:val="005D242B"/>
    <w:rsid w:val="005D2841"/>
    <w:rsid w:val="005D33E5"/>
    <w:rsid w:val="005D3B9E"/>
    <w:rsid w:val="005D467F"/>
    <w:rsid w:val="005D501D"/>
    <w:rsid w:val="005D6476"/>
    <w:rsid w:val="005E0AB0"/>
    <w:rsid w:val="005E1EB3"/>
    <w:rsid w:val="005E2A85"/>
    <w:rsid w:val="005E2CAB"/>
    <w:rsid w:val="005E301A"/>
    <w:rsid w:val="005E4180"/>
    <w:rsid w:val="005E46EC"/>
    <w:rsid w:val="005E4CFB"/>
    <w:rsid w:val="005E4F1C"/>
    <w:rsid w:val="005E617B"/>
    <w:rsid w:val="005E6639"/>
    <w:rsid w:val="005E77EC"/>
    <w:rsid w:val="005E7DE3"/>
    <w:rsid w:val="005F075B"/>
    <w:rsid w:val="005F0AF9"/>
    <w:rsid w:val="005F216E"/>
    <w:rsid w:val="005F22AE"/>
    <w:rsid w:val="005F30E4"/>
    <w:rsid w:val="005F33B8"/>
    <w:rsid w:val="005F4833"/>
    <w:rsid w:val="005F5F6A"/>
    <w:rsid w:val="005F5F96"/>
    <w:rsid w:val="005F733C"/>
    <w:rsid w:val="005F7459"/>
    <w:rsid w:val="005F7CA0"/>
    <w:rsid w:val="006000CE"/>
    <w:rsid w:val="006010C9"/>
    <w:rsid w:val="006014B4"/>
    <w:rsid w:val="0060304F"/>
    <w:rsid w:val="00604A31"/>
    <w:rsid w:val="00604A3B"/>
    <w:rsid w:val="006053D9"/>
    <w:rsid w:val="006059A5"/>
    <w:rsid w:val="00605D29"/>
    <w:rsid w:val="00607401"/>
    <w:rsid w:val="006105F1"/>
    <w:rsid w:val="006109B4"/>
    <w:rsid w:val="00610D5C"/>
    <w:rsid w:val="00612003"/>
    <w:rsid w:val="006123A5"/>
    <w:rsid w:val="00612876"/>
    <w:rsid w:val="00612A2B"/>
    <w:rsid w:val="006131AF"/>
    <w:rsid w:val="00613674"/>
    <w:rsid w:val="00613F24"/>
    <w:rsid w:val="0061401E"/>
    <w:rsid w:val="0061474B"/>
    <w:rsid w:val="0061533F"/>
    <w:rsid w:val="00615E6D"/>
    <w:rsid w:val="006166AF"/>
    <w:rsid w:val="0061686D"/>
    <w:rsid w:val="006174F0"/>
    <w:rsid w:val="006175F7"/>
    <w:rsid w:val="00617F57"/>
    <w:rsid w:val="0062071E"/>
    <w:rsid w:val="00620A6D"/>
    <w:rsid w:val="00620C1F"/>
    <w:rsid w:val="006210B8"/>
    <w:rsid w:val="006216DE"/>
    <w:rsid w:val="006216FF"/>
    <w:rsid w:val="006217C7"/>
    <w:rsid w:val="00621823"/>
    <w:rsid w:val="006218B7"/>
    <w:rsid w:val="006226BD"/>
    <w:rsid w:val="006228AA"/>
    <w:rsid w:val="00622A03"/>
    <w:rsid w:val="00623143"/>
    <w:rsid w:val="00623580"/>
    <w:rsid w:val="0062416B"/>
    <w:rsid w:val="0062529F"/>
    <w:rsid w:val="0062601B"/>
    <w:rsid w:val="00626BFF"/>
    <w:rsid w:val="00626E60"/>
    <w:rsid w:val="00626FFA"/>
    <w:rsid w:val="00627AEB"/>
    <w:rsid w:val="00627E9B"/>
    <w:rsid w:val="00627FBE"/>
    <w:rsid w:val="006301AE"/>
    <w:rsid w:val="00630A41"/>
    <w:rsid w:val="00631B97"/>
    <w:rsid w:val="00633CFA"/>
    <w:rsid w:val="0063691F"/>
    <w:rsid w:val="00637543"/>
    <w:rsid w:val="006375EB"/>
    <w:rsid w:val="00640551"/>
    <w:rsid w:val="00640D18"/>
    <w:rsid w:val="00641B8B"/>
    <w:rsid w:val="00642FB4"/>
    <w:rsid w:val="00643250"/>
    <w:rsid w:val="0064426A"/>
    <w:rsid w:val="006444CB"/>
    <w:rsid w:val="00644520"/>
    <w:rsid w:val="00644906"/>
    <w:rsid w:val="00645A09"/>
    <w:rsid w:val="00645C9E"/>
    <w:rsid w:val="006463C0"/>
    <w:rsid w:val="00646677"/>
    <w:rsid w:val="00647580"/>
    <w:rsid w:val="00650293"/>
    <w:rsid w:val="006506F1"/>
    <w:rsid w:val="00650B1A"/>
    <w:rsid w:val="00651036"/>
    <w:rsid w:val="0065109D"/>
    <w:rsid w:val="00651A9C"/>
    <w:rsid w:val="00651D9B"/>
    <w:rsid w:val="00652736"/>
    <w:rsid w:val="006527EA"/>
    <w:rsid w:val="00652A41"/>
    <w:rsid w:val="00652DA2"/>
    <w:rsid w:val="00653701"/>
    <w:rsid w:val="00653A40"/>
    <w:rsid w:val="00653CE1"/>
    <w:rsid w:val="00654E20"/>
    <w:rsid w:val="00656312"/>
    <w:rsid w:val="006566E0"/>
    <w:rsid w:val="006573C8"/>
    <w:rsid w:val="006575CF"/>
    <w:rsid w:val="00657E88"/>
    <w:rsid w:val="00657FFB"/>
    <w:rsid w:val="00660069"/>
    <w:rsid w:val="00660259"/>
    <w:rsid w:val="00660780"/>
    <w:rsid w:val="006621BC"/>
    <w:rsid w:val="006626B6"/>
    <w:rsid w:val="00662A07"/>
    <w:rsid w:val="00662A7D"/>
    <w:rsid w:val="00662A8B"/>
    <w:rsid w:val="006635DE"/>
    <w:rsid w:val="006636E5"/>
    <w:rsid w:val="00664ABA"/>
    <w:rsid w:val="0066568A"/>
    <w:rsid w:val="00666154"/>
    <w:rsid w:val="00666EC6"/>
    <w:rsid w:val="00667137"/>
    <w:rsid w:val="00667B97"/>
    <w:rsid w:val="00670828"/>
    <w:rsid w:val="00671E56"/>
    <w:rsid w:val="00672FBC"/>
    <w:rsid w:val="00673ADC"/>
    <w:rsid w:val="00673FEB"/>
    <w:rsid w:val="006740D1"/>
    <w:rsid w:val="0067412D"/>
    <w:rsid w:val="00675C10"/>
    <w:rsid w:val="00676190"/>
    <w:rsid w:val="00676556"/>
    <w:rsid w:val="006765AC"/>
    <w:rsid w:val="006766F1"/>
    <w:rsid w:val="006767DC"/>
    <w:rsid w:val="00677E92"/>
    <w:rsid w:val="00677F45"/>
    <w:rsid w:val="006802FD"/>
    <w:rsid w:val="006814EF"/>
    <w:rsid w:val="006816BD"/>
    <w:rsid w:val="00682327"/>
    <w:rsid w:val="0068240E"/>
    <w:rsid w:val="00682AAD"/>
    <w:rsid w:val="00683067"/>
    <w:rsid w:val="006835A1"/>
    <w:rsid w:val="006835E5"/>
    <w:rsid w:val="00683FAE"/>
    <w:rsid w:val="00684359"/>
    <w:rsid w:val="00684855"/>
    <w:rsid w:val="0068508A"/>
    <w:rsid w:val="006853BE"/>
    <w:rsid w:val="0068545B"/>
    <w:rsid w:val="00685926"/>
    <w:rsid w:val="00685C8A"/>
    <w:rsid w:val="00685D0A"/>
    <w:rsid w:val="00686D17"/>
    <w:rsid w:val="006872C5"/>
    <w:rsid w:val="00687352"/>
    <w:rsid w:val="006874DF"/>
    <w:rsid w:val="00691703"/>
    <w:rsid w:val="006919F6"/>
    <w:rsid w:val="00691B3C"/>
    <w:rsid w:val="006928B1"/>
    <w:rsid w:val="00692A19"/>
    <w:rsid w:val="00692B3F"/>
    <w:rsid w:val="00692C2F"/>
    <w:rsid w:val="006934A2"/>
    <w:rsid w:val="00693C6C"/>
    <w:rsid w:val="00693CA2"/>
    <w:rsid w:val="006949D4"/>
    <w:rsid w:val="00694D84"/>
    <w:rsid w:val="0069509F"/>
    <w:rsid w:val="006955C0"/>
    <w:rsid w:val="00695BF8"/>
    <w:rsid w:val="006960A4"/>
    <w:rsid w:val="006962D5"/>
    <w:rsid w:val="006964CA"/>
    <w:rsid w:val="00696690"/>
    <w:rsid w:val="00696CC6"/>
    <w:rsid w:val="00696F9F"/>
    <w:rsid w:val="0069735F"/>
    <w:rsid w:val="0069772F"/>
    <w:rsid w:val="006A058F"/>
    <w:rsid w:val="006A0F52"/>
    <w:rsid w:val="006A155A"/>
    <w:rsid w:val="006A1959"/>
    <w:rsid w:val="006A26EB"/>
    <w:rsid w:val="006A2B6C"/>
    <w:rsid w:val="006A2E4E"/>
    <w:rsid w:val="006A47DE"/>
    <w:rsid w:val="006A47E6"/>
    <w:rsid w:val="006A4CA5"/>
    <w:rsid w:val="006A5475"/>
    <w:rsid w:val="006A56C3"/>
    <w:rsid w:val="006A66BF"/>
    <w:rsid w:val="006B0547"/>
    <w:rsid w:val="006B13F9"/>
    <w:rsid w:val="006B16A3"/>
    <w:rsid w:val="006B1FD7"/>
    <w:rsid w:val="006B2456"/>
    <w:rsid w:val="006B2540"/>
    <w:rsid w:val="006B3487"/>
    <w:rsid w:val="006B389F"/>
    <w:rsid w:val="006B395E"/>
    <w:rsid w:val="006B39A5"/>
    <w:rsid w:val="006B3D80"/>
    <w:rsid w:val="006B5769"/>
    <w:rsid w:val="006B6451"/>
    <w:rsid w:val="006C036B"/>
    <w:rsid w:val="006C20BA"/>
    <w:rsid w:val="006C2293"/>
    <w:rsid w:val="006C243A"/>
    <w:rsid w:val="006C348E"/>
    <w:rsid w:val="006C3724"/>
    <w:rsid w:val="006C3820"/>
    <w:rsid w:val="006C58B4"/>
    <w:rsid w:val="006C621B"/>
    <w:rsid w:val="006C644F"/>
    <w:rsid w:val="006C690D"/>
    <w:rsid w:val="006C6CC0"/>
    <w:rsid w:val="006C6FD9"/>
    <w:rsid w:val="006C7B13"/>
    <w:rsid w:val="006D0212"/>
    <w:rsid w:val="006D0A43"/>
    <w:rsid w:val="006D11B9"/>
    <w:rsid w:val="006D1DED"/>
    <w:rsid w:val="006D23BE"/>
    <w:rsid w:val="006D2BEA"/>
    <w:rsid w:val="006D2DE8"/>
    <w:rsid w:val="006D79CF"/>
    <w:rsid w:val="006E04EE"/>
    <w:rsid w:val="006E0E0A"/>
    <w:rsid w:val="006E11CD"/>
    <w:rsid w:val="006E12C0"/>
    <w:rsid w:val="006E14CF"/>
    <w:rsid w:val="006E1CD1"/>
    <w:rsid w:val="006E225B"/>
    <w:rsid w:val="006E2561"/>
    <w:rsid w:val="006E27AA"/>
    <w:rsid w:val="006E3182"/>
    <w:rsid w:val="006E3434"/>
    <w:rsid w:val="006E51B2"/>
    <w:rsid w:val="006E5A51"/>
    <w:rsid w:val="006E5C31"/>
    <w:rsid w:val="006E6175"/>
    <w:rsid w:val="006E77C3"/>
    <w:rsid w:val="006F0AB7"/>
    <w:rsid w:val="006F2001"/>
    <w:rsid w:val="006F259C"/>
    <w:rsid w:val="006F2DAB"/>
    <w:rsid w:val="006F3039"/>
    <w:rsid w:val="006F3A0F"/>
    <w:rsid w:val="006F3DDA"/>
    <w:rsid w:val="006F4270"/>
    <w:rsid w:val="006F4969"/>
    <w:rsid w:val="006F4B27"/>
    <w:rsid w:val="006F59D5"/>
    <w:rsid w:val="006F5EB9"/>
    <w:rsid w:val="006F6552"/>
    <w:rsid w:val="006F7865"/>
    <w:rsid w:val="0070159E"/>
    <w:rsid w:val="00701F90"/>
    <w:rsid w:val="00702BB0"/>
    <w:rsid w:val="0070385C"/>
    <w:rsid w:val="00705689"/>
    <w:rsid w:val="00706752"/>
    <w:rsid w:val="00707C9F"/>
    <w:rsid w:val="00707ED2"/>
    <w:rsid w:val="00707EF5"/>
    <w:rsid w:val="00710948"/>
    <w:rsid w:val="00711088"/>
    <w:rsid w:val="00711709"/>
    <w:rsid w:val="00711EE5"/>
    <w:rsid w:val="007135C9"/>
    <w:rsid w:val="0071409C"/>
    <w:rsid w:val="00714194"/>
    <w:rsid w:val="007142A5"/>
    <w:rsid w:val="00716C42"/>
    <w:rsid w:val="007178A4"/>
    <w:rsid w:val="00720619"/>
    <w:rsid w:val="007219D6"/>
    <w:rsid w:val="00723122"/>
    <w:rsid w:val="007233BC"/>
    <w:rsid w:val="00723A8B"/>
    <w:rsid w:val="00724586"/>
    <w:rsid w:val="00724A62"/>
    <w:rsid w:val="00724C1D"/>
    <w:rsid w:val="00725A6F"/>
    <w:rsid w:val="00726F2F"/>
    <w:rsid w:val="00730534"/>
    <w:rsid w:val="00730847"/>
    <w:rsid w:val="00731907"/>
    <w:rsid w:val="00732485"/>
    <w:rsid w:val="00732909"/>
    <w:rsid w:val="00733074"/>
    <w:rsid w:val="0073400B"/>
    <w:rsid w:val="00734A4D"/>
    <w:rsid w:val="007353ED"/>
    <w:rsid w:val="007372BC"/>
    <w:rsid w:val="007373D8"/>
    <w:rsid w:val="0074093D"/>
    <w:rsid w:val="00740AE1"/>
    <w:rsid w:val="00740BA0"/>
    <w:rsid w:val="007421E0"/>
    <w:rsid w:val="007439BE"/>
    <w:rsid w:val="00743BEE"/>
    <w:rsid w:val="00743F01"/>
    <w:rsid w:val="00745388"/>
    <w:rsid w:val="00746F22"/>
    <w:rsid w:val="0074708F"/>
    <w:rsid w:val="00747F66"/>
    <w:rsid w:val="00751608"/>
    <w:rsid w:val="00753637"/>
    <w:rsid w:val="00754FCC"/>
    <w:rsid w:val="00756001"/>
    <w:rsid w:val="00756158"/>
    <w:rsid w:val="0075649C"/>
    <w:rsid w:val="00757C09"/>
    <w:rsid w:val="00757F70"/>
    <w:rsid w:val="00757F75"/>
    <w:rsid w:val="00760409"/>
    <w:rsid w:val="00761386"/>
    <w:rsid w:val="00761536"/>
    <w:rsid w:val="00761D27"/>
    <w:rsid w:val="0076269F"/>
    <w:rsid w:val="00762970"/>
    <w:rsid w:val="00762E8C"/>
    <w:rsid w:val="00763CDA"/>
    <w:rsid w:val="00763D3B"/>
    <w:rsid w:val="0076410E"/>
    <w:rsid w:val="007642FF"/>
    <w:rsid w:val="007643B2"/>
    <w:rsid w:val="00765534"/>
    <w:rsid w:val="007669B3"/>
    <w:rsid w:val="007677D7"/>
    <w:rsid w:val="00767C80"/>
    <w:rsid w:val="00767EA5"/>
    <w:rsid w:val="00771D6E"/>
    <w:rsid w:val="00772C4A"/>
    <w:rsid w:val="00773351"/>
    <w:rsid w:val="007734D9"/>
    <w:rsid w:val="00773AC2"/>
    <w:rsid w:val="00773F3D"/>
    <w:rsid w:val="00774248"/>
    <w:rsid w:val="00774421"/>
    <w:rsid w:val="0077494E"/>
    <w:rsid w:val="00776067"/>
    <w:rsid w:val="00780753"/>
    <w:rsid w:val="007807AC"/>
    <w:rsid w:val="007819DF"/>
    <w:rsid w:val="00781A3D"/>
    <w:rsid w:val="0078220A"/>
    <w:rsid w:val="00782BC0"/>
    <w:rsid w:val="00783335"/>
    <w:rsid w:val="0078382F"/>
    <w:rsid w:val="00785DF2"/>
    <w:rsid w:val="00786B56"/>
    <w:rsid w:val="00786FCB"/>
    <w:rsid w:val="00786FF0"/>
    <w:rsid w:val="007875BA"/>
    <w:rsid w:val="007877D8"/>
    <w:rsid w:val="007879D1"/>
    <w:rsid w:val="0079074D"/>
    <w:rsid w:val="00790B8A"/>
    <w:rsid w:val="00791128"/>
    <w:rsid w:val="00791298"/>
    <w:rsid w:val="00791F7D"/>
    <w:rsid w:val="00792D1A"/>
    <w:rsid w:val="0079358D"/>
    <w:rsid w:val="0079418A"/>
    <w:rsid w:val="00794221"/>
    <w:rsid w:val="00794953"/>
    <w:rsid w:val="00795AFB"/>
    <w:rsid w:val="007962D9"/>
    <w:rsid w:val="00796725"/>
    <w:rsid w:val="00796776"/>
    <w:rsid w:val="0079787E"/>
    <w:rsid w:val="007978DF"/>
    <w:rsid w:val="00797A9C"/>
    <w:rsid w:val="007A020E"/>
    <w:rsid w:val="007A1852"/>
    <w:rsid w:val="007A2873"/>
    <w:rsid w:val="007A37F0"/>
    <w:rsid w:val="007A3E07"/>
    <w:rsid w:val="007A5634"/>
    <w:rsid w:val="007A577A"/>
    <w:rsid w:val="007A5B8D"/>
    <w:rsid w:val="007A701A"/>
    <w:rsid w:val="007A71C0"/>
    <w:rsid w:val="007A7B88"/>
    <w:rsid w:val="007B043B"/>
    <w:rsid w:val="007B044C"/>
    <w:rsid w:val="007B05E4"/>
    <w:rsid w:val="007B0B1E"/>
    <w:rsid w:val="007B12BA"/>
    <w:rsid w:val="007B2A2F"/>
    <w:rsid w:val="007B2FF3"/>
    <w:rsid w:val="007B308F"/>
    <w:rsid w:val="007B33F3"/>
    <w:rsid w:val="007B34A2"/>
    <w:rsid w:val="007B4CEC"/>
    <w:rsid w:val="007B5407"/>
    <w:rsid w:val="007B64B8"/>
    <w:rsid w:val="007B679B"/>
    <w:rsid w:val="007B6E18"/>
    <w:rsid w:val="007C1CB6"/>
    <w:rsid w:val="007C21EA"/>
    <w:rsid w:val="007C4B29"/>
    <w:rsid w:val="007C6E50"/>
    <w:rsid w:val="007D006D"/>
    <w:rsid w:val="007D07C2"/>
    <w:rsid w:val="007D163A"/>
    <w:rsid w:val="007D1E1C"/>
    <w:rsid w:val="007D298F"/>
    <w:rsid w:val="007D31D2"/>
    <w:rsid w:val="007D321A"/>
    <w:rsid w:val="007D3823"/>
    <w:rsid w:val="007D392A"/>
    <w:rsid w:val="007D4D2D"/>
    <w:rsid w:val="007D4DBD"/>
    <w:rsid w:val="007D4E35"/>
    <w:rsid w:val="007D553E"/>
    <w:rsid w:val="007D5E0C"/>
    <w:rsid w:val="007D6BC6"/>
    <w:rsid w:val="007D7492"/>
    <w:rsid w:val="007D7D09"/>
    <w:rsid w:val="007E0A6C"/>
    <w:rsid w:val="007E11AF"/>
    <w:rsid w:val="007E21C2"/>
    <w:rsid w:val="007E4342"/>
    <w:rsid w:val="007E5167"/>
    <w:rsid w:val="007E5C49"/>
    <w:rsid w:val="007E6076"/>
    <w:rsid w:val="007E6580"/>
    <w:rsid w:val="007E71C9"/>
    <w:rsid w:val="007E7F07"/>
    <w:rsid w:val="007F0374"/>
    <w:rsid w:val="007F05AE"/>
    <w:rsid w:val="007F0B60"/>
    <w:rsid w:val="007F0FED"/>
    <w:rsid w:val="007F12D1"/>
    <w:rsid w:val="007F2076"/>
    <w:rsid w:val="007F23A7"/>
    <w:rsid w:val="007F2674"/>
    <w:rsid w:val="007F2BD4"/>
    <w:rsid w:val="007F3869"/>
    <w:rsid w:val="007F4142"/>
    <w:rsid w:val="007F46B1"/>
    <w:rsid w:val="007F5AA6"/>
    <w:rsid w:val="007F62D4"/>
    <w:rsid w:val="007F6728"/>
    <w:rsid w:val="008016A2"/>
    <w:rsid w:val="00801ABA"/>
    <w:rsid w:val="00801DA0"/>
    <w:rsid w:val="00801F63"/>
    <w:rsid w:val="00802456"/>
    <w:rsid w:val="00803174"/>
    <w:rsid w:val="00803699"/>
    <w:rsid w:val="00803734"/>
    <w:rsid w:val="008037F7"/>
    <w:rsid w:val="0080545A"/>
    <w:rsid w:val="00805AB7"/>
    <w:rsid w:val="008065C3"/>
    <w:rsid w:val="008066B1"/>
    <w:rsid w:val="00806A87"/>
    <w:rsid w:val="00806C6B"/>
    <w:rsid w:val="0080726D"/>
    <w:rsid w:val="00807F5C"/>
    <w:rsid w:val="00810671"/>
    <w:rsid w:val="008106ED"/>
    <w:rsid w:val="008111D3"/>
    <w:rsid w:val="00811641"/>
    <w:rsid w:val="00811F68"/>
    <w:rsid w:val="008128E8"/>
    <w:rsid w:val="00812B90"/>
    <w:rsid w:val="00812F51"/>
    <w:rsid w:val="008148FA"/>
    <w:rsid w:val="00814B80"/>
    <w:rsid w:val="008156AC"/>
    <w:rsid w:val="00815CBE"/>
    <w:rsid w:val="00816123"/>
    <w:rsid w:val="0081648A"/>
    <w:rsid w:val="00816C3E"/>
    <w:rsid w:val="00816F30"/>
    <w:rsid w:val="00817808"/>
    <w:rsid w:val="00817CB4"/>
    <w:rsid w:val="008201D8"/>
    <w:rsid w:val="00821A5B"/>
    <w:rsid w:val="00821F53"/>
    <w:rsid w:val="00822F2F"/>
    <w:rsid w:val="00823CB9"/>
    <w:rsid w:val="0082405D"/>
    <w:rsid w:val="00825E9B"/>
    <w:rsid w:val="00825F8F"/>
    <w:rsid w:val="00826616"/>
    <w:rsid w:val="008267DD"/>
    <w:rsid w:val="00827004"/>
    <w:rsid w:val="00827B12"/>
    <w:rsid w:val="00827E85"/>
    <w:rsid w:val="00827F28"/>
    <w:rsid w:val="008303B7"/>
    <w:rsid w:val="00830802"/>
    <w:rsid w:val="008321FC"/>
    <w:rsid w:val="00832310"/>
    <w:rsid w:val="00832F4F"/>
    <w:rsid w:val="00832FFC"/>
    <w:rsid w:val="0083379A"/>
    <w:rsid w:val="00833B13"/>
    <w:rsid w:val="00833C06"/>
    <w:rsid w:val="00833D96"/>
    <w:rsid w:val="00833DB1"/>
    <w:rsid w:val="00834352"/>
    <w:rsid w:val="00834AE3"/>
    <w:rsid w:val="00835020"/>
    <w:rsid w:val="0083507B"/>
    <w:rsid w:val="00835776"/>
    <w:rsid w:val="00835812"/>
    <w:rsid w:val="00836352"/>
    <w:rsid w:val="00836BCE"/>
    <w:rsid w:val="00836C93"/>
    <w:rsid w:val="00837E5D"/>
    <w:rsid w:val="00837F09"/>
    <w:rsid w:val="008402B6"/>
    <w:rsid w:val="00840807"/>
    <w:rsid w:val="0084097F"/>
    <w:rsid w:val="00840C9F"/>
    <w:rsid w:val="008411F8"/>
    <w:rsid w:val="00841A48"/>
    <w:rsid w:val="00841C76"/>
    <w:rsid w:val="00842308"/>
    <w:rsid w:val="00842B44"/>
    <w:rsid w:val="00842C8F"/>
    <w:rsid w:val="008432CB"/>
    <w:rsid w:val="00843573"/>
    <w:rsid w:val="00844163"/>
    <w:rsid w:val="00844A9E"/>
    <w:rsid w:val="00844B3E"/>
    <w:rsid w:val="00845306"/>
    <w:rsid w:val="00845A54"/>
    <w:rsid w:val="00845EBE"/>
    <w:rsid w:val="008462A9"/>
    <w:rsid w:val="008463F1"/>
    <w:rsid w:val="008467A3"/>
    <w:rsid w:val="008467F9"/>
    <w:rsid w:val="008477F1"/>
    <w:rsid w:val="0085002C"/>
    <w:rsid w:val="00850155"/>
    <w:rsid w:val="00850555"/>
    <w:rsid w:val="008508C1"/>
    <w:rsid w:val="00850B60"/>
    <w:rsid w:val="00850DC6"/>
    <w:rsid w:val="00851540"/>
    <w:rsid w:val="008517D5"/>
    <w:rsid w:val="00852888"/>
    <w:rsid w:val="008528E5"/>
    <w:rsid w:val="00852974"/>
    <w:rsid w:val="00854010"/>
    <w:rsid w:val="00854443"/>
    <w:rsid w:val="008544A1"/>
    <w:rsid w:val="008544CD"/>
    <w:rsid w:val="0085465A"/>
    <w:rsid w:val="00854CCB"/>
    <w:rsid w:val="00854E7D"/>
    <w:rsid w:val="00854EE2"/>
    <w:rsid w:val="00855407"/>
    <w:rsid w:val="0085631B"/>
    <w:rsid w:val="008564C0"/>
    <w:rsid w:val="00856841"/>
    <w:rsid w:val="00856D8C"/>
    <w:rsid w:val="00856E14"/>
    <w:rsid w:val="00860655"/>
    <w:rsid w:val="008625A8"/>
    <w:rsid w:val="00862867"/>
    <w:rsid w:val="008628E1"/>
    <w:rsid w:val="008647B5"/>
    <w:rsid w:val="0086581D"/>
    <w:rsid w:val="00865C88"/>
    <w:rsid w:val="0086651F"/>
    <w:rsid w:val="00866F3D"/>
    <w:rsid w:val="00866FF4"/>
    <w:rsid w:val="00867365"/>
    <w:rsid w:val="008702F7"/>
    <w:rsid w:val="008703D7"/>
    <w:rsid w:val="008707B6"/>
    <w:rsid w:val="008708DE"/>
    <w:rsid w:val="00870D7B"/>
    <w:rsid w:val="008711DF"/>
    <w:rsid w:val="0087146E"/>
    <w:rsid w:val="00871E9B"/>
    <w:rsid w:val="008728EF"/>
    <w:rsid w:val="00872A81"/>
    <w:rsid w:val="008734DB"/>
    <w:rsid w:val="00873AB3"/>
    <w:rsid w:val="008750B4"/>
    <w:rsid w:val="00875FBD"/>
    <w:rsid w:val="00876B1A"/>
    <w:rsid w:val="00876C24"/>
    <w:rsid w:val="00876F1A"/>
    <w:rsid w:val="008770D6"/>
    <w:rsid w:val="00880BCC"/>
    <w:rsid w:val="00881380"/>
    <w:rsid w:val="00881B28"/>
    <w:rsid w:val="00882771"/>
    <w:rsid w:val="00882813"/>
    <w:rsid w:val="00883201"/>
    <w:rsid w:val="00884EE2"/>
    <w:rsid w:val="00885590"/>
    <w:rsid w:val="00885891"/>
    <w:rsid w:val="00885B65"/>
    <w:rsid w:val="00885BC0"/>
    <w:rsid w:val="008862B0"/>
    <w:rsid w:val="00886B22"/>
    <w:rsid w:val="008874F7"/>
    <w:rsid w:val="00887E07"/>
    <w:rsid w:val="008906F3"/>
    <w:rsid w:val="00890AA2"/>
    <w:rsid w:val="00890B7B"/>
    <w:rsid w:val="00890E06"/>
    <w:rsid w:val="00891715"/>
    <w:rsid w:val="00891949"/>
    <w:rsid w:val="00892BB1"/>
    <w:rsid w:val="0089368F"/>
    <w:rsid w:val="00893EAD"/>
    <w:rsid w:val="008940C7"/>
    <w:rsid w:val="00894371"/>
    <w:rsid w:val="00894BA4"/>
    <w:rsid w:val="00895229"/>
    <w:rsid w:val="0089537E"/>
    <w:rsid w:val="008960B7"/>
    <w:rsid w:val="00896829"/>
    <w:rsid w:val="00896F05"/>
    <w:rsid w:val="008A04CB"/>
    <w:rsid w:val="008A0B92"/>
    <w:rsid w:val="008A0DB7"/>
    <w:rsid w:val="008A0E77"/>
    <w:rsid w:val="008A27CB"/>
    <w:rsid w:val="008A3058"/>
    <w:rsid w:val="008A4366"/>
    <w:rsid w:val="008A4468"/>
    <w:rsid w:val="008A499C"/>
    <w:rsid w:val="008A53F6"/>
    <w:rsid w:val="008A590C"/>
    <w:rsid w:val="008A65C7"/>
    <w:rsid w:val="008A6AC2"/>
    <w:rsid w:val="008A730D"/>
    <w:rsid w:val="008A73E5"/>
    <w:rsid w:val="008B0CB0"/>
    <w:rsid w:val="008B0F5A"/>
    <w:rsid w:val="008B113E"/>
    <w:rsid w:val="008B131F"/>
    <w:rsid w:val="008B1CFF"/>
    <w:rsid w:val="008B1DA8"/>
    <w:rsid w:val="008B20DA"/>
    <w:rsid w:val="008B5AFE"/>
    <w:rsid w:val="008B5BBD"/>
    <w:rsid w:val="008B5C0C"/>
    <w:rsid w:val="008B5EED"/>
    <w:rsid w:val="008B637F"/>
    <w:rsid w:val="008C0549"/>
    <w:rsid w:val="008C08D0"/>
    <w:rsid w:val="008C08EB"/>
    <w:rsid w:val="008C0CD8"/>
    <w:rsid w:val="008C1536"/>
    <w:rsid w:val="008C1B23"/>
    <w:rsid w:val="008C1E2C"/>
    <w:rsid w:val="008C2B0D"/>
    <w:rsid w:val="008C2ED8"/>
    <w:rsid w:val="008C34AC"/>
    <w:rsid w:val="008C3657"/>
    <w:rsid w:val="008C427F"/>
    <w:rsid w:val="008C4BA2"/>
    <w:rsid w:val="008C4C7B"/>
    <w:rsid w:val="008C5933"/>
    <w:rsid w:val="008C61AD"/>
    <w:rsid w:val="008C6652"/>
    <w:rsid w:val="008C665E"/>
    <w:rsid w:val="008C713D"/>
    <w:rsid w:val="008C7239"/>
    <w:rsid w:val="008C76B5"/>
    <w:rsid w:val="008C7C4D"/>
    <w:rsid w:val="008C7E7E"/>
    <w:rsid w:val="008D0725"/>
    <w:rsid w:val="008D07FB"/>
    <w:rsid w:val="008D0E20"/>
    <w:rsid w:val="008D10BD"/>
    <w:rsid w:val="008D232B"/>
    <w:rsid w:val="008D2541"/>
    <w:rsid w:val="008D282D"/>
    <w:rsid w:val="008D31C5"/>
    <w:rsid w:val="008D4CBB"/>
    <w:rsid w:val="008D4FB4"/>
    <w:rsid w:val="008D50EA"/>
    <w:rsid w:val="008D5601"/>
    <w:rsid w:val="008D5EDF"/>
    <w:rsid w:val="008E074C"/>
    <w:rsid w:val="008E0B71"/>
    <w:rsid w:val="008E15D9"/>
    <w:rsid w:val="008E1A2D"/>
    <w:rsid w:val="008E1DAC"/>
    <w:rsid w:val="008E1E28"/>
    <w:rsid w:val="008E2E2C"/>
    <w:rsid w:val="008E3D89"/>
    <w:rsid w:val="008E4757"/>
    <w:rsid w:val="008E4CAB"/>
    <w:rsid w:val="008E4D99"/>
    <w:rsid w:val="008E4E5A"/>
    <w:rsid w:val="008E4E9A"/>
    <w:rsid w:val="008E5DED"/>
    <w:rsid w:val="008E7633"/>
    <w:rsid w:val="008E7BEB"/>
    <w:rsid w:val="008F03CC"/>
    <w:rsid w:val="008F0514"/>
    <w:rsid w:val="008F0753"/>
    <w:rsid w:val="008F0B8B"/>
    <w:rsid w:val="008F12F9"/>
    <w:rsid w:val="008F1333"/>
    <w:rsid w:val="008F23CB"/>
    <w:rsid w:val="008F573D"/>
    <w:rsid w:val="008F5BFF"/>
    <w:rsid w:val="008F5CC1"/>
    <w:rsid w:val="008F7156"/>
    <w:rsid w:val="008F7BFF"/>
    <w:rsid w:val="0090030E"/>
    <w:rsid w:val="00900533"/>
    <w:rsid w:val="0090078E"/>
    <w:rsid w:val="00901EF4"/>
    <w:rsid w:val="009027A0"/>
    <w:rsid w:val="00902E7D"/>
    <w:rsid w:val="00905461"/>
    <w:rsid w:val="00906152"/>
    <w:rsid w:val="00906D99"/>
    <w:rsid w:val="00907D37"/>
    <w:rsid w:val="00910908"/>
    <w:rsid w:val="00910BFF"/>
    <w:rsid w:val="009116F3"/>
    <w:rsid w:val="009117D2"/>
    <w:rsid w:val="00911B04"/>
    <w:rsid w:val="00911DC8"/>
    <w:rsid w:val="00912927"/>
    <w:rsid w:val="00912B05"/>
    <w:rsid w:val="00912EDC"/>
    <w:rsid w:val="00913244"/>
    <w:rsid w:val="009134F0"/>
    <w:rsid w:val="0091436B"/>
    <w:rsid w:val="00914B5C"/>
    <w:rsid w:val="009159EB"/>
    <w:rsid w:val="009159F9"/>
    <w:rsid w:val="00916666"/>
    <w:rsid w:val="009166C9"/>
    <w:rsid w:val="00917981"/>
    <w:rsid w:val="009206E8"/>
    <w:rsid w:val="009208F6"/>
    <w:rsid w:val="00920DBC"/>
    <w:rsid w:val="00920F59"/>
    <w:rsid w:val="0092261A"/>
    <w:rsid w:val="0092303D"/>
    <w:rsid w:val="00923BEC"/>
    <w:rsid w:val="0092454A"/>
    <w:rsid w:val="00924EC3"/>
    <w:rsid w:val="0092528D"/>
    <w:rsid w:val="009258C6"/>
    <w:rsid w:val="00925C48"/>
    <w:rsid w:val="009264F3"/>
    <w:rsid w:val="00926F2B"/>
    <w:rsid w:val="009273FA"/>
    <w:rsid w:val="009274E9"/>
    <w:rsid w:val="00927D18"/>
    <w:rsid w:val="00927FFA"/>
    <w:rsid w:val="00930C40"/>
    <w:rsid w:val="00930EA4"/>
    <w:rsid w:val="00930F8D"/>
    <w:rsid w:val="00931212"/>
    <w:rsid w:val="00931C4B"/>
    <w:rsid w:val="00931E81"/>
    <w:rsid w:val="00932CAE"/>
    <w:rsid w:val="00932DF6"/>
    <w:rsid w:val="009338B9"/>
    <w:rsid w:val="00934462"/>
    <w:rsid w:val="00934F28"/>
    <w:rsid w:val="00934FFB"/>
    <w:rsid w:val="009354DF"/>
    <w:rsid w:val="00936009"/>
    <w:rsid w:val="00936DBE"/>
    <w:rsid w:val="009370EF"/>
    <w:rsid w:val="00937193"/>
    <w:rsid w:val="00937A2D"/>
    <w:rsid w:val="0094032A"/>
    <w:rsid w:val="00941232"/>
    <w:rsid w:val="00941354"/>
    <w:rsid w:val="009417C5"/>
    <w:rsid w:val="00941E83"/>
    <w:rsid w:val="00942687"/>
    <w:rsid w:val="009426E2"/>
    <w:rsid w:val="00943868"/>
    <w:rsid w:val="00943B2B"/>
    <w:rsid w:val="00945573"/>
    <w:rsid w:val="00946307"/>
    <w:rsid w:val="00946415"/>
    <w:rsid w:val="00946B7C"/>
    <w:rsid w:val="00946E3E"/>
    <w:rsid w:val="009476F0"/>
    <w:rsid w:val="00950CAF"/>
    <w:rsid w:val="00951760"/>
    <w:rsid w:val="00952275"/>
    <w:rsid w:val="0095270B"/>
    <w:rsid w:val="00953BFE"/>
    <w:rsid w:val="00954253"/>
    <w:rsid w:val="009546DB"/>
    <w:rsid w:val="00955179"/>
    <w:rsid w:val="00955E45"/>
    <w:rsid w:val="00956089"/>
    <w:rsid w:val="00956540"/>
    <w:rsid w:val="00956B27"/>
    <w:rsid w:val="00956D7A"/>
    <w:rsid w:val="0095787B"/>
    <w:rsid w:val="00960CDE"/>
    <w:rsid w:val="009610F8"/>
    <w:rsid w:val="00961FC7"/>
    <w:rsid w:val="0096210A"/>
    <w:rsid w:val="009621C6"/>
    <w:rsid w:val="009624F9"/>
    <w:rsid w:val="00962C87"/>
    <w:rsid w:val="00962E22"/>
    <w:rsid w:val="00962FDF"/>
    <w:rsid w:val="009637D0"/>
    <w:rsid w:val="00963AF6"/>
    <w:rsid w:val="00965C10"/>
    <w:rsid w:val="009662FB"/>
    <w:rsid w:val="009666DF"/>
    <w:rsid w:val="009701FD"/>
    <w:rsid w:val="00970407"/>
    <w:rsid w:val="00970613"/>
    <w:rsid w:val="009708E1"/>
    <w:rsid w:val="00971CFA"/>
    <w:rsid w:val="009739C7"/>
    <w:rsid w:val="00973E26"/>
    <w:rsid w:val="00973E99"/>
    <w:rsid w:val="00974103"/>
    <w:rsid w:val="009743A3"/>
    <w:rsid w:val="00974D36"/>
    <w:rsid w:val="009752B7"/>
    <w:rsid w:val="009754F6"/>
    <w:rsid w:val="0097660F"/>
    <w:rsid w:val="00977405"/>
    <w:rsid w:val="009774E0"/>
    <w:rsid w:val="00977603"/>
    <w:rsid w:val="009777FC"/>
    <w:rsid w:val="00977A58"/>
    <w:rsid w:val="00981724"/>
    <w:rsid w:val="00981C5E"/>
    <w:rsid w:val="00981E60"/>
    <w:rsid w:val="009832CD"/>
    <w:rsid w:val="00985369"/>
    <w:rsid w:val="00985D9B"/>
    <w:rsid w:val="0098681E"/>
    <w:rsid w:val="00986C4E"/>
    <w:rsid w:val="0098727C"/>
    <w:rsid w:val="00987BE6"/>
    <w:rsid w:val="009902B1"/>
    <w:rsid w:val="009902CF"/>
    <w:rsid w:val="00990F0B"/>
    <w:rsid w:val="0099110B"/>
    <w:rsid w:val="009913FB"/>
    <w:rsid w:val="00992259"/>
    <w:rsid w:val="00993006"/>
    <w:rsid w:val="0099309A"/>
    <w:rsid w:val="00993995"/>
    <w:rsid w:val="00993F24"/>
    <w:rsid w:val="00994D4E"/>
    <w:rsid w:val="00995C2D"/>
    <w:rsid w:val="00995E3B"/>
    <w:rsid w:val="00996565"/>
    <w:rsid w:val="00996A20"/>
    <w:rsid w:val="009A0396"/>
    <w:rsid w:val="009A0AD3"/>
    <w:rsid w:val="009A0B01"/>
    <w:rsid w:val="009A110E"/>
    <w:rsid w:val="009A19B4"/>
    <w:rsid w:val="009A22EA"/>
    <w:rsid w:val="009A2686"/>
    <w:rsid w:val="009A2B92"/>
    <w:rsid w:val="009A3381"/>
    <w:rsid w:val="009A422E"/>
    <w:rsid w:val="009A4689"/>
    <w:rsid w:val="009A700A"/>
    <w:rsid w:val="009A73C5"/>
    <w:rsid w:val="009A792C"/>
    <w:rsid w:val="009A7F09"/>
    <w:rsid w:val="009B0B5C"/>
    <w:rsid w:val="009B18F2"/>
    <w:rsid w:val="009B1ECE"/>
    <w:rsid w:val="009B1EF3"/>
    <w:rsid w:val="009B240D"/>
    <w:rsid w:val="009B25A0"/>
    <w:rsid w:val="009B2676"/>
    <w:rsid w:val="009B3420"/>
    <w:rsid w:val="009B3BF5"/>
    <w:rsid w:val="009B4118"/>
    <w:rsid w:val="009B4DE2"/>
    <w:rsid w:val="009B5A76"/>
    <w:rsid w:val="009B5D86"/>
    <w:rsid w:val="009B612E"/>
    <w:rsid w:val="009B6BE6"/>
    <w:rsid w:val="009B7B83"/>
    <w:rsid w:val="009B7D32"/>
    <w:rsid w:val="009C0D84"/>
    <w:rsid w:val="009C0E0B"/>
    <w:rsid w:val="009C14FC"/>
    <w:rsid w:val="009C1BD0"/>
    <w:rsid w:val="009C1C2E"/>
    <w:rsid w:val="009C44C3"/>
    <w:rsid w:val="009C4750"/>
    <w:rsid w:val="009C5BE7"/>
    <w:rsid w:val="009C5D01"/>
    <w:rsid w:val="009C6962"/>
    <w:rsid w:val="009C6EB4"/>
    <w:rsid w:val="009C6F49"/>
    <w:rsid w:val="009C7E41"/>
    <w:rsid w:val="009D09B9"/>
    <w:rsid w:val="009D0CCF"/>
    <w:rsid w:val="009D19D4"/>
    <w:rsid w:val="009D1D36"/>
    <w:rsid w:val="009D1DA3"/>
    <w:rsid w:val="009D240D"/>
    <w:rsid w:val="009D36D9"/>
    <w:rsid w:val="009D42FB"/>
    <w:rsid w:val="009D440C"/>
    <w:rsid w:val="009D4EE1"/>
    <w:rsid w:val="009D53FC"/>
    <w:rsid w:val="009D59BF"/>
    <w:rsid w:val="009D5B2A"/>
    <w:rsid w:val="009D705C"/>
    <w:rsid w:val="009E1139"/>
    <w:rsid w:val="009E120A"/>
    <w:rsid w:val="009E1374"/>
    <w:rsid w:val="009E187B"/>
    <w:rsid w:val="009E19F3"/>
    <w:rsid w:val="009E3C48"/>
    <w:rsid w:val="009E4313"/>
    <w:rsid w:val="009E4453"/>
    <w:rsid w:val="009E5112"/>
    <w:rsid w:val="009E6697"/>
    <w:rsid w:val="009E66BD"/>
    <w:rsid w:val="009E6FAB"/>
    <w:rsid w:val="009E7045"/>
    <w:rsid w:val="009E7301"/>
    <w:rsid w:val="009E7471"/>
    <w:rsid w:val="009E7D3F"/>
    <w:rsid w:val="009E7FE9"/>
    <w:rsid w:val="009F0057"/>
    <w:rsid w:val="009F0A31"/>
    <w:rsid w:val="009F1556"/>
    <w:rsid w:val="009F1EED"/>
    <w:rsid w:val="009F2952"/>
    <w:rsid w:val="009F2B24"/>
    <w:rsid w:val="009F38C2"/>
    <w:rsid w:val="009F393E"/>
    <w:rsid w:val="009F46D0"/>
    <w:rsid w:val="009F4AEE"/>
    <w:rsid w:val="009F4B46"/>
    <w:rsid w:val="009F562A"/>
    <w:rsid w:val="009F5A1A"/>
    <w:rsid w:val="009F5AF7"/>
    <w:rsid w:val="009F610B"/>
    <w:rsid w:val="009F65D3"/>
    <w:rsid w:val="00A00B19"/>
    <w:rsid w:val="00A012DD"/>
    <w:rsid w:val="00A02299"/>
    <w:rsid w:val="00A044B9"/>
    <w:rsid w:val="00A049A3"/>
    <w:rsid w:val="00A04CC6"/>
    <w:rsid w:val="00A04E2C"/>
    <w:rsid w:val="00A05340"/>
    <w:rsid w:val="00A060EB"/>
    <w:rsid w:val="00A06BBC"/>
    <w:rsid w:val="00A070E2"/>
    <w:rsid w:val="00A074D4"/>
    <w:rsid w:val="00A1033B"/>
    <w:rsid w:val="00A10CF1"/>
    <w:rsid w:val="00A10D01"/>
    <w:rsid w:val="00A11882"/>
    <w:rsid w:val="00A12426"/>
    <w:rsid w:val="00A12DCD"/>
    <w:rsid w:val="00A13036"/>
    <w:rsid w:val="00A136A1"/>
    <w:rsid w:val="00A13800"/>
    <w:rsid w:val="00A14380"/>
    <w:rsid w:val="00A14432"/>
    <w:rsid w:val="00A14587"/>
    <w:rsid w:val="00A15226"/>
    <w:rsid w:val="00A154A4"/>
    <w:rsid w:val="00A15947"/>
    <w:rsid w:val="00A15F8C"/>
    <w:rsid w:val="00A16027"/>
    <w:rsid w:val="00A16783"/>
    <w:rsid w:val="00A179F2"/>
    <w:rsid w:val="00A2097F"/>
    <w:rsid w:val="00A21D82"/>
    <w:rsid w:val="00A224E7"/>
    <w:rsid w:val="00A22AF5"/>
    <w:rsid w:val="00A23716"/>
    <w:rsid w:val="00A237A9"/>
    <w:rsid w:val="00A237DF"/>
    <w:rsid w:val="00A255F5"/>
    <w:rsid w:val="00A267F8"/>
    <w:rsid w:val="00A26CB8"/>
    <w:rsid w:val="00A274F0"/>
    <w:rsid w:val="00A303CB"/>
    <w:rsid w:val="00A30962"/>
    <w:rsid w:val="00A30C51"/>
    <w:rsid w:val="00A327B2"/>
    <w:rsid w:val="00A32D2A"/>
    <w:rsid w:val="00A32EE0"/>
    <w:rsid w:val="00A33A63"/>
    <w:rsid w:val="00A33C49"/>
    <w:rsid w:val="00A348E7"/>
    <w:rsid w:val="00A35C40"/>
    <w:rsid w:val="00A36DF4"/>
    <w:rsid w:val="00A37102"/>
    <w:rsid w:val="00A3714F"/>
    <w:rsid w:val="00A378AB"/>
    <w:rsid w:val="00A3792E"/>
    <w:rsid w:val="00A40282"/>
    <w:rsid w:val="00A42754"/>
    <w:rsid w:val="00A42F85"/>
    <w:rsid w:val="00A4300A"/>
    <w:rsid w:val="00A4391D"/>
    <w:rsid w:val="00A43E2F"/>
    <w:rsid w:val="00A45EB9"/>
    <w:rsid w:val="00A47856"/>
    <w:rsid w:val="00A47AE0"/>
    <w:rsid w:val="00A505E0"/>
    <w:rsid w:val="00A50FCA"/>
    <w:rsid w:val="00A516E2"/>
    <w:rsid w:val="00A51E88"/>
    <w:rsid w:val="00A527D2"/>
    <w:rsid w:val="00A52857"/>
    <w:rsid w:val="00A557F7"/>
    <w:rsid w:val="00A559E7"/>
    <w:rsid w:val="00A55AA0"/>
    <w:rsid w:val="00A5696F"/>
    <w:rsid w:val="00A56A97"/>
    <w:rsid w:val="00A6149C"/>
    <w:rsid w:val="00A6174F"/>
    <w:rsid w:val="00A617F6"/>
    <w:rsid w:val="00A61A0C"/>
    <w:rsid w:val="00A61FC4"/>
    <w:rsid w:val="00A67D16"/>
    <w:rsid w:val="00A67D98"/>
    <w:rsid w:val="00A70231"/>
    <w:rsid w:val="00A70E24"/>
    <w:rsid w:val="00A70FE2"/>
    <w:rsid w:val="00A7156D"/>
    <w:rsid w:val="00A71831"/>
    <w:rsid w:val="00A71D75"/>
    <w:rsid w:val="00A71E42"/>
    <w:rsid w:val="00A725F1"/>
    <w:rsid w:val="00A72B23"/>
    <w:rsid w:val="00A72F67"/>
    <w:rsid w:val="00A73265"/>
    <w:rsid w:val="00A734EC"/>
    <w:rsid w:val="00A74424"/>
    <w:rsid w:val="00A754E6"/>
    <w:rsid w:val="00A75572"/>
    <w:rsid w:val="00A75FCF"/>
    <w:rsid w:val="00A76C75"/>
    <w:rsid w:val="00A77C60"/>
    <w:rsid w:val="00A80B70"/>
    <w:rsid w:val="00A81149"/>
    <w:rsid w:val="00A8180A"/>
    <w:rsid w:val="00A83612"/>
    <w:rsid w:val="00A83999"/>
    <w:rsid w:val="00A83A25"/>
    <w:rsid w:val="00A84110"/>
    <w:rsid w:val="00A84190"/>
    <w:rsid w:val="00A847FC"/>
    <w:rsid w:val="00A85B99"/>
    <w:rsid w:val="00A85EBC"/>
    <w:rsid w:val="00A877F4"/>
    <w:rsid w:val="00A91D77"/>
    <w:rsid w:val="00A91DA0"/>
    <w:rsid w:val="00A92873"/>
    <w:rsid w:val="00A93794"/>
    <w:rsid w:val="00A93F49"/>
    <w:rsid w:val="00A94114"/>
    <w:rsid w:val="00A9442F"/>
    <w:rsid w:val="00A94D5D"/>
    <w:rsid w:val="00A94FC4"/>
    <w:rsid w:val="00A9614D"/>
    <w:rsid w:val="00A97066"/>
    <w:rsid w:val="00A97B3B"/>
    <w:rsid w:val="00AA0454"/>
    <w:rsid w:val="00AA04B0"/>
    <w:rsid w:val="00AA104F"/>
    <w:rsid w:val="00AA16E4"/>
    <w:rsid w:val="00AA1C62"/>
    <w:rsid w:val="00AA1DC1"/>
    <w:rsid w:val="00AA1E15"/>
    <w:rsid w:val="00AA2760"/>
    <w:rsid w:val="00AA2BF3"/>
    <w:rsid w:val="00AA3732"/>
    <w:rsid w:val="00AA40F0"/>
    <w:rsid w:val="00AA4312"/>
    <w:rsid w:val="00AA5054"/>
    <w:rsid w:val="00AA5FCE"/>
    <w:rsid w:val="00AA6F29"/>
    <w:rsid w:val="00AA6F45"/>
    <w:rsid w:val="00AA743A"/>
    <w:rsid w:val="00AB0A13"/>
    <w:rsid w:val="00AB0C4F"/>
    <w:rsid w:val="00AB0F65"/>
    <w:rsid w:val="00AB1801"/>
    <w:rsid w:val="00AB1990"/>
    <w:rsid w:val="00AB1AC3"/>
    <w:rsid w:val="00AB2A74"/>
    <w:rsid w:val="00AB2D64"/>
    <w:rsid w:val="00AB2E13"/>
    <w:rsid w:val="00AB3BCC"/>
    <w:rsid w:val="00AB46AD"/>
    <w:rsid w:val="00AB5411"/>
    <w:rsid w:val="00AB5B95"/>
    <w:rsid w:val="00AC0172"/>
    <w:rsid w:val="00AC0527"/>
    <w:rsid w:val="00AC091E"/>
    <w:rsid w:val="00AC1543"/>
    <w:rsid w:val="00AC1645"/>
    <w:rsid w:val="00AC376E"/>
    <w:rsid w:val="00AC3DD5"/>
    <w:rsid w:val="00AC3F12"/>
    <w:rsid w:val="00AC4321"/>
    <w:rsid w:val="00AC4774"/>
    <w:rsid w:val="00AC4D90"/>
    <w:rsid w:val="00AC4EDC"/>
    <w:rsid w:val="00AC571C"/>
    <w:rsid w:val="00AC5B0F"/>
    <w:rsid w:val="00AC65C8"/>
    <w:rsid w:val="00AC6800"/>
    <w:rsid w:val="00AC7043"/>
    <w:rsid w:val="00AC7228"/>
    <w:rsid w:val="00AC770E"/>
    <w:rsid w:val="00AC77F3"/>
    <w:rsid w:val="00AD0295"/>
    <w:rsid w:val="00AD0C8F"/>
    <w:rsid w:val="00AD14E9"/>
    <w:rsid w:val="00AD1F55"/>
    <w:rsid w:val="00AD207A"/>
    <w:rsid w:val="00AD294B"/>
    <w:rsid w:val="00AD4262"/>
    <w:rsid w:val="00AD4444"/>
    <w:rsid w:val="00AD4B35"/>
    <w:rsid w:val="00AD4E3C"/>
    <w:rsid w:val="00AD5FB7"/>
    <w:rsid w:val="00AD6B96"/>
    <w:rsid w:val="00AD7A42"/>
    <w:rsid w:val="00AE01A6"/>
    <w:rsid w:val="00AE02B1"/>
    <w:rsid w:val="00AE02EA"/>
    <w:rsid w:val="00AE0A8B"/>
    <w:rsid w:val="00AE1A4C"/>
    <w:rsid w:val="00AE2232"/>
    <w:rsid w:val="00AE225E"/>
    <w:rsid w:val="00AE27AE"/>
    <w:rsid w:val="00AE2BAC"/>
    <w:rsid w:val="00AE2DCA"/>
    <w:rsid w:val="00AE31C2"/>
    <w:rsid w:val="00AE377C"/>
    <w:rsid w:val="00AE459A"/>
    <w:rsid w:val="00AE4FDA"/>
    <w:rsid w:val="00AE56CF"/>
    <w:rsid w:val="00AE5B8F"/>
    <w:rsid w:val="00AE5FB9"/>
    <w:rsid w:val="00AE62AC"/>
    <w:rsid w:val="00AE791E"/>
    <w:rsid w:val="00AE7AEB"/>
    <w:rsid w:val="00AE7B86"/>
    <w:rsid w:val="00AF01B1"/>
    <w:rsid w:val="00AF068F"/>
    <w:rsid w:val="00AF07B9"/>
    <w:rsid w:val="00AF0D44"/>
    <w:rsid w:val="00AF0ED6"/>
    <w:rsid w:val="00AF14F3"/>
    <w:rsid w:val="00AF17B7"/>
    <w:rsid w:val="00AF297E"/>
    <w:rsid w:val="00AF4267"/>
    <w:rsid w:val="00AF4C70"/>
    <w:rsid w:val="00AF4D58"/>
    <w:rsid w:val="00AF514B"/>
    <w:rsid w:val="00AF59F7"/>
    <w:rsid w:val="00AF5EF2"/>
    <w:rsid w:val="00AF6B84"/>
    <w:rsid w:val="00AF763B"/>
    <w:rsid w:val="00AF7682"/>
    <w:rsid w:val="00B001D0"/>
    <w:rsid w:val="00B002A8"/>
    <w:rsid w:val="00B00D05"/>
    <w:rsid w:val="00B032F2"/>
    <w:rsid w:val="00B03391"/>
    <w:rsid w:val="00B036A4"/>
    <w:rsid w:val="00B03EDB"/>
    <w:rsid w:val="00B04127"/>
    <w:rsid w:val="00B04BF1"/>
    <w:rsid w:val="00B0502C"/>
    <w:rsid w:val="00B05533"/>
    <w:rsid w:val="00B05C9B"/>
    <w:rsid w:val="00B0615E"/>
    <w:rsid w:val="00B06EEE"/>
    <w:rsid w:val="00B0754C"/>
    <w:rsid w:val="00B07CB2"/>
    <w:rsid w:val="00B1067B"/>
    <w:rsid w:val="00B10DFB"/>
    <w:rsid w:val="00B10E50"/>
    <w:rsid w:val="00B11567"/>
    <w:rsid w:val="00B11600"/>
    <w:rsid w:val="00B12FB0"/>
    <w:rsid w:val="00B12FFD"/>
    <w:rsid w:val="00B13811"/>
    <w:rsid w:val="00B1399D"/>
    <w:rsid w:val="00B13FB5"/>
    <w:rsid w:val="00B14B44"/>
    <w:rsid w:val="00B14FF4"/>
    <w:rsid w:val="00B16A3E"/>
    <w:rsid w:val="00B16BFC"/>
    <w:rsid w:val="00B2002E"/>
    <w:rsid w:val="00B20644"/>
    <w:rsid w:val="00B20EB5"/>
    <w:rsid w:val="00B20F32"/>
    <w:rsid w:val="00B21B9B"/>
    <w:rsid w:val="00B24038"/>
    <w:rsid w:val="00B26576"/>
    <w:rsid w:val="00B26FEF"/>
    <w:rsid w:val="00B277B0"/>
    <w:rsid w:val="00B30701"/>
    <w:rsid w:val="00B30F0C"/>
    <w:rsid w:val="00B31AC4"/>
    <w:rsid w:val="00B31F15"/>
    <w:rsid w:val="00B327CD"/>
    <w:rsid w:val="00B32CB4"/>
    <w:rsid w:val="00B332C1"/>
    <w:rsid w:val="00B33D34"/>
    <w:rsid w:val="00B3411C"/>
    <w:rsid w:val="00B3518F"/>
    <w:rsid w:val="00B357FB"/>
    <w:rsid w:val="00B36237"/>
    <w:rsid w:val="00B36741"/>
    <w:rsid w:val="00B36B18"/>
    <w:rsid w:val="00B36BF9"/>
    <w:rsid w:val="00B41D22"/>
    <w:rsid w:val="00B423B8"/>
    <w:rsid w:val="00B4436C"/>
    <w:rsid w:val="00B446F7"/>
    <w:rsid w:val="00B468D8"/>
    <w:rsid w:val="00B50491"/>
    <w:rsid w:val="00B51775"/>
    <w:rsid w:val="00B51D36"/>
    <w:rsid w:val="00B5274B"/>
    <w:rsid w:val="00B529CB"/>
    <w:rsid w:val="00B52C80"/>
    <w:rsid w:val="00B52EF7"/>
    <w:rsid w:val="00B530A5"/>
    <w:rsid w:val="00B53A17"/>
    <w:rsid w:val="00B53FBA"/>
    <w:rsid w:val="00B54352"/>
    <w:rsid w:val="00B56EB2"/>
    <w:rsid w:val="00B56F9D"/>
    <w:rsid w:val="00B60409"/>
    <w:rsid w:val="00B60F97"/>
    <w:rsid w:val="00B61157"/>
    <w:rsid w:val="00B62587"/>
    <w:rsid w:val="00B626BF"/>
    <w:rsid w:val="00B62839"/>
    <w:rsid w:val="00B635C2"/>
    <w:rsid w:val="00B637F6"/>
    <w:rsid w:val="00B63A99"/>
    <w:rsid w:val="00B63D59"/>
    <w:rsid w:val="00B65A34"/>
    <w:rsid w:val="00B65E6D"/>
    <w:rsid w:val="00B66435"/>
    <w:rsid w:val="00B66960"/>
    <w:rsid w:val="00B66DB7"/>
    <w:rsid w:val="00B66F29"/>
    <w:rsid w:val="00B673AB"/>
    <w:rsid w:val="00B704C5"/>
    <w:rsid w:val="00B70881"/>
    <w:rsid w:val="00B7122C"/>
    <w:rsid w:val="00B71EF3"/>
    <w:rsid w:val="00B744C6"/>
    <w:rsid w:val="00B74CB4"/>
    <w:rsid w:val="00B76410"/>
    <w:rsid w:val="00B767F8"/>
    <w:rsid w:val="00B8030F"/>
    <w:rsid w:val="00B809FB"/>
    <w:rsid w:val="00B8183D"/>
    <w:rsid w:val="00B81B62"/>
    <w:rsid w:val="00B81FDE"/>
    <w:rsid w:val="00B821E0"/>
    <w:rsid w:val="00B82497"/>
    <w:rsid w:val="00B829E7"/>
    <w:rsid w:val="00B82C98"/>
    <w:rsid w:val="00B83150"/>
    <w:rsid w:val="00B832C1"/>
    <w:rsid w:val="00B84760"/>
    <w:rsid w:val="00B86293"/>
    <w:rsid w:val="00B86B66"/>
    <w:rsid w:val="00B87CC2"/>
    <w:rsid w:val="00B90D4C"/>
    <w:rsid w:val="00B94202"/>
    <w:rsid w:val="00B95307"/>
    <w:rsid w:val="00B95382"/>
    <w:rsid w:val="00B96496"/>
    <w:rsid w:val="00B968E4"/>
    <w:rsid w:val="00B96D25"/>
    <w:rsid w:val="00BA0301"/>
    <w:rsid w:val="00BA094A"/>
    <w:rsid w:val="00BA0DDF"/>
    <w:rsid w:val="00BA260F"/>
    <w:rsid w:val="00BA2CE2"/>
    <w:rsid w:val="00BA2E07"/>
    <w:rsid w:val="00BA37C5"/>
    <w:rsid w:val="00BA45D7"/>
    <w:rsid w:val="00BA5B65"/>
    <w:rsid w:val="00BA5CBF"/>
    <w:rsid w:val="00BA7D4D"/>
    <w:rsid w:val="00BB0A6E"/>
    <w:rsid w:val="00BB14F0"/>
    <w:rsid w:val="00BB294F"/>
    <w:rsid w:val="00BB2FFC"/>
    <w:rsid w:val="00BB3610"/>
    <w:rsid w:val="00BB36BA"/>
    <w:rsid w:val="00BB5E70"/>
    <w:rsid w:val="00BB5E75"/>
    <w:rsid w:val="00BB6308"/>
    <w:rsid w:val="00BB65EA"/>
    <w:rsid w:val="00BB70CF"/>
    <w:rsid w:val="00BB74B4"/>
    <w:rsid w:val="00BC01AC"/>
    <w:rsid w:val="00BC08DE"/>
    <w:rsid w:val="00BC0E9B"/>
    <w:rsid w:val="00BC168F"/>
    <w:rsid w:val="00BC22F5"/>
    <w:rsid w:val="00BC3245"/>
    <w:rsid w:val="00BC4776"/>
    <w:rsid w:val="00BC49B4"/>
    <w:rsid w:val="00BC4BC4"/>
    <w:rsid w:val="00BC4D1F"/>
    <w:rsid w:val="00BC55A7"/>
    <w:rsid w:val="00BC63DC"/>
    <w:rsid w:val="00BC7034"/>
    <w:rsid w:val="00BC741D"/>
    <w:rsid w:val="00BD024C"/>
    <w:rsid w:val="00BD04CE"/>
    <w:rsid w:val="00BD0612"/>
    <w:rsid w:val="00BD0710"/>
    <w:rsid w:val="00BD1426"/>
    <w:rsid w:val="00BD34B8"/>
    <w:rsid w:val="00BD427C"/>
    <w:rsid w:val="00BD4B1C"/>
    <w:rsid w:val="00BD6535"/>
    <w:rsid w:val="00BD73EC"/>
    <w:rsid w:val="00BD7800"/>
    <w:rsid w:val="00BD7816"/>
    <w:rsid w:val="00BE0E8B"/>
    <w:rsid w:val="00BE0EA4"/>
    <w:rsid w:val="00BE1E73"/>
    <w:rsid w:val="00BE2023"/>
    <w:rsid w:val="00BE2632"/>
    <w:rsid w:val="00BE2707"/>
    <w:rsid w:val="00BE2732"/>
    <w:rsid w:val="00BE28E3"/>
    <w:rsid w:val="00BE2936"/>
    <w:rsid w:val="00BE3BD3"/>
    <w:rsid w:val="00BE4DF0"/>
    <w:rsid w:val="00BE535A"/>
    <w:rsid w:val="00BE6DA8"/>
    <w:rsid w:val="00BF11C5"/>
    <w:rsid w:val="00BF1C3B"/>
    <w:rsid w:val="00BF1F5F"/>
    <w:rsid w:val="00BF2245"/>
    <w:rsid w:val="00BF22EA"/>
    <w:rsid w:val="00BF28CE"/>
    <w:rsid w:val="00BF2CD2"/>
    <w:rsid w:val="00BF346E"/>
    <w:rsid w:val="00BF4CAC"/>
    <w:rsid w:val="00BF5A35"/>
    <w:rsid w:val="00BF6079"/>
    <w:rsid w:val="00BF7846"/>
    <w:rsid w:val="00BF7D3A"/>
    <w:rsid w:val="00BF7E63"/>
    <w:rsid w:val="00BF7EA5"/>
    <w:rsid w:val="00C00B43"/>
    <w:rsid w:val="00C00CDF"/>
    <w:rsid w:val="00C01153"/>
    <w:rsid w:val="00C0185F"/>
    <w:rsid w:val="00C01C52"/>
    <w:rsid w:val="00C03829"/>
    <w:rsid w:val="00C04673"/>
    <w:rsid w:val="00C04770"/>
    <w:rsid w:val="00C0517C"/>
    <w:rsid w:val="00C073D1"/>
    <w:rsid w:val="00C07CAC"/>
    <w:rsid w:val="00C104AF"/>
    <w:rsid w:val="00C1120A"/>
    <w:rsid w:val="00C113A6"/>
    <w:rsid w:val="00C11429"/>
    <w:rsid w:val="00C11F76"/>
    <w:rsid w:val="00C11FD4"/>
    <w:rsid w:val="00C12B26"/>
    <w:rsid w:val="00C12E7C"/>
    <w:rsid w:val="00C13871"/>
    <w:rsid w:val="00C13FFB"/>
    <w:rsid w:val="00C14FE0"/>
    <w:rsid w:val="00C151AC"/>
    <w:rsid w:val="00C15BDA"/>
    <w:rsid w:val="00C17128"/>
    <w:rsid w:val="00C17995"/>
    <w:rsid w:val="00C17CC6"/>
    <w:rsid w:val="00C201C8"/>
    <w:rsid w:val="00C2070A"/>
    <w:rsid w:val="00C21209"/>
    <w:rsid w:val="00C222A5"/>
    <w:rsid w:val="00C23D96"/>
    <w:rsid w:val="00C2519F"/>
    <w:rsid w:val="00C2551F"/>
    <w:rsid w:val="00C25954"/>
    <w:rsid w:val="00C25A6B"/>
    <w:rsid w:val="00C25B56"/>
    <w:rsid w:val="00C25E56"/>
    <w:rsid w:val="00C26E2E"/>
    <w:rsid w:val="00C26F86"/>
    <w:rsid w:val="00C27424"/>
    <w:rsid w:val="00C276DF"/>
    <w:rsid w:val="00C302BF"/>
    <w:rsid w:val="00C308A0"/>
    <w:rsid w:val="00C30972"/>
    <w:rsid w:val="00C30E75"/>
    <w:rsid w:val="00C31C70"/>
    <w:rsid w:val="00C31E9E"/>
    <w:rsid w:val="00C32909"/>
    <w:rsid w:val="00C3297C"/>
    <w:rsid w:val="00C3431D"/>
    <w:rsid w:val="00C3487A"/>
    <w:rsid w:val="00C36131"/>
    <w:rsid w:val="00C377FC"/>
    <w:rsid w:val="00C40789"/>
    <w:rsid w:val="00C41AD9"/>
    <w:rsid w:val="00C4220F"/>
    <w:rsid w:val="00C4340A"/>
    <w:rsid w:val="00C43AD9"/>
    <w:rsid w:val="00C444E4"/>
    <w:rsid w:val="00C45058"/>
    <w:rsid w:val="00C45407"/>
    <w:rsid w:val="00C4602A"/>
    <w:rsid w:val="00C460C5"/>
    <w:rsid w:val="00C47E86"/>
    <w:rsid w:val="00C5088F"/>
    <w:rsid w:val="00C510C4"/>
    <w:rsid w:val="00C512CD"/>
    <w:rsid w:val="00C51309"/>
    <w:rsid w:val="00C51440"/>
    <w:rsid w:val="00C525CB"/>
    <w:rsid w:val="00C533A2"/>
    <w:rsid w:val="00C5348D"/>
    <w:rsid w:val="00C53B5B"/>
    <w:rsid w:val="00C54543"/>
    <w:rsid w:val="00C545F7"/>
    <w:rsid w:val="00C57228"/>
    <w:rsid w:val="00C576D2"/>
    <w:rsid w:val="00C57DFA"/>
    <w:rsid w:val="00C57F42"/>
    <w:rsid w:val="00C60124"/>
    <w:rsid w:val="00C60A1F"/>
    <w:rsid w:val="00C60C2D"/>
    <w:rsid w:val="00C60EC5"/>
    <w:rsid w:val="00C6136F"/>
    <w:rsid w:val="00C614E4"/>
    <w:rsid w:val="00C61699"/>
    <w:rsid w:val="00C61888"/>
    <w:rsid w:val="00C62FA0"/>
    <w:rsid w:val="00C62FF3"/>
    <w:rsid w:val="00C6348B"/>
    <w:rsid w:val="00C635EE"/>
    <w:rsid w:val="00C63EE4"/>
    <w:rsid w:val="00C64172"/>
    <w:rsid w:val="00C648EB"/>
    <w:rsid w:val="00C657FD"/>
    <w:rsid w:val="00C663A6"/>
    <w:rsid w:val="00C66A3B"/>
    <w:rsid w:val="00C70694"/>
    <w:rsid w:val="00C71032"/>
    <w:rsid w:val="00C71053"/>
    <w:rsid w:val="00C71A99"/>
    <w:rsid w:val="00C71AF2"/>
    <w:rsid w:val="00C7212F"/>
    <w:rsid w:val="00C72AFC"/>
    <w:rsid w:val="00C7338F"/>
    <w:rsid w:val="00C738AF"/>
    <w:rsid w:val="00C73D41"/>
    <w:rsid w:val="00C741D5"/>
    <w:rsid w:val="00C761A0"/>
    <w:rsid w:val="00C7660B"/>
    <w:rsid w:val="00C76824"/>
    <w:rsid w:val="00C77577"/>
    <w:rsid w:val="00C77771"/>
    <w:rsid w:val="00C8032B"/>
    <w:rsid w:val="00C80492"/>
    <w:rsid w:val="00C80A08"/>
    <w:rsid w:val="00C80B2D"/>
    <w:rsid w:val="00C80DCC"/>
    <w:rsid w:val="00C8128C"/>
    <w:rsid w:val="00C81623"/>
    <w:rsid w:val="00C81766"/>
    <w:rsid w:val="00C82257"/>
    <w:rsid w:val="00C83DAA"/>
    <w:rsid w:val="00C84760"/>
    <w:rsid w:val="00C84C00"/>
    <w:rsid w:val="00C853D5"/>
    <w:rsid w:val="00C86006"/>
    <w:rsid w:val="00C87DB9"/>
    <w:rsid w:val="00C91B88"/>
    <w:rsid w:val="00C91E5D"/>
    <w:rsid w:val="00C92923"/>
    <w:rsid w:val="00C930BE"/>
    <w:rsid w:val="00C939D6"/>
    <w:rsid w:val="00C94229"/>
    <w:rsid w:val="00C949B2"/>
    <w:rsid w:val="00C94B6F"/>
    <w:rsid w:val="00C95513"/>
    <w:rsid w:val="00C9640A"/>
    <w:rsid w:val="00C96B80"/>
    <w:rsid w:val="00C96CDB"/>
    <w:rsid w:val="00C970FB"/>
    <w:rsid w:val="00C972AD"/>
    <w:rsid w:val="00C972BE"/>
    <w:rsid w:val="00C97661"/>
    <w:rsid w:val="00C97970"/>
    <w:rsid w:val="00CA0465"/>
    <w:rsid w:val="00CA12D1"/>
    <w:rsid w:val="00CA14CC"/>
    <w:rsid w:val="00CA1D94"/>
    <w:rsid w:val="00CA1FD0"/>
    <w:rsid w:val="00CA21AA"/>
    <w:rsid w:val="00CA279C"/>
    <w:rsid w:val="00CA2F16"/>
    <w:rsid w:val="00CA3289"/>
    <w:rsid w:val="00CA3946"/>
    <w:rsid w:val="00CA3EAF"/>
    <w:rsid w:val="00CA5093"/>
    <w:rsid w:val="00CA54B4"/>
    <w:rsid w:val="00CA6A72"/>
    <w:rsid w:val="00CA6FB4"/>
    <w:rsid w:val="00CA710C"/>
    <w:rsid w:val="00CA75C7"/>
    <w:rsid w:val="00CA7D86"/>
    <w:rsid w:val="00CB037E"/>
    <w:rsid w:val="00CB17B5"/>
    <w:rsid w:val="00CB2F3E"/>
    <w:rsid w:val="00CB326A"/>
    <w:rsid w:val="00CB3865"/>
    <w:rsid w:val="00CB3C7F"/>
    <w:rsid w:val="00CB3CB4"/>
    <w:rsid w:val="00CB4E0F"/>
    <w:rsid w:val="00CB545D"/>
    <w:rsid w:val="00CB61CE"/>
    <w:rsid w:val="00CB67CC"/>
    <w:rsid w:val="00CB729F"/>
    <w:rsid w:val="00CB7441"/>
    <w:rsid w:val="00CB7AAC"/>
    <w:rsid w:val="00CC0F51"/>
    <w:rsid w:val="00CC10CD"/>
    <w:rsid w:val="00CC192A"/>
    <w:rsid w:val="00CC1B19"/>
    <w:rsid w:val="00CC2C22"/>
    <w:rsid w:val="00CC2D1F"/>
    <w:rsid w:val="00CC30F8"/>
    <w:rsid w:val="00CC487B"/>
    <w:rsid w:val="00CC5743"/>
    <w:rsid w:val="00CC7158"/>
    <w:rsid w:val="00CC7AB2"/>
    <w:rsid w:val="00CD01BD"/>
    <w:rsid w:val="00CD21AF"/>
    <w:rsid w:val="00CD2B55"/>
    <w:rsid w:val="00CD2C7E"/>
    <w:rsid w:val="00CD3F46"/>
    <w:rsid w:val="00CD5A84"/>
    <w:rsid w:val="00CD5C51"/>
    <w:rsid w:val="00CD5D96"/>
    <w:rsid w:val="00CD6A23"/>
    <w:rsid w:val="00CD6BAC"/>
    <w:rsid w:val="00CD7257"/>
    <w:rsid w:val="00CD7916"/>
    <w:rsid w:val="00CE0A3A"/>
    <w:rsid w:val="00CE0DE1"/>
    <w:rsid w:val="00CE2747"/>
    <w:rsid w:val="00CE29A1"/>
    <w:rsid w:val="00CE2FD3"/>
    <w:rsid w:val="00CE44DE"/>
    <w:rsid w:val="00CE482E"/>
    <w:rsid w:val="00CE561E"/>
    <w:rsid w:val="00CE565C"/>
    <w:rsid w:val="00CE5987"/>
    <w:rsid w:val="00CE738A"/>
    <w:rsid w:val="00CE73E9"/>
    <w:rsid w:val="00CF048D"/>
    <w:rsid w:val="00CF24E0"/>
    <w:rsid w:val="00CF25B4"/>
    <w:rsid w:val="00CF266A"/>
    <w:rsid w:val="00CF296B"/>
    <w:rsid w:val="00CF2DB8"/>
    <w:rsid w:val="00CF2E09"/>
    <w:rsid w:val="00CF3228"/>
    <w:rsid w:val="00CF3870"/>
    <w:rsid w:val="00CF3EA2"/>
    <w:rsid w:val="00CF40AC"/>
    <w:rsid w:val="00CF46FD"/>
    <w:rsid w:val="00CF471D"/>
    <w:rsid w:val="00CF5A06"/>
    <w:rsid w:val="00CF6B04"/>
    <w:rsid w:val="00CF76BD"/>
    <w:rsid w:val="00D00C1F"/>
    <w:rsid w:val="00D012AA"/>
    <w:rsid w:val="00D03066"/>
    <w:rsid w:val="00D034DD"/>
    <w:rsid w:val="00D03B6E"/>
    <w:rsid w:val="00D03F2A"/>
    <w:rsid w:val="00D0431A"/>
    <w:rsid w:val="00D0469E"/>
    <w:rsid w:val="00D05FC9"/>
    <w:rsid w:val="00D068CF"/>
    <w:rsid w:val="00D072DD"/>
    <w:rsid w:val="00D07900"/>
    <w:rsid w:val="00D10B15"/>
    <w:rsid w:val="00D10EB7"/>
    <w:rsid w:val="00D115C7"/>
    <w:rsid w:val="00D11FD4"/>
    <w:rsid w:val="00D12EA5"/>
    <w:rsid w:val="00D13264"/>
    <w:rsid w:val="00D14BC3"/>
    <w:rsid w:val="00D154C4"/>
    <w:rsid w:val="00D15D58"/>
    <w:rsid w:val="00D15FF7"/>
    <w:rsid w:val="00D162AC"/>
    <w:rsid w:val="00D16564"/>
    <w:rsid w:val="00D174F2"/>
    <w:rsid w:val="00D17D6A"/>
    <w:rsid w:val="00D2072C"/>
    <w:rsid w:val="00D223DB"/>
    <w:rsid w:val="00D2244C"/>
    <w:rsid w:val="00D22CD2"/>
    <w:rsid w:val="00D2312C"/>
    <w:rsid w:val="00D2312D"/>
    <w:rsid w:val="00D23577"/>
    <w:rsid w:val="00D23A5E"/>
    <w:rsid w:val="00D25384"/>
    <w:rsid w:val="00D2559F"/>
    <w:rsid w:val="00D2593A"/>
    <w:rsid w:val="00D25F9C"/>
    <w:rsid w:val="00D2717A"/>
    <w:rsid w:val="00D277E5"/>
    <w:rsid w:val="00D302F9"/>
    <w:rsid w:val="00D303C0"/>
    <w:rsid w:val="00D306E3"/>
    <w:rsid w:val="00D30A12"/>
    <w:rsid w:val="00D30A2F"/>
    <w:rsid w:val="00D30F5D"/>
    <w:rsid w:val="00D31494"/>
    <w:rsid w:val="00D315A7"/>
    <w:rsid w:val="00D31B60"/>
    <w:rsid w:val="00D3224B"/>
    <w:rsid w:val="00D32E55"/>
    <w:rsid w:val="00D33567"/>
    <w:rsid w:val="00D340FA"/>
    <w:rsid w:val="00D34139"/>
    <w:rsid w:val="00D34EC1"/>
    <w:rsid w:val="00D34EE8"/>
    <w:rsid w:val="00D3502E"/>
    <w:rsid w:val="00D35689"/>
    <w:rsid w:val="00D36721"/>
    <w:rsid w:val="00D3676A"/>
    <w:rsid w:val="00D36851"/>
    <w:rsid w:val="00D36A6A"/>
    <w:rsid w:val="00D376B0"/>
    <w:rsid w:val="00D40843"/>
    <w:rsid w:val="00D4086B"/>
    <w:rsid w:val="00D41E27"/>
    <w:rsid w:val="00D41F3F"/>
    <w:rsid w:val="00D42430"/>
    <w:rsid w:val="00D4357F"/>
    <w:rsid w:val="00D437D3"/>
    <w:rsid w:val="00D448F9"/>
    <w:rsid w:val="00D44FB6"/>
    <w:rsid w:val="00D45085"/>
    <w:rsid w:val="00D45AC7"/>
    <w:rsid w:val="00D46267"/>
    <w:rsid w:val="00D465D1"/>
    <w:rsid w:val="00D47190"/>
    <w:rsid w:val="00D47E6F"/>
    <w:rsid w:val="00D509E1"/>
    <w:rsid w:val="00D50F4C"/>
    <w:rsid w:val="00D50F8C"/>
    <w:rsid w:val="00D51133"/>
    <w:rsid w:val="00D51422"/>
    <w:rsid w:val="00D51464"/>
    <w:rsid w:val="00D514FF"/>
    <w:rsid w:val="00D51960"/>
    <w:rsid w:val="00D52329"/>
    <w:rsid w:val="00D52D84"/>
    <w:rsid w:val="00D53C9A"/>
    <w:rsid w:val="00D54162"/>
    <w:rsid w:val="00D54183"/>
    <w:rsid w:val="00D5470D"/>
    <w:rsid w:val="00D54AF7"/>
    <w:rsid w:val="00D54B97"/>
    <w:rsid w:val="00D55248"/>
    <w:rsid w:val="00D55277"/>
    <w:rsid w:val="00D559AE"/>
    <w:rsid w:val="00D55DDF"/>
    <w:rsid w:val="00D55E28"/>
    <w:rsid w:val="00D560C1"/>
    <w:rsid w:val="00D5725C"/>
    <w:rsid w:val="00D60A96"/>
    <w:rsid w:val="00D612A4"/>
    <w:rsid w:val="00D62B4D"/>
    <w:rsid w:val="00D6344C"/>
    <w:rsid w:val="00D63C24"/>
    <w:rsid w:val="00D646A1"/>
    <w:rsid w:val="00D64C35"/>
    <w:rsid w:val="00D672C9"/>
    <w:rsid w:val="00D673A7"/>
    <w:rsid w:val="00D70E75"/>
    <w:rsid w:val="00D71061"/>
    <w:rsid w:val="00D7141E"/>
    <w:rsid w:val="00D71582"/>
    <w:rsid w:val="00D722CB"/>
    <w:rsid w:val="00D72A7A"/>
    <w:rsid w:val="00D72D75"/>
    <w:rsid w:val="00D73173"/>
    <w:rsid w:val="00D734E4"/>
    <w:rsid w:val="00D73E61"/>
    <w:rsid w:val="00D75255"/>
    <w:rsid w:val="00D76492"/>
    <w:rsid w:val="00D76D0E"/>
    <w:rsid w:val="00D775FB"/>
    <w:rsid w:val="00D77C5F"/>
    <w:rsid w:val="00D77D93"/>
    <w:rsid w:val="00D80577"/>
    <w:rsid w:val="00D8083F"/>
    <w:rsid w:val="00D8118D"/>
    <w:rsid w:val="00D820F7"/>
    <w:rsid w:val="00D82AC1"/>
    <w:rsid w:val="00D82D9A"/>
    <w:rsid w:val="00D82F4B"/>
    <w:rsid w:val="00D82FB3"/>
    <w:rsid w:val="00D83DA2"/>
    <w:rsid w:val="00D85817"/>
    <w:rsid w:val="00D86523"/>
    <w:rsid w:val="00D86A3E"/>
    <w:rsid w:val="00D87563"/>
    <w:rsid w:val="00D87FC6"/>
    <w:rsid w:val="00D90680"/>
    <w:rsid w:val="00D90B12"/>
    <w:rsid w:val="00D90BC8"/>
    <w:rsid w:val="00D90CB9"/>
    <w:rsid w:val="00D91D92"/>
    <w:rsid w:val="00D9470C"/>
    <w:rsid w:val="00D954DA"/>
    <w:rsid w:val="00D95953"/>
    <w:rsid w:val="00D9608A"/>
    <w:rsid w:val="00D974F4"/>
    <w:rsid w:val="00D97816"/>
    <w:rsid w:val="00DA0846"/>
    <w:rsid w:val="00DA19F6"/>
    <w:rsid w:val="00DA1CCE"/>
    <w:rsid w:val="00DA2C42"/>
    <w:rsid w:val="00DA2C78"/>
    <w:rsid w:val="00DA3034"/>
    <w:rsid w:val="00DA45B0"/>
    <w:rsid w:val="00DA54F0"/>
    <w:rsid w:val="00DA7569"/>
    <w:rsid w:val="00DB05C7"/>
    <w:rsid w:val="00DB14A5"/>
    <w:rsid w:val="00DB15F7"/>
    <w:rsid w:val="00DB2DF5"/>
    <w:rsid w:val="00DB3AD8"/>
    <w:rsid w:val="00DB3FB9"/>
    <w:rsid w:val="00DB49C9"/>
    <w:rsid w:val="00DB4EA5"/>
    <w:rsid w:val="00DB516A"/>
    <w:rsid w:val="00DB5486"/>
    <w:rsid w:val="00DB5F96"/>
    <w:rsid w:val="00DB7026"/>
    <w:rsid w:val="00DB7BF5"/>
    <w:rsid w:val="00DB7C33"/>
    <w:rsid w:val="00DC05F7"/>
    <w:rsid w:val="00DC0B75"/>
    <w:rsid w:val="00DC156D"/>
    <w:rsid w:val="00DC320D"/>
    <w:rsid w:val="00DC3E8C"/>
    <w:rsid w:val="00DC4001"/>
    <w:rsid w:val="00DC4408"/>
    <w:rsid w:val="00DC551A"/>
    <w:rsid w:val="00DC62CC"/>
    <w:rsid w:val="00DC65AE"/>
    <w:rsid w:val="00DC7752"/>
    <w:rsid w:val="00DC7B7D"/>
    <w:rsid w:val="00DD0154"/>
    <w:rsid w:val="00DD0595"/>
    <w:rsid w:val="00DD0AB8"/>
    <w:rsid w:val="00DD14F4"/>
    <w:rsid w:val="00DD3239"/>
    <w:rsid w:val="00DD3A51"/>
    <w:rsid w:val="00DD3CD7"/>
    <w:rsid w:val="00DD47DF"/>
    <w:rsid w:val="00DD5069"/>
    <w:rsid w:val="00DD576A"/>
    <w:rsid w:val="00DD71C8"/>
    <w:rsid w:val="00DD7C05"/>
    <w:rsid w:val="00DD7DFD"/>
    <w:rsid w:val="00DE12CE"/>
    <w:rsid w:val="00DE1C87"/>
    <w:rsid w:val="00DE2876"/>
    <w:rsid w:val="00DE2D0A"/>
    <w:rsid w:val="00DE35C2"/>
    <w:rsid w:val="00DE42CC"/>
    <w:rsid w:val="00DE5958"/>
    <w:rsid w:val="00DE59DE"/>
    <w:rsid w:val="00DE5DD7"/>
    <w:rsid w:val="00DE5ED9"/>
    <w:rsid w:val="00DE6B0D"/>
    <w:rsid w:val="00DF146A"/>
    <w:rsid w:val="00DF1A79"/>
    <w:rsid w:val="00DF1DAE"/>
    <w:rsid w:val="00DF1ECC"/>
    <w:rsid w:val="00DF1F2F"/>
    <w:rsid w:val="00DF25DE"/>
    <w:rsid w:val="00DF29AC"/>
    <w:rsid w:val="00DF2BE3"/>
    <w:rsid w:val="00DF2E38"/>
    <w:rsid w:val="00DF2FDF"/>
    <w:rsid w:val="00DF3C32"/>
    <w:rsid w:val="00DF3F0E"/>
    <w:rsid w:val="00DF4660"/>
    <w:rsid w:val="00DF478E"/>
    <w:rsid w:val="00DF5713"/>
    <w:rsid w:val="00DF6552"/>
    <w:rsid w:val="00DF6AA4"/>
    <w:rsid w:val="00DF6AC6"/>
    <w:rsid w:val="00DF726E"/>
    <w:rsid w:val="00DF79EF"/>
    <w:rsid w:val="00DF7F29"/>
    <w:rsid w:val="00E00F63"/>
    <w:rsid w:val="00E01408"/>
    <w:rsid w:val="00E0141A"/>
    <w:rsid w:val="00E026AA"/>
    <w:rsid w:val="00E028E5"/>
    <w:rsid w:val="00E036BA"/>
    <w:rsid w:val="00E046CA"/>
    <w:rsid w:val="00E04953"/>
    <w:rsid w:val="00E04C58"/>
    <w:rsid w:val="00E05016"/>
    <w:rsid w:val="00E0670C"/>
    <w:rsid w:val="00E06BAA"/>
    <w:rsid w:val="00E079E2"/>
    <w:rsid w:val="00E07C41"/>
    <w:rsid w:val="00E100FB"/>
    <w:rsid w:val="00E10EF4"/>
    <w:rsid w:val="00E10FA0"/>
    <w:rsid w:val="00E125B6"/>
    <w:rsid w:val="00E12DB9"/>
    <w:rsid w:val="00E136A3"/>
    <w:rsid w:val="00E13778"/>
    <w:rsid w:val="00E1377B"/>
    <w:rsid w:val="00E13812"/>
    <w:rsid w:val="00E13CA8"/>
    <w:rsid w:val="00E14191"/>
    <w:rsid w:val="00E1426C"/>
    <w:rsid w:val="00E162D6"/>
    <w:rsid w:val="00E16A0D"/>
    <w:rsid w:val="00E17E68"/>
    <w:rsid w:val="00E202AB"/>
    <w:rsid w:val="00E203DC"/>
    <w:rsid w:val="00E2073E"/>
    <w:rsid w:val="00E207DF"/>
    <w:rsid w:val="00E20B8F"/>
    <w:rsid w:val="00E2149A"/>
    <w:rsid w:val="00E21BFA"/>
    <w:rsid w:val="00E22245"/>
    <w:rsid w:val="00E22328"/>
    <w:rsid w:val="00E225EC"/>
    <w:rsid w:val="00E2485A"/>
    <w:rsid w:val="00E2661A"/>
    <w:rsid w:val="00E26964"/>
    <w:rsid w:val="00E30FE6"/>
    <w:rsid w:val="00E33F31"/>
    <w:rsid w:val="00E3440C"/>
    <w:rsid w:val="00E34D62"/>
    <w:rsid w:val="00E35107"/>
    <w:rsid w:val="00E35B6A"/>
    <w:rsid w:val="00E35E60"/>
    <w:rsid w:val="00E36312"/>
    <w:rsid w:val="00E37314"/>
    <w:rsid w:val="00E373E5"/>
    <w:rsid w:val="00E37488"/>
    <w:rsid w:val="00E40CD6"/>
    <w:rsid w:val="00E421E7"/>
    <w:rsid w:val="00E42703"/>
    <w:rsid w:val="00E43F4C"/>
    <w:rsid w:val="00E43FAD"/>
    <w:rsid w:val="00E44004"/>
    <w:rsid w:val="00E44A84"/>
    <w:rsid w:val="00E44AAE"/>
    <w:rsid w:val="00E44F16"/>
    <w:rsid w:val="00E45414"/>
    <w:rsid w:val="00E45496"/>
    <w:rsid w:val="00E45828"/>
    <w:rsid w:val="00E4583F"/>
    <w:rsid w:val="00E45B5F"/>
    <w:rsid w:val="00E4604F"/>
    <w:rsid w:val="00E46252"/>
    <w:rsid w:val="00E46790"/>
    <w:rsid w:val="00E46A27"/>
    <w:rsid w:val="00E475E5"/>
    <w:rsid w:val="00E47C1B"/>
    <w:rsid w:val="00E51375"/>
    <w:rsid w:val="00E5157D"/>
    <w:rsid w:val="00E51D8D"/>
    <w:rsid w:val="00E51DD7"/>
    <w:rsid w:val="00E53575"/>
    <w:rsid w:val="00E5399E"/>
    <w:rsid w:val="00E53A95"/>
    <w:rsid w:val="00E53FC2"/>
    <w:rsid w:val="00E541E1"/>
    <w:rsid w:val="00E54DE9"/>
    <w:rsid w:val="00E555D1"/>
    <w:rsid w:val="00E55DFC"/>
    <w:rsid w:val="00E56B42"/>
    <w:rsid w:val="00E56E5E"/>
    <w:rsid w:val="00E6060B"/>
    <w:rsid w:val="00E609EC"/>
    <w:rsid w:val="00E60A27"/>
    <w:rsid w:val="00E60CD5"/>
    <w:rsid w:val="00E61E13"/>
    <w:rsid w:val="00E621BD"/>
    <w:rsid w:val="00E6220F"/>
    <w:rsid w:val="00E62819"/>
    <w:rsid w:val="00E6319A"/>
    <w:rsid w:val="00E632B7"/>
    <w:rsid w:val="00E637BD"/>
    <w:rsid w:val="00E63BE4"/>
    <w:rsid w:val="00E63D2F"/>
    <w:rsid w:val="00E64011"/>
    <w:rsid w:val="00E64A39"/>
    <w:rsid w:val="00E65AFE"/>
    <w:rsid w:val="00E65C92"/>
    <w:rsid w:val="00E66C8E"/>
    <w:rsid w:val="00E717CD"/>
    <w:rsid w:val="00E719D2"/>
    <w:rsid w:val="00E739E1"/>
    <w:rsid w:val="00E73A5F"/>
    <w:rsid w:val="00E73BCE"/>
    <w:rsid w:val="00E742FC"/>
    <w:rsid w:val="00E74DA6"/>
    <w:rsid w:val="00E76567"/>
    <w:rsid w:val="00E76635"/>
    <w:rsid w:val="00E76BC5"/>
    <w:rsid w:val="00E77614"/>
    <w:rsid w:val="00E80987"/>
    <w:rsid w:val="00E809FB"/>
    <w:rsid w:val="00E80A1C"/>
    <w:rsid w:val="00E80A75"/>
    <w:rsid w:val="00E80C41"/>
    <w:rsid w:val="00E82308"/>
    <w:rsid w:val="00E82331"/>
    <w:rsid w:val="00E8264F"/>
    <w:rsid w:val="00E83427"/>
    <w:rsid w:val="00E84A37"/>
    <w:rsid w:val="00E86857"/>
    <w:rsid w:val="00E869EE"/>
    <w:rsid w:val="00E86B11"/>
    <w:rsid w:val="00E86D3D"/>
    <w:rsid w:val="00E86EEE"/>
    <w:rsid w:val="00E87038"/>
    <w:rsid w:val="00E870DB"/>
    <w:rsid w:val="00E87148"/>
    <w:rsid w:val="00E87BF3"/>
    <w:rsid w:val="00E91579"/>
    <w:rsid w:val="00E917D3"/>
    <w:rsid w:val="00E91952"/>
    <w:rsid w:val="00E91CDE"/>
    <w:rsid w:val="00E91E13"/>
    <w:rsid w:val="00E928E1"/>
    <w:rsid w:val="00E92EC9"/>
    <w:rsid w:val="00E942EB"/>
    <w:rsid w:val="00E94893"/>
    <w:rsid w:val="00E94A49"/>
    <w:rsid w:val="00E94CF5"/>
    <w:rsid w:val="00E959DE"/>
    <w:rsid w:val="00E95C7F"/>
    <w:rsid w:val="00E95CF7"/>
    <w:rsid w:val="00E9642E"/>
    <w:rsid w:val="00E96788"/>
    <w:rsid w:val="00E96D84"/>
    <w:rsid w:val="00EA1161"/>
    <w:rsid w:val="00EA11AA"/>
    <w:rsid w:val="00EA12B3"/>
    <w:rsid w:val="00EA2DBB"/>
    <w:rsid w:val="00EA4358"/>
    <w:rsid w:val="00EA51B6"/>
    <w:rsid w:val="00EA55D2"/>
    <w:rsid w:val="00EA5875"/>
    <w:rsid w:val="00EA615E"/>
    <w:rsid w:val="00EA62F4"/>
    <w:rsid w:val="00EA6D7A"/>
    <w:rsid w:val="00EA746F"/>
    <w:rsid w:val="00EA7948"/>
    <w:rsid w:val="00EA7E09"/>
    <w:rsid w:val="00EB01C7"/>
    <w:rsid w:val="00EB029C"/>
    <w:rsid w:val="00EB06B0"/>
    <w:rsid w:val="00EB1DBF"/>
    <w:rsid w:val="00EB2A61"/>
    <w:rsid w:val="00EB3798"/>
    <w:rsid w:val="00EB395F"/>
    <w:rsid w:val="00EB3F85"/>
    <w:rsid w:val="00EB4115"/>
    <w:rsid w:val="00EB458C"/>
    <w:rsid w:val="00EB479E"/>
    <w:rsid w:val="00EB4872"/>
    <w:rsid w:val="00EB48B8"/>
    <w:rsid w:val="00EB4942"/>
    <w:rsid w:val="00EB4EED"/>
    <w:rsid w:val="00EB4FDB"/>
    <w:rsid w:val="00EB5B84"/>
    <w:rsid w:val="00EB5CFA"/>
    <w:rsid w:val="00EC0144"/>
    <w:rsid w:val="00EC10C3"/>
    <w:rsid w:val="00EC1E42"/>
    <w:rsid w:val="00EC2038"/>
    <w:rsid w:val="00EC2D69"/>
    <w:rsid w:val="00EC31AE"/>
    <w:rsid w:val="00EC34A6"/>
    <w:rsid w:val="00EC4281"/>
    <w:rsid w:val="00EC466C"/>
    <w:rsid w:val="00EC6053"/>
    <w:rsid w:val="00EC66AB"/>
    <w:rsid w:val="00EC7305"/>
    <w:rsid w:val="00EC740E"/>
    <w:rsid w:val="00ED03DA"/>
    <w:rsid w:val="00ED0413"/>
    <w:rsid w:val="00ED0B43"/>
    <w:rsid w:val="00ED25D7"/>
    <w:rsid w:val="00ED372D"/>
    <w:rsid w:val="00ED3C93"/>
    <w:rsid w:val="00ED4129"/>
    <w:rsid w:val="00ED442E"/>
    <w:rsid w:val="00ED4B9C"/>
    <w:rsid w:val="00ED55AF"/>
    <w:rsid w:val="00ED58F4"/>
    <w:rsid w:val="00ED6B76"/>
    <w:rsid w:val="00ED6D35"/>
    <w:rsid w:val="00ED70D2"/>
    <w:rsid w:val="00ED7D33"/>
    <w:rsid w:val="00EE1593"/>
    <w:rsid w:val="00EE2105"/>
    <w:rsid w:val="00EE22A0"/>
    <w:rsid w:val="00EE3211"/>
    <w:rsid w:val="00EE34F6"/>
    <w:rsid w:val="00EE3A82"/>
    <w:rsid w:val="00EE3AFB"/>
    <w:rsid w:val="00EE4074"/>
    <w:rsid w:val="00EE4798"/>
    <w:rsid w:val="00EE5677"/>
    <w:rsid w:val="00EE6CE3"/>
    <w:rsid w:val="00EE7A21"/>
    <w:rsid w:val="00EE7B8C"/>
    <w:rsid w:val="00EF0B96"/>
    <w:rsid w:val="00EF0EC4"/>
    <w:rsid w:val="00EF0F67"/>
    <w:rsid w:val="00EF2C1D"/>
    <w:rsid w:val="00EF2D74"/>
    <w:rsid w:val="00EF4B19"/>
    <w:rsid w:val="00EF621C"/>
    <w:rsid w:val="00EF63A7"/>
    <w:rsid w:val="00EF63EA"/>
    <w:rsid w:val="00EF7F4B"/>
    <w:rsid w:val="00F002A8"/>
    <w:rsid w:val="00F00514"/>
    <w:rsid w:val="00F00580"/>
    <w:rsid w:val="00F013FC"/>
    <w:rsid w:val="00F0412F"/>
    <w:rsid w:val="00F05A45"/>
    <w:rsid w:val="00F068E4"/>
    <w:rsid w:val="00F06FA3"/>
    <w:rsid w:val="00F0701F"/>
    <w:rsid w:val="00F07B6A"/>
    <w:rsid w:val="00F1062A"/>
    <w:rsid w:val="00F12035"/>
    <w:rsid w:val="00F12518"/>
    <w:rsid w:val="00F129FC"/>
    <w:rsid w:val="00F136F5"/>
    <w:rsid w:val="00F13B0E"/>
    <w:rsid w:val="00F147E4"/>
    <w:rsid w:val="00F14941"/>
    <w:rsid w:val="00F15AF0"/>
    <w:rsid w:val="00F15DA2"/>
    <w:rsid w:val="00F1638E"/>
    <w:rsid w:val="00F171C9"/>
    <w:rsid w:val="00F209DC"/>
    <w:rsid w:val="00F21658"/>
    <w:rsid w:val="00F2236E"/>
    <w:rsid w:val="00F22DCB"/>
    <w:rsid w:val="00F22EA0"/>
    <w:rsid w:val="00F23374"/>
    <w:rsid w:val="00F24FCA"/>
    <w:rsid w:val="00F2504E"/>
    <w:rsid w:val="00F253F8"/>
    <w:rsid w:val="00F26344"/>
    <w:rsid w:val="00F2649C"/>
    <w:rsid w:val="00F3056E"/>
    <w:rsid w:val="00F305FD"/>
    <w:rsid w:val="00F30680"/>
    <w:rsid w:val="00F30967"/>
    <w:rsid w:val="00F30CE4"/>
    <w:rsid w:val="00F30E9D"/>
    <w:rsid w:val="00F31738"/>
    <w:rsid w:val="00F3245F"/>
    <w:rsid w:val="00F33799"/>
    <w:rsid w:val="00F34296"/>
    <w:rsid w:val="00F34A3A"/>
    <w:rsid w:val="00F356FB"/>
    <w:rsid w:val="00F358D0"/>
    <w:rsid w:val="00F35C8D"/>
    <w:rsid w:val="00F361C0"/>
    <w:rsid w:val="00F37089"/>
    <w:rsid w:val="00F3726F"/>
    <w:rsid w:val="00F404A7"/>
    <w:rsid w:val="00F41205"/>
    <w:rsid w:val="00F414C3"/>
    <w:rsid w:val="00F41AAD"/>
    <w:rsid w:val="00F420DF"/>
    <w:rsid w:val="00F4298D"/>
    <w:rsid w:val="00F4305B"/>
    <w:rsid w:val="00F436BF"/>
    <w:rsid w:val="00F43769"/>
    <w:rsid w:val="00F4404D"/>
    <w:rsid w:val="00F4480E"/>
    <w:rsid w:val="00F4535C"/>
    <w:rsid w:val="00F4546D"/>
    <w:rsid w:val="00F462EF"/>
    <w:rsid w:val="00F46DEC"/>
    <w:rsid w:val="00F47207"/>
    <w:rsid w:val="00F47B79"/>
    <w:rsid w:val="00F50892"/>
    <w:rsid w:val="00F50B79"/>
    <w:rsid w:val="00F50D60"/>
    <w:rsid w:val="00F514E6"/>
    <w:rsid w:val="00F51B8E"/>
    <w:rsid w:val="00F51CE7"/>
    <w:rsid w:val="00F51CEB"/>
    <w:rsid w:val="00F520D3"/>
    <w:rsid w:val="00F52789"/>
    <w:rsid w:val="00F527E1"/>
    <w:rsid w:val="00F52833"/>
    <w:rsid w:val="00F54D10"/>
    <w:rsid w:val="00F5570E"/>
    <w:rsid w:val="00F55DD6"/>
    <w:rsid w:val="00F573A2"/>
    <w:rsid w:val="00F60107"/>
    <w:rsid w:val="00F60F3C"/>
    <w:rsid w:val="00F61161"/>
    <w:rsid w:val="00F62B69"/>
    <w:rsid w:val="00F632FB"/>
    <w:rsid w:val="00F63A0F"/>
    <w:rsid w:val="00F63DA2"/>
    <w:rsid w:val="00F643E6"/>
    <w:rsid w:val="00F6465A"/>
    <w:rsid w:val="00F64E8B"/>
    <w:rsid w:val="00F66886"/>
    <w:rsid w:val="00F66B1C"/>
    <w:rsid w:val="00F67D44"/>
    <w:rsid w:val="00F70E66"/>
    <w:rsid w:val="00F71B4C"/>
    <w:rsid w:val="00F72EA5"/>
    <w:rsid w:val="00F73DA2"/>
    <w:rsid w:val="00F74D50"/>
    <w:rsid w:val="00F753F1"/>
    <w:rsid w:val="00F7569B"/>
    <w:rsid w:val="00F80264"/>
    <w:rsid w:val="00F8057A"/>
    <w:rsid w:val="00F80839"/>
    <w:rsid w:val="00F809DE"/>
    <w:rsid w:val="00F80CC0"/>
    <w:rsid w:val="00F8116A"/>
    <w:rsid w:val="00F83669"/>
    <w:rsid w:val="00F83F5D"/>
    <w:rsid w:val="00F8475E"/>
    <w:rsid w:val="00F85948"/>
    <w:rsid w:val="00F85C38"/>
    <w:rsid w:val="00F860EA"/>
    <w:rsid w:val="00F877F2"/>
    <w:rsid w:val="00F87E23"/>
    <w:rsid w:val="00F91816"/>
    <w:rsid w:val="00F924F8"/>
    <w:rsid w:val="00F92565"/>
    <w:rsid w:val="00F94341"/>
    <w:rsid w:val="00F95AA8"/>
    <w:rsid w:val="00F95CBC"/>
    <w:rsid w:val="00F95EDE"/>
    <w:rsid w:val="00F9699B"/>
    <w:rsid w:val="00F96C88"/>
    <w:rsid w:val="00F976E4"/>
    <w:rsid w:val="00FA015D"/>
    <w:rsid w:val="00FA0302"/>
    <w:rsid w:val="00FA0F04"/>
    <w:rsid w:val="00FA17B2"/>
    <w:rsid w:val="00FA25C9"/>
    <w:rsid w:val="00FA2608"/>
    <w:rsid w:val="00FA2695"/>
    <w:rsid w:val="00FA33A1"/>
    <w:rsid w:val="00FA3BB6"/>
    <w:rsid w:val="00FA3EFB"/>
    <w:rsid w:val="00FA4D73"/>
    <w:rsid w:val="00FA4E12"/>
    <w:rsid w:val="00FA5C5B"/>
    <w:rsid w:val="00FA5EA9"/>
    <w:rsid w:val="00FA6083"/>
    <w:rsid w:val="00FA67C5"/>
    <w:rsid w:val="00FA7A48"/>
    <w:rsid w:val="00FA7CB7"/>
    <w:rsid w:val="00FB0320"/>
    <w:rsid w:val="00FB059F"/>
    <w:rsid w:val="00FB0F83"/>
    <w:rsid w:val="00FB126C"/>
    <w:rsid w:val="00FB1512"/>
    <w:rsid w:val="00FB1AC9"/>
    <w:rsid w:val="00FB21B7"/>
    <w:rsid w:val="00FB38C8"/>
    <w:rsid w:val="00FB3F98"/>
    <w:rsid w:val="00FB4245"/>
    <w:rsid w:val="00FB4555"/>
    <w:rsid w:val="00FB4DB5"/>
    <w:rsid w:val="00FB55D8"/>
    <w:rsid w:val="00FB5931"/>
    <w:rsid w:val="00FB6912"/>
    <w:rsid w:val="00FB6AD1"/>
    <w:rsid w:val="00FB7033"/>
    <w:rsid w:val="00FB78E3"/>
    <w:rsid w:val="00FB7A85"/>
    <w:rsid w:val="00FB7B4D"/>
    <w:rsid w:val="00FC0FC5"/>
    <w:rsid w:val="00FC10A1"/>
    <w:rsid w:val="00FC130D"/>
    <w:rsid w:val="00FC2279"/>
    <w:rsid w:val="00FC39DF"/>
    <w:rsid w:val="00FC496D"/>
    <w:rsid w:val="00FC4D4E"/>
    <w:rsid w:val="00FC6E1A"/>
    <w:rsid w:val="00FC7178"/>
    <w:rsid w:val="00FC7763"/>
    <w:rsid w:val="00FC7A66"/>
    <w:rsid w:val="00FC7D72"/>
    <w:rsid w:val="00FD0E82"/>
    <w:rsid w:val="00FD0ECA"/>
    <w:rsid w:val="00FD26B1"/>
    <w:rsid w:val="00FD411A"/>
    <w:rsid w:val="00FD4874"/>
    <w:rsid w:val="00FD51AD"/>
    <w:rsid w:val="00FD527F"/>
    <w:rsid w:val="00FD595B"/>
    <w:rsid w:val="00FD5EE3"/>
    <w:rsid w:val="00FD60B2"/>
    <w:rsid w:val="00FD6B76"/>
    <w:rsid w:val="00FD7BB6"/>
    <w:rsid w:val="00FE0451"/>
    <w:rsid w:val="00FE09DE"/>
    <w:rsid w:val="00FE1194"/>
    <w:rsid w:val="00FE1AE3"/>
    <w:rsid w:val="00FE1F1D"/>
    <w:rsid w:val="00FE2BD4"/>
    <w:rsid w:val="00FE41AE"/>
    <w:rsid w:val="00FE433A"/>
    <w:rsid w:val="00FE4B6F"/>
    <w:rsid w:val="00FE4EC9"/>
    <w:rsid w:val="00FE4FF2"/>
    <w:rsid w:val="00FE5729"/>
    <w:rsid w:val="00FE5E04"/>
    <w:rsid w:val="00FE607B"/>
    <w:rsid w:val="00FE7420"/>
    <w:rsid w:val="00FE7C8F"/>
    <w:rsid w:val="00FE7CB0"/>
    <w:rsid w:val="00FF0575"/>
    <w:rsid w:val="00FF1236"/>
    <w:rsid w:val="00FF14BC"/>
    <w:rsid w:val="00FF1EED"/>
    <w:rsid w:val="00FF435C"/>
    <w:rsid w:val="00FF44C5"/>
    <w:rsid w:val="00FF568F"/>
    <w:rsid w:val="00FF6218"/>
    <w:rsid w:val="00FF68A6"/>
    <w:rsid w:val="00F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714CDCB"/>
  <w15:docId w15:val="{4D65112F-6158-48A0-80CC-6F4B2829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97"/>
  </w:style>
  <w:style w:type="paragraph" w:styleId="Heading1">
    <w:name w:val="heading 1"/>
    <w:basedOn w:val="Heading3"/>
    <w:next w:val="Normal"/>
    <w:link w:val="Heading1Char"/>
    <w:uiPriority w:val="9"/>
    <w:qFormat/>
    <w:rsid w:val="009B4118"/>
    <w:pPr>
      <w:keepLines/>
      <w:spacing w:after="0"/>
      <w:outlineLvl w:val="0"/>
    </w:pPr>
    <w:rPr>
      <w:rFonts w:ascii="Times New Roman" w:hAnsi="Times New Roman"/>
      <w:sz w:val="24"/>
      <w:szCs w:val="32"/>
    </w:rPr>
  </w:style>
  <w:style w:type="paragraph" w:styleId="Heading2">
    <w:name w:val="heading 2"/>
    <w:basedOn w:val="Normal"/>
    <w:next w:val="Normal"/>
    <w:link w:val="Heading2Char"/>
    <w:qFormat/>
    <w:rsid w:val="001C4C54"/>
    <w:pPr>
      <w:keepNext/>
      <w:framePr w:h="0" w:hSpace="180" w:wrap="around" w:vAnchor="text" w:hAnchor="text" w:y="1"/>
      <w:pBdr>
        <w:top w:val="single" w:sz="6" w:space="1" w:color="auto"/>
        <w:left w:val="single" w:sz="6" w:space="1" w:color="auto"/>
        <w:bottom w:val="single" w:sz="6" w:space="1" w:color="auto"/>
        <w:right w:val="single" w:sz="6" w:space="1" w:color="auto"/>
      </w:pBdr>
      <w:tabs>
        <w:tab w:val="center" w:pos="5400"/>
      </w:tabs>
      <w:spacing w:after="0" w:line="240" w:lineRule="auto"/>
      <w:jc w:val="center"/>
      <w:outlineLvl w:val="1"/>
    </w:pPr>
    <w:rPr>
      <w:rFonts w:ascii="Times New Roman" w:eastAsiaTheme="majorEastAsia" w:hAnsi="Times New Roman" w:cstheme="majorBidi"/>
      <w:b/>
      <w:sz w:val="24"/>
      <w:szCs w:val="20"/>
    </w:rPr>
  </w:style>
  <w:style w:type="paragraph" w:styleId="Heading3">
    <w:name w:val="heading 3"/>
    <w:basedOn w:val="Normal"/>
    <w:next w:val="Normal"/>
    <w:link w:val="Heading3Char"/>
    <w:uiPriority w:val="9"/>
    <w:unhideWhenUsed/>
    <w:qFormat/>
    <w:rsid w:val="001C4C54"/>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E3A8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1C4C54"/>
    <w:pPr>
      <w:spacing w:before="240" w:after="60" w:line="240" w:lineRule="auto"/>
      <w:outlineLvl w:val="5"/>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6DC"/>
    <w:rPr>
      <w:rFonts w:ascii="Tahoma" w:hAnsi="Tahoma" w:cs="Tahoma"/>
      <w:sz w:val="16"/>
      <w:szCs w:val="16"/>
    </w:rPr>
  </w:style>
  <w:style w:type="paragraph" w:styleId="NoSpacing">
    <w:name w:val="No Spacing"/>
    <w:link w:val="NoSpacingChar"/>
    <w:uiPriority w:val="1"/>
    <w:qFormat/>
    <w:rsid w:val="00E62819"/>
    <w:pPr>
      <w:spacing w:after="0" w:line="240" w:lineRule="auto"/>
    </w:pPr>
    <w:rPr>
      <w:rFonts w:eastAsiaTheme="minorEastAsia"/>
    </w:rPr>
  </w:style>
  <w:style w:type="table" w:styleId="TableGrid">
    <w:name w:val="Table Grid"/>
    <w:basedOn w:val="TableNormal"/>
    <w:rsid w:val="00E6281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62819"/>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E62819"/>
    <w:rPr>
      <w:rFonts w:eastAsiaTheme="minorEastAsia"/>
    </w:rPr>
  </w:style>
  <w:style w:type="paragraph" w:styleId="Footer">
    <w:name w:val="footer"/>
    <w:basedOn w:val="Normal"/>
    <w:link w:val="FooterChar"/>
    <w:uiPriority w:val="99"/>
    <w:unhideWhenUsed/>
    <w:rsid w:val="00E62819"/>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E62819"/>
    <w:rPr>
      <w:rFonts w:eastAsiaTheme="minorEastAsia"/>
    </w:rPr>
  </w:style>
  <w:style w:type="paragraph" w:styleId="Title">
    <w:name w:val="Title"/>
    <w:basedOn w:val="Normal"/>
    <w:link w:val="TitleChar"/>
    <w:qFormat/>
    <w:rsid w:val="00BB70CF"/>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BB70CF"/>
    <w:rPr>
      <w:rFonts w:ascii="Times New Roman" w:eastAsia="Times New Roman" w:hAnsi="Times New Roman" w:cs="Times New Roman"/>
      <w:b/>
      <w:bCs/>
      <w:sz w:val="32"/>
      <w:szCs w:val="24"/>
    </w:rPr>
  </w:style>
  <w:style w:type="character" w:styleId="Hyperlink">
    <w:name w:val="Hyperlink"/>
    <w:uiPriority w:val="99"/>
    <w:rsid w:val="009E6FAB"/>
    <w:rPr>
      <w:color w:val="0000FF"/>
      <w:u w:val="single"/>
    </w:rPr>
  </w:style>
  <w:style w:type="paragraph" w:styleId="ListParagraph">
    <w:name w:val="List Paragraph"/>
    <w:basedOn w:val="Normal"/>
    <w:uiPriority w:val="34"/>
    <w:qFormat/>
    <w:rsid w:val="004F787C"/>
    <w:pPr>
      <w:ind w:left="720"/>
      <w:contextualSpacing/>
    </w:pPr>
  </w:style>
  <w:style w:type="paragraph" w:styleId="PlainText">
    <w:name w:val="Plain Text"/>
    <w:basedOn w:val="Normal"/>
    <w:link w:val="PlainTextChar"/>
    <w:uiPriority w:val="99"/>
    <w:unhideWhenUsed/>
    <w:rsid w:val="003F310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F3105"/>
    <w:rPr>
      <w:rFonts w:ascii="Consolas" w:hAnsi="Consolas"/>
      <w:sz w:val="21"/>
      <w:szCs w:val="21"/>
    </w:rPr>
  </w:style>
  <w:style w:type="paragraph" w:customStyle="1" w:styleId="USMCBasictext3">
    <w:name w:val="USMC Basic text3"/>
    <w:basedOn w:val="Normal"/>
    <w:autoRedefine/>
    <w:qFormat/>
    <w:rsid w:val="00A76C75"/>
    <w:pPr>
      <w:spacing w:before="240" w:after="120" w:line="240" w:lineRule="auto"/>
      <w:ind w:left="360" w:right="-274"/>
    </w:pPr>
    <w:rPr>
      <w:rFonts w:ascii="Times New Roman" w:eastAsia="Calibri" w:hAnsi="Times New Roman" w:cs="Times New Roman"/>
      <w:sz w:val="24"/>
      <w:szCs w:val="24"/>
      <w:lang w:val="en"/>
    </w:rPr>
  </w:style>
  <w:style w:type="paragraph" w:customStyle="1" w:styleId="TBListNumA">
    <w:name w:val="_TBListNum_A"/>
    <w:basedOn w:val="Normal"/>
    <w:rsid w:val="00FC7178"/>
    <w:pPr>
      <w:spacing w:before="180" w:after="0" w:line="240" w:lineRule="exact"/>
    </w:pPr>
    <w:rPr>
      <w:rFonts w:ascii="Times New Roman" w:eastAsia="Times New Roman" w:hAnsi="Times New Roman" w:cs="Times New Roman"/>
      <w:sz w:val="24"/>
      <w:szCs w:val="20"/>
    </w:rPr>
  </w:style>
  <w:style w:type="paragraph" w:customStyle="1" w:styleId="Default">
    <w:name w:val="Default"/>
    <w:rsid w:val="00284EF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0A0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C4C54"/>
    <w:rPr>
      <w:rFonts w:ascii="Times New Roman" w:eastAsiaTheme="majorEastAsia" w:hAnsi="Times New Roman" w:cstheme="majorBidi"/>
      <w:b/>
      <w:sz w:val="24"/>
      <w:szCs w:val="20"/>
    </w:rPr>
  </w:style>
  <w:style w:type="character" w:customStyle="1" w:styleId="Heading3Char">
    <w:name w:val="Heading 3 Char"/>
    <w:basedOn w:val="DefaultParagraphFont"/>
    <w:link w:val="Heading3"/>
    <w:uiPriority w:val="9"/>
    <w:rsid w:val="001C4C54"/>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1C4C54"/>
    <w:rPr>
      <w:rFonts w:eastAsiaTheme="minorEastAsia"/>
      <w:b/>
      <w:bCs/>
    </w:rPr>
  </w:style>
  <w:style w:type="paragraph" w:styleId="BodyText">
    <w:name w:val="Body Text"/>
    <w:basedOn w:val="Normal"/>
    <w:link w:val="BodyTextChar"/>
    <w:rsid w:val="001C4C54"/>
    <w:pPr>
      <w:tabs>
        <w:tab w:val="left" w:pos="360"/>
        <w:tab w:val="left" w:pos="450"/>
        <w:tab w:val="left" w:pos="7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C4C54"/>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1C4C54"/>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semiHidden/>
    <w:rsid w:val="001C4C5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9B4118"/>
    <w:rPr>
      <w:rFonts w:ascii="Times New Roman" w:eastAsiaTheme="majorEastAsia" w:hAnsi="Times New Roman" w:cstheme="majorBidi"/>
      <w:b/>
      <w:bCs/>
      <w:sz w:val="24"/>
      <w:szCs w:val="32"/>
    </w:rPr>
  </w:style>
  <w:style w:type="paragraph" w:styleId="TOCHeading">
    <w:name w:val="TOC Heading"/>
    <w:basedOn w:val="Heading1"/>
    <w:next w:val="Normal"/>
    <w:uiPriority w:val="39"/>
    <w:unhideWhenUsed/>
    <w:qFormat/>
    <w:rsid w:val="001C4C54"/>
    <w:pPr>
      <w:spacing w:before="480"/>
      <w:outlineLvl w:val="9"/>
    </w:pPr>
    <w:rPr>
      <w:b w:val="0"/>
      <w:bCs w:val="0"/>
      <w:sz w:val="28"/>
      <w:szCs w:val="28"/>
    </w:rPr>
  </w:style>
  <w:style w:type="character" w:customStyle="1" w:styleId="NoSpacingChar">
    <w:name w:val="No Spacing Char"/>
    <w:basedOn w:val="DefaultParagraphFont"/>
    <w:link w:val="NoSpacing"/>
    <w:uiPriority w:val="1"/>
    <w:rsid w:val="001C4C54"/>
    <w:rPr>
      <w:rFonts w:eastAsiaTheme="minorEastAsia"/>
    </w:rPr>
  </w:style>
  <w:style w:type="paragraph" w:styleId="TOC3">
    <w:name w:val="toc 3"/>
    <w:basedOn w:val="Normal"/>
    <w:next w:val="Normal"/>
    <w:autoRedefine/>
    <w:uiPriority w:val="39"/>
    <w:unhideWhenUsed/>
    <w:rsid w:val="001C4C54"/>
    <w:pPr>
      <w:spacing w:after="0"/>
      <w:ind w:left="440"/>
    </w:pPr>
    <w:rPr>
      <w:rFonts w:cstheme="minorHAnsi"/>
      <w:sz w:val="20"/>
      <w:szCs w:val="20"/>
    </w:rPr>
  </w:style>
  <w:style w:type="character" w:styleId="CommentReference">
    <w:name w:val="annotation reference"/>
    <w:basedOn w:val="DefaultParagraphFont"/>
    <w:uiPriority w:val="99"/>
    <w:semiHidden/>
    <w:unhideWhenUsed/>
    <w:rsid w:val="009F1EED"/>
    <w:rPr>
      <w:sz w:val="16"/>
      <w:szCs w:val="16"/>
    </w:rPr>
  </w:style>
  <w:style w:type="paragraph" w:styleId="CommentText">
    <w:name w:val="annotation text"/>
    <w:basedOn w:val="Normal"/>
    <w:link w:val="CommentTextChar"/>
    <w:uiPriority w:val="99"/>
    <w:unhideWhenUsed/>
    <w:rsid w:val="009F1EED"/>
    <w:pPr>
      <w:spacing w:line="240" w:lineRule="auto"/>
    </w:pPr>
    <w:rPr>
      <w:sz w:val="20"/>
      <w:szCs w:val="20"/>
    </w:rPr>
  </w:style>
  <w:style w:type="character" w:customStyle="1" w:styleId="CommentTextChar">
    <w:name w:val="Comment Text Char"/>
    <w:basedOn w:val="DefaultParagraphFont"/>
    <w:link w:val="CommentText"/>
    <w:uiPriority w:val="99"/>
    <w:rsid w:val="009F1EED"/>
    <w:rPr>
      <w:sz w:val="20"/>
      <w:szCs w:val="20"/>
    </w:rPr>
  </w:style>
  <w:style w:type="paragraph" w:styleId="CommentSubject">
    <w:name w:val="annotation subject"/>
    <w:basedOn w:val="CommentText"/>
    <w:next w:val="CommentText"/>
    <w:link w:val="CommentSubjectChar"/>
    <w:uiPriority w:val="99"/>
    <w:semiHidden/>
    <w:unhideWhenUsed/>
    <w:rsid w:val="007B5407"/>
    <w:rPr>
      <w:b/>
      <w:bCs/>
    </w:rPr>
  </w:style>
  <w:style w:type="character" w:customStyle="1" w:styleId="CommentSubjectChar">
    <w:name w:val="Comment Subject Char"/>
    <w:basedOn w:val="CommentTextChar"/>
    <w:link w:val="CommentSubject"/>
    <w:uiPriority w:val="99"/>
    <w:semiHidden/>
    <w:rsid w:val="007B5407"/>
    <w:rPr>
      <w:b/>
      <w:bCs/>
      <w:sz w:val="20"/>
      <w:szCs w:val="20"/>
    </w:rPr>
  </w:style>
  <w:style w:type="character" w:styleId="FollowedHyperlink">
    <w:name w:val="FollowedHyperlink"/>
    <w:basedOn w:val="DefaultParagraphFont"/>
    <w:uiPriority w:val="99"/>
    <w:semiHidden/>
    <w:unhideWhenUsed/>
    <w:rsid w:val="00F52833"/>
    <w:rPr>
      <w:color w:val="800080" w:themeColor="followedHyperlink"/>
      <w:u w:val="single"/>
    </w:rPr>
  </w:style>
  <w:style w:type="character" w:styleId="Emphasis">
    <w:name w:val="Emphasis"/>
    <w:basedOn w:val="DefaultParagraphFont"/>
    <w:uiPriority w:val="20"/>
    <w:qFormat/>
    <w:rsid w:val="000C16DA"/>
    <w:rPr>
      <w:i/>
      <w:iCs/>
    </w:rPr>
  </w:style>
  <w:style w:type="paragraph" w:styleId="TOC2">
    <w:name w:val="toc 2"/>
    <w:basedOn w:val="Normal"/>
    <w:next w:val="Normal"/>
    <w:autoRedefine/>
    <w:uiPriority w:val="39"/>
    <w:unhideWhenUsed/>
    <w:rsid w:val="00A40282"/>
    <w:pPr>
      <w:spacing w:before="120" w:after="0"/>
      <w:ind w:left="220"/>
    </w:pPr>
    <w:rPr>
      <w:rFonts w:cstheme="minorHAnsi"/>
      <w:b/>
      <w:bCs/>
    </w:rPr>
  </w:style>
  <w:style w:type="paragraph" w:styleId="TOC1">
    <w:name w:val="toc 1"/>
    <w:basedOn w:val="Normal"/>
    <w:next w:val="Normal"/>
    <w:autoRedefine/>
    <w:uiPriority w:val="39"/>
    <w:unhideWhenUsed/>
    <w:rsid w:val="00885891"/>
    <w:pPr>
      <w:tabs>
        <w:tab w:val="left" w:pos="660"/>
        <w:tab w:val="right" w:leader="dot" w:pos="9350"/>
      </w:tabs>
      <w:spacing w:before="120" w:after="0"/>
      <w:ind w:left="630" w:hanging="630"/>
    </w:pPr>
    <w:rPr>
      <w:rFonts w:ascii="Calibri" w:hAnsi="Calibri" w:cstheme="minorHAnsi"/>
      <w:bCs/>
      <w:iCs/>
      <w:szCs w:val="24"/>
    </w:rPr>
  </w:style>
  <w:style w:type="paragraph" w:styleId="TOC4">
    <w:name w:val="toc 4"/>
    <w:basedOn w:val="Normal"/>
    <w:next w:val="Normal"/>
    <w:autoRedefine/>
    <w:uiPriority w:val="39"/>
    <w:unhideWhenUsed/>
    <w:rsid w:val="00A40282"/>
    <w:pPr>
      <w:spacing w:after="0"/>
      <w:ind w:left="660"/>
    </w:pPr>
    <w:rPr>
      <w:rFonts w:cstheme="minorHAnsi"/>
      <w:sz w:val="20"/>
      <w:szCs w:val="20"/>
    </w:rPr>
  </w:style>
  <w:style w:type="paragraph" w:styleId="TOC5">
    <w:name w:val="toc 5"/>
    <w:basedOn w:val="Normal"/>
    <w:next w:val="Normal"/>
    <w:autoRedefine/>
    <w:uiPriority w:val="39"/>
    <w:unhideWhenUsed/>
    <w:rsid w:val="00A40282"/>
    <w:pPr>
      <w:spacing w:after="0"/>
      <w:ind w:left="880"/>
    </w:pPr>
    <w:rPr>
      <w:rFonts w:cstheme="minorHAnsi"/>
      <w:sz w:val="20"/>
      <w:szCs w:val="20"/>
    </w:rPr>
  </w:style>
  <w:style w:type="paragraph" w:styleId="TOC6">
    <w:name w:val="toc 6"/>
    <w:basedOn w:val="Normal"/>
    <w:next w:val="Normal"/>
    <w:autoRedefine/>
    <w:uiPriority w:val="39"/>
    <w:unhideWhenUsed/>
    <w:rsid w:val="00A40282"/>
    <w:pPr>
      <w:spacing w:after="0"/>
      <w:ind w:left="1100"/>
    </w:pPr>
    <w:rPr>
      <w:rFonts w:cstheme="minorHAnsi"/>
      <w:sz w:val="20"/>
      <w:szCs w:val="20"/>
    </w:rPr>
  </w:style>
  <w:style w:type="paragraph" w:styleId="TOC7">
    <w:name w:val="toc 7"/>
    <w:basedOn w:val="Normal"/>
    <w:next w:val="Normal"/>
    <w:autoRedefine/>
    <w:uiPriority w:val="39"/>
    <w:unhideWhenUsed/>
    <w:rsid w:val="00A40282"/>
    <w:pPr>
      <w:spacing w:after="0"/>
      <w:ind w:left="1320"/>
    </w:pPr>
    <w:rPr>
      <w:rFonts w:cstheme="minorHAnsi"/>
      <w:sz w:val="20"/>
      <w:szCs w:val="20"/>
    </w:rPr>
  </w:style>
  <w:style w:type="paragraph" w:styleId="TOC8">
    <w:name w:val="toc 8"/>
    <w:basedOn w:val="Normal"/>
    <w:next w:val="Normal"/>
    <w:autoRedefine/>
    <w:uiPriority w:val="39"/>
    <w:unhideWhenUsed/>
    <w:rsid w:val="00A40282"/>
    <w:pPr>
      <w:spacing w:after="0"/>
      <w:ind w:left="1540"/>
    </w:pPr>
    <w:rPr>
      <w:rFonts w:cstheme="minorHAnsi"/>
      <w:sz w:val="20"/>
      <w:szCs w:val="20"/>
    </w:rPr>
  </w:style>
  <w:style w:type="paragraph" w:styleId="TOC9">
    <w:name w:val="toc 9"/>
    <w:basedOn w:val="Normal"/>
    <w:next w:val="Normal"/>
    <w:autoRedefine/>
    <w:uiPriority w:val="39"/>
    <w:unhideWhenUsed/>
    <w:rsid w:val="00A40282"/>
    <w:pPr>
      <w:spacing w:after="0"/>
      <w:ind w:left="1760"/>
    </w:pPr>
    <w:rPr>
      <w:rFonts w:cstheme="minorHAnsi"/>
      <w:sz w:val="20"/>
      <w:szCs w:val="20"/>
    </w:rPr>
  </w:style>
  <w:style w:type="paragraph" w:customStyle="1" w:styleId="Style1">
    <w:name w:val="Style1"/>
    <w:basedOn w:val="Heading1"/>
    <w:link w:val="Style1Char"/>
    <w:qFormat/>
    <w:rsid w:val="0085465A"/>
    <w:pPr>
      <w:numPr>
        <w:numId w:val="1"/>
      </w:numPr>
      <w:spacing w:before="120" w:after="120"/>
    </w:pPr>
    <w:rPr>
      <w:rFonts w:cs="Times New Roman"/>
      <w:b w:val="0"/>
      <w:szCs w:val="24"/>
    </w:rPr>
  </w:style>
  <w:style w:type="character" w:customStyle="1" w:styleId="Style1Char">
    <w:name w:val="Style1 Char"/>
    <w:basedOn w:val="Heading1Char"/>
    <w:link w:val="Style1"/>
    <w:rsid w:val="00443E98"/>
    <w:rPr>
      <w:rFonts w:ascii="Times New Roman" w:eastAsiaTheme="majorEastAsia" w:hAnsi="Times New Roman" w:cs="Times New Roman"/>
      <w:b w:val="0"/>
      <w:bCs/>
      <w:sz w:val="24"/>
      <w:szCs w:val="24"/>
    </w:rPr>
  </w:style>
  <w:style w:type="paragraph" w:styleId="Caption">
    <w:name w:val="caption"/>
    <w:basedOn w:val="Normal"/>
    <w:next w:val="Normal"/>
    <w:uiPriority w:val="35"/>
    <w:unhideWhenUsed/>
    <w:qFormat/>
    <w:rsid w:val="00037ECB"/>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037ECB"/>
    <w:pPr>
      <w:spacing w:after="0"/>
    </w:pPr>
    <w:rPr>
      <w:rFonts w:cstheme="minorHAnsi"/>
      <w:i/>
      <w:iCs/>
      <w:sz w:val="20"/>
      <w:szCs w:val="20"/>
    </w:rPr>
  </w:style>
  <w:style w:type="paragraph" w:styleId="Revision">
    <w:name w:val="Revision"/>
    <w:hidden/>
    <w:uiPriority w:val="99"/>
    <w:semiHidden/>
    <w:rsid w:val="005859FD"/>
    <w:pPr>
      <w:spacing w:after="0" w:line="240" w:lineRule="auto"/>
    </w:pPr>
  </w:style>
  <w:style w:type="paragraph" w:styleId="NormalWeb">
    <w:name w:val="Normal (Web)"/>
    <w:basedOn w:val="Normal"/>
    <w:uiPriority w:val="99"/>
    <w:semiHidden/>
    <w:unhideWhenUsed/>
    <w:rsid w:val="004C6AB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B0E97"/>
    <w:rPr>
      <w:color w:val="605E5C"/>
      <w:shd w:val="clear" w:color="auto" w:fill="E1DFDD"/>
    </w:rPr>
  </w:style>
  <w:style w:type="character" w:customStyle="1" w:styleId="Heading4Char">
    <w:name w:val="Heading 4 Char"/>
    <w:basedOn w:val="DefaultParagraphFont"/>
    <w:link w:val="Heading4"/>
    <w:uiPriority w:val="9"/>
    <w:semiHidden/>
    <w:rsid w:val="00EE3A82"/>
    <w:rPr>
      <w:rFonts w:asciiTheme="majorHAnsi" w:eastAsiaTheme="majorEastAsia" w:hAnsiTheme="majorHAnsi" w:cstheme="majorBidi"/>
      <w:i/>
      <w:iCs/>
      <w:color w:val="365F91" w:themeColor="accent1" w:themeShade="BF"/>
    </w:rPr>
  </w:style>
  <w:style w:type="character" w:customStyle="1" w:styleId="normaltextrun">
    <w:name w:val="normaltextrun"/>
    <w:basedOn w:val="DefaultParagraphFont"/>
    <w:rsid w:val="008B1CFF"/>
  </w:style>
  <w:style w:type="character" w:customStyle="1" w:styleId="eop">
    <w:name w:val="eop"/>
    <w:basedOn w:val="DefaultParagraphFont"/>
    <w:rsid w:val="00C95513"/>
  </w:style>
  <w:style w:type="character" w:customStyle="1" w:styleId="scxw97615668">
    <w:name w:val="scxw97615668"/>
    <w:basedOn w:val="DefaultParagraphFont"/>
    <w:rsid w:val="00C95513"/>
  </w:style>
  <w:style w:type="character" w:customStyle="1" w:styleId="spellingerror">
    <w:name w:val="spellingerror"/>
    <w:basedOn w:val="DefaultParagraphFont"/>
    <w:rsid w:val="008C2B0D"/>
  </w:style>
  <w:style w:type="character" w:customStyle="1" w:styleId="contextualspellingandgrammarerror">
    <w:name w:val="contextualspellingandgrammarerror"/>
    <w:basedOn w:val="DefaultParagraphFont"/>
    <w:rsid w:val="008C2B0D"/>
  </w:style>
  <w:style w:type="character" w:customStyle="1" w:styleId="fontcolorneutraldark">
    <w:name w:val="fontcolorneutraldark"/>
    <w:basedOn w:val="DefaultParagraphFont"/>
    <w:rsid w:val="004D43E9"/>
  </w:style>
  <w:style w:type="paragraph" w:customStyle="1" w:styleId="link">
    <w:name w:val="link"/>
    <w:basedOn w:val="Normal"/>
    <w:rsid w:val="00761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1D27"/>
    <w:rPr>
      <w:b/>
      <w:bCs/>
    </w:rPr>
  </w:style>
  <w:style w:type="character" w:customStyle="1" w:styleId="ui-provider">
    <w:name w:val="ui-provider"/>
    <w:basedOn w:val="DefaultParagraphFont"/>
    <w:rsid w:val="00B36237"/>
  </w:style>
  <w:style w:type="character" w:styleId="SmartLink">
    <w:name w:val="Smart Link"/>
    <w:basedOn w:val="DefaultParagraphFont"/>
    <w:uiPriority w:val="99"/>
    <w:semiHidden/>
    <w:unhideWhenUsed/>
    <w:rsid w:val="00CD791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139">
      <w:bodyDiv w:val="1"/>
      <w:marLeft w:val="0"/>
      <w:marRight w:val="0"/>
      <w:marTop w:val="0"/>
      <w:marBottom w:val="0"/>
      <w:divBdr>
        <w:top w:val="none" w:sz="0" w:space="0" w:color="auto"/>
        <w:left w:val="none" w:sz="0" w:space="0" w:color="auto"/>
        <w:bottom w:val="none" w:sz="0" w:space="0" w:color="auto"/>
        <w:right w:val="none" w:sz="0" w:space="0" w:color="auto"/>
      </w:divBdr>
    </w:div>
    <w:div w:id="108353934">
      <w:bodyDiv w:val="1"/>
      <w:marLeft w:val="0"/>
      <w:marRight w:val="0"/>
      <w:marTop w:val="0"/>
      <w:marBottom w:val="0"/>
      <w:divBdr>
        <w:top w:val="none" w:sz="0" w:space="0" w:color="auto"/>
        <w:left w:val="none" w:sz="0" w:space="0" w:color="auto"/>
        <w:bottom w:val="none" w:sz="0" w:space="0" w:color="auto"/>
        <w:right w:val="none" w:sz="0" w:space="0" w:color="auto"/>
      </w:divBdr>
    </w:div>
    <w:div w:id="116804557">
      <w:bodyDiv w:val="1"/>
      <w:marLeft w:val="0"/>
      <w:marRight w:val="0"/>
      <w:marTop w:val="0"/>
      <w:marBottom w:val="0"/>
      <w:divBdr>
        <w:top w:val="none" w:sz="0" w:space="0" w:color="auto"/>
        <w:left w:val="none" w:sz="0" w:space="0" w:color="auto"/>
        <w:bottom w:val="none" w:sz="0" w:space="0" w:color="auto"/>
        <w:right w:val="none" w:sz="0" w:space="0" w:color="auto"/>
      </w:divBdr>
    </w:div>
    <w:div w:id="145975202">
      <w:bodyDiv w:val="1"/>
      <w:marLeft w:val="0"/>
      <w:marRight w:val="0"/>
      <w:marTop w:val="0"/>
      <w:marBottom w:val="0"/>
      <w:divBdr>
        <w:top w:val="none" w:sz="0" w:space="0" w:color="auto"/>
        <w:left w:val="none" w:sz="0" w:space="0" w:color="auto"/>
        <w:bottom w:val="none" w:sz="0" w:space="0" w:color="auto"/>
        <w:right w:val="none" w:sz="0" w:space="0" w:color="auto"/>
      </w:divBdr>
    </w:div>
    <w:div w:id="163398489">
      <w:bodyDiv w:val="1"/>
      <w:marLeft w:val="0"/>
      <w:marRight w:val="0"/>
      <w:marTop w:val="0"/>
      <w:marBottom w:val="0"/>
      <w:divBdr>
        <w:top w:val="none" w:sz="0" w:space="0" w:color="auto"/>
        <w:left w:val="none" w:sz="0" w:space="0" w:color="auto"/>
        <w:bottom w:val="none" w:sz="0" w:space="0" w:color="auto"/>
        <w:right w:val="none" w:sz="0" w:space="0" w:color="auto"/>
      </w:divBdr>
    </w:div>
    <w:div w:id="178659846">
      <w:bodyDiv w:val="1"/>
      <w:marLeft w:val="0"/>
      <w:marRight w:val="0"/>
      <w:marTop w:val="0"/>
      <w:marBottom w:val="0"/>
      <w:divBdr>
        <w:top w:val="none" w:sz="0" w:space="0" w:color="auto"/>
        <w:left w:val="none" w:sz="0" w:space="0" w:color="auto"/>
        <w:bottom w:val="none" w:sz="0" w:space="0" w:color="auto"/>
        <w:right w:val="none" w:sz="0" w:space="0" w:color="auto"/>
      </w:divBdr>
    </w:div>
    <w:div w:id="185683599">
      <w:bodyDiv w:val="1"/>
      <w:marLeft w:val="0"/>
      <w:marRight w:val="0"/>
      <w:marTop w:val="0"/>
      <w:marBottom w:val="0"/>
      <w:divBdr>
        <w:top w:val="none" w:sz="0" w:space="0" w:color="auto"/>
        <w:left w:val="none" w:sz="0" w:space="0" w:color="auto"/>
        <w:bottom w:val="none" w:sz="0" w:space="0" w:color="auto"/>
        <w:right w:val="none" w:sz="0" w:space="0" w:color="auto"/>
      </w:divBdr>
    </w:div>
    <w:div w:id="238027205">
      <w:bodyDiv w:val="1"/>
      <w:marLeft w:val="0"/>
      <w:marRight w:val="0"/>
      <w:marTop w:val="0"/>
      <w:marBottom w:val="0"/>
      <w:divBdr>
        <w:top w:val="none" w:sz="0" w:space="0" w:color="auto"/>
        <w:left w:val="none" w:sz="0" w:space="0" w:color="auto"/>
        <w:bottom w:val="none" w:sz="0" w:space="0" w:color="auto"/>
        <w:right w:val="none" w:sz="0" w:space="0" w:color="auto"/>
      </w:divBdr>
    </w:div>
    <w:div w:id="238368397">
      <w:bodyDiv w:val="1"/>
      <w:marLeft w:val="0"/>
      <w:marRight w:val="0"/>
      <w:marTop w:val="0"/>
      <w:marBottom w:val="0"/>
      <w:divBdr>
        <w:top w:val="none" w:sz="0" w:space="0" w:color="auto"/>
        <w:left w:val="none" w:sz="0" w:space="0" w:color="auto"/>
        <w:bottom w:val="none" w:sz="0" w:space="0" w:color="auto"/>
        <w:right w:val="none" w:sz="0" w:space="0" w:color="auto"/>
      </w:divBdr>
    </w:div>
    <w:div w:id="291713191">
      <w:bodyDiv w:val="1"/>
      <w:marLeft w:val="0"/>
      <w:marRight w:val="0"/>
      <w:marTop w:val="0"/>
      <w:marBottom w:val="0"/>
      <w:divBdr>
        <w:top w:val="none" w:sz="0" w:space="0" w:color="auto"/>
        <w:left w:val="none" w:sz="0" w:space="0" w:color="auto"/>
        <w:bottom w:val="none" w:sz="0" w:space="0" w:color="auto"/>
        <w:right w:val="none" w:sz="0" w:space="0" w:color="auto"/>
      </w:divBdr>
    </w:div>
    <w:div w:id="294532181">
      <w:bodyDiv w:val="1"/>
      <w:marLeft w:val="0"/>
      <w:marRight w:val="0"/>
      <w:marTop w:val="0"/>
      <w:marBottom w:val="0"/>
      <w:divBdr>
        <w:top w:val="none" w:sz="0" w:space="0" w:color="auto"/>
        <w:left w:val="none" w:sz="0" w:space="0" w:color="auto"/>
        <w:bottom w:val="none" w:sz="0" w:space="0" w:color="auto"/>
        <w:right w:val="none" w:sz="0" w:space="0" w:color="auto"/>
      </w:divBdr>
    </w:div>
    <w:div w:id="332534974">
      <w:bodyDiv w:val="1"/>
      <w:marLeft w:val="0"/>
      <w:marRight w:val="0"/>
      <w:marTop w:val="0"/>
      <w:marBottom w:val="0"/>
      <w:divBdr>
        <w:top w:val="none" w:sz="0" w:space="0" w:color="auto"/>
        <w:left w:val="none" w:sz="0" w:space="0" w:color="auto"/>
        <w:bottom w:val="none" w:sz="0" w:space="0" w:color="auto"/>
        <w:right w:val="none" w:sz="0" w:space="0" w:color="auto"/>
      </w:divBdr>
    </w:div>
    <w:div w:id="341275490">
      <w:bodyDiv w:val="1"/>
      <w:marLeft w:val="0"/>
      <w:marRight w:val="0"/>
      <w:marTop w:val="0"/>
      <w:marBottom w:val="0"/>
      <w:divBdr>
        <w:top w:val="none" w:sz="0" w:space="0" w:color="auto"/>
        <w:left w:val="none" w:sz="0" w:space="0" w:color="auto"/>
        <w:bottom w:val="none" w:sz="0" w:space="0" w:color="auto"/>
        <w:right w:val="none" w:sz="0" w:space="0" w:color="auto"/>
      </w:divBdr>
    </w:div>
    <w:div w:id="346450117">
      <w:bodyDiv w:val="1"/>
      <w:marLeft w:val="0"/>
      <w:marRight w:val="0"/>
      <w:marTop w:val="0"/>
      <w:marBottom w:val="0"/>
      <w:divBdr>
        <w:top w:val="none" w:sz="0" w:space="0" w:color="auto"/>
        <w:left w:val="none" w:sz="0" w:space="0" w:color="auto"/>
        <w:bottom w:val="none" w:sz="0" w:space="0" w:color="auto"/>
        <w:right w:val="none" w:sz="0" w:space="0" w:color="auto"/>
      </w:divBdr>
      <w:divsChild>
        <w:div w:id="51470192">
          <w:marLeft w:val="547"/>
          <w:marRight w:val="0"/>
          <w:marTop w:val="115"/>
          <w:marBottom w:val="0"/>
          <w:divBdr>
            <w:top w:val="none" w:sz="0" w:space="0" w:color="auto"/>
            <w:left w:val="none" w:sz="0" w:space="0" w:color="auto"/>
            <w:bottom w:val="none" w:sz="0" w:space="0" w:color="auto"/>
            <w:right w:val="none" w:sz="0" w:space="0" w:color="auto"/>
          </w:divBdr>
        </w:div>
        <w:div w:id="810634293">
          <w:marLeft w:val="547"/>
          <w:marRight w:val="0"/>
          <w:marTop w:val="115"/>
          <w:marBottom w:val="0"/>
          <w:divBdr>
            <w:top w:val="none" w:sz="0" w:space="0" w:color="auto"/>
            <w:left w:val="none" w:sz="0" w:space="0" w:color="auto"/>
            <w:bottom w:val="none" w:sz="0" w:space="0" w:color="auto"/>
            <w:right w:val="none" w:sz="0" w:space="0" w:color="auto"/>
          </w:divBdr>
        </w:div>
        <w:div w:id="1095204016">
          <w:marLeft w:val="547"/>
          <w:marRight w:val="0"/>
          <w:marTop w:val="115"/>
          <w:marBottom w:val="0"/>
          <w:divBdr>
            <w:top w:val="none" w:sz="0" w:space="0" w:color="auto"/>
            <w:left w:val="none" w:sz="0" w:space="0" w:color="auto"/>
            <w:bottom w:val="none" w:sz="0" w:space="0" w:color="auto"/>
            <w:right w:val="none" w:sz="0" w:space="0" w:color="auto"/>
          </w:divBdr>
        </w:div>
        <w:div w:id="1892770529">
          <w:marLeft w:val="547"/>
          <w:marRight w:val="0"/>
          <w:marTop w:val="134"/>
          <w:marBottom w:val="0"/>
          <w:divBdr>
            <w:top w:val="none" w:sz="0" w:space="0" w:color="auto"/>
            <w:left w:val="none" w:sz="0" w:space="0" w:color="auto"/>
            <w:bottom w:val="none" w:sz="0" w:space="0" w:color="auto"/>
            <w:right w:val="none" w:sz="0" w:space="0" w:color="auto"/>
          </w:divBdr>
        </w:div>
      </w:divsChild>
    </w:div>
    <w:div w:id="352195775">
      <w:bodyDiv w:val="1"/>
      <w:marLeft w:val="0"/>
      <w:marRight w:val="0"/>
      <w:marTop w:val="0"/>
      <w:marBottom w:val="0"/>
      <w:divBdr>
        <w:top w:val="none" w:sz="0" w:space="0" w:color="auto"/>
        <w:left w:val="none" w:sz="0" w:space="0" w:color="auto"/>
        <w:bottom w:val="none" w:sz="0" w:space="0" w:color="auto"/>
        <w:right w:val="none" w:sz="0" w:space="0" w:color="auto"/>
      </w:divBdr>
    </w:div>
    <w:div w:id="381634900">
      <w:bodyDiv w:val="1"/>
      <w:marLeft w:val="0"/>
      <w:marRight w:val="0"/>
      <w:marTop w:val="0"/>
      <w:marBottom w:val="0"/>
      <w:divBdr>
        <w:top w:val="none" w:sz="0" w:space="0" w:color="auto"/>
        <w:left w:val="none" w:sz="0" w:space="0" w:color="auto"/>
        <w:bottom w:val="none" w:sz="0" w:space="0" w:color="auto"/>
        <w:right w:val="none" w:sz="0" w:space="0" w:color="auto"/>
      </w:divBdr>
    </w:div>
    <w:div w:id="392432028">
      <w:bodyDiv w:val="1"/>
      <w:marLeft w:val="0"/>
      <w:marRight w:val="0"/>
      <w:marTop w:val="0"/>
      <w:marBottom w:val="0"/>
      <w:divBdr>
        <w:top w:val="none" w:sz="0" w:space="0" w:color="auto"/>
        <w:left w:val="none" w:sz="0" w:space="0" w:color="auto"/>
        <w:bottom w:val="none" w:sz="0" w:space="0" w:color="auto"/>
        <w:right w:val="none" w:sz="0" w:space="0" w:color="auto"/>
      </w:divBdr>
    </w:div>
    <w:div w:id="397870229">
      <w:bodyDiv w:val="1"/>
      <w:marLeft w:val="0"/>
      <w:marRight w:val="0"/>
      <w:marTop w:val="0"/>
      <w:marBottom w:val="0"/>
      <w:divBdr>
        <w:top w:val="none" w:sz="0" w:space="0" w:color="auto"/>
        <w:left w:val="none" w:sz="0" w:space="0" w:color="auto"/>
        <w:bottom w:val="none" w:sz="0" w:space="0" w:color="auto"/>
        <w:right w:val="none" w:sz="0" w:space="0" w:color="auto"/>
      </w:divBdr>
    </w:div>
    <w:div w:id="436802514">
      <w:bodyDiv w:val="1"/>
      <w:marLeft w:val="0"/>
      <w:marRight w:val="0"/>
      <w:marTop w:val="0"/>
      <w:marBottom w:val="0"/>
      <w:divBdr>
        <w:top w:val="none" w:sz="0" w:space="0" w:color="auto"/>
        <w:left w:val="none" w:sz="0" w:space="0" w:color="auto"/>
        <w:bottom w:val="none" w:sz="0" w:space="0" w:color="auto"/>
        <w:right w:val="none" w:sz="0" w:space="0" w:color="auto"/>
      </w:divBdr>
      <w:divsChild>
        <w:div w:id="17856226">
          <w:marLeft w:val="446"/>
          <w:marRight w:val="0"/>
          <w:marTop w:val="173"/>
          <w:marBottom w:val="0"/>
          <w:divBdr>
            <w:top w:val="none" w:sz="0" w:space="0" w:color="auto"/>
            <w:left w:val="none" w:sz="0" w:space="0" w:color="auto"/>
            <w:bottom w:val="none" w:sz="0" w:space="0" w:color="auto"/>
            <w:right w:val="none" w:sz="0" w:space="0" w:color="auto"/>
          </w:divBdr>
        </w:div>
        <w:div w:id="47073275">
          <w:marLeft w:val="1080"/>
          <w:marRight w:val="0"/>
          <w:marTop w:val="115"/>
          <w:marBottom w:val="0"/>
          <w:divBdr>
            <w:top w:val="none" w:sz="0" w:space="0" w:color="auto"/>
            <w:left w:val="none" w:sz="0" w:space="0" w:color="auto"/>
            <w:bottom w:val="none" w:sz="0" w:space="0" w:color="auto"/>
            <w:right w:val="none" w:sz="0" w:space="0" w:color="auto"/>
          </w:divBdr>
        </w:div>
        <w:div w:id="699360454">
          <w:marLeft w:val="1080"/>
          <w:marRight w:val="0"/>
          <w:marTop w:val="130"/>
          <w:marBottom w:val="0"/>
          <w:divBdr>
            <w:top w:val="none" w:sz="0" w:space="0" w:color="auto"/>
            <w:left w:val="none" w:sz="0" w:space="0" w:color="auto"/>
            <w:bottom w:val="none" w:sz="0" w:space="0" w:color="auto"/>
            <w:right w:val="none" w:sz="0" w:space="0" w:color="auto"/>
          </w:divBdr>
        </w:div>
        <w:div w:id="1053310841">
          <w:marLeft w:val="1080"/>
          <w:marRight w:val="0"/>
          <w:marTop w:val="130"/>
          <w:marBottom w:val="0"/>
          <w:divBdr>
            <w:top w:val="none" w:sz="0" w:space="0" w:color="auto"/>
            <w:left w:val="none" w:sz="0" w:space="0" w:color="auto"/>
            <w:bottom w:val="none" w:sz="0" w:space="0" w:color="auto"/>
            <w:right w:val="none" w:sz="0" w:space="0" w:color="auto"/>
          </w:divBdr>
        </w:div>
        <w:div w:id="1499926144">
          <w:marLeft w:val="1080"/>
          <w:marRight w:val="0"/>
          <w:marTop w:val="130"/>
          <w:marBottom w:val="0"/>
          <w:divBdr>
            <w:top w:val="none" w:sz="0" w:space="0" w:color="auto"/>
            <w:left w:val="none" w:sz="0" w:space="0" w:color="auto"/>
            <w:bottom w:val="none" w:sz="0" w:space="0" w:color="auto"/>
            <w:right w:val="none" w:sz="0" w:space="0" w:color="auto"/>
          </w:divBdr>
        </w:div>
        <w:div w:id="1822773903">
          <w:marLeft w:val="446"/>
          <w:marRight w:val="0"/>
          <w:marTop w:val="173"/>
          <w:marBottom w:val="0"/>
          <w:divBdr>
            <w:top w:val="none" w:sz="0" w:space="0" w:color="auto"/>
            <w:left w:val="none" w:sz="0" w:space="0" w:color="auto"/>
            <w:bottom w:val="none" w:sz="0" w:space="0" w:color="auto"/>
            <w:right w:val="none" w:sz="0" w:space="0" w:color="auto"/>
          </w:divBdr>
        </w:div>
      </w:divsChild>
    </w:div>
    <w:div w:id="466359284">
      <w:bodyDiv w:val="1"/>
      <w:marLeft w:val="0"/>
      <w:marRight w:val="0"/>
      <w:marTop w:val="0"/>
      <w:marBottom w:val="0"/>
      <w:divBdr>
        <w:top w:val="none" w:sz="0" w:space="0" w:color="auto"/>
        <w:left w:val="none" w:sz="0" w:space="0" w:color="auto"/>
        <w:bottom w:val="none" w:sz="0" w:space="0" w:color="auto"/>
        <w:right w:val="none" w:sz="0" w:space="0" w:color="auto"/>
      </w:divBdr>
      <w:divsChild>
        <w:div w:id="66610402">
          <w:marLeft w:val="1166"/>
          <w:marRight w:val="0"/>
          <w:marTop w:val="96"/>
          <w:marBottom w:val="0"/>
          <w:divBdr>
            <w:top w:val="none" w:sz="0" w:space="0" w:color="auto"/>
            <w:left w:val="none" w:sz="0" w:space="0" w:color="auto"/>
            <w:bottom w:val="none" w:sz="0" w:space="0" w:color="auto"/>
            <w:right w:val="none" w:sz="0" w:space="0" w:color="auto"/>
          </w:divBdr>
        </w:div>
        <w:div w:id="511336983">
          <w:marLeft w:val="1166"/>
          <w:marRight w:val="0"/>
          <w:marTop w:val="96"/>
          <w:marBottom w:val="0"/>
          <w:divBdr>
            <w:top w:val="none" w:sz="0" w:space="0" w:color="auto"/>
            <w:left w:val="none" w:sz="0" w:space="0" w:color="auto"/>
            <w:bottom w:val="none" w:sz="0" w:space="0" w:color="auto"/>
            <w:right w:val="none" w:sz="0" w:space="0" w:color="auto"/>
          </w:divBdr>
        </w:div>
        <w:div w:id="628436565">
          <w:marLeft w:val="1800"/>
          <w:marRight w:val="0"/>
          <w:marTop w:val="96"/>
          <w:marBottom w:val="0"/>
          <w:divBdr>
            <w:top w:val="none" w:sz="0" w:space="0" w:color="auto"/>
            <w:left w:val="none" w:sz="0" w:space="0" w:color="auto"/>
            <w:bottom w:val="none" w:sz="0" w:space="0" w:color="auto"/>
            <w:right w:val="none" w:sz="0" w:space="0" w:color="auto"/>
          </w:divBdr>
        </w:div>
        <w:div w:id="979844338">
          <w:marLeft w:val="1800"/>
          <w:marRight w:val="0"/>
          <w:marTop w:val="96"/>
          <w:marBottom w:val="0"/>
          <w:divBdr>
            <w:top w:val="none" w:sz="0" w:space="0" w:color="auto"/>
            <w:left w:val="none" w:sz="0" w:space="0" w:color="auto"/>
            <w:bottom w:val="none" w:sz="0" w:space="0" w:color="auto"/>
            <w:right w:val="none" w:sz="0" w:space="0" w:color="auto"/>
          </w:divBdr>
        </w:div>
        <w:div w:id="1226912656">
          <w:marLeft w:val="547"/>
          <w:marRight w:val="0"/>
          <w:marTop w:val="115"/>
          <w:marBottom w:val="0"/>
          <w:divBdr>
            <w:top w:val="none" w:sz="0" w:space="0" w:color="auto"/>
            <w:left w:val="none" w:sz="0" w:space="0" w:color="auto"/>
            <w:bottom w:val="none" w:sz="0" w:space="0" w:color="auto"/>
            <w:right w:val="none" w:sz="0" w:space="0" w:color="auto"/>
          </w:divBdr>
        </w:div>
        <w:div w:id="1276403750">
          <w:marLeft w:val="547"/>
          <w:marRight w:val="0"/>
          <w:marTop w:val="115"/>
          <w:marBottom w:val="0"/>
          <w:divBdr>
            <w:top w:val="none" w:sz="0" w:space="0" w:color="auto"/>
            <w:left w:val="none" w:sz="0" w:space="0" w:color="auto"/>
            <w:bottom w:val="none" w:sz="0" w:space="0" w:color="auto"/>
            <w:right w:val="none" w:sz="0" w:space="0" w:color="auto"/>
          </w:divBdr>
        </w:div>
        <w:div w:id="1412656178">
          <w:marLeft w:val="1800"/>
          <w:marRight w:val="0"/>
          <w:marTop w:val="96"/>
          <w:marBottom w:val="0"/>
          <w:divBdr>
            <w:top w:val="none" w:sz="0" w:space="0" w:color="auto"/>
            <w:left w:val="none" w:sz="0" w:space="0" w:color="auto"/>
            <w:bottom w:val="none" w:sz="0" w:space="0" w:color="auto"/>
            <w:right w:val="none" w:sz="0" w:space="0" w:color="auto"/>
          </w:divBdr>
        </w:div>
        <w:div w:id="1426535413">
          <w:marLeft w:val="1166"/>
          <w:marRight w:val="0"/>
          <w:marTop w:val="96"/>
          <w:marBottom w:val="0"/>
          <w:divBdr>
            <w:top w:val="none" w:sz="0" w:space="0" w:color="auto"/>
            <w:left w:val="none" w:sz="0" w:space="0" w:color="auto"/>
            <w:bottom w:val="none" w:sz="0" w:space="0" w:color="auto"/>
            <w:right w:val="none" w:sz="0" w:space="0" w:color="auto"/>
          </w:divBdr>
        </w:div>
        <w:div w:id="1852720796">
          <w:marLeft w:val="1166"/>
          <w:marRight w:val="0"/>
          <w:marTop w:val="96"/>
          <w:marBottom w:val="0"/>
          <w:divBdr>
            <w:top w:val="none" w:sz="0" w:space="0" w:color="auto"/>
            <w:left w:val="none" w:sz="0" w:space="0" w:color="auto"/>
            <w:bottom w:val="none" w:sz="0" w:space="0" w:color="auto"/>
            <w:right w:val="none" w:sz="0" w:space="0" w:color="auto"/>
          </w:divBdr>
        </w:div>
      </w:divsChild>
    </w:div>
    <w:div w:id="474108681">
      <w:bodyDiv w:val="1"/>
      <w:marLeft w:val="0"/>
      <w:marRight w:val="0"/>
      <w:marTop w:val="0"/>
      <w:marBottom w:val="0"/>
      <w:divBdr>
        <w:top w:val="none" w:sz="0" w:space="0" w:color="auto"/>
        <w:left w:val="none" w:sz="0" w:space="0" w:color="auto"/>
        <w:bottom w:val="none" w:sz="0" w:space="0" w:color="auto"/>
        <w:right w:val="none" w:sz="0" w:space="0" w:color="auto"/>
      </w:divBdr>
    </w:div>
    <w:div w:id="482547219">
      <w:bodyDiv w:val="1"/>
      <w:marLeft w:val="0"/>
      <w:marRight w:val="0"/>
      <w:marTop w:val="0"/>
      <w:marBottom w:val="0"/>
      <w:divBdr>
        <w:top w:val="none" w:sz="0" w:space="0" w:color="auto"/>
        <w:left w:val="none" w:sz="0" w:space="0" w:color="auto"/>
        <w:bottom w:val="none" w:sz="0" w:space="0" w:color="auto"/>
        <w:right w:val="none" w:sz="0" w:space="0" w:color="auto"/>
      </w:divBdr>
    </w:div>
    <w:div w:id="482745263">
      <w:bodyDiv w:val="1"/>
      <w:marLeft w:val="0"/>
      <w:marRight w:val="0"/>
      <w:marTop w:val="0"/>
      <w:marBottom w:val="0"/>
      <w:divBdr>
        <w:top w:val="none" w:sz="0" w:space="0" w:color="auto"/>
        <w:left w:val="none" w:sz="0" w:space="0" w:color="auto"/>
        <w:bottom w:val="none" w:sz="0" w:space="0" w:color="auto"/>
        <w:right w:val="none" w:sz="0" w:space="0" w:color="auto"/>
      </w:divBdr>
    </w:div>
    <w:div w:id="483005867">
      <w:bodyDiv w:val="1"/>
      <w:marLeft w:val="0"/>
      <w:marRight w:val="0"/>
      <w:marTop w:val="0"/>
      <w:marBottom w:val="0"/>
      <w:divBdr>
        <w:top w:val="none" w:sz="0" w:space="0" w:color="auto"/>
        <w:left w:val="none" w:sz="0" w:space="0" w:color="auto"/>
        <w:bottom w:val="none" w:sz="0" w:space="0" w:color="auto"/>
        <w:right w:val="none" w:sz="0" w:space="0" w:color="auto"/>
      </w:divBdr>
    </w:div>
    <w:div w:id="562251657">
      <w:bodyDiv w:val="1"/>
      <w:marLeft w:val="0"/>
      <w:marRight w:val="0"/>
      <w:marTop w:val="0"/>
      <w:marBottom w:val="0"/>
      <w:divBdr>
        <w:top w:val="none" w:sz="0" w:space="0" w:color="auto"/>
        <w:left w:val="none" w:sz="0" w:space="0" w:color="auto"/>
        <w:bottom w:val="none" w:sz="0" w:space="0" w:color="auto"/>
        <w:right w:val="none" w:sz="0" w:space="0" w:color="auto"/>
      </w:divBdr>
    </w:div>
    <w:div w:id="593979540">
      <w:bodyDiv w:val="1"/>
      <w:marLeft w:val="0"/>
      <w:marRight w:val="0"/>
      <w:marTop w:val="0"/>
      <w:marBottom w:val="0"/>
      <w:divBdr>
        <w:top w:val="none" w:sz="0" w:space="0" w:color="auto"/>
        <w:left w:val="none" w:sz="0" w:space="0" w:color="auto"/>
        <w:bottom w:val="none" w:sz="0" w:space="0" w:color="auto"/>
        <w:right w:val="none" w:sz="0" w:space="0" w:color="auto"/>
      </w:divBdr>
    </w:div>
    <w:div w:id="650451345">
      <w:bodyDiv w:val="1"/>
      <w:marLeft w:val="0"/>
      <w:marRight w:val="0"/>
      <w:marTop w:val="0"/>
      <w:marBottom w:val="0"/>
      <w:divBdr>
        <w:top w:val="none" w:sz="0" w:space="0" w:color="auto"/>
        <w:left w:val="none" w:sz="0" w:space="0" w:color="auto"/>
        <w:bottom w:val="none" w:sz="0" w:space="0" w:color="auto"/>
        <w:right w:val="none" w:sz="0" w:space="0" w:color="auto"/>
      </w:divBdr>
    </w:div>
    <w:div w:id="684131734">
      <w:bodyDiv w:val="1"/>
      <w:marLeft w:val="0"/>
      <w:marRight w:val="0"/>
      <w:marTop w:val="0"/>
      <w:marBottom w:val="0"/>
      <w:divBdr>
        <w:top w:val="none" w:sz="0" w:space="0" w:color="auto"/>
        <w:left w:val="none" w:sz="0" w:space="0" w:color="auto"/>
        <w:bottom w:val="none" w:sz="0" w:space="0" w:color="auto"/>
        <w:right w:val="none" w:sz="0" w:space="0" w:color="auto"/>
      </w:divBdr>
    </w:div>
    <w:div w:id="704644089">
      <w:bodyDiv w:val="1"/>
      <w:marLeft w:val="0"/>
      <w:marRight w:val="0"/>
      <w:marTop w:val="0"/>
      <w:marBottom w:val="0"/>
      <w:divBdr>
        <w:top w:val="none" w:sz="0" w:space="0" w:color="auto"/>
        <w:left w:val="none" w:sz="0" w:space="0" w:color="auto"/>
        <w:bottom w:val="none" w:sz="0" w:space="0" w:color="auto"/>
        <w:right w:val="none" w:sz="0" w:space="0" w:color="auto"/>
      </w:divBdr>
    </w:div>
    <w:div w:id="717511510">
      <w:bodyDiv w:val="1"/>
      <w:marLeft w:val="0"/>
      <w:marRight w:val="0"/>
      <w:marTop w:val="0"/>
      <w:marBottom w:val="0"/>
      <w:divBdr>
        <w:top w:val="none" w:sz="0" w:space="0" w:color="auto"/>
        <w:left w:val="none" w:sz="0" w:space="0" w:color="auto"/>
        <w:bottom w:val="none" w:sz="0" w:space="0" w:color="auto"/>
        <w:right w:val="none" w:sz="0" w:space="0" w:color="auto"/>
      </w:divBdr>
      <w:divsChild>
        <w:div w:id="595096315">
          <w:marLeft w:val="0"/>
          <w:marRight w:val="0"/>
          <w:marTop w:val="115"/>
          <w:marBottom w:val="0"/>
          <w:divBdr>
            <w:top w:val="none" w:sz="0" w:space="0" w:color="auto"/>
            <w:left w:val="none" w:sz="0" w:space="0" w:color="auto"/>
            <w:bottom w:val="none" w:sz="0" w:space="0" w:color="auto"/>
            <w:right w:val="none" w:sz="0" w:space="0" w:color="auto"/>
          </w:divBdr>
        </w:div>
        <w:div w:id="950011946">
          <w:marLeft w:val="0"/>
          <w:marRight w:val="0"/>
          <w:marTop w:val="115"/>
          <w:marBottom w:val="0"/>
          <w:divBdr>
            <w:top w:val="none" w:sz="0" w:space="0" w:color="auto"/>
            <w:left w:val="none" w:sz="0" w:space="0" w:color="auto"/>
            <w:bottom w:val="none" w:sz="0" w:space="0" w:color="auto"/>
            <w:right w:val="none" w:sz="0" w:space="0" w:color="auto"/>
          </w:divBdr>
        </w:div>
        <w:div w:id="1414476689">
          <w:marLeft w:val="0"/>
          <w:marRight w:val="0"/>
          <w:marTop w:val="115"/>
          <w:marBottom w:val="0"/>
          <w:divBdr>
            <w:top w:val="none" w:sz="0" w:space="0" w:color="auto"/>
            <w:left w:val="none" w:sz="0" w:space="0" w:color="auto"/>
            <w:bottom w:val="none" w:sz="0" w:space="0" w:color="auto"/>
            <w:right w:val="none" w:sz="0" w:space="0" w:color="auto"/>
          </w:divBdr>
        </w:div>
        <w:div w:id="2125152662">
          <w:marLeft w:val="720"/>
          <w:marRight w:val="0"/>
          <w:marTop w:val="86"/>
          <w:marBottom w:val="0"/>
          <w:divBdr>
            <w:top w:val="none" w:sz="0" w:space="0" w:color="auto"/>
            <w:left w:val="none" w:sz="0" w:space="0" w:color="auto"/>
            <w:bottom w:val="none" w:sz="0" w:space="0" w:color="auto"/>
            <w:right w:val="none" w:sz="0" w:space="0" w:color="auto"/>
          </w:divBdr>
        </w:div>
      </w:divsChild>
    </w:div>
    <w:div w:id="752701593">
      <w:bodyDiv w:val="1"/>
      <w:marLeft w:val="0"/>
      <w:marRight w:val="0"/>
      <w:marTop w:val="0"/>
      <w:marBottom w:val="0"/>
      <w:divBdr>
        <w:top w:val="none" w:sz="0" w:space="0" w:color="auto"/>
        <w:left w:val="none" w:sz="0" w:space="0" w:color="auto"/>
        <w:bottom w:val="none" w:sz="0" w:space="0" w:color="auto"/>
        <w:right w:val="none" w:sz="0" w:space="0" w:color="auto"/>
      </w:divBdr>
    </w:div>
    <w:div w:id="785003529">
      <w:bodyDiv w:val="1"/>
      <w:marLeft w:val="0"/>
      <w:marRight w:val="0"/>
      <w:marTop w:val="0"/>
      <w:marBottom w:val="0"/>
      <w:divBdr>
        <w:top w:val="none" w:sz="0" w:space="0" w:color="auto"/>
        <w:left w:val="none" w:sz="0" w:space="0" w:color="auto"/>
        <w:bottom w:val="none" w:sz="0" w:space="0" w:color="auto"/>
        <w:right w:val="none" w:sz="0" w:space="0" w:color="auto"/>
      </w:divBdr>
    </w:div>
    <w:div w:id="787427630">
      <w:bodyDiv w:val="1"/>
      <w:marLeft w:val="0"/>
      <w:marRight w:val="0"/>
      <w:marTop w:val="0"/>
      <w:marBottom w:val="0"/>
      <w:divBdr>
        <w:top w:val="none" w:sz="0" w:space="0" w:color="auto"/>
        <w:left w:val="none" w:sz="0" w:space="0" w:color="auto"/>
        <w:bottom w:val="none" w:sz="0" w:space="0" w:color="auto"/>
        <w:right w:val="none" w:sz="0" w:space="0" w:color="auto"/>
      </w:divBdr>
    </w:div>
    <w:div w:id="787505945">
      <w:bodyDiv w:val="1"/>
      <w:marLeft w:val="0"/>
      <w:marRight w:val="0"/>
      <w:marTop w:val="0"/>
      <w:marBottom w:val="0"/>
      <w:divBdr>
        <w:top w:val="none" w:sz="0" w:space="0" w:color="auto"/>
        <w:left w:val="none" w:sz="0" w:space="0" w:color="auto"/>
        <w:bottom w:val="none" w:sz="0" w:space="0" w:color="auto"/>
        <w:right w:val="none" w:sz="0" w:space="0" w:color="auto"/>
      </w:divBdr>
    </w:div>
    <w:div w:id="791946367">
      <w:bodyDiv w:val="1"/>
      <w:marLeft w:val="0"/>
      <w:marRight w:val="0"/>
      <w:marTop w:val="0"/>
      <w:marBottom w:val="0"/>
      <w:divBdr>
        <w:top w:val="none" w:sz="0" w:space="0" w:color="auto"/>
        <w:left w:val="none" w:sz="0" w:space="0" w:color="auto"/>
        <w:bottom w:val="none" w:sz="0" w:space="0" w:color="auto"/>
        <w:right w:val="none" w:sz="0" w:space="0" w:color="auto"/>
      </w:divBdr>
    </w:div>
    <w:div w:id="796682942">
      <w:bodyDiv w:val="1"/>
      <w:marLeft w:val="0"/>
      <w:marRight w:val="0"/>
      <w:marTop w:val="0"/>
      <w:marBottom w:val="0"/>
      <w:divBdr>
        <w:top w:val="none" w:sz="0" w:space="0" w:color="auto"/>
        <w:left w:val="none" w:sz="0" w:space="0" w:color="auto"/>
        <w:bottom w:val="none" w:sz="0" w:space="0" w:color="auto"/>
        <w:right w:val="none" w:sz="0" w:space="0" w:color="auto"/>
      </w:divBdr>
      <w:divsChild>
        <w:div w:id="108820920">
          <w:marLeft w:val="533"/>
          <w:marRight w:val="0"/>
          <w:marTop w:val="96"/>
          <w:marBottom w:val="0"/>
          <w:divBdr>
            <w:top w:val="none" w:sz="0" w:space="0" w:color="auto"/>
            <w:left w:val="none" w:sz="0" w:space="0" w:color="auto"/>
            <w:bottom w:val="none" w:sz="0" w:space="0" w:color="auto"/>
            <w:right w:val="none" w:sz="0" w:space="0" w:color="auto"/>
          </w:divBdr>
        </w:div>
      </w:divsChild>
    </w:div>
    <w:div w:id="820079214">
      <w:bodyDiv w:val="1"/>
      <w:marLeft w:val="0"/>
      <w:marRight w:val="0"/>
      <w:marTop w:val="0"/>
      <w:marBottom w:val="0"/>
      <w:divBdr>
        <w:top w:val="none" w:sz="0" w:space="0" w:color="auto"/>
        <w:left w:val="none" w:sz="0" w:space="0" w:color="auto"/>
        <w:bottom w:val="none" w:sz="0" w:space="0" w:color="auto"/>
        <w:right w:val="none" w:sz="0" w:space="0" w:color="auto"/>
      </w:divBdr>
    </w:div>
    <w:div w:id="907032556">
      <w:bodyDiv w:val="1"/>
      <w:marLeft w:val="0"/>
      <w:marRight w:val="0"/>
      <w:marTop w:val="0"/>
      <w:marBottom w:val="0"/>
      <w:divBdr>
        <w:top w:val="none" w:sz="0" w:space="0" w:color="auto"/>
        <w:left w:val="none" w:sz="0" w:space="0" w:color="auto"/>
        <w:bottom w:val="none" w:sz="0" w:space="0" w:color="auto"/>
        <w:right w:val="none" w:sz="0" w:space="0" w:color="auto"/>
      </w:divBdr>
    </w:div>
    <w:div w:id="917323290">
      <w:bodyDiv w:val="1"/>
      <w:marLeft w:val="0"/>
      <w:marRight w:val="0"/>
      <w:marTop w:val="0"/>
      <w:marBottom w:val="0"/>
      <w:divBdr>
        <w:top w:val="none" w:sz="0" w:space="0" w:color="auto"/>
        <w:left w:val="none" w:sz="0" w:space="0" w:color="auto"/>
        <w:bottom w:val="none" w:sz="0" w:space="0" w:color="auto"/>
        <w:right w:val="none" w:sz="0" w:space="0" w:color="auto"/>
      </w:divBdr>
    </w:div>
    <w:div w:id="922841434">
      <w:bodyDiv w:val="1"/>
      <w:marLeft w:val="0"/>
      <w:marRight w:val="0"/>
      <w:marTop w:val="0"/>
      <w:marBottom w:val="0"/>
      <w:divBdr>
        <w:top w:val="none" w:sz="0" w:space="0" w:color="auto"/>
        <w:left w:val="none" w:sz="0" w:space="0" w:color="auto"/>
        <w:bottom w:val="none" w:sz="0" w:space="0" w:color="auto"/>
        <w:right w:val="none" w:sz="0" w:space="0" w:color="auto"/>
      </w:divBdr>
    </w:div>
    <w:div w:id="928077755">
      <w:bodyDiv w:val="1"/>
      <w:marLeft w:val="0"/>
      <w:marRight w:val="0"/>
      <w:marTop w:val="0"/>
      <w:marBottom w:val="0"/>
      <w:divBdr>
        <w:top w:val="none" w:sz="0" w:space="0" w:color="auto"/>
        <w:left w:val="none" w:sz="0" w:space="0" w:color="auto"/>
        <w:bottom w:val="none" w:sz="0" w:space="0" w:color="auto"/>
        <w:right w:val="none" w:sz="0" w:space="0" w:color="auto"/>
      </w:divBdr>
    </w:div>
    <w:div w:id="946931850">
      <w:bodyDiv w:val="1"/>
      <w:marLeft w:val="0"/>
      <w:marRight w:val="0"/>
      <w:marTop w:val="0"/>
      <w:marBottom w:val="0"/>
      <w:divBdr>
        <w:top w:val="none" w:sz="0" w:space="0" w:color="auto"/>
        <w:left w:val="none" w:sz="0" w:space="0" w:color="auto"/>
        <w:bottom w:val="none" w:sz="0" w:space="0" w:color="auto"/>
        <w:right w:val="none" w:sz="0" w:space="0" w:color="auto"/>
      </w:divBdr>
    </w:div>
    <w:div w:id="963924680">
      <w:bodyDiv w:val="1"/>
      <w:marLeft w:val="0"/>
      <w:marRight w:val="0"/>
      <w:marTop w:val="0"/>
      <w:marBottom w:val="0"/>
      <w:divBdr>
        <w:top w:val="none" w:sz="0" w:space="0" w:color="auto"/>
        <w:left w:val="none" w:sz="0" w:space="0" w:color="auto"/>
        <w:bottom w:val="none" w:sz="0" w:space="0" w:color="auto"/>
        <w:right w:val="none" w:sz="0" w:space="0" w:color="auto"/>
      </w:divBdr>
    </w:div>
    <w:div w:id="982849423">
      <w:bodyDiv w:val="1"/>
      <w:marLeft w:val="0"/>
      <w:marRight w:val="0"/>
      <w:marTop w:val="0"/>
      <w:marBottom w:val="0"/>
      <w:divBdr>
        <w:top w:val="none" w:sz="0" w:space="0" w:color="auto"/>
        <w:left w:val="none" w:sz="0" w:space="0" w:color="auto"/>
        <w:bottom w:val="none" w:sz="0" w:space="0" w:color="auto"/>
        <w:right w:val="none" w:sz="0" w:space="0" w:color="auto"/>
      </w:divBdr>
    </w:div>
    <w:div w:id="984970481">
      <w:bodyDiv w:val="1"/>
      <w:marLeft w:val="0"/>
      <w:marRight w:val="0"/>
      <w:marTop w:val="0"/>
      <w:marBottom w:val="0"/>
      <w:divBdr>
        <w:top w:val="none" w:sz="0" w:space="0" w:color="auto"/>
        <w:left w:val="none" w:sz="0" w:space="0" w:color="auto"/>
        <w:bottom w:val="none" w:sz="0" w:space="0" w:color="auto"/>
        <w:right w:val="none" w:sz="0" w:space="0" w:color="auto"/>
      </w:divBdr>
    </w:div>
    <w:div w:id="1073702330">
      <w:bodyDiv w:val="1"/>
      <w:marLeft w:val="0"/>
      <w:marRight w:val="0"/>
      <w:marTop w:val="0"/>
      <w:marBottom w:val="0"/>
      <w:divBdr>
        <w:top w:val="none" w:sz="0" w:space="0" w:color="auto"/>
        <w:left w:val="none" w:sz="0" w:space="0" w:color="auto"/>
        <w:bottom w:val="none" w:sz="0" w:space="0" w:color="auto"/>
        <w:right w:val="none" w:sz="0" w:space="0" w:color="auto"/>
      </w:divBdr>
      <w:divsChild>
        <w:div w:id="714354915">
          <w:marLeft w:val="547"/>
          <w:marRight w:val="0"/>
          <w:marTop w:val="115"/>
          <w:marBottom w:val="120"/>
          <w:divBdr>
            <w:top w:val="none" w:sz="0" w:space="0" w:color="auto"/>
            <w:left w:val="none" w:sz="0" w:space="0" w:color="auto"/>
            <w:bottom w:val="none" w:sz="0" w:space="0" w:color="auto"/>
            <w:right w:val="none" w:sz="0" w:space="0" w:color="auto"/>
          </w:divBdr>
        </w:div>
        <w:div w:id="938293635">
          <w:marLeft w:val="547"/>
          <w:marRight w:val="0"/>
          <w:marTop w:val="115"/>
          <w:marBottom w:val="120"/>
          <w:divBdr>
            <w:top w:val="none" w:sz="0" w:space="0" w:color="auto"/>
            <w:left w:val="none" w:sz="0" w:space="0" w:color="auto"/>
            <w:bottom w:val="none" w:sz="0" w:space="0" w:color="auto"/>
            <w:right w:val="none" w:sz="0" w:space="0" w:color="auto"/>
          </w:divBdr>
        </w:div>
        <w:div w:id="1031879664">
          <w:marLeft w:val="547"/>
          <w:marRight w:val="0"/>
          <w:marTop w:val="115"/>
          <w:marBottom w:val="120"/>
          <w:divBdr>
            <w:top w:val="none" w:sz="0" w:space="0" w:color="auto"/>
            <w:left w:val="none" w:sz="0" w:space="0" w:color="auto"/>
            <w:bottom w:val="none" w:sz="0" w:space="0" w:color="auto"/>
            <w:right w:val="none" w:sz="0" w:space="0" w:color="auto"/>
          </w:divBdr>
        </w:div>
        <w:div w:id="1258446773">
          <w:marLeft w:val="547"/>
          <w:marRight w:val="0"/>
          <w:marTop w:val="115"/>
          <w:marBottom w:val="120"/>
          <w:divBdr>
            <w:top w:val="none" w:sz="0" w:space="0" w:color="auto"/>
            <w:left w:val="none" w:sz="0" w:space="0" w:color="auto"/>
            <w:bottom w:val="none" w:sz="0" w:space="0" w:color="auto"/>
            <w:right w:val="none" w:sz="0" w:space="0" w:color="auto"/>
          </w:divBdr>
        </w:div>
        <w:div w:id="2030718836">
          <w:marLeft w:val="547"/>
          <w:marRight w:val="0"/>
          <w:marTop w:val="115"/>
          <w:marBottom w:val="120"/>
          <w:divBdr>
            <w:top w:val="none" w:sz="0" w:space="0" w:color="auto"/>
            <w:left w:val="none" w:sz="0" w:space="0" w:color="auto"/>
            <w:bottom w:val="none" w:sz="0" w:space="0" w:color="auto"/>
            <w:right w:val="none" w:sz="0" w:space="0" w:color="auto"/>
          </w:divBdr>
        </w:div>
      </w:divsChild>
    </w:div>
    <w:div w:id="1075471192">
      <w:bodyDiv w:val="1"/>
      <w:marLeft w:val="0"/>
      <w:marRight w:val="0"/>
      <w:marTop w:val="0"/>
      <w:marBottom w:val="0"/>
      <w:divBdr>
        <w:top w:val="none" w:sz="0" w:space="0" w:color="auto"/>
        <w:left w:val="none" w:sz="0" w:space="0" w:color="auto"/>
        <w:bottom w:val="none" w:sz="0" w:space="0" w:color="auto"/>
        <w:right w:val="none" w:sz="0" w:space="0" w:color="auto"/>
      </w:divBdr>
    </w:div>
    <w:div w:id="1083989583">
      <w:bodyDiv w:val="1"/>
      <w:marLeft w:val="0"/>
      <w:marRight w:val="0"/>
      <w:marTop w:val="0"/>
      <w:marBottom w:val="0"/>
      <w:divBdr>
        <w:top w:val="none" w:sz="0" w:space="0" w:color="auto"/>
        <w:left w:val="none" w:sz="0" w:space="0" w:color="auto"/>
        <w:bottom w:val="none" w:sz="0" w:space="0" w:color="auto"/>
        <w:right w:val="none" w:sz="0" w:space="0" w:color="auto"/>
      </w:divBdr>
      <w:divsChild>
        <w:div w:id="144510269">
          <w:marLeft w:val="446"/>
          <w:marRight w:val="0"/>
          <w:marTop w:val="173"/>
          <w:marBottom w:val="0"/>
          <w:divBdr>
            <w:top w:val="none" w:sz="0" w:space="0" w:color="auto"/>
            <w:left w:val="none" w:sz="0" w:space="0" w:color="auto"/>
            <w:bottom w:val="none" w:sz="0" w:space="0" w:color="auto"/>
            <w:right w:val="none" w:sz="0" w:space="0" w:color="auto"/>
          </w:divBdr>
        </w:div>
        <w:div w:id="572394715">
          <w:marLeft w:val="1080"/>
          <w:marRight w:val="0"/>
          <w:marTop w:val="130"/>
          <w:marBottom w:val="0"/>
          <w:divBdr>
            <w:top w:val="none" w:sz="0" w:space="0" w:color="auto"/>
            <w:left w:val="none" w:sz="0" w:space="0" w:color="auto"/>
            <w:bottom w:val="none" w:sz="0" w:space="0" w:color="auto"/>
            <w:right w:val="none" w:sz="0" w:space="0" w:color="auto"/>
          </w:divBdr>
        </w:div>
        <w:div w:id="1283422864">
          <w:marLeft w:val="1080"/>
          <w:marRight w:val="0"/>
          <w:marTop w:val="130"/>
          <w:marBottom w:val="0"/>
          <w:divBdr>
            <w:top w:val="none" w:sz="0" w:space="0" w:color="auto"/>
            <w:left w:val="none" w:sz="0" w:space="0" w:color="auto"/>
            <w:bottom w:val="none" w:sz="0" w:space="0" w:color="auto"/>
            <w:right w:val="none" w:sz="0" w:space="0" w:color="auto"/>
          </w:divBdr>
        </w:div>
        <w:div w:id="1443723300">
          <w:marLeft w:val="1080"/>
          <w:marRight w:val="0"/>
          <w:marTop w:val="130"/>
          <w:marBottom w:val="0"/>
          <w:divBdr>
            <w:top w:val="none" w:sz="0" w:space="0" w:color="auto"/>
            <w:left w:val="none" w:sz="0" w:space="0" w:color="auto"/>
            <w:bottom w:val="none" w:sz="0" w:space="0" w:color="auto"/>
            <w:right w:val="none" w:sz="0" w:space="0" w:color="auto"/>
          </w:divBdr>
        </w:div>
        <w:div w:id="1648821723">
          <w:marLeft w:val="446"/>
          <w:marRight w:val="0"/>
          <w:marTop w:val="173"/>
          <w:marBottom w:val="0"/>
          <w:divBdr>
            <w:top w:val="none" w:sz="0" w:space="0" w:color="auto"/>
            <w:left w:val="none" w:sz="0" w:space="0" w:color="auto"/>
            <w:bottom w:val="none" w:sz="0" w:space="0" w:color="auto"/>
            <w:right w:val="none" w:sz="0" w:space="0" w:color="auto"/>
          </w:divBdr>
        </w:div>
      </w:divsChild>
    </w:div>
    <w:div w:id="1085417831">
      <w:bodyDiv w:val="1"/>
      <w:marLeft w:val="0"/>
      <w:marRight w:val="0"/>
      <w:marTop w:val="0"/>
      <w:marBottom w:val="0"/>
      <w:divBdr>
        <w:top w:val="none" w:sz="0" w:space="0" w:color="auto"/>
        <w:left w:val="none" w:sz="0" w:space="0" w:color="auto"/>
        <w:bottom w:val="none" w:sz="0" w:space="0" w:color="auto"/>
        <w:right w:val="none" w:sz="0" w:space="0" w:color="auto"/>
      </w:divBdr>
    </w:div>
    <w:div w:id="1095326762">
      <w:bodyDiv w:val="1"/>
      <w:marLeft w:val="0"/>
      <w:marRight w:val="0"/>
      <w:marTop w:val="0"/>
      <w:marBottom w:val="0"/>
      <w:divBdr>
        <w:top w:val="none" w:sz="0" w:space="0" w:color="auto"/>
        <w:left w:val="none" w:sz="0" w:space="0" w:color="auto"/>
        <w:bottom w:val="none" w:sz="0" w:space="0" w:color="auto"/>
        <w:right w:val="none" w:sz="0" w:space="0" w:color="auto"/>
      </w:divBdr>
    </w:div>
    <w:div w:id="1097943773">
      <w:bodyDiv w:val="1"/>
      <w:marLeft w:val="0"/>
      <w:marRight w:val="0"/>
      <w:marTop w:val="0"/>
      <w:marBottom w:val="0"/>
      <w:divBdr>
        <w:top w:val="none" w:sz="0" w:space="0" w:color="auto"/>
        <w:left w:val="none" w:sz="0" w:space="0" w:color="auto"/>
        <w:bottom w:val="none" w:sz="0" w:space="0" w:color="auto"/>
        <w:right w:val="none" w:sz="0" w:space="0" w:color="auto"/>
      </w:divBdr>
    </w:div>
    <w:div w:id="1148980774">
      <w:bodyDiv w:val="1"/>
      <w:marLeft w:val="0"/>
      <w:marRight w:val="0"/>
      <w:marTop w:val="0"/>
      <w:marBottom w:val="0"/>
      <w:divBdr>
        <w:top w:val="none" w:sz="0" w:space="0" w:color="auto"/>
        <w:left w:val="none" w:sz="0" w:space="0" w:color="auto"/>
        <w:bottom w:val="none" w:sz="0" w:space="0" w:color="auto"/>
        <w:right w:val="none" w:sz="0" w:space="0" w:color="auto"/>
      </w:divBdr>
      <w:divsChild>
        <w:div w:id="103618658">
          <w:marLeft w:val="720"/>
          <w:marRight w:val="0"/>
          <w:marTop w:val="0"/>
          <w:marBottom w:val="0"/>
          <w:divBdr>
            <w:top w:val="none" w:sz="0" w:space="0" w:color="auto"/>
            <w:left w:val="none" w:sz="0" w:space="0" w:color="auto"/>
            <w:bottom w:val="none" w:sz="0" w:space="0" w:color="auto"/>
            <w:right w:val="none" w:sz="0" w:space="0" w:color="auto"/>
          </w:divBdr>
        </w:div>
        <w:div w:id="2040009385">
          <w:marLeft w:val="720"/>
          <w:marRight w:val="0"/>
          <w:marTop w:val="0"/>
          <w:marBottom w:val="0"/>
          <w:divBdr>
            <w:top w:val="none" w:sz="0" w:space="0" w:color="auto"/>
            <w:left w:val="none" w:sz="0" w:space="0" w:color="auto"/>
            <w:bottom w:val="none" w:sz="0" w:space="0" w:color="auto"/>
            <w:right w:val="none" w:sz="0" w:space="0" w:color="auto"/>
          </w:divBdr>
        </w:div>
      </w:divsChild>
    </w:div>
    <w:div w:id="1172601831">
      <w:bodyDiv w:val="1"/>
      <w:marLeft w:val="0"/>
      <w:marRight w:val="0"/>
      <w:marTop w:val="0"/>
      <w:marBottom w:val="0"/>
      <w:divBdr>
        <w:top w:val="none" w:sz="0" w:space="0" w:color="auto"/>
        <w:left w:val="none" w:sz="0" w:space="0" w:color="auto"/>
        <w:bottom w:val="none" w:sz="0" w:space="0" w:color="auto"/>
        <w:right w:val="none" w:sz="0" w:space="0" w:color="auto"/>
      </w:divBdr>
    </w:div>
    <w:div w:id="1262840187">
      <w:bodyDiv w:val="1"/>
      <w:marLeft w:val="0"/>
      <w:marRight w:val="0"/>
      <w:marTop w:val="0"/>
      <w:marBottom w:val="0"/>
      <w:divBdr>
        <w:top w:val="none" w:sz="0" w:space="0" w:color="auto"/>
        <w:left w:val="none" w:sz="0" w:space="0" w:color="auto"/>
        <w:bottom w:val="none" w:sz="0" w:space="0" w:color="auto"/>
        <w:right w:val="none" w:sz="0" w:space="0" w:color="auto"/>
      </w:divBdr>
    </w:div>
    <w:div w:id="1284269621">
      <w:bodyDiv w:val="1"/>
      <w:marLeft w:val="0"/>
      <w:marRight w:val="0"/>
      <w:marTop w:val="0"/>
      <w:marBottom w:val="0"/>
      <w:divBdr>
        <w:top w:val="none" w:sz="0" w:space="0" w:color="auto"/>
        <w:left w:val="none" w:sz="0" w:space="0" w:color="auto"/>
        <w:bottom w:val="none" w:sz="0" w:space="0" w:color="auto"/>
        <w:right w:val="none" w:sz="0" w:space="0" w:color="auto"/>
      </w:divBdr>
    </w:div>
    <w:div w:id="1290894000">
      <w:bodyDiv w:val="1"/>
      <w:marLeft w:val="0"/>
      <w:marRight w:val="0"/>
      <w:marTop w:val="0"/>
      <w:marBottom w:val="0"/>
      <w:divBdr>
        <w:top w:val="none" w:sz="0" w:space="0" w:color="auto"/>
        <w:left w:val="none" w:sz="0" w:space="0" w:color="auto"/>
        <w:bottom w:val="none" w:sz="0" w:space="0" w:color="auto"/>
        <w:right w:val="none" w:sz="0" w:space="0" w:color="auto"/>
      </w:divBdr>
    </w:div>
    <w:div w:id="1307278192">
      <w:bodyDiv w:val="1"/>
      <w:marLeft w:val="0"/>
      <w:marRight w:val="0"/>
      <w:marTop w:val="0"/>
      <w:marBottom w:val="0"/>
      <w:divBdr>
        <w:top w:val="none" w:sz="0" w:space="0" w:color="auto"/>
        <w:left w:val="none" w:sz="0" w:space="0" w:color="auto"/>
        <w:bottom w:val="none" w:sz="0" w:space="0" w:color="auto"/>
        <w:right w:val="none" w:sz="0" w:space="0" w:color="auto"/>
      </w:divBdr>
    </w:div>
    <w:div w:id="1310327262">
      <w:bodyDiv w:val="1"/>
      <w:marLeft w:val="0"/>
      <w:marRight w:val="0"/>
      <w:marTop w:val="0"/>
      <w:marBottom w:val="0"/>
      <w:divBdr>
        <w:top w:val="none" w:sz="0" w:space="0" w:color="auto"/>
        <w:left w:val="none" w:sz="0" w:space="0" w:color="auto"/>
        <w:bottom w:val="none" w:sz="0" w:space="0" w:color="auto"/>
        <w:right w:val="none" w:sz="0" w:space="0" w:color="auto"/>
      </w:divBdr>
    </w:div>
    <w:div w:id="1350714110">
      <w:bodyDiv w:val="1"/>
      <w:marLeft w:val="0"/>
      <w:marRight w:val="0"/>
      <w:marTop w:val="0"/>
      <w:marBottom w:val="0"/>
      <w:divBdr>
        <w:top w:val="none" w:sz="0" w:space="0" w:color="auto"/>
        <w:left w:val="none" w:sz="0" w:space="0" w:color="auto"/>
        <w:bottom w:val="none" w:sz="0" w:space="0" w:color="auto"/>
        <w:right w:val="none" w:sz="0" w:space="0" w:color="auto"/>
      </w:divBdr>
    </w:div>
    <w:div w:id="1361124069">
      <w:bodyDiv w:val="1"/>
      <w:marLeft w:val="0"/>
      <w:marRight w:val="0"/>
      <w:marTop w:val="0"/>
      <w:marBottom w:val="0"/>
      <w:divBdr>
        <w:top w:val="none" w:sz="0" w:space="0" w:color="auto"/>
        <w:left w:val="none" w:sz="0" w:space="0" w:color="auto"/>
        <w:bottom w:val="none" w:sz="0" w:space="0" w:color="auto"/>
        <w:right w:val="none" w:sz="0" w:space="0" w:color="auto"/>
      </w:divBdr>
    </w:div>
    <w:div w:id="1378168097">
      <w:bodyDiv w:val="1"/>
      <w:marLeft w:val="0"/>
      <w:marRight w:val="0"/>
      <w:marTop w:val="0"/>
      <w:marBottom w:val="0"/>
      <w:divBdr>
        <w:top w:val="none" w:sz="0" w:space="0" w:color="auto"/>
        <w:left w:val="none" w:sz="0" w:space="0" w:color="auto"/>
        <w:bottom w:val="none" w:sz="0" w:space="0" w:color="auto"/>
        <w:right w:val="none" w:sz="0" w:space="0" w:color="auto"/>
      </w:divBdr>
    </w:div>
    <w:div w:id="1416824407">
      <w:bodyDiv w:val="1"/>
      <w:marLeft w:val="0"/>
      <w:marRight w:val="0"/>
      <w:marTop w:val="0"/>
      <w:marBottom w:val="0"/>
      <w:divBdr>
        <w:top w:val="none" w:sz="0" w:space="0" w:color="auto"/>
        <w:left w:val="none" w:sz="0" w:space="0" w:color="auto"/>
        <w:bottom w:val="none" w:sz="0" w:space="0" w:color="auto"/>
        <w:right w:val="none" w:sz="0" w:space="0" w:color="auto"/>
      </w:divBdr>
    </w:div>
    <w:div w:id="1541287115">
      <w:bodyDiv w:val="1"/>
      <w:marLeft w:val="0"/>
      <w:marRight w:val="0"/>
      <w:marTop w:val="0"/>
      <w:marBottom w:val="0"/>
      <w:divBdr>
        <w:top w:val="none" w:sz="0" w:space="0" w:color="auto"/>
        <w:left w:val="none" w:sz="0" w:space="0" w:color="auto"/>
        <w:bottom w:val="none" w:sz="0" w:space="0" w:color="auto"/>
        <w:right w:val="none" w:sz="0" w:space="0" w:color="auto"/>
      </w:divBdr>
    </w:div>
    <w:div w:id="1635023212">
      <w:bodyDiv w:val="1"/>
      <w:marLeft w:val="0"/>
      <w:marRight w:val="0"/>
      <w:marTop w:val="0"/>
      <w:marBottom w:val="0"/>
      <w:divBdr>
        <w:top w:val="none" w:sz="0" w:space="0" w:color="auto"/>
        <w:left w:val="none" w:sz="0" w:space="0" w:color="auto"/>
        <w:bottom w:val="none" w:sz="0" w:space="0" w:color="auto"/>
        <w:right w:val="none" w:sz="0" w:space="0" w:color="auto"/>
      </w:divBdr>
    </w:div>
    <w:div w:id="1639383919">
      <w:bodyDiv w:val="1"/>
      <w:marLeft w:val="0"/>
      <w:marRight w:val="0"/>
      <w:marTop w:val="0"/>
      <w:marBottom w:val="0"/>
      <w:divBdr>
        <w:top w:val="none" w:sz="0" w:space="0" w:color="auto"/>
        <w:left w:val="none" w:sz="0" w:space="0" w:color="auto"/>
        <w:bottom w:val="none" w:sz="0" w:space="0" w:color="auto"/>
        <w:right w:val="none" w:sz="0" w:space="0" w:color="auto"/>
      </w:divBdr>
    </w:div>
    <w:div w:id="1649741998">
      <w:bodyDiv w:val="1"/>
      <w:marLeft w:val="0"/>
      <w:marRight w:val="0"/>
      <w:marTop w:val="0"/>
      <w:marBottom w:val="0"/>
      <w:divBdr>
        <w:top w:val="none" w:sz="0" w:space="0" w:color="auto"/>
        <w:left w:val="none" w:sz="0" w:space="0" w:color="auto"/>
        <w:bottom w:val="none" w:sz="0" w:space="0" w:color="auto"/>
        <w:right w:val="none" w:sz="0" w:space="0" w:color="auto"/>
      </w:divBdr>
      <w:divsChild>
        <w:div w:id="83456120">
          <w:marLeft w:val="1166"/>
          <w:marRight w:val="0"/>
          <w:marTop w:val="86"/>
          <w:marBottom w:val="240"/>
          <w:divBdr>
            <w:top w:val="none" w:sz="0" w:space="0" w:color="auto"/>
            <w:left w:val="none" w:sz="0" w:space="0" w:color="auto"/>
            <w:bottom w:val="none" w:sz="0" w:space="0" w:color="auto"/>
            <w:right w:val="none" w:sz="0" w:space="0" w:color="auto"/>
          </w:divBdr>
        </w:div>
        <w:div w:id="525296095">
          <w:marLeft w:val="1166"/>
          <w:marRight w:val="0"/>
          <w:marTop w:val="86"/>
          <w:marBottom w:val="240"/>
          <w:divBdr>
            <w:top w:val="none" w:sz="0" w:space="0" w:color="auto"/>
            <w:left w:val="none" w:sz="0" w:space="0" w:color="auto"/>
            <w:bottom w:val="none" w:sz="0" w:space="0" w:color="auto"/>
            <w:right w:val="none" w:sz="0" w:space="0" w:color="auto"/>
          </w:divBdr>
        </w:div>
        <w:div w:id="921915493">
          <w:marLeft w:val="1166"/>
          <w:marRight w:val="0"/>
          <w:marTop w:val="86"/>
          <w:marBottom w:val="240"/>
          <w:divBdr>
            <w:top w:val="none" w:sz="0" w:space="0" w:color="auto"/>
            <w:left w:val="none" w:sz="0" w:space="0" w:color="auto"/>
            <w:bottom w:val="none" w:sz="0" w:space="0" w:color="auto"/>
            <w:right w:val="none" w:sz="0" w:space="0" w:color="auto"/>
          </w:divBdr>
        </w:div>
        <w:div w:id="1002199398">
          <w:marLeft w:val="1166"/>
          <w:marRight w:val="0"/>
          <w:marTop w:val="86"/>
          <w:marBottom w:val="240"/>
          <w:divBdr>
            <w:top w:val="none" w:sz="0" w:space="0" w:color="auto"/>
            <w:left w:val="none" w:sz="0" w:space="0" w:color="auto"/>
            <w:bottom w:val="none" w:sz="0" w:space="0" w:color="auto"/>
            <w:right w:val="none" w:sz="0" w:space="0" w:color="auto"/>
          </w:divBdr>
        </w:div>
        <w:div w:id="1035738323">
          <w:marLeft w:val="1166"/>
          <w:marRight w:val="0"/>
          <w:marTop w:val="86"/>
          <w:marBottom w:val="240"/>
          <w:divBdr>
            <w:top w:val="none" w:sz="0" w:space="0" w:color="auto"/>
            <w:left w:val="none" w:sz="0" w:space="0" w:color="auto"/>
            <w:bottom w:val="none" w:sz="0" w:space="0" w:color="auto"/>
            <w:right w:val="none" w:sz="0" w:space="0" w:color="auto"/>
          </w:divBdr>
        </w:div>
        <w:div w:id="1138186559">
          <w:marLeft w:val="1166"/>
          <w:marRight w:val="0"/>
          <w:marTop w:val="86"/>
          <w:marBottom w:val="240"/>
          <w:divBdr>
            <w:top w:val="none" w:sz="0" w:space="0" w:color="auto"/>
            <w:left w:val="none" w:sz="0" w:space="0" w:color="auto"/>
            <w:bottom w:val="none" w:sz="0" w:space="0" w:color="auto"/>
            <w:right w:val="none" w:sz="0" w:space="0" w:color="auto"/>
          </w:divBdr>
        </w:div>
        <w:div w:id="1330644630">
          <w:marLeft w:val="1166"/>
          <w:marRight w:val="0"/>
          <w:marTop w:val="86"/>
          <w:marBottom w:val="240"/>
          <w:divBdr>
            <w:top w:val="none" w:sz="0" w:space="0" w:color="auto"/>
            <w:left w:val="none" w:sz="0" w:space="0" w:color="auto"/>
            <w:bottom w:val="none" w:sz="0" w:space="0" w:color="auto"/>
            <w:right w:val="none" w:sz="0" w:space="0" w:color="auto"/>
          </w:divBdr>
        </w:div>
      </w:divsChild>
    </w:div>
    <w:div w:id="1714453186">
      <w:bodyDiv w:val="1"/>
      <w:marLeft w:val="0"/>
      <w:marRight w:val="0"/>
      <w:marTop w:val="0"/>
      <w:marBottom w:val="0"/>
      <w:divBdr>
        <w:top w:val="none" w:sz="0" w:space="0" w:color="auto"/>
        <w:left w:val="none" w:sz="0" w:space="0" w:color="auto"/>
        <w:bottom w:val="none" w:sz="0" w:space="0" w:color="auto"/>
        <w:right w:val="none" w:sz="0" w:space="0" w:color="auto"/>
      </w:divBdr>
    </w:div>
    <w:div w:id="1721592050">
      <w:bodyDiv w:val="1"/>
      <w:marLeft w:val="0"/>
      <w:marRight w:val="0"/>
      <w:marTop w:val="0"/>
      <w:marBottom w:val="0"/>
      <w:divBdr>
        <w:top w:val="none" w:sz="0" w:space="0" w:color="auto"/>
        <w:left w:val="none" w:sz="0" w:space="0" w:color="auto"/>
        <w:bottom w:val="none" w:sz="0" w:space="0" w:color="auto"/>
        <w:right w:val="none" w:sz="0" w:space="0" w:color="auto"/>
      </w:divBdr>
    </w:div>
    <w:div w:id="1764835286">
      <w:bodyDiv w:val="1"/>
      <w:marLeft w:val="0"/>
      <w:marRight w:val="0"/>
      <w:marTop w:val="0"/>
      <w:marBottom w:val="0"/>
      <w:divBdr>
        <w:top w:val="none" w:sz="0" w:space="0" w:color="auto"/>
        <w:left w:val="none" w:sz="0" w:space="0" w:color="auto"/>
        <w:bottom w:val="none" w:sz="0" w:space="0" w:color="auto"/>
        <w:right w:val="none" w:sz="0" w:space="0" w:color="auto"/>
      </w:divBdr>
    </w:div>
    <w:div w:id="1798835236">
      <w:bodyDiv w:val="1"/>
      <w:marLeft w:val="0"/>
      <w:marRight w:val="0"/>
      <w:marTop w:val="0"/>
      <w:marBottom w:val="0"/>
      <w:divBdr>
        <w:top w:val="none" w:sz="0" w:space="0" w:color="auto"/>
        <w:left w:val="none" w:sz="0" w:space="0" w:color="auto"/>
        <w:bottom w:val="none" w:sz="0" w:space="0" w:color="auto"/>
        <w:right w:val="none" w:sz="0" w:space="0" w:color="auto"/>
      </w:divBdr>
    </w:div>
    <w:div w:id="1821188226">
      <w:bodyDiv w:val="1"/>
      <w:marLeft w:val="0"/>
      <w:marRight w:val="0"/>
      <w:marTop w:val="0"/>
      <w:marBottom w:val="0"/>
      <w:divBdr>
        <w:top w:val="none" w:sz="0" w:space="0" w:color="auto"/>
        <w:left w:val="none" w:sz="0" w:space="0" w:color="auto"/>
        <w:bottom w:val="none" w:sz="0" w:space="0" w:color="auto"/>
        <w:right w:val="none" w:sz="0" w:space="0" w:color="auto"/>
      </w:divBdr>
    </w:div>
    <w:div w:id="1834177927">
      <w:bodyDiv w:val="1"/>
      <w:marLeft w:val="0"/>
      <w:marRight w:val="0"/>
      <w:marTop w:val="0"/>
      <w:marBottom w:val="0"/>
      <w:divBdr>
        <w:top w:val="none" w:sz="0" w:space="0" w:color="auto"/>
        <w:left w:val="none" w:sz="0" w:space="0" w:color="auto"/>
        <w:bottom w:val="none" w:sz="0" w:space="0" w:color="auto"/>
        <w:right w:val="none" w:sz="0" w:space="0" w:color="auto"/>
      </w:divBdr>
    </w:div>
    <w:div w:id="1920171675">
      <w:bodyDiv w:val="1"/>
      <w:marLeft w:val="0"/>
      <w:marRight w:val="0"/>
      <w:marTop w:val="0"/>
      <w:marBottom w:val="0"/>
      <w:divBdr>
        <w:top w:val="none" w:sz="0" w:space="0" w:color="auto"/>
        <w:left w:val="none" w:sz="0" w:space="0" w:color="auto"/>
        <w:bottom w:val="none" w:sz="0" w:space="0" w:color="auto"/>
        <w:right w:val="none" w:sz="0" w:space="0" w:color="auto"/>
      </w:divBdr>
    </w:div>
    <w:div w:id="1923098585">
      <w:bodyDiv w:val="1"/>
      <w:marLeft w:val="0"/>
      <w:marRight w:val="0"/>
      <w:marTop w:val="0"/>
      <w:marBottom w:val="0"/>
      <w:divBdr>
        <w:top w:val="none" w:sz="0" w:space="0" w:color="auto"/>
        <w:left w:val="none" w:sz="0" w:space="0" w:color="auto"/>
        <w:bottom w:val="none" w:sz="0" w:space="0" w:color="auto"/>
        <w:right w:val="none" w:sz="0" w:space="0" w:color="auto"/>
      </w:divBdr>
      <w:divsChild>
        <w:div w:id="427508397">
          <w:marLeft w:val="0"/>
          <w:marRight w:val="0"/>
          <w:marTop w:val="0"/>
          <w:marBottom w:val="120"/>
          <w:divBdr>
            <w:top w:val="none" w:sz="0" w:space="0" w:color="auto"/>
            <w:left w:val="none" w:sz="0" w:space="0" w:color="auto"/>
            <w:bottom w:val="none" w:sz="0" w:space="0" w:color="auto"/>
            <w:right w:val="none" w:sz="0" w:space="0" w:color="auto"/>
          </w:divBdr>
        </w:div>
      </w:divsChild>
    </w:div>
    <w:div w:id="1960800597">
      <w:bodyDiv w:val="1"/>
      <w:marLeft w:val="0"/>
      <w:marRight w:val="0"/>
      <w:marTop w:val="0"/>
      <w:marBottom w:val="0"/>
      <w:divBdr>
        <w:top w:val="none" w:sz="0" w:space="0" w:color="auto"/>
        <w:left w:val="none" w:sz="0" w:space="0" w:color="auto"/>
        <w:bottom w:val="none" w:sz="0" w:space="0" w:color="auto"/>
        <w:right w:val="none" w:sz="0" w:space="0" w:color="auto"/>
      </w:divBdr>
      <w:divsChild>
        <w:div w:id="122385559">
          <w:marLeft w:val="547"/>
          <w:marRight w:val="0"/>
          <w:marTop w:val="96"/>
          <w:marBottom w:val="0"/>
          <w:divBdr>
            <w:top w:val="none" w:sz="0" w:space="0" w:color="auto"/>
            <w:left w:val="none" w:sz="0" w:space="0" w:color="auto"/>
            <w:bottom w:val="none" w:sz="0" w:space="0" w:color="auto"/>
            <w:right w:val="none" w:sz="0" w:space="0" w:color="auto"/>
          </w:divBdr>
        </w:div>
        <w:div w:id="213926856">
          <w:marLeft w:val="1166"/>
          <w:marRight w:val="0"/>
          <w:marTop w:val="96"/>
          <w:marBottom w:val="0"/>
          <w:divBdr>
            <w:top w:val="none" w:sz="0" w:space="0" w:color="auto"/>
            <w:left w:val="none" w:sz="0" w:space="0" w:color="auto"/>
            <w:bottom w:val="none" w:sz="0" w:space="0" w:color="auto"/>
            <w:right w:val="none" w:sz="0" w:space="0" w:color="auto"/>
          </w:divBdr>
        </w:div>
        <w:div w:id="395857800">
          <w:marLeft w:val="1166"/>
          <w:marRight w:val="0"/>
          <w:marTop w:val="96"/>
          <w:marBottom w:val="0"/>
          <w:divBdr>
            <w:top w:val="none" w:sz="0" w:space="0" w:color="auto"/>
            <w:left w:val="none" w:sz="0" w:space="0" w:color="auto"/>
            <w:bottom w:val="none" w:sz="0" w:space="0" w:color="auto"/>
            <w:right w:val="none" w:sz="0" w:space="0" w:color="auto"/>
          </w:divBdr>
        </w:div>
        <w:div w:id="1127234545">
          <w:marLeft w:val="1166"/>
          <w:marRight w:val="0"/>
          <w:marTop w:val="96"/>
          <w:marBottom w:val="0"/>
          <w:divBdr>
            <w:top w:val="none" w:sz="0" w:space="0" w:color="auto"/>
            <w:left w:val="none" w:sz="0" w:space="0" w:color="auto"/>
            <w:bottom w:val="none" w:sz="0" w:space="0" w:color="auto"/>
            <w:right w:val="none" w:sz="0" w:space="0" w:color="auto"/>
          </w:divBdr>
        </w:div>
      </w:divsChild>
    </w:div>
    <w:div w:id="1989481962">
      <w:bodyDiv w:val="1"/>
      <w:marLeft w:val="0"/>
      <w:marRight w:val="0"/>
      <w:marTop w:val="0"/>
      <w:marBottom w:val="0"/>
      <w:divBdr>
        <w:top w:val="none" w:sz="0" w:space="0" w:color="auto"/>
        <w:left w:val="none" w:sz="0" w:space="0" w:color="auto"/>
        <w:bottom w:val="none" w:sz="0" w:space="0" w:color="auto"/>
        <w:right w:val="none" w:sz="0" w:space="0" w:color="auto"/>
      </w:divBdr>
    </w:div>
    <w:div w:id="2032798756">
      <w:bodyDiv w:val="1"/>
      <w:marLeft w:val="0"/>
      <w:marRight w:val="0"/>
      <w:marTop w:val="0"/>
      <w:marBottom w:val="0"/>
      <w:divBdr>
        <w:top w:val="none" w:sz="0" w:space="0" w:color="auto"/>
        <w:left w:val="none" w:sz="0" w:space="0" w:color="auto"/>
        <w:bottom w:val="none" w:sz="0" w:space="0" w:color="auto"/>
        <w:right w:val="none" w:sz="0" w:space="0" w:color="auto"/>
      </w:divBdr>
    </w:div>
    <w:div w:id="2037736046">
      <w:bodyDiv w:val="1"/>
      <w:marLeft w:val="0"/>
      <w:marRight w:val="0"/>
      <w:marTop w:val="0"/>
      <w:marBottom w:val="0"/>
      <w:divBdr>
        <w:top w:val="none" w:sz="0" w:space="0" w:color="auto"/>
        <w:left w:val="none" w:sz="0" w:space="0" w:color="auto"/>
        <w:bottom w:val="none" w:sz="0" w:space="0" w:color="auto"/>
        <w:right w:val="none" w:sz="0" w:space="0" w:color="auto"/>
      </w:divBdr>
    </w:div>
    <w:div w:id="2066758352">
      <w:bodyDiv w:val="1"/>
      <w:marLeft w:val="0"/>
      <w:marRight w:val="0"/>
      <w:marTop w:val="0"/>
      <w:marBottom w:val="0"/>
      <w:divBdr>
        <w:top w:val="none" w:sz="0" w:space="0" w:color="auto"/>
        <w:left w:val="none" w:sz="0" w:space="0" w:color="auto"/>
        <w:bottom w:val="none" w:sz="0" w:space="0" w:color="auto"/>
        <w:right w:val="none" w:sz="0" w:space="0" w:color="auto"/>
      </w:divBdr>
    </w:div>
    <w:div w:id="213139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saf.dps.mil/teams/23230/CDM/CDMPages/Data%20Management.aspx?RootFolder=%2Fteams%2F23230%2FCDM%2FDataMgt%2FContract%20Data%20Management%2F%2D%20Resources%2D%20Templates%2C%20Handbooks%2C%20Standards%20and%20Guides&amp;FolderCTID=0x0101006ABE043764C38A4F9B74A2770E79E0E7&amp;View=%7B5B956A70%2D70D5%2D4237%2DAD22%2DA4C0E79F2537%7D" TargetMode="External"/><Relationship Id="rId21" Type="http://schemas.openxmlformats.org/officeDocument/2006/relationships/hyperlink" Target="https://usaf.dps.mil/teams/AirForceProductLifecycleManagement" TargetMode="External"/><Relationship Id="rId42" Type="http://schemas.openxmlformats.org/officeDocument/2006/relationships/hyperlink" Target="https://usaf.dps.mil/teams/23230/CDM/CDMPages/Data%20Management.aspx?RootFolder=%2Fteams%2F23230%2FCDM%2FDataMgt%2FContract%20Data%20Management%2F%2D%20Resources%2D%20Templates%2C%20Handbooks%2C%20Standards%20and%20Guides&amp;FolderCTID=0x0101006ABE043764C38A4F9B74A2770E79E0E7&amp;View=%7B5B956A70%2D70D5%2D4237%2DAD22%2DA4C0E79F2537%7D" TargetMode="External"/><Relationship Id="rId47" Type="http://schemas.openxmlformats.org/officeDocument/2006/relationships/hyperlink" Target="https://usaf.dps.mil/teams/23230/CDM/DataMgt/Forms/AllItems.aspx?viewpath=%2Fteams%2F23230%2FCDM%2FDataMgt%2FForms%2FAllItems%2Easpx&amp;id=%2Fteams%2F23230%2FCDM%2FDataMgt%2F%2D%20Training%2FUse%20ASSIST%20to%20Identify%20DIDs&amp;viewid=3d61032d%2D4006%2D4bc4%2D8bd2%2D2e7df5eca689" TargetMode="External"/><Relationship Id="rId63" Type="http://schemas.openxmlformats.org/officeDocument/2006/relationships/hyperlink" Target="https://usaf.dps.mil/teams/AFLCMCIntellectualPropertyChampions/Shared%20Documents/Forms/AllItems.aspx?RootFolder=%2Fteams%2FAFLCMCIntellectualPropertyChampions%2FShared%20Documents%2FGeneral%2F01%5FREQUIRE%20Tools&amp;FolderCTID=0x012000A965170DA53DA64297B4CF34438656B0" TargetMode="External"/><Relationship Id="rId68" Type="http://schemas.openxmlformats.org/officeDocument/2006/relationships/image" Target="media/image8.emf"/><Relationship Id="rId16" Type="http://schemas.openxmlformats.org/officeDocument/2006/relationships/image" Target="media/image3.png"/><Relationship Id="rId11" Type="http://schemas.openxmlformats.org/officeDocument/2006/relationships/footer" Target="footer1.xml"/><Relationship Id="rId24" Type="http://schemas.openxmlformats.org/officeDocument/2006/relationships/hyperlink" Target="https://usaf.dps.mil/teams/23230/CDM/CDMPages/Data%20Management.aspx?RootFolder=%2Fteams%2F23230%2FCDM%2FDataMgt%2FContract%20Data%20Management%2F%2D%20Resources%2D%20Templates%2C%20Handbooks%2C%20Standards%20and%20Guides&amp;FolderCTID=0x0101006ABE043764C38A4F9B74A2770E79E0E7&amp;View=%7B5B956A70%2D70D5%2D4237%2DAD22%2DA4C0E79F2537%7D" TargetMode="External"/><Relationship Id="rId32" Type="http://schemas.openxmlformats.org/officeDocument/2006/relationships/hyperlink" Target="https://usaf.dps.mil/teams/23230/CDM/CDMPages/Data%20Management.aspx?RootFolder=%2Fteams%2F23230%2FCDM%2FDataMgt%2FContract%20Data%20Management%2F%2D%20Resources%2D%20Templates%2C%20Handbooks%2C%20Standards%20and%20Guides&amp;FolderCTID=0x0101006ABE043764C38A4F9B74A2770E79E0E7&amp;View=%7B5B956A70%2D70D5%2D4237%2DAD22%2DA4C0E79F2537%7D" TargetMode="External"/><Relationship Id="rId37" Type="http://schemas.openxmlformats.org/officeDocument/2006/relationships/hyperlink" Target="https://assist.dla.mil/online/start/index.cfm" TargetMode="External"/><Relationship Id="rId40" Type="http://schemas.openxmlformats.org/officeDocument/2006/relationships/hyperlink" Target="https://dafdto.com/" TargetMode="External"/><Relationship Id="rId45" Type="http://schemas.openxmlformats.org/officeDocument/2006/relationships/hyperlink" Target="https://usaf.dps.mil/teams/23230/CDM/DataMgt/Forms/AllItems.aspx?viewpath=%2Fteams%2F23230%2FCDM%2FDataMgt%2FForms%2FAllItems%2Easpx&amp;id=%2Fteams%2F23230%2FCDM%2FDataMgt%2F%2D%20Training%2F2%29%20Contract%20Data%20Management&amp;viewid=3d61032d%2D4006%2D4bc4%2D8bd2%2D2e7df5eca689" TargetMode="External"/><Relationship Id="rId53" Type="http://schemas.openxmlformats.org/officeDocument/2006/relationships/hyperlink" Target="https://usaf.dps.mil/teams/afmcde/SitePages/Terms%20and%20Acronyms.aspx" TargetMode="External"/><Relationship Id="rId58" Type="http://schemas.openxmlformats.org/officeDocument/2006/relationships/hyperlink" Target="https://www.acquisition.gov/dfars" TargetMode="External"/><Relationship Id="rId66" Type="http://schemas.openxmlformats.org/officeDocument/2006/relationships/image" Target="media/image7.emf"/><Relationship Id="rId74" Type="http://schemas.openxmlformats.org/officeDocument/2006/relationships/image" Target="media/image11.emf"/><Relationship Id="rId5" Type="http://schemas.openxmlformats.org/officeDocument/2006/relationships/numbering" Target="numbering.xml"/><Relationship Id="rId61" Type="http://schemas.openxmlformats.org/officeDocument/2006/relationships/hyperlink" Target="https://usaf.dps.mil/teams/AFLCMCIntellectualPropertyChampions/Shared%20Documents/Forms/AllItems.aspx?FolderCTID=0x012000A965170DA53DA64297B4CF34438656B0&amp;id=%2Fteams%2FAFLCMCIntellectualPropertyChampions%2FShared%20Documents%2FGeneral" TargetMode="External"/><Relationship Id="rId19" Type="http://schemas.openxmlformats.org/officeDocument/2006/relationships/hyperlink" Target="https://usaf.dps.mil/teams/afmcde" TargetMode="External"/><Relationship Id="rId14" Type="http://schemas.openxmlformats.org/officeDocument/2006/relationships/footer" Target="footer2.xml"/><Relationship Id="rId22" Type="http://schemas.openxmlformats.org/officeDocument/2006/relationships/hyperlink" Target="https://usaf.dps.mil/teams/23230/CDM/CDMPages/Data%20Management.aspx?RootFolder=%2Fteams%2F23230%2FCDM%2FDataMgt%2FContract%20Data%20Management%2F%2D%20Resources%2D%20Templates%2C%20Handbooks%2C%20Standards%20and%20Guides&amp;FolderCTID=0x0101006ABE043764C38A4F9B74A2770E79E0E7&amp;View=%7B5B956A70%2D70D5%2D4237%2DAD22%2DA4C0E79F2537%7D" TargetMode="External"/><Relationship Id="rId27" Type="http://schemas.openxmlformats.org/officeDocument/2006/relationships/hyperlink" Target="https://usaf.dps.mil/teams/Hill/USAFTOMANAGEMENT/TMCR_Live_Jul2023/index.aspx" TargetMode="External"/><Relationship Id="rId30" Type="http://schemas.openxmlformats.org/officeDocument/2006/relationships/hyperlink" Target="https://usaf.dps.mil/teams/23230/CDM/CDMPages/Data%20Management.aspx?RootFolder=%2Fteams%2F23230%2FCDM%2FDataMgt%2FContract%20Data%20Management%2F%2D%20Resources%2D%20Templates%2C%20Handbooks%2C%20Standards%20and%20Guides&amp;FolderCTID=0x0101006ABE043764C38A4F9B74A2770E79E0E7&amp;View=%7B5B956A70%2D70D5%2D4237%2DAD22%2DA4C0E79F2537%7D" TargetMode="External"/><Relationship Id="rId35" Type="http://schemas.openxmlformats.org/officeDocument/2006/relationships/hyperlink" Target="https://assist.dla.mil/online/start/" TargetMode="External"/><Relationship Id="rId43" Type="http://schemas.openxmlformats.org/officeDocument/2006/relationships/hyperlink" Target="https://usaf.dps.mil/teams/23230/CDM/CDMPages/Enterprise%20Resource%20Library.aspx?RootFolder=%2Fteams%2F23230%2FCDM%2FCDMEntprsResLib%2FConfiguration%20Management%20Resources&amp;FolderCTID=0x0120007B41153B8A6CBF48AC65A26E3A02D3CA&amp;View=%7BE9C92243%2D349A%2D47A8%2DB718%2DF3AB73860B22%7D" TargetMode="External"/><Relationship Id="rId48" Type="http://schemas.openxmlformats.org/officeDocument/2006/relationships/hyperlink" Target="https://usaf.dps.mil/teams/23230/CDM/DataMgt/Forms/AllItems.aspx?viewpath=%2Fteams%2F23230%2FCDM%2FDataMgt%2FForms%2FAllItems%2Easpx&amp;id=%2Fteams%2F23230%2FCDM%2FDataMgt%2F%2D%20Training%2FDM%20News%20and%20Tidbits&amp;viewid=3d61032d%2D4006%2D4bc4%2D8bd2%2D2e7df5eca689" TargetMode="External"/><Relationship Id="rId56" Type="http://schemas.openxmlformats.org/officeDocument/2006/relationships/hyperlink" Target="https://www.acquisition.gov/dfars/252.227-7013-rights-technical-data%E2%80%94other-commercial-products-and-commercial-services." TargetMode="External"/><Relationship Id="rId64" Type="http://schemas.openxmlformats.org/officeDocument/2006/relationships/image" Target="media/image6.emf"/><Relationship Id="rId69" Type="http://schemas.openxmlformats.org/officeDocument/2006/relationships/package" Target="embeddings/Microsoft_Excel_Worksheet2.xlsx"/><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usaf.dps.mil/teams/afmcip/stinfo/2024%20DAF%20STINFO%20Town%20Hall/Forms/AllItems.aspx?viewid=ba8fe636%2D0137%2D4f47%2D8b76%2D9344926a8f18" TargetMode="External"/><Relationship Id="rId72" Type="http://schemas.openxmlformats.org/officeDocument/2006/relationships/image" Target="media/image10.emf"/><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hyperlink" Target="https://quicksearch.dla.mil/qssearch.aspx" TargetMode="External"/><Relationship Id="rId33" Type="http://schemas.openxmlformats.org/officeDocument/2006/relationships/hyperlink" Target="https://usaf.dps.mil/teams/23230/CDM/CDMPages/Enterprise%20Resource%20Library.aspx?RootFolder=%2Fteams%2F23230%2FCDM%2FCDMEntprsResLib%2FConfiguration%20Management%20Resources&amp;FolderCTID=0x0120007B41153B8A6CBF48AC65A26E3A02D3CA&amp;View=%7BE9C92243%2D349A%2D47A8%2DB718%2DF3AB73860B22%7D" TargetMode="External"/><Relationship Id="rId38" Type="http://schemas.openxmlformats.org/officeDocument/2006/relationships/hyperlink" Target="https://usaf.dps.mil/teams/AirForceProductLifecycleManagement" TargetMode="External"/><Relationship Id="rId46" Type="http://schemas.openxmlformats.org/officeDocument/2006/relationships/hyperlink" Target="https://usaf.dps.mil/teams/23230/CDM/TrngMat/Forms/AllItems.aspx?viewpath=%2Fteams%2F23230%2FCDM%2FTrngMat%2FForms%2FAllItems%2Easpx&amp;id=%2Fteams%2F23230%2FCDM%2FTrngMat%2FTraining%20and%20Roadshows%2F2023%20Virtual%20Roadshow&amp;viewid=da25206c%2Da12f%2D408e%2D923c%2D38f0312fa453" TargetMode="External"/><Relationship Id="rId59" Type="http://schemas.openxmlformats.org/officeDocument/2006/relationships/hyperlink" Target="https://www.acquisition.gov/dfars/252.204-7020-nist-sp-800-171dod-assessment-requirements." TargetMode="External"/><Relationship Id="rId67" Type="http://schemas.openxmlformats.org/officeDocument/2006/relationships/package" Target="embeddings/Microsoft_Excel_Worksheet1.xlsx"/><Relationship Id="rId20" Type="http://schemas.openxmlformats.org/officeDocument/2006/relationships/hyperlink" Target="https://usaf.dps.mil/teams/23230/CDM/DataMgt/Forms/AllItems.aspx?viewpath=%2Fteams%2F23230%2FCDM%2FDataMgt%2FForms%2FAllItems%2Easpx&amp;id=%2Fteams%2F23230%2FCDM%2FDataMgt%2F%2D%20MEARS&amp;viewid=3d61032d%2D4006%2D4bc4%2D8bd2%2D2e7df5eca689" TargetMode="External"/><Relationship Id="rId41" Type="http://schemas.openxmlformats.org/officeDocument/2006/relationships/hyperlink" Target="https://usaf.dps.mil/teams/afmcde/SitePages/ASDP-Contracts-Guidance.aspx" TargetMode="External"/><Relationship Id="rId54" Type="http://schemas.openxmlformats.org/officeDocument/2006/relationships/hyperlink" Target="https://usaf.dps.mil/teams/afmcde/SitePages/Terms%20and%20Acronyms.aspx" TargetMode="External"/><Relationship Id="rId62" Type="http://schemas.openxmlformats.org/officeDocument/2006/relationships/hyperlink" Target="https://aaf.dau.edu/guidebooks/" TargetMode="External"/><Relationship Id="rId70" Type="http://schemas.openxmlformats.org/officeDocument/2006/relationships/image" Target="media/image9.emf"/><Relationship Id="rId75" Type="http://schemas.openxmlformats.org/officeDocument/2006/relationships/package" Target="embeddings/Microsoft_Excel_Worksheet4.xlsx"/><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usaf.dps.mil/teams/23230/CDM/CDMPages/Data%20Management.aspx?RootFolder=%2Fteams%2F23230%2FCDM%2FDataMgt%2FContract%20Data%20Management%2F%2D%20Resources%2D%20Templates%2C%20Handbooks%2C%20Standards%20and%20Guides&amp;FolderCTID=0x0101006ABE043764C38A4F9B74A2770E79E0E7&amp;View=%7B5B956A70%2D70D5%2D4237%2DAD22%2DA4C0E79F2537%7D" TargetMode="External"/><Relationship Id="rId28" Type="http://schemas.openxmlformats.org/officeDocument/2006/relationships/hyperlink" Target="https://usaf.dps.mil/teams/23230/CDM/CDMPages/Data%20Management.aspx?RootFolder=%2Fteams%2F23230%2FCDM%2FDataMgt%2FContract%20Data%20Management%2F%2D%20Resources%2D%20Templates%2C%20Handbooks%2C%20Standards%20and%20Guides&amp;FolderCTID=0x0101006ABE043764C38A4F9B74A2770E79E0E7&amp;View=%7B5B956A70%2D70D5%2D4237%2DAD22%2DA4C0E79F2537%7D" TargetMode="External"/><Relationship Id="rId36" Type="http://schemas.openxmlformats.org/officeDocument/2006/relationships/hyperlink" Target="https://quicksearch.dla.mil/" TargetMode="External"/><Relationship Id="rId49" Type="http://schemas.openxmlformats.org/officeDocument/2006/relationships/hyperlink" Target="https://usaf.dps.mil/teams/afmcip/stinfo" TargetMode="External"/><Relationship Id="rId57" Type="http://schemas.openxmlformats.org/officeDocument/2006/relationships/hyperlink" Target="https://www.acquisition.gov/" TargetMode="External"/><Relationship Id="rId10" Type="http://schemas.openxmlformats.org/officeDocument/2006/relationships/endnotes" Target="endnotes.xml"/><Relationship Id="rId31" Type="http://schemas.openxmlformats.org/officeDocument/2006/relationships/hyperlink" Target="https://sam.gov/content/home" TargetMode="External"/><Relationship Id="rId44" Type="http://schemas.openxmlformats.org/officeDocument/2006/relationships/hyperlink" Target="https://usaf.dps.mil/teams/21710/gov/APDSP/Forms/AllItems.aspx" TargetMode="External"/><Relationship Id="rId52" Type="http://schemas.openxmlformats.org/officeDocument/2006/relationships/hyperlink" Target="https://usaf.dps.mil/teams/23230/CDM/DataMgt/Forms/AllItems.aspx?id=%2Fteams%2F23230%2FCDM%2FDataMgt%2F%2D%20MEARS&amp;viewid=3d61032d%2D4006%2D4bc4%2D8bd2%2D2e7df5eca689" TargetMode="External"/><Relationship Id="rId60" Type="http://schemas.openxmlformats.org/officeDocument/2006/relationships/hyperlink" Target="https://www.acquisition.gov/dfars/252.204-7021-cybersecuritymaturity-model-certification-requirements." TargetMode="External"/><Relationship Id="rId65" Type="http://schemas.openxmlformats.org/officeDocument/2006/relationships/package" Target="embeddings/Microsoft_Excel_Worksheet.xlsx"/><Relationship Id="rId73"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0.jpeg"/><Relationship Id="rId18" Type="http://schemas.openxmlformats.org/officeDocument/2006/relationships/image" Target="media/image5.png"/><Relationship Id="rId39" Type="http://schemas.openxmlformats.org/officeDocument/2006/relationships/hyperlink" Target="https://usaf.dps.mil/teams/afmcde" TargetMode="External"/><Relationship Id="rId34" Type="http://schemas.openxmlformats.org/officeDocument/2006/relationships/hyperlink" Target="https://usaf.dps.mil/teams/21710/gov/Lists/CDRL/AllItems.aspx" TargetMode="External"/><Relationship Id="rId50" Type="http://schemas.openxmlformats.org/officeDocument/2006/relationships/hyperlink" Target="https://usaf.dps.mil/teams/afmcip/stinfo/2023%20Town%20Hall/Forms/AllItems.aspx" TargetMode="External"/><Relationship Id="rId55" Type="http://schemas.openxmlformats.org/officeDocument/2006/relationships/hyperlink" Target="https://usaf.dps.mil/teams/afmcde/SitePages/Modern-Web-Parts-Glossary.aspx"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package" Target="embeddings/Microsoft_Excel_Worksheet3.xlsx"/><Relationship Id="rId2" Type="http://schemas.openxmlformats.org/officeDocument/2006/relationships/customXml" Target="../customXml/item2.xml"/><Relationship Id="rId29" Type="http://schemas.openxmlformats.org/officeDocument/2006/relationships/hyperlink" Target="https://usaf.dps.mil/teams/23230/CDM/CDMPages/Data%20Management.aspx?RootFolder=%2Fteams%2F23230%2FCDM%2FDataMgt%2FContract%20Data%20Management%2F%2D%20Resources%2D%20Templates%2C%20Handbooks%2C%20Standards%20and%20Guides&amp;FolderCTID=0x0101006ABE043764C38A4F9B74A2770E79E0E7&amp;View=%7B5B956A70%2D70D5%2D4237%2DAD22%2DA4C0E79F2537%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wner xmlns="6a3103f4-a356-47a0-880b-a7198d834c39">EN</Owner>
    <Version_x002e_ xmlns="6a3103f4-a356-47a0-880b-a7198d834c39">1.3</Version_x002e_>
    <PMM_x0020_Level xmlns="6a3103f4-a356-47a0-880b-a7198d834c39">PMM-3</PMM_x0020_Level>
    <Metric_x0020_Lead xmlns="6a3103f4-a356-47a0-880b-a7198d834c39">
      <UserInfo>
        <DisplayName>ROSE, CYNTHIA R CIV USAF AFMC AFLCMC/EZSC</DisplayName>
        <AccountId>857</AccountId>
        <AccountType/>
      </UserInfo>
    </Metric_x0020_Lead>
    <Status xmlns="6a3103f4-a356-47a0-880b-a7198d834c39">Active</Status>
    <Date xmlns="6a3103f4-a356-47a0-880b-a7198d834c39">2024-11-21T05:00:00+00:00</Date>
    <Process_x0020_Lead xmlns="6a3103f4-a356-47a0-880b-a7198d834c39">
      <UserInfo>
        <DisplayName>ROSE, CYNTHIA R CIV USAF AFMC AFLCMC/EZSC</DisplayName>
        <AccountId>857</AccountId>
        <AccountType/>
      </UserInfo>
    </Process_x0020_Lea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9BE44970B0534C881F0C31A701B255" ma:contentTypeVersion="13" ma:contentTypeDescription="Create a new document." ma:contentTypeScope="" ma:versionID="ea8aa67b211bc4d0138b69dd26b84e6d">
  <xsd:schema xmlns:xsd="http://www.w3.org/2001/XMLSchema" xmlns:xs="http://www.w3.org/2001/XMLSchema" xmlns:p="http://schemas.microsoft.com/office/2006/metadata/properties" xmlns:ns2="6a3103f4-a356-47a0-880b-a7198d834c39" targetNamespace="http://schemas.microsoft.com/office/2006/metadata/properties" ma:root="true" ma:fieldsID="5bd9aa527a6124ea3cd156fe5bbc6343" ns2:_="">
    <xsd:import namespace="6a3103f4-a356-47a0-880b-a7198d834c39"/>
    <xsd:element name="properties">
      <xsd:complexType>
        <xsd:sequence>
          <xsd:element name="documentManagement">
            <xsd:complexType>
              <xsd:all>
                <xsd:element ref="ns2:Date" minOccurs="0"/>
                <xsd:element ref="ns2:Version_x002e_" minOccurs="0"/>
                <xsd:element ref="ns2:PMM_x0020_Level" minOccurs="0"/>
                <xsd:element ref="ns2:Owner" minOccurs="0"/>
                <xsd:element ref="ns2:Process_x0020_Lead" minOccurs="0"/>
                <xsd:element ref="ns2:Metric_x0020_Lead" minOccurs="0"/>
                <xsd:element ref="ns2:Statu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103f4-a356-47a0-880b-a7198d834c39"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Version_x002e_" ma:index="9" nillable="true" ma:displayName="Version." ma:internalName="Version_x002e_">
      <xsd:simpleType>
        <xsd:restriction base="dms:Text">
          <xsd:maxLength value="7"/>
        </xsd:restriction>
      </xsd:simpleType>
    </xsd:element>
    <xsd:element name="PMM_x0020_Level" ma:index="10" nillable="true" ma:displayName="PMM Level" ma:internalName="PMM_x0020_Level">
      <xsd:simpleType>
        <xsd:restriction base="dms:Text">
          <xsd:maxLength value="5"/>
        </xsd:restriction>
      </xsd:simpleType>
    </xsd:element>
    <xsd:element name="Owner" ma:index="11" nillable="true" ma:displayName="Owner" ma:format="Dropdown" ma:internalName="Owner">
      <xsd:simpleType>
        <xsd:restriction base="dms:Choice">
          <xsd:enumeration value="ATS"/>
          <xsd:enumeration value="AQ"/>
          <xsd:enumeration value="AQM"/>
          <xsd:enumeration value="AZT"/>
          <xsd:enumeration value="AZA"/>
          <xsd:enumeration value="DP"/>
          <xsd:enumeration value="EN"/>
          <xsd:enumeration value="FM"/>
          <xsd:enumeration value="IG"/>
          <xsd:enumeration value="IN"/>
          <xsd:enumeration value="IP"/>
          <xsd:enumeration value="LG"/>
          <xsd:enumeration value="PK"/>
          <xsd:enumeration value="WF"/>
          <xsd:enumeration value="XP"/>
          <xsd:enumeration value="XA"/>
        </xsd:restriction>
      </xsd:simpleType>
    </xsd:element>
    <xsd:element name="Process_x0020_Lead" ma:index="12" nillable="true" ma:displayName="Process Lead" ma:list="UserInfo" ma:SharePointGroup="0" ma:internalName="Process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tric_x0020_Lead" ma:index="13" nillable="true" ma:displayName="Metric Lead" ma:list="UserInfo" ma:SharePointGroup="0" ma:internalName="Metric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Active" ma:format="Dropdown" ma:internalName="Status">
      <xsd:simpleType>
        <xsd:restriction base="dms:Choice">
          <xsd:enumeration value="Active"/>
          <xsd:enumeration value="Rescinded &amp; Archived"/>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1D383-10CF-4945-9F4A-EC7B2F4BA7DB}">
  <ds:schemaRefs>
    <ds:schemaRef ds:uri="http://schemas.microsoft.com/sharepoint/v3/contenttype/forms"/>
  </ds:schemaRefs>
</ds:datastoreItem>
</file>

<file path=customXml/itemProps2.xml><?xml version="1.0" encoding="utf-8"?>
<ds:datastoreItem xmlns:ds="http://schemas.openxmlformats.org/officeDocument/2006/customXml" ds:itemID="{A0AD7D7D-BFAC-4335-821A-2A1AD631AB06}">
  <ds:schemaRefs>
    <ds:schemaRef ds:uri="http://schemas.microsoft.com/office/2006/metadata/properties"/>
    <ds:schemaRef ds:uri="8694e674-5b0e-4567-a138-9862f0100da2"/>
  </ds:schemaRefs>
</ds:datastoreItem>
</file>

<file path=customXml/itemProps3.xml><?xml version="1.0" encoding="utf-8"?>
<ds:datastoreItem xmlns:ds="http://schemas.openxmlformats.org/officeDocument/2006/customXml" ds:itemID="{14E44AE0-4FB2-468B-A4D8-4E2B045888D4}"/>
</file>

<file path=customXml/itemProps4.xml><?xml version="1.0" encoding="utf-8"?>
<ds:datastoreItem xmlns:ds="http://schemas.openxmlformats.org/officeDocument/2006/customXml" ds:itemID="{39025562-32F9-4C81-870A-C944D6ACB429}">
  <ds:schemaRefs>
    <ds:schemaRef ds:uri="http://schemas.openxmlformats.org/officeDocument/2006/bibliography"/>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TotalTime>
  <Pages>37</Pages>
  <Words>12027</Words>
  <Characters>68557</Characters>
  <Application>Microsoft Office Word</Application>
  <DocSecurity>4</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80424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cynthia.rose.1@us.af.mil</dc:creator>
  <cp:keywords/>
  <dc:description/>
  <cp:lastModifiedBy>ROE, HEATHER M CIV USAF AFMC AFLCMC/OZT</cp:lastModifiedBy>
  <cp:revision>2</cp:revision>
  <cp:lastPrinted>2019-10-24T17:11:00Z</cp:lastPrinted>
  <dcterms:created xsi:type="dcterms:W3CDTF">2024-11-25T17:54:00Z</dcterms:created>
  <dcterms:modified xsi:type="dcterms:W3CDTF">2024-11-25T17:54:00Z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0x010100BE9BE44970B0534C881F0C31A701B255</vt:lpwstr>
  </property>
</Properties>
</file>