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D3177" w14:textId="79F2BDC8" w:rsidR="009903D6" w:rsidRDefault="00DF6744" w:rsidP="003A54E4">
      <w:pPr>
        <w:pStyle w:val="NoSpacing"/>
        <w:jc w:val="center"/>
        <w:rPr>
          <w:sz w:val="28"/>
        </w:rPr>
      </w:pPr>
      <w:r>
        <w:rPr>
          <w:sz w:val="28"/>
        </w:rPr>
        <w:t xml:space="preserve"> </w:t>
      </w:r>
    </w:p>
    <w:p w14:paraId="01AD3178" w14:textId="77777777" w:rsidR="003A54E4" w:rsidRDefault="00A97F66" w:rsidP="003A54E4">
      <w:pPr>
        <w:pStyle w:val="NoSpacing"/>
        <w:jc w:val="center"/>
      </w:pPr>
      <w:r>
        <w:rPr>
          <w:noProof/>
        </w:rPr>
        <mc:AlternateContent>
          <mc:Choice Requires="wps">
            <w:drawing>
              <wp:anchor distT="0" distB="0" distL="114300" distR="114300" simplePos="0" relativeHeight="251645952" behindDoc="0" locked="0" layoutInCell="1" allowOverlap="1" wp14:anchorId="01AD328A" wp14:editId="01AD328B">
                <wp:simplePos x="0" y="0"/>
                <wp:positionH relativeFrom="column">
                  <wp:posOffset>38100</wp:posOffset>
                </wp:positionH>
                <wp:positionV relativeFrom="paragraph">
                  <wp:posOffset>127635</wp:posOffset>
                </wp:positionV>
                <wp:extent cx="5810250" cy="7067550"/>
                <wp:effectExtent l="9525" t="13335" r="952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67550"/>
                        </a:xfrm>
                        <a:prstGeom prst="rect">
                          <a:avLst/>
                        </a:prstGeom>
                        <a:solidFill>
                          <a:srgbClr val="FFFFFF"/>
                        </a:solidFill>
                        <a:ln w="9525">
                          <a:solidFill>
                            <a:srgbClr val="000000"/>
                          </a:solidFill>
                          <a:miter lim="800000"/>
                          <a:headEnd/>
                          <a:tailEnd/>
                        </a:ln>
                      </wps:spPr>
                      <wps:txbx>
                        <w:txbxContent>
                          <w:p w14:paraId="01AD3295" w14:textId="77777777" w:rsidR="00896806" w:rsidRPr="00D37828" w:rsidRDefault="00896806">
                            <w:pPr>
                              <w:rPr>
                                <w:rFonts w:ascii="Times New Roman" w:hAnsi="Times New Roman" w:cs="Times New Roman"/>
                              </w:rPr>
                            </w:pPr>
                          </w:p>
                          <w:p w14:paraId="01AD3296" w14:textId="77777777" w:rsidR="00896806" w:rsidRPr="00D37828" w:rsidRDefault="00896806" w:rsidP="001B7E61">
                            <w:pPr>
                              <w:jc w:val="center"/>
                              <w:rPr>
                                <w:rFonts w:ascii="Times New Roman" w:hAnsi="Times New Roman" w:cs="Times New Roman"/>
                              </w:rPr>
                            </w:pPr>
                            <w:r w:rsidRPr="00D37828">
                              <w:rPr>
                                <w:rFonts w:ascii="Times New Roman" w:hAnsi="Times New Roman" w:cs="Times New Roman"/>
                                <w:noProof/>
                              </w:rPr>
                              <w:drawing>
                                <wp:inline distT="0" distB="0" distL="0" distR="0" wp14:anchorId="01AD32A6" wp14:editId="01AD32A7">
                                  <wp:extent cx="1097280" cy="1085850"/>
                                  <wp:effectExtent l="19050" t="0" r="7620" b="0"/>
                                  <wp:docPr id="2" name="Picture 2"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01AD3298" w14:textId="77777777" w:rsidR="00896806" w:rsidRPr="00D37828" w:rsidRDefault="00896806" w:rsidP="00451457">
                            <w:pPr>
                              <w:jc w:val="center"/>
                              <w:rPr>
                                <w:rFonts w:ascii="Times New Roman" w:hAnsi="Times New Roman" w:cs="Times New Roman"/>
                                <w:sz w:val="28"/>
                                <w:szCs w:val="24"/>
                              </w:rPr>
                            </w:pPr>
                            <w:r w:rsidRPr="00D37828">
                              <w:rPr>
                                <w:rFonts w:ascii="Times New Roman" w:hAnsi="Times New Roman" w:cs="Times New Roman"/>
                                <w:sz w:val="28"/>
                                <w:szCs w:val="24"/>
                              </w:rPr>
                              <w:t>Air Force Life Cycle Management Center</w:t>
                            </w:r>
                          </w:p>
                          <w:p w14:paraId="01AD3299" w14:textId="421000CF" w:rsidR="00896806" w:rsidRPr="00D37828" w:rsidRDefault="00896806" w:rsidP="00451457">
                            <w:pPr>
                              <w:jc w:val="center"/>
                              <w:rPr>
                                <w:rFonts w:ascii="Times New Roman" w:hAnsi="Times New Roman" w:cs="Times New Roman"/>
                                <w:sz w:val="28"/>
                                <w:szCs w:val="24"/>
                              </w:rPr>
                            </w:pPr>
                            <w:r w:rsidRPr="00D37828">
                              <w:rPr>
                                <w:rFonts w:ascii="Times New Roman" w:hAnsi="Times New Roman" w:cs="Times New Roman"/>
                                <w:sz w:val="28"/>
                                <w:szCs w:val="24"/>
                              </w:rPr>
                              <w:t xml:space="preserve">Standard Process </w:t>
                            </w:r>
                          </w:p>
                          <w:p w14:paraId="01AD329A" w14:textId="77777777" w:rsidR="00896806" w:rsidRPr="00D37828" w:rsidRDefault="00896806" w:rsidP="00451457">
                            <w:pPr>
                              <w:jc w:val="center"/>
                              <w:rPr>
                                <w:rFonts w:ascii="Times New Roman" w:hAnsi="Times New Roman" w:cs="Times New Roman"/>
                                <w:sz w:val="28"/>
                                <w:szCs w:val="24"/>
                              </w:rPr>
                            </w:pPr>
                            <w:r w:rsidRPr="00D37828">
                              <w:rPr>
                                <w:rFonts w:ascii="Times New Roman" w:hAnsi="Times New Roman" w:cs="Times New Roman"/>
                                <w:sz w:val="28"/>
                                <w:szCs w:val="24"/>
                              </w:rPr>
                              <w:t>For</w:t>
                            </w:r>
                          </w:p>
                          <w:p w14:paraId="01AD329B" w14:textId="77777777" w:rsidR="00896806" w:rsidRPr="005061EE" w:rsidRDefault="00896806" w:rsidP="008C3AD2">
                            <w:pPr>
                              <w:jc w:val="center"/>
                              <w:rPr>
                                <w:rFonts w:ascii="Times New Roman" w:hAnsi="Times New Roman" w:cs="Times New Roman"/>
                                <w:i/>
                                <w:sz w:val="28"/>
                                <w:szCs w:val="24"/>
                              </w:rPr>
                            </w:pPr>
                            <w:r w:rsidRPr="005061EE">
                              <w:rPr>
                                <w:rFonts w:ascii="Times New Roman" w:hAnsi="Times New Roman" w:cs="Times New Roman"/>
                                <w:i/>
                                <w:sz w:val="28"/>
                                <w:szCs w:val="24"/>
                              </w:rPr>
                              <w:t>Intelligence Supportability Analysis (ISA)</w:t>
                            </w:r>
                          </w:p>
                          <w:p w14:paraId="01AD329C" w14:textId="77777777" w:rsidR="00896806" w:rsidRPr="00D37828" w:rsidRDefault="00896806" w:rsidP="00451457">
                            <w:pPr>
                              <w:ind w:left="1080" w:right="1380"/>
                              <w:jc w:val="center"/>
                              <w:rPr>
                                <w:rFonts w:ascii="Times New Roman" w:hAnsi="Times New Roman" w:cs="Times New Roman"/>
                                <w:sz w:val="20"/>
                              </w:rPr>
                            </w:pPr>
                            <w:r w:rsidRPr="00D37828">
                              <w:rPr>
                                <w:rFonts w:ascii="Times New Roman" w:hAnsi="Times New Roman" w:cs="Times New Roman"/>
                                <w:i/>
                                <w:sz w:val="28"/>
                                <w:szCs w:val="24"/>
                              </w:rPr>
                              <w:t xml:space="preserve">     </w:t>
                            </w:r>
                          </w:p>
                          <w:p w14:paraId="01AD329D" w14:textId="77777777" w:rsidR="00896806" w:rsidRPr="00D37828" w:rsidRDefault="00896806" w:rsidP="00F92A70">
                            <w:pPr>
                              <w:jc w:val="right"/>
                              <w:rPr>
                                <w:rFonts w:ascii="Times New Roman" w:hAnsi="Times New Roman" w:cs="Times New Roman"/>
                              </w:rPr>
                            </w:pPr>
                          </w:p>
                          <w:p w14:paraId="01AD329E" w14:textId="77777777" w:rsidR="00896806" w:rsidRPr="00D37828" w:rsidRDefault="00896806" w:rsidP="00F92A70">
                            <w:pPr>
                              <w:jc w:val="right"/>
                              <w:rPr>
                                <w:rFonts w:ascii="Times New Roman" w:hAnsi="Times New Roman" w:cs="Times New Roman"/>
                              </w:rPr>
                            </w:pPr>
                          </w:p>
                          <w:p w14:paraId="01AD329F" w14:textId="77777777" w:rsidR="00896806" w:rsidRPr="00D37828" w:rsidRDefault="00896806" w:rsidP="00F92A70">
                            <w:pPr>
                              <w:jc w:val="right"/>
                              <w:rPr>
                                <w:rFonts w:ascii="Times New Roman" w:hAnsi="Times New Roman" w:cs="Times New Roman"/>
                              </w:rPr>
                            </w:pPr>
                          </w:p>
                          <w:p w14:paraId="01AD32A0" w14:textId="77777777" w:rsidR="00896806" w:rsidRPr="00D37828" w:rsidRDefault="00896806" w:rsidP="00F92A70">
                            <w:pPr>
                              <w:jc w:val="right"/>
                              <w:rPr>
                                <w:rFonts w:ascii="Times New Roman" w:hAnsi="Times New Roman" w:cs="Times New Roman"/>
                              </w:rPr>
                            </w:pPr>
                          </w:p>
                          <w:p w14:paraId="01AD32A1" w14:textId="77777777" w:rsidR="00896806" w:rsidRPr="00D37828" w:rsidRDefault="00896806" w:rsidP="00F92A70">
                            <w:pPr>
                              <w:jc w:val="right"/>
                              <w:rPr>
                                <w:rFonts w:ascii="Times New Roman" w:hAnsi="Times New Roman" w:cs="Times New Roman"/>
                              </w:rPr>
                            </w:pPr>
                          </w:p>
                          <w:p w14:paraId="01AD32A2" w14:textId="77777777" w:rsidR="00896806" w:rsidRPr="00D37828" w:rsidRDefault="00896806" w:rsidP="00F92A70">
                            <w:pPr>
                              <w:jc w:val="right"/>
                              <w:rPr>
                                <w:rFonts w:ascii="Times New Roman" w:hAnsi="Times New Roman" w:cs="Times New Roman"/>
                              </w:rPr>
                            </w:pPr>
                          </w:p>
                          <w:p w14:paraId="01AD32A3" w14:textId="36E25679" w:rsidR="00896806" w:rsidRPr="000D3E48" w:rsidRDefault="00896806" w:rsidP="0013624F">
                            <w:pPr>
                              <w:ind w:left="4320" w:firstLine="720"/>
                              <w:rPr>
                                <w:rFonts w:ascii="Times New Roman" w:hAnsi="Times New Roman" w:cs="Times New Roman"/>
                                <w:noProof/>
                                <w:sz w:val="24"/>
                              </w:rPr>
                            </w:pPr>
                            <w:r w:rsidRPr="000D3E48">
                              <w:rPr>
                                <w:rFonts w:ascii="Times New Roman" w:hAnsi="Times New Roman" w:cs="Times New Roman"/>
                                <w:noProof/>
                                <w:sz w:val="24"/>
                              </w:rPr>
                              <w:t>Process Owner:</w:t>
                            </w:r>
                            <w:r>
                              <w:rPr>
                                <w:rFonts w:ascii="Times New Roman" w:hAnsi="Times New Roman" w:cs="Times New Roman"/>
                                <w:noProof/>
                                <w:sz w:val="24"/>
                              </w:rPr>
                              <w:t xml:space="preserve">  </w:t>
                            </w:r>
                            <w:r w:rsidRPr="000D3E48">
                              <w:rPr>
                                <w:rFonts w:ascii="Times New Roman" w:hAnsi="Times New Roman" w:cs="Times New Roman"/>
                                <w:noProof/>
                                <w:sz w:val="24"/>
                              </w:rPr>
                              <w:t>AFLCMC/IN</w:t>
                            </w:r>
                          </w:p>
                          <w:p w14:paraId="01AD32A4" w14:textId="3D048CCF" w:rsidR="00896806" w:rsidRPr="00DB18BF" w:rsidRDefault="00896806" w:rsidP="00B17EFC">
                            <w:pPr>
                              <w:ind w:left="4320" w:firstLine="720"/>
                              <w:rPr>
                                <w:rFonts w:ascii="Times New Roman" w:hAnsi="Times New Roman" w:cs="Times New Roman"/>
                                <w:noProof/>
                                <w:color w:val="000000" w:themeColor="text1"/>
                                <w:sz w:val="24"/>
                              </w:rPr>
                            </w:pPr>
                            <w:r>
                              <w:rPr>
                                <w:rFonts w:ascii="Times New Roman" w:hAnsi="Times New Roman" w:cs="Times New Roman"/>
                                <w:noProof/>
                                <w:sz w:val="24"/>
                              </w:rPr>
                              <w:t xml:space="preserve">Date:  </w:t>
                            </w:r>
                            <w:r>
                              <w:rPr>
                                <w:rFonts w:ascii="Times New Roman" w:hAnsi="Times New Roman" w:cs="Times New Roman"/>
                                <w:noProof/>
                                <w:color w:val="000000" w:themeColor="text1"/>
                                <w:sz w:val="24"/>
                              </w:rPr>
                              <w:t>18 November 2021</w:t>
                            </w:r>
                          </w:p>
                          <w:p w14:paraId="01AD32A5" w14:textId="31DBA4C7" w:rsidR="00896806" w:rsidRPr="00DB18BF" w:rsidRDefault="00896806" w:rsidP="00B17EFC">
                            <w:pPr>
                              <w:ind w:left="4320" w:firstLine="720"/>
                              <w:rPr>
                                <w:rFonts w:ascii="Times New Roman" w:hAnsi="Times New Roman" w:cs="Times New Roman"/>
                                <w:color w:val="000000" w:themeColor="text1"/>
                                <w:sz w:val="24"/>
                              </w:rPr>
                            </w:pPr>
                            <w:r w:rsidRPr="000D3E48">
                              <w:rPr>
                                <w:rFonts w:ascii="Times New Roman" w:hAnsi="Times New Roman" w:cs="Times New Roman"/>
                                <w:noProof/>
                                <w:sz w:val="24"/>
                              </w:rPr>
                              <w:t>Version</w:t>
                            </w:r>
                            <w:r w:rsidRPr="00DB18BF">
                              <w:rPr>
                                <w:rFonts w:ascii="Times New Roman" w:hAnsi="Times New Roman" w:cs="Times New Roman"/>
                                <w:noProof/>
                                <w:color w:val="000000" w:themeColor="text1"/>
                                <w:sz w:val="24"/>
                              </w:rPr>
                              <w:t>:</w:t>
                            </w:r>
                            <w:r>
                              <w:rPr>
                                <w:rFonts w:ascii="Times New Roman" w:hAnsi="Times New Roman" w:cs="Times New Roman"/>
                                <w:noProof/>
                                <w:color w:val="000000" w:themeColor="text1"/>
                                <w:sz w:val="24"/>
                              </w:rPr>
                              <w:t xml:space="preserve">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D328A" id="_x0000_t202" coordsize="21600,21600" o:spt="202" path="m,l,21600r21600,l21600,xe">
                <v:stroke joinstyle="miter"/>
                <v:path gradientshapeok="t" o:connecttype="rect"/>
              </v:shapetype>
              <v:shape id="Text Box 2" o:spid="_x0000_s1026" type="#_x0000_t202" style="position:absolute;left:0;text-align:left;margin-left:3pt;margin-top:10.05pt;width:457.5pt;height:55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">
                <v:textbox>
                  <w:txbxContent>
                    <w:p w14:paraId="01AD3295" w14:textId="77777777" w:rsidR="00896806" w:rsidRPr="00D37828" w:rsidRDefault="00896806">
                      <w:pPr>
                        <w:rPr>
                          <w:rFonts w:ascii="Times New Roman" w:hAnsi="Times New Roman" w:cs="Times New Roman"/>
                        </w:rPr>
                      </w:pPr>
                    </w:p>
                    <w:p w14:paraId="01AD3296" w14:textId="77777777" w:rsidR="00896806" w:rsidRPr="00D37828" w:rsidRDefault="00896806" w:rsidP="001B7E61">
                      <w:pPr>
                        <w:jc w:val="center"/>
                        <w:rPr>
                          <w:rFonts w:ascii="Times New Roman" w:hAnsi="Times New Roman" w:cs="Times New Roman"/>
                        </w:rPr>
                      </w:pPr>
                      <w:r w:rsidRPr="00D37828">
                        <w:rPr>
                          <w:rFonts w:ascii="Times New Roman" w:hAnsi="Times New Roman" w:cs="Times New Roman"/>
                          <w:noProof/>
                        </w:rPr>
                        <w:drawing>
                          <wp:inline distT="0" distB="0" distL="0" distR="0" wp14:anchorId="01AD32A6" wp14:editId="01AD32A7">
                            <wp:extent cx="1097280" cy="1085850"/>
                            <wp:effectExtent l="19050" t="0" r="7620" b="0"/>
                            <wp:docPr id="2" name="Picture 2"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01AD3298" w14:textId="77777777" w:rsidR="00896806" w:rsidRPr="00D37828" w:rsidRDefault="00896806" w:rsidP="00451457">
                      <w:pPr>
                        <w:jc w:val="center"/>
                        <w:rPr>
                          <w:rFonts w:ascii="Times New Roman" w:hAnsi="Times New Roman" w:cs="Times New Roman"/>
                          <w:sz w:val="28"/>
                          <w:szCs w:val="24"/>
                        </w:rPr>
                      </w:pPr>
                      <w:r w:rsidRPr="00D37828">
                        <w:rPr>
                          <w:rFonts w:ascii="Times New Roman" w:hAnsi="Times New Roman" w:cs="Times New Roman"/>
                          <w:sz w:val="28"/>
                          <w:szCs w:val="24"/>
                        </w:rPr>
                        <w:t>Air Force Life Cycle Management Center</w:t>
                      </w:r>
                    </w:p>
                    <w:p w14:paraId="01AD3299" w14:textId="421000CF" w:rsidR="00896806" w:rsidRPr="00D37828" w:rsidRDefault="00896806" w:rsidP="00451457">
                      <w:pPr>
                        <w:jc w:val="center"/>
                        <w:rPr>
                          <w:rFonts w:ascii="Times New Roman" w:hAnsi="Times New Roman" w:cs="Times New Roman"/>
                          <w:sz w:val="28"/>
                          <w:szCs w:val="24"/>
                        </w:rPr>
                      </w:pPr>
                      <w:r w:rsidRPr="00D37828">
                        <w:rPr>
                          <w:rFonts w:ascii="Times New Roman" w:hAnsi="Times New Roman" w:cs="Times New Roman"/>
                          <w:sz w:val="28"/>
                          <w:szCs w:val="24"/>
                        </w:rPr>
                        <w:t xml:space="preserve">Standard Process </w:t>
                      </w:r>
                    </w:p>
                    <w:p w14:paraId="01AD329A" w14:textId="77777777" w:rsidR="00896806" w:rsidRPr="00D37828" w:rsidRDefault="00896806" w:rsidP="00451457">
                      <w:pPr>
                        <w:jc w:val="center"/>
                        <w:rPr>
                          <w:rFonts w:ascii="Times New Roman" w:hAnsi="Times New Roman" w:cs="Times New Roman"/>
                          <w:sz w:val="28"/>
                          <w:szCs w:val="24"/>
                        </w:rPr>
                      </w:pPr>
                      <w:r w:rsidRPr="00D37828">
                        <w:rPr>
                          <w:rFonts w:ascii="Times New Roman" w:hAnsi="Times New Roman" w:cs="Times New Roman"/>
                          <w:sz w:val="28"/>
                          <w:szCs w:val="24"/>
                        </w:rPr>
                        <w:t>For</w:t>
                      </w:r>
                    </w:p>
                    <w:p w14:paraId="01AD329B" w14:textId="77777777" w:rsidR="00896806" w:rsidRPr="005061EE" w:rsidRDefault="00896806" w:rsidP="008C3AD2">
                      <w:pPr>
                        <w:jc w:val="center"/>
                        <w:rPr>
                          <w:rFonts w:ascii="Times New Roman" w:hAnsi="Times New Roman" w:cs="Times New Roman"/>
                          <w:i/>
                          <w:sz w:val="28"/>
                          <w:szCs w:val="24"/>
                        </w:rPr>
                      </w:pPr>
                      <w:r w:rsidRPr="005061EE">
                        <w:rPr>
                          <w:rFonts w:ascii="Times New Roman" w:hAnsi="Times New Roman" w:cs="Times New Roman"/>
                          <w:i/>
                          <w:sz w:val="28"/>
                          <w:szCs w:val="24"/>
                        </w:rPr>
                        <w:t>Intelligence Supportability Analysis (ISA)</w:t>
                      </w:r>
                    </w:p>
                    <w:p w14:paraId="01AD329C" w14:textId="77777777" w:rsidR="00896806" w:rsidRPr="00D37828" w:rsidRDefault="00896806" w:rsidP="00451457">
                      <w:pPr>
                        <w:ind w:left="1080" w:right="1380"/>
                        <w:jc w:val="center"/>
                        <w:rPr>
                          <w:rFonts w:ascii="Times New Roman" w:hAnsi="Times New Roman" w:cs="Times New Roman"/>
                          <w:sz w:val="20"/>
                        </w:rPr>
                      </w:pPr>
                      <w:r w:rsidRPr="00D37828">
                        <w:rPr>
                          <w:rFonts w:ascii="Times New Roman" w:hAnsi="Times New Roman" w:cs="Times New Roman"/>
                          <w:i/>
                          <w:sz w:val="28"/>
                          <w:szCs w:val="24"/>
                        </w:rPr>
                        <w:t xml:space="preserve">     </w:t>
                      </w:r>
                    </w:p>
                    <w:p w14:paraId="01AD329D" w14:textId="77777777" w:rsidR="00896806" w:rsidRPr="00D37828" w:rsidRDefault="00896806" w:rsidP="00F92A70">
                      <w:pPr>
                        <w:jc w:val="right"/>
                        <w:rPr>
                          <w:rFonts w:ascii="Times New Roman" w:hAnsi="Times New Roman" w:cs="Times New Roman"/>
                        </w:rPr>
                      </w:pPr>
                    </w:p>
                    <w:p w14:paraId="01AD329E" w14:textId="77777777" w:rsidR="00896806" w:rsidRPr="00D37828" w:rsidRDefault="00896806" w:rsidP="00F92A70">
                      <w:pPr>
                        <w:jc w:val="right"/>
                        <w:rPr>
                          <w:rFonts w:ascii="Times New Roman" w:hAnsi="Times New Roman" w:cs="Times New Roman"/>
                        </w:rPr>
                      </w:pPr>
                    </w:p>
                    <w:p w14:paraId="01AD329F" w14:textId="77777777" w:rsidR="00896806" w:rsidRPr="00D37828" w:rsidRDefault="00896806" w:rsidP="00F92A70">
                      <w:pPr>
                        <w:jc w:val="right"/>
                        <w:rPr>
                          <w:rFonts w:ascii="Times New Roman" w:hAnsi="Times New Roman" w:cs="Times New Roman"/>
                        </w:rPr>
                      </w:pPr>
                    </w:p>
                    <w:p w14:paraId="01AD32A0" w14:textId="77777777" w:rsidR="00896806" w:rsidRPr="00D37828" w:rsidRDefault="00896806" w:rsidP="00F92A70">
                      <w:pPr>
                        <w:jc w:val="right"/>
                        <w:rPr>
                          <w:rFonts w:ascii="Times New Roman" w:hAnsi="Times New Roman" w:cs="Times New Roman"/>
                        </w:rPr>
                      </w:pPr>
                    </w:p>
                    <w:p w14:paraId="01AD32A1" w14:textId="77777777" w:rsidR="00896806" w:rsidRPr="00D37828" w:rsidRDefault="00896806" w:rsidP="00F92A70">
                      <w:pPr>
                        <w:jc w:val="right"/>
                        <w:rPr>
                          <w:rFonts w:ascii="Times New Roman" w:hAnsi="Times New Roman" w:cs="Times New Roman"/>
                        </w:rPr>
                      </w:pPr>
                    </w:p>
                    <w:p w14:paraId="01AD32A2" w14:textId="77777777" w:rsidR="00896806" w:rsidRPr="00D37828" w:rsidRDefault="00896806" w:rsidP="00F92A70">
                      <w:pPr>
                        <w:jc w:val="right"/>
                        <w:rPr>
                          <w:rFonts w:ascii="Times New Roman" w:hAnsi="Times New Roman" w:cs="Times New Roman"/>
                        </w:rPr>
                      </w:pPr>
                    </w:p>
                    <w:p w14:paraId="01AD32A3" w14:textId="36E25679" w:rsidR="00896806" w:rsidRPr="000D3E48" w:rsidRDefault="00896806" w:rsidP="0013624F">
                      <w:pPr>
                        <w:ind w:left="4320" w:firstLine="720"/>
                        <w:rPr>
                          <w:rFonts w:ascii="Times New Roman" w:hAnsi="Times New Roman" w:cs="Times New Roman"/>
                          <w:noProof/>
                          <w:sz w:val="24"/>
                        </w:rPr>
                      </w:pPr>
                      <w:r w:rsidRPr="000D3E48">
                        <w:rPr>
                          <w:rFonts w:ascii="Times New Roman" w:hAnsi="Times New Roman" w:cs="Times New Roman"/>
                          <w:noProof/>
                          <w:sz w:val="24"/>
                        </w:rPr>
                        <w:t>Process Owner:</w:t>
                      </w:r>
                      <w:r>
                        <w:rPr>
                          <w:rFonts w:ascii="Times New Roman" w:hAnsi="Times New Roman" w:cs="Times New Roman"/>
                          <w:noProof/>
                          <w:sz w:val="24"/>
                        </w:rPr>
                        <w:t xml:space="preserve">  </w:t>
                      </w:r>
                      <w:r w:rsidRPr="000D3E48">
                        <w:rPr>
                          <w:rFonts w:ascii="Times New Roman" w:hAnsi="Times New Roman" w:cs="Times New Roman"/>
                          <w:noProof/>
                          <w:sz w:val="24"/>
                        </w:rPr>
                        <w:t>AFLCMC/IN</w:t>
                      </w:r>
                    </w:p>
                    <w:p w14:paraId="01AD32A4" w14:textId="3D048CCF" w:rsidR="00896806" w:rsidRPr="00DB18BF" w:rsidRDefault="00896806" w:rsidP="00B17EFC">
                      <w:pPr>
                        <w:ind w:left="4320" w:firstLine="720"/>
                        <w:rPr>
                          <w:rFonts w:ascii="Times New Roman" w:hAnsi="Times New Roman" w:cs="Times New Roman"/>
                          <w:noProof/>
                          <w:color w:val="000000" w:themeColor="text1"/>
                          <w:sz w:val="24"/>
                        </w:rPr>
                      </w:pPr>
                      <w:r>
                        <w:rPr>
                          <w:rFonts w:ascii="Times New Roman" w:hAnsi="Times New Roman" w:cs="Times New Roman"/>
                          <w:noProof/>
                          <w:sz w:val="24"/>
                        </w:rPr>
                        <w:t xml:space="preserve">Date:  </w:t>
                      </w:r>
                      <w:r>
                        <w:rPr>
                          <w:rFonts w:ascii="Times New Roman" w:hAnsi="Times New Roman" w:cs="Times New Roman"/>
                          <w:noProof/>
                          <w:color w:val="000000" w:themeColor="text1"/>
                          <w:sz w:val="24"/>
                        </w:rPr>
                        <w:t>18 November 2021</w:t>
                      </w:r>
                    </w:p>
                    <w:p w14:paraId="01AD32A5" w14:textId="31DBA4C7" w:rsidR="00896806" w:rsidRPr="00DB18BF" w:rsidRDefault="00896806" w:rsidP="00B17EFC">
                      <w:pPr>
                        <w:ind w:left="4320" w:firstLine="720"/>
                        <w:rPr>
                          <w:rFonts w:ascii="Times New Roman" w:hAnsi="Times New Roman" w:cs="Times New Roman"/>
                          <w:color w:val="000000" w:themeColor="text1"/>
                          <w:sz w:val="24"/>
                        </w:rPr>
                      </w:pPr>
                      <w:r w:rsidRPr="000D3E48">
                        <w:rPr>
                          <w:rFonts w:ascii="Times New Roman" w:hAnsi="Times New Roman" w:cs="Times New Roman"/>
                          <w:noProof/>
                          <w:sz w:val="24"/>
                        </w:rPr>
                        <w:t>Version</w:t>
                      </w:r>
                      <w:r w:rsidRPr="00DB18BF">
                        <w:rPr>
                          <w:rFonts w:ascii="Times New Roman" w:hAnsi="Times New Roman" w:cs="Times New Roman"/>
                          <w:noProof/>
                          <w:color w:val="000000" w:themeColor="text1"/>
                          <w:sz w:val="24"/>
                        </w:rPr>
                        <w:t>:</w:t>
                      </w:r>
                      <w:r>
                        <w:rPr>
                          <w:rFonts w:ascii="Times New Roman" w:hAnsi="Times New Roman" w:cs="Times New Roman"/>
                          <w:noProof/>
                          <w:color w:val="000000" w:themeColor="text1"/>
                          <w:sz w:val="24"/>
                        </w:rPr>
                        <w:t xml:space="preserve">  3.0</w:t>
                      </w:r>
                    </w:p>
                  </w:txbxContent>
                </v:textbox>
              </v:shape>
            </w:pict>
          </mc:Fallback>
        </mc:AlternateContent>
      </w:r>
    </w:p>
    <w:p w14:paraId="01AD3179" w14:textId="77777777" w:rsidR="003A54E4" w:rsidRDefault="003A54E4" w:rsidP="003A54E4">
      <w:pPr>
        <w:pStyle w:val="NoSpacing"/>
        <w:jc w:val="center"/>
      </w:pPr>
    </w:p>
    <w:p w14:paraId="01AD317A" w14:textId="77777777" w:rsidR="003A54E4" w:rsidRDefault="003A54E4" w:rsidP="003A54E4">
      <w:pPr>
        <w:pStyle w:val="NoSpacing"/>
        <w:jc w:val="center"/>
      </w:pPr>
    </w:p>
    <w:p w14:paraId="01AD317B" w14:textId="77777777" w:rsidR="003A54E4" w:rsidRDefault="003A54E4" w:rsidP="003A54E4">
      <w:pPr>
        <w:pStyle w:val="NoSpacing"/>
        <w:jc w:val="center"/>
      </w:pPr>
    </w:p>
    <w:p w14:paraId="01AD317C" w14:textId="77777777" w:rsidR="003A54E4" w:rsidRDefault="003A54E4" w:rsidP="003A54E4">
      <w:pPr>
        <w:pStyle w:val="NoSpacing"/>
        <w:jc w:val="center"/>
      </w:pPr>
    </w:p>
    <w:p w14:paraId="4B2079EF" w14:textId="77777777" w:rsidR="00823317" w:rsidRDefault="00823317">
      <w:pPr>
        <w:sectPr w:rsidR="00823317" w:rsidSect="00AE411A">
          <w:footerReference w:type="default" r:id="rId12"/>
          <w:pgSz w:w="12240" w:h="15840" w:code="1"/>
          <w:pgMar w:top="1440" w:right="1440" w:bottom="1440" w:left="1440" w:header="720" w:footer="720" w:gutter="0"/>
          <w:pgNumType w:start="1"/>
          <w:cols w:space="720"/>
          <w:docGrid w:linePitch="360"/>
        </w:sectPr>
      </w:pPr>
    </w:p>
    <w:p w14:paraId="01AD317E" w14:textId="77777777" w:rsidR="001B5688" w:rsidRPr="00442F85" w:rsidRDefault="001B5688" w:rsidP="001B568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31"/>
        <w:gridCol w:w="2154"/>
        <w:gridCol w:w="5665"/>
      </w:tblGrid>
      <w:tr w:rsidR="001B5688" w:rsidRPr="00442F85" w14:paraId="01AD3180" w14:textId="77777777" w:rsidTr="00DB18BF">
        <w:trPr>
          <w:trHeight w:val="292"/>
        </w:trPr>
        <w:tc>
          <w:tcPr>
            <w:tcW w:w="9350" w:type="dxa"/>
            <w:gridSpan w:val="3"/>
          </w:tcPr>
          <w:p w14:paraId="01AD317F" w14:textId="6B22CE6C" w:rsidR="001B5688" w:rsidRPr="00442F85" w:rsidRDefault="001B5688" w:rsidP="001B5688">
            <w:pPr>
              <w:pStyle w:val="NoSpacing"/>
              <w:jc w:val="center"/>
              <w:rPr>
                <w:rFonts w:ascii="Times New Roman" w:hAnsi="Times New Roman" w:cs="Times New Roman"/>
                <w:sz w:val="24"/>
                <w:szCs w:val="24"/>
              </w:rPr>
            </w:pPr>
            <w:r w:rsidRPr="00442F85">
              <w:rPr>
                <w:rFonts w:ascii="Times New Roman" w:hAnsi="Times New Roman" w:cs="Times New Roman"/>
                <w:sz w:val="24"/>
                <w:szCs w:val="24"/>
              </w:rPr>
              <w:t>Record of Changes</w:t>
            </w:r>
          </w:p>
        </w:tc>
      </w:tr>
      <w:tr w:rsidR="001B5688" w:rsidRPr="00442F85" w14:paraId="01AD3184" w14:textId="77777777" w:rsidTr="00DB18BF">
        <w:trPr>
          <w:trHeight w:val="310"/>
        </w:trPr>
        <w:tc>
          <w:tcPr>
            <w:tcW w:w="1531" w:type="dxa"/>
          </w:tcPr>
          <w:p w14:paraId="01AD3181" w14:textId="77777777" w:rsidR="001B5688" w:rsidRPr="00442F85" w:rsidRDefault="001B5688" w:rsidP="001B5688">
            <w:pPr>
              <w:pStyle w:val="NoSpacing"/>
              <w:rPr>
                <w:rFonts w:ascii="Times New Roman" w:hAnsi="Times New Roman" w:cs="Times New Roman"/>
                <w:sz w:val="24"/>
                <w:szCs w:val="24"/>
              </w:rPr>
            </w:pPr>
            <w:r w:rsidRPr="00442F85">
              <w:rPr>
                <w:rFonts w:ascii="Times New Roman" w:hAnsi="Times New Roman" w:cs="Times New Roman"/>
                <w:sz w:val="24"/>
                <w:szCs w:val="24"/>
              </w:rPr>
              <w:t>Version</w:t>
            </w:r>
          </w:p>
        </w:tc>
        <w:tc>
          <w:tcPr>
            <w:tcW w:w="2154" w:type="dxa"/>
          </w:tcPr>
          <w:p w14:paraId="01AD3182" w14:textId="77777777" w:rsidR="001B5688" w:rsidRPr="00442F85" w:rsidRDefault="001B5688" w:rsidP="001B5688">
            <w:pPr>
              <w:pStyle w:val="NoSpacing"/>
              <w:rPr>
                <w:rFonts w:ascii="Times New Roman" w:hAnsi="Times New Roman" w:cs="Times New Roman"/>
                <w:sz w:val="24"/>
                <w:szCs w:val="24"/>
              </w:rPr>
            </w:pPr>
            <w:r w:rsidRPr="00442F85">
              <w:rPr>
                <w:rFonts w:ascii="Times New Roman" w:hAnsi="Times New Roman" w:cs="Times New Roman"/>
                <w:sz w:val="24"/>
                <w:szCs w:val="24"/>
              </w:rPr>
              <w:t>Effective Date</w:t>
            </w:r>
          </w:p>
        </w:tc>
        <w:tc>
          <w:tcPr>
            <w:tcW w:w="5665" w:type="dxa"/>
          </w:tcPr>
          <w:p w14:paraId="01AD3183" w14:textId="77777777" w:rsidR="001B5688" w:rsidRPr="00442F85" w:rsidRDefault="001B5688" w:rsidP="001B5688">
            <w:pPr>
              <w:pStyle w:val="NoSpacing"/>
              <w:rPr>
                <w:rFonts w:ascii="Times New Roman" w:hAnsi="Times New Roman" w:cs="Times New Roman"/>
                <w:sz w:val="24"/>
                <w:szCs w:val="24"/>
              </w:rPr>
            </w:pPr>
            <w:r w:rsidRPr="00442F85">
              <w:rPr>
                <w:rFonts w:ascii="Times New Roman" w:hAnsi="Times New Roman" w:cs="Times New Roman"/>
                <w:sz w:val="24"/>
                <w:szCs w:val="24"/>
              </w:rPr>
              <w:t>Summary</w:t>
            </w:r>
          </w:p>
        </w:tc>
      </w:tr>
      <w:tr w:rsidR="001B5688" w:rsidRPr="00442F85" w14:paraId="01AD3188" w14:textId="77777777" w:rsidTr="00DB18BF">
        <w:trPr>
          <w:trHeight w:val="1490"/>
        </w:trPr>
        <w:tc>
          <w:tcPr>
            <w:tcW w:w="1531" w:type="dxa"/>
          </w:tcPr>
          <w:p w14:paraId="01AD3185" w14:textId="7EB3B435" w:rsidR="001B5688" w:rsidRPr="00442F85" w:rsidRDefault="00823317" w:rsidP="001B568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2154" w:type="dxa"/>
          </w:tcPr>
          <w:p w14:paraId="01AD3186" w14:textId="53FF90D1" w:rsidR="001B5688" w:rsidRPr="00442F85" w:rsidRDefault="00846D5D" w:rsidP="008C3AD2">
            <w:pPr>
              <w:pStyle w:val="NoSpacing"/>
              <w:rPr>
                <w:rFonts w:ascii="Times New Roman" w:hAnsi="Times New Roman" w:cs="Times New Roman"/>
                <w:sz w:val="24"/>
                <w:szCs w:val="24"/>
              </w:rPr>
            </w:pPr>
            <w:r w:rsidRPr="00846D5D">
              <w:rPr>
                <w:rFonts w:ascii="Times New Roman" w:hAnsi="Times New Roman" w:cs="Times New Roman"/>
                <w:sz w:val="24"/>
                <w:szCs w:val="24"/>
              </w:rPr>
              <w:t>18</w:t>
            </w:r>
            <w:r w:rsidR="00823317" w:rsidRPr="00846D5D">
              <w:rPr>
                <w:rFonts w:ascii="Times New Roman" w:hAnsi="Times New Roman" w:cs="Times New Roman"/>
                <w:sz w:val="24"/>
                <w:szCs w:val="24"/>
              </w:rPr>
              <w:t xml:space="preserve"> October 2013</w:t>
            </w:r>
          </w:p>
        </w:tc>
        <w:tc>
          <w:tcPr>
            <w:tcW w:w="5665" w:type="dxa"/>
          </w:tcPr>
          <w:p w14:paraId="01AD3187" w14:textId="00092B7B" w:rsidR="001B5688" w:rsidRPr="00442F85" w:rsidRDefault="00823317" w:rsidP="0068578A">
            <w:pPr>
              <w:pStyle w:val="NoSpacing"/>
              <w:rPr>
                <w:rFonts w:ascii="Times New Roman" w:hAnsi="Times New Roman" w:cs="Times New Roman"/>
                <w:sz w:val="24"/>
                <w:szCs w:val="24"/>
              </w:rPr>
            </w:pPr>
            <w:r>
              <w:rPr>
                <w:rFonts w:ascii="Times New Roman" w:hAnsi="Times New Roman" w:cs="Times New Roman"/>
                <w:sz w:val="24"/>
                <w:szCs w:val="24"/>
              </w:rPr>
              <w:t>Standard process reviewed by S</w:t>
            </w:r>
            <w:r w:rsidR="0068578A">
              <w:rPr>
                <w:rFonts w:ascii="Times New Roman" w:hAnsi="Times New Roman" w:cs="Times New Roman"/>
                <w:sz w:val="24"/>
                <w:szCs w:val="24"/>
              </w:rPr>
              <w:t>tandards &amp; Process (S</w:t>
            </w:r>
            <w:r>
              <w:rPr>
                <w:rFonts w:ascii="Times New Roman" w:hAnsi="Times New Roman" w:cs="Times New Roman"/>
                <w:sz w:val="24"/>
                <w:szCs w:val="24"/>
              </w:rPr>
              <w:t>&amp;P</w:t>
            </w:r>
            <w:r w:rsidR="0068578A">
              <w:rPr>
                <w:rFonts w:ascii="Times New Roman" w:hAnsi="Times New Roman" w:cs="Times New Roman"/>
                <w:sz w:val="24"/>
                <w:szCs w:val="24"/>
              </w:rPr>
              <w:t>)</w:t>
            </w:r>
            <w:r>
              <w:rPr>
                <w:rFonts w:ascii="Times New Roman" w:hAnsi="Times New Roman" w:cs="Times New Roman"/>
                <w:sz w:val="24"/>
                <w:szCs w:val="24"/>
              </w:rPr>
              <w:t xml:space="preserve"> Board on 19 Sep 2013. Requested revisions were made and process was sent out to S&amp;P Board members. Final approval granted </w:t>
            </w:r>
            <w:r w:rsidR="00846D5D">
              <w:rPr>
                <w:rFonts w:ascii="Times New Roman" w:hAnsi="Times New Roman" w:cs="Times New Roman"/>
                <w:sz w:val="24"/>
                <w:szCs w:val="24"/>
              </w:rPr>
              <w:t xml:space="preserve">at S&amp;P Board </w:t>
            </w:r>
            <w:r>
              <w:rPr>
                <w:rFonts w:ascii="Times New Roman" w:hAnsi="Times New Roman" w:cs="Times New Roman"/>
                <w:sz w:val="24"/>
                <w:szCs w:val="24"/>
              </w:rPr>
              <w:t xml:space="preserve">on </w:t>
            </w:r>
            <w:r w:rsidR="00846D5D" w:rsidRPr="00846D5D">
              <w:rPr>
                <w:rFonts w:ascii="Times New Roman" w:hAnsi="Times New Roman" w:cs="Times New Roman"/>
                <w:sz w:val="24"/>
                <w:szCs w:val="24"/>
              </w:rPr>
              <w:t>17</w:t>
            </w:r>
            <w:r w:rsidRPr="00846D5D">
              <w:rPr>
                <w:rFonts w:ascii="Times New Roman" w:hAnsi="Times New Roman" w:cs="Times New Roman"/>
                <w:sz w:val="24"/>
                <w:szCs w:val="24"/>
              </w:rPr>
              <w:t xml:space="preserve"> Oct 2013. </w:t>
            </w:r>
          </w:p>
        </w:tc>
      </w:tr>
      <w:tr w:rsidR="001B5688" w:rsidRPr="00442F85" w14:paraId="01AD318C" w14:textId="77777777" w:rsidTr="00DB18BF">
        <w:trPr>
          <w:trHeight w:val="292"/>
        </w:trPr>
        <w:tc>
          <w:tcPr>
            <w:tcW w:w="1531" w:type="dxa"/>
          </w:tcPr>
          <w:p w14:paraId="01AD3189" w14:textId="4AD69B0B" w:rsidR="001B5688" w:rsidRPr="00442F85" w:rsidRDefault="004A3A23" w:rsidP="001B5688">
            <w:pPr>
              <w:pStyle w:val="NoSpacing"/>
              <w:rPr>
                <w:rFonts w:ascii="Times New Roman" w:hAnsi="Times New Roman" w:cs="Times New Roman"/>
                <w:sz w:val="24"/>
                <w:szCs w:val="24"/>
              </w:rPr>
            </w:pPr>
            <w:r>
              <w:rPr>
                <w:rFonts w:ascii="Times New Roman" w:hAnsi="Times New Roman" w:cs="Times New Roman"/>
                <w:sz w:val="24"/>
                <w:szCs w:val="24"/>
              </w:rPr>
              <w:t>1.1</w:t>
            </w:r>
          </w:p>
        </w:tc>
        <w:tc>
          <w:tcPr>
            <w:tcW w:w="2154" w:type="dxa"/>
          </w:tcPr>
          <w:p w14:paraId="01AD318A" w14:textId="2606DE7F" w:rsidR="001B5688" w:rsidRPr="00442F85" w:rsidRDefault="004A3A23" w:rsidP="00557B1E">
            <w:pPr>
              <w:pStyle w:val="NoSpacing"/>
              <w:rPr>
                <w:rFonts w:ascii="Times New Roman" w:hAnsi="Times New Roman" w:cs="Times New Roman"/>
                <w:sz w:val="24"/>
                <w:szCs w:val="24"/>
              </w:rPr>
            </w:pPr>
            <w:r>
              <w:rPr>
                <w:rFonts w:ascii="Times New Roman" w:hAnsi="Times New Roman" w:cs="Times New Roman"/>
                <w:sz w:val="24"/>
                <w:szCs w:val="24"/>
              </w:rPr>
              <w:t xml:space="preserve">6 November 2013 </w:t>
            </w:r>
          </w:p>
        </w:tc>
        <w:tc>
          <w:tcPr>
            <w:tcW w:w="5665" w:type="dxa"/>
          </w:tcPr>
          <w:p w14:paraId="01AD318B" w14:textId="13DFD52C" w:rsidR="001B5688" w:rsidRPr="00442F85" w:rsidRDefault="004A3A23" w:rsidP="008C3AD2">
            <w:pPr>
              <w:pStyle w:val="NoSpacing"/>
              <w:rPr>
                <w:rFonts w:ascii="Times New Roman" w:hAnsi="Times New Roman" w:cs="Times New Roman"/>
                <w:sz w:val="24"/>
                <w:szCs w:val="24"/>
              </w:rPr>
            </w:pPr>
            <w:r>
              <w:rPr>
                <w:rFonts w:ascii="Times New Roman" w:hAnsi="Times New Roman" w:cs="Times New Roman"/>
                <w:sz w:val="24"/>
                <w:szCs w:val="24"/>
              </w:rPr>
              <w:t>Added minor clarifications to SIPO</w:t>
            </w:r>
            <w:r w:rsidR="0068578A">
              <w:rPr>
                <w:rFonts w:ascii="Times New Roman" w:hAnsi="Times New Roman" w:cs="Times New Roman"/>
                <w:sz w:val="24"/>
                <w:szCs w:val="24"/>
              </w:rPr>
              <w:t>C</w:t>
            </w:r>
            <w:r>
              <w:rPr>
                <w:rFonts w:ascii="Times New Roman" w:hAnsi="Times New Roman" w:cs="Times New Roman"/>
                <w:sz w:val="24"/>
                <w:szCs w:val="24"/>
              </w:rPr>
              <w:t>, Para 4.1</w:t>
            </w:r>
          </w:p>
        </w:tc>
      </w:tr>
      <w:tr w:rsidR="001B5688" w:rsidRPr="00442F85" w14:paraId="01AD3190" w14:textId="77777777" w:rsidTr="00DB18BF">
        <w:trPr>
          <w:trHeight w:val="350"/>
        </w:trPr>
        <w:tc>
          <w:tcPr>
            <w:tcW w:w="1531" w:type="dxa"/>
          </w:tcPr>
          <w:p w14:paraId="01AD318D" w14:textId="0CCC4B21" w:rsidR="001B5688" w:rsidRPr="00956855" w:rsidRDefault="0065223E" w:rsidP="001B5688">
            <w:pPr>
              <w:pStyle w:val="NoSpacing"/>
              <w:rPr>
                <w:rFonts w:ascii="Times New Roman" w:hAnsi="Times New Roman" w:cs="Times New Roman"/>
                <w:sz w:val="24"/>
                <w:szCs w:val="24"/>
              </w:rPr>
            </w:pPr>
            <w:r w:rsidRPr="00956855">
              <w:rPr>
                <w:rFonts w:ascii="Times New Roman" w:hAnsi="Times New Roman" w:cs="Times New Roman"/>
                <w:sz w:val="24"/>
                <w:szCs w:val="24"/>
              </w:rPr>
              <w:t>1.2</w:t>
            </w:r>
          </w:p>
        </w:tc>
        <w:tc>
          <w:tcPr>
            <w:tcW w:w="2154" w:type="dxa"/>
          </w:tcPr>
          <w:p w14:paraId="01AD318E" w14:textId="4E9A5F11" w:rsidR="001B5688" w:rsidRPr="00956855" w:rsidRDefault="0065223E" w:rsidP="001B5688">
            <w:pPr>
              <w:pStyle w:val="NoSpacing"/>
              <w:rPr>
                <w:rFonts w:ascii="Times New Roman" w:hAnsi="Times New Roman" w:cs="Times New Roman"/>
                <w:sz w:val="24"/>
                <w:szCs w:val="24"/>
              </w:rPr>
            </w:pPr>
            <w:r w:rsidRPr="00956855">
              <w:rPr>
                <w:rFonts w:ascii="Times New Roman" w:hAnsi="Times New Roman" w:cs="Times New Roman"/>
                <w:sz w:val="24"/>
                <w:szCs w:val="24"/>
              </w:rPr>
              <w:t xml:space="preserve">1 </w:t>
            </w:r>
            <w:r w:rsidR="00F4499B" w:rsidRPr="00956855">
              <w:rPr>
                <w:rFonts w:ascii="Times New Roman" w:hAnsi="Times New Roman" w:cs="Times New Roman"/>
                <w:sz w:val="24"/>
                <w:szCs w:val="24"/>
              </w:rPr>
              <w:t>February</w:t>
            </w:r>
            <w:r w:rsidRPr="00956855">
              <w:rPr>
                <w:rFonts w:ascii="Times New Roman" w:hAnsi="Times New Roman" w:cs="Times New Roman"/>
                <w:sz w:val="24"/>
                <w:szCs w:val="24"/>
              </w:rPr>
              <w:t xml:space="preserve"> 2015</w:t>
            </w:r>
          </w:p>
        </w:tc>
        <w:tc>
          <w:tcPr>
            <w:tcW w:w="5665" w:type="dxa"/>
          </w:tcPr>
          <w:p w14:paraId="01AD318F" w14:textId="682A4FDA" w:rsidR="001B5688" w:rsidRPr="00956855" w:rsidRDefault="009B09B2" w:rsidP="00AA5BD4">
            <w:pPr>
              <w:pStyle w:val="NoSpacing"/>
              <w:rPr>
                <w:rFonts w:ascii="Times New Roman" w:hAnsi="Times New Roman" w:cs="Times New Roman"/>
                <w:sz w:val="24"/>
                <w:szCs w:val="24"/>
              </w:rPr>
            </w:pPr>
            <w:r w:rsidRPr="00956855">
              <w:rPr>
                <w:rFonts w:ascii="Times New Roman" w:hAnsi="Times New Roman" w:cs="Times New Roman"/>
                <w:sz w:val="24"/>
                <w:szCs w:val="24"/>
              </w:rPr>
              <w:t>Modified section 5 (Measu</w:t>
            </w:r>
            <w:r w:rsidR="0065223E" w:rsidRPr="00956855">
              <w:rPr>
                <w:rFonts w:ascii="Times New Roman" w:hAnsi="Times New Roman" w:cs="Times New Roman"/>
                <w:sz w:val="24"/>
                <w:szCs w:val="24"/>
              </w:rPr>
              <w:t>r</w:t>
            </w:r>
            <w:r w:rsidRPr="00956855">
              <w:rPr>
                <w:rFonts w:ascii="Times New Roman" w:hAnsi="Times New Roman" w:cs="Times New Roman"/>
                <w:sz w:val="24"/>
                <w:szCs w:val="24"/>
              </w:rPr>
              <w:t>e</w:t>
            </w:r>
            <w:r w:rsidR="0065223E" w:rsidRPr="00956855">
              <w:rPr>
                <w:rFonts w:ascii="Times New Roman" w:hAnsi="Times New Roman" w:cs="Times New Roman"/>
                <w:sz w:val="24"/>
                <w:szCs w:val="24"/>
              </w:rPr>
              <w:t xml:space="preserve">ment) </w:t>
            </w:r>
            <w:r w:rsidR="00FB416C" w:rsidRPr="00956855">
              <w:rPr>
                <w:rFonts w:ascii="Times New Roman" w:hAnsi="Times New Roman" w:cs="Times New Roman"/>
                <w:sz w:val="24"/>
                <w:szCs w:val="24"/>
              </w:rPr>
              <w:t xml:space="preserve">to </w:t>
            </w:r>
            <w:r w:rsidR="006C2B3E" w:rsidRPr="00956855">
              <w:rPr>
                <w:rFonts w:ascii="Times New Roman" w:hAnsi="Times New Roman" w:cs="Times New Roman"/>
                <w:sz w:val="24"/>
                <w:szCs w:val="24"/>
              </w:rPr>
              <w:t xml:space="preserve">better capture meaningful data/metrics for the </w:t>
            </w:r>
            <w:r w:rsidR="0068578A">
              <w:rPr>
                <w:rFonts w:ascii="Times New Roman" w:hAnsi="Times New Roman" w:cs="Times New Roman"/>
                <w:sz w:val="24"/>
                <w:szCs w:val="24"/>
              </w:rPr>
              <w:t>AFLCMC/</w:t>
            </w:r>
            <w:r w:rsidR="006C2B3E" w:rsidRPr="00956855">
              <w:rPr>
                <w:rFonts w:ascii="Times New Roman" w:hAnsi="Times New Roman" w:cs="Times New Roman"/>
                <w:sz w:val="24"/>
                <w:szCs w:val="24"/>
              </w:rPr>
              <w:t>IN.</w:t>
            </w:r>
            <w:r w:rsidR="005E29CE">
              <w:rPr>
                <w:rFonts w:ascii="Times New Roman" w:hAnsi="Times New Roman" w:cs="Times New Roman"/>
                <w:sz w:val="24"/>
                <w:szCs w:val="24"/>
              </w:rPr>
              <w:t xml:space="preserve"> Approved in S&amp;P Board on 19 Mar 2015. </w:t>
            </w:r>
          </w:p>
        </w:tc>
      </w:tr>
      <w:tr w:rsidR="0065223E" w:rsidRPr="00442F85" w14:paraId="24DB5157" w14:textId="77777777" w:rsidTr="00DB18BF">
        <w:trPr>
          <w:trHeight w:val="292"/>
        </w:trPr>
        <w:tc>
          <w:tcPr>
            <w:tcW w:w="1531" w:type="dxa"/>
          </w:tcPr>
          <w:p w14:paraId="48DE23D2" w14:textId="675B9189" w:rsidR="0065223E" w:rsidRPr="000D3E48" w:rsidRDefault="005A126B" w:rsidP="001B5688">
            <w:pPr>
              <w:pStyle w:val="NoSpacing"/>
              <w:rPr>
                <w:rFonts w:ascii="Times New Roman" w:hAnsi="Times New Roman" w:cs="Times New Roman"/>
                <w:sz w:val="24"/>
                <w:szCs w:val="24"/>
              </w:rPr>
            </w:pPr>
            <w:r w:rsidRPr="000D3E48">
              <w:rPr>
                <w:rFonts w:ascii="Times New Roman" w:hAnsi="Times New Roman" w:cs="Times New Roman"/>
                <w:sz w:val="24"/>
                <w:szCs w:val="24"/>
              </w:rPr>
              <w:t>1.3</w:t>
            </w:r>
          </w:p>
        </w:tc>
        <w:tc>
          <w:tcPr>
            <w:tcW w:w="2154" w:type="dxa"/>
          </w:tcPr>
          <w:p w14:paraId="0D10FB0C" w14:textId="5664CECB" w:rsidR="0065223E" w:rsidRPr="000D3E48" w:rsidRDefault="000D3E48" w:rsidP="000D3E48">
            <w:pPr>
              <w:pStyle w:val="NoSpacing"/>
              <w:rPr>
                <w:rFonts w:ascii="Times New Roman" w:hAnsi="Times New Roman" w:cs="Times New Roman"/>
                <w:sz w:val="24"/>
                <w:szCs w:val="24"/>
              </w:rPr>
            </w:pPr>
            <w:r w:rsidRPr="000D3E48">
              <w:rPr>
                <w:rFonts w:ascii="Times New Roman" w:hAnsi="Times New Roman" w:cs="Times New Roman"/>
                <w:sz w:val="24"/>
                <w:szCs w:val="24"/>
              </w:rPr>
              <w:t>21</w:t>
            </w:r>
            <w:r w:rsidR="005A126B" w:rsidRPr="000D3E48">
              <w:rPr>
                <w:rFonts w:ascii="Times New Roman" w:hAnsi="Times New Roman" w:cs="Times New Roman"/>
                <w:sz w:val="24"/>
                <w:szCs w:val="24"/>
              </w:rPr>
              <w:t xml:space="preserve"> September 2016</w:t>
            </w:r>
          </w:p>
        </w:tc>
        <w:tc>
          <w:tcPr>
            <w:tcW w:w="5665" w:type="dxa"/>
          </w:tcPr>
          <w:p w14:paraId="5F7BA0F9" w14:textId="461BD3EF" w:rsidR="0065223E" w:rsidRPr="000D3E48" w:rsidRDefault="005A126B" w:rsidP="00A74BDD">
            <w:pPr>
              <w:pStyle w:val="NoSpacing"/>
              <w:rPr>
                <w:rFonts w:ascii="Times New Roman" w:hAnsi="Times New Roman" w:cs="Times New Roman"/>
                <w:sz w:val="24"/>
                <w:szCs w:val="24"/>
              </w:rPr>
            </w:pPr>
            <w:r w:rsidRPr="000D3E48">
              <w:rPr>
                <w:rFonts w:ascii="Times New Roman" w:hAnsi="Times New Roman" w:cs="Times New Roman"/>
                <w:sz w:val="24"/>
                <w:szCs w:val="24"/>
              </w:rPr>
              <w:t xml:space="preserve">Incorporated terminology and </w:t>
            </w:r>
            <w:r w:rsidR="00A74BDD" w:rsidRPr="000D3E48">
              <w:rPr>
                <w:rFonts w:ascii="Times New Roman" w:hAnsi="Times New Roman" w:cs="Times New Roman"/>
                <w:sz w:val="24"/>
                <w:szCs w:val="24"/>
              </w:rPr>
              <w:t>guidance updates</w:t>
            </w:r>
            <w:r w:rsidRPr="000D3E48">
              <w:rPr>
                <w:rFonts w:ascii="Times New Roman" w:hAnsi="Times New Roman" w:cs="Times New Roman"/>
                <w:sz w:val="24"/>
                <w:szCs w:val="24"/>
              </w:rPr>
              <w:t xml:space="preserve">.  </w:t>
            </w:r>
            <w:r w:rsidR="00C17D8C" w:rsidRPr="000D3E48">
              <w:rPr>
                <w:rFonts w:ascii="Times New Roman" w:hAnsi="Times New Roman" w:cs="Times New Roman"/>
                <w:sz w:val="24"/>
                <w:szCs w:val="24"/>
              </w:rPr>
              <w:t xml:space="preserve">Submission of new metric for approval. </w:t>
            </w:r>
            <w:r w:rsidRPr="000D3E48">
              <w:rPr>
                <w:rFonts w:ascii="Times New Roman" w:hAnsi="Times New Roman" w:cs="Times New Roman"/>
                <w:sz w:val="24"/>
                <w:szCs w:val="24"/>
              </w:rPr>
              <w:t xml:space="preserve">  </w:t>
            </w:r>
          </w:p>
        </w:tc>
      </w:tr>
      <w:tr w:rsidR="00D44C10" w:rsidRPr="00442F85" w14:paraId="61082F30" w14:textId="77777777" w:rsidTr="00DB18BF">
        <w:trPr>
          <w:trHeight w:val="292"/>
        </w:trPr>
        <w:tc>
          <w:tcPr>
            <w:tcW w:w="1531" w:type="dxa"/>
          </w:tcPr>
          <w:p w14:paraId="7A26FAC7" w14:textId="4CC75F73" w:rsidR="00D44C10" w:rsidRPr="00DB18BF" w:rsidRDefault="00B12C96" w:rsidP="001B5688">
            <w:pPr>
              <w:pStyle w:val="NoSpacing"/>
              <w:rPr>
                <w:rFonts w:ascii="Times New Roman" w:hAnsi="Times New Roman" w:cs="Times New Roman"/>
                <w:color w:val="000000" w:themeColor="text1"/>
                <w:sz w:val="24"/>
                <w:szCs w:val="24"/>
              </w:rPr>
            </w:pPr>
            <w:r w:rsidRPr="00DB18BF">
              <w:rPr>
                <w:rFonts w:ascii="Times New Roman" w:hAnsi="Times New Roman" w:cs="Times New Roman"/>
                <w:color w:val="000000" w:themeColor="text1"/>
                <w:sz w:val="24"/>
                <w:szCs w:val="24"/>
              </w:rPr>
              <w:t>2.0</w:t>
            </w:r>
          </w:p>
        </w:tc>
        <w:tc>
          <w:tcPr>
            <w:tcW w:w="2154" w:type="dxa"/>
          </w:tcPr>
          <w:p w14:paraId="446FA339" w14:textId="05E22C10" w:rsidR="00D44C10" w:rsidRPr="00DB18BF" w:rsidRDefault="00DB18BF" w:rsidP="0055720E">
            <w:pPr>
              <w:pStyle w:val="NoSpacing"/>
              <w:rPr>
                <w:rFonts w:ascii="Times New Roman" w:hAnsi="Times New Roman" w:cs="Times New Roman"/>
                <w:color w:val="000000" w:themeColor="text1"/>
                <w:sz w:val="24"/>
                <w:szCs w:val="24"/>
              </w:rPr>
            </w:pPr>
            <w:r w:rsidRPr="00DB18BF">
              <w:rPr>
                <w:rFonts w:ascii="Times New Roman" w:hAnsi="Times New Roman" w:cs="Times New Roman"/>
                <w:color w:val="000000" w:themeColor="text1"/>
                <w:sz w:val="24"/>
                <w:szCs w:val="24"/>
              </w:rPr>
              <w:t>19</w:t>
            </w:r>
            <w:r w:rsidR="00B85B48" w:rsidRPr="00DB18BF">
              <w:rPr>
                <w:rFonts w:ascii="Times New Roman" w:hAnsi="Times New Roman" w:cs="Times New Roman"/>
                <w:color w:val="000000" w:themeColor="text1"/>
                <w:sz w:val="24"/>
                <w:szCs w:val="24"/>
              </w:rPr>
              <w:t xml:space="preserve"> September </w:t>
            </w:r>
            <w:r w:rsidR="00D44C10" w:rsidRPr="00DB18BF">
              <w:rPr>
                <w:rFonts w:ascii="Times New Roman" w:hAnsi="Times New Roman" w:cs="Times New Roman"/>
                <w:color w:val="000000" w:themeColor="text1"/>
                <w:sz w:val="24"/>
                <w:szCs w:val="24"/>
              </w:rPr>
              <w:t>2019</w:t>
            </w:r>
          </w:p>
        </w:tc>
        <w:tc>
          <w:tcPr>
            <w:tcW w:w="5665" w:type="dxa"/>
          </w:tcPr>
          <w:p w14:paraId="09D59029" w14:textId="5B822817" w:rsidR="00D44C10" w:rsidRPr="00DB18BF" w:rsidRDefault="00730B94" w:rsidP="0096157E">
            <w:pPr>
              <w:pStyle w:val="NoSpacing"/>
              <w:rPr>
                <w:rFonts w:ascii="Times New Roman" w:hAnsi="Times New Roman" w:cs="Times New Roman"/>
                <w:color w:val="000000" w:themeColor="text1"/>
                <w:sz w:val="24"/>
                <w:szCs w:val="24"/>
              </w:rPr>
            </w:pPr>
            <w:r w:rsidRPr="00DB18BF">
              <w:rPr>
                <w:rFonts w:ascii="Times New Roman" w:hAnsi="Times New Roman" w:cs="Times New Roman"/>
                <w:color w:val="000000" w:themeColor="text1"/>
                <w:sz w:val="24"/>
                <w:szCs w:val="24"/>
              </w:rPr>
              <w:t xml:space="preserve">Merges Intelligence Sensitivity Determination (ISD) and ISA Process </w:t>
            </w:r>
            <w:r w:rsidR="0068578A" w:rsidRPr="00DB18BF">
              <w:rPr>
                <w:rFonts w:ascii="Times New Roman" w:hAnsi="Times New Roman" w:cs="Times New Roman"/>
                <w:color w:val="000000" w:themeColor="text1"/>
                <w:sz w:val="24"/>
                <w:szCs w:val="24"/>
              </w:rPr>
              <w:t>Specifications</w:t>
            </w:r>
            <w:r w:rsidRPr="00DB18BF">
              <w:rPr>
                <w:rFonts w:ascii="Times New Roman" w:hAnsi="Times New Roman" w:cs="Times New Roman"/>
                <w:color w:val="000000" w:themeColor="text1"/>
                <w:sz w:val="24"/>
                <w:szCs w:val="24"/>
              </w:rPr>
              <w:t xml:space="preserve"> into a single</w:t>
            </w:r>
            <w:r w:rsidR="004C2246">
              <w:rPr>
                <w:rFonts w:ascii="Times New Roman" w:hAnsi="Times New Roman" w:cs="Times New Roman"/>
                <w:color w:val="000000" w:themeColor="text1"/>
                <w:sz w:val="24"/>
                <w:szCs w:val="24"/>
              </w:rPr>
              <w:t xml:space="preserve"> S&amp;P </w:t>
            </w:r>
            <w:r w:rsidRPr="00DB18BF">
              <w:rPr>
                <w:rFonts w:ascii="Times New Roman" w:hAnsi="Times New Roman" w:cs="Times New Roman"/>
                <w:color w:val="000000" w:themeColor="text1"/>
                <w:sz w:val="24"/>
                <w:szCs w:val="24"/>
              </w:rPr>
              <w:t xml:space="preserve">process </w:t>
            </w:r>
            <w:r w:rsidR="004C2246">
              <w:rPr>
                <w:rFonts w:ascii="Times New Roman" w:hAnsi="Times New Roman" w:cs="Times New Roman"/>
                <w:color w:val="000000" w:themeColor="text1"/>
                <w:sz w:val="24"/>
                <w:szCs w:val="24"/>
              </w:rPr>
              <w:t xml:space="preserve">nested </w:t>
            </w:r>
            <w:r w:rsidRPr="00DB18BF">
              <w:rPr>
                <w:rFonts w:ascii="Times New Roman" w:hAnsi="Times New Roman" w:cs="Times New Roman"/>
                <w:color w:val="000000" w:themeColor="text1"/>
                <w:sz w:val="24"/>
                <w:szCs w:val="24"/>
              </w:rPr>
              <w:t xml:space="preserve">under the overarching ISA </w:t>
            </w:r>
            <w:r w:rsidR="0096157E">
              <w:rPr>
                <w:rFonts w:ascii="Times New Roman" w:hAnsi="Times New Roman" w:cs="Times New Roman"/>
                <w:color w:val="000000" w:themeColor="text1"/>
                <w:sz w:val="24"/>
                <w:szCs w:val="24"/>
              </w:rPr>
              <w:t>standard p</w:t>
            </w:r>
            <w:r w:rsidRPr="00DB18BF">
              <w:rPr>
                <w:rFonts w:ascii="Times New Roman" w:hAnsi="Times New Roman" w:cs="Times New Roman"/>
                <w:color w:val="000000" w:themeColor="text1"/>
                <w:sz w:val="24"/>
                <w:szCs w:val="24"/>
              </w:rPr>
              <w:t xml:space="preserve">rocess.  </w:t>
            </w:r>
            <w:r w:rsidR="001E7DC2">
              <w:rPr>
                <w:rFonts w:ascii="Times New Roman" w:hAnsi="Times New Roman" w:cs="Times New Roman"/>
                <w:color w:val="000000" w:themeColor="text1"/>
                <w:sz w:val="24"/>
                <w:szCs w:val="24"/>
              </w:rPr>
              <w:t>Incorporates</w:t>
            </w:r>
            <w:r w:rsidR="00DB18BF">
              <w:rPr>
                <w:rFonts w:ascii="Times New Roman" w:hAnsi="Times New Roman" w:cs="Times New Roman"/>
                <w:color w:val="000000" w:themeColor="text1"/>
                <w:sz w:val="24"/>
                <w:szCs w:val="24"/>
              </w:rPr>
              <w:t xml:space="preserve"> a</w:t>
            </w:r>
            <w:r w:rsidRPr="00DB18BF">
              <w:rPr>
                <w:rFonts w:ascii="Times New Roman" w:hAnsi="Times New Roman" w:cs="Times New Roman"/>
                <w:color w:val="000000" w:themeColor="text1"/>
                <w:sz w:val="24"/>
                <w:szCs w:val="24"/>
              </w:rPr>
              <w:t xml:space="preserve">dditional </w:t>
            </w:r>
            <w:r w:rsidR="0068578A" w:rsidRPr="00DB18BF">
              <w:rPr>
                <w:rFonts w:ascii="Times New Roman" w:hAnsi="Times New Roman" w:cs="Times New Roman"/>
                <w:color w:val="000000" w:themeColor="text1"/>
                <w:sz w:val="24"/>
                <w:szCs w:val="24"/>
              </w:rPr>
              <w:t xml:space="preserve">administrative </w:t>
            </w:r>
            <w:r w:rsidR="00DB18BF">
              <w:rPr>
                <w:rFonts w:ascii="Times New Roman" w:hAnsi="Times New Roman" w:cs="Times New Roman"/>
                <w:color w:val="000000" w:themeColor="text1"/>
                <w:sz w:val="24"/>
                <w:szCs w:val="24"/>
              </w:rPr>
              <w:t xml:space="preserve">and guidance </w:t>
            </w:r>
            <w:r w:rsidRPr="00DB18BF">
              <w:rPr>
                <w:rFonts w:ascii="Times New Roman" w:hAnsi="Times New Roman" w:cs="Times New Roman"/>
                <w:color w:val="000000" w:themeColor="text1"/>
                <w:sz w:val="24"/>
                <w:szCs w:val="24"/>
              </w:rPr>
              <w:t>changes</w:t>
            </w:r>
            <w:r w:rsidR="004C2246">
              <w:rPr>
                <w:rFonts w:ascii="Times New Roman" w:hAnsi="Times New Roman" w:cs="Times New Roman"/>
                <w:color w:val="000000" w:themeColor="text1"/>
                <w:sz w:val="24"/>
                <w:szCs w:val="24"/>
              </w:rPr>
              <w:t>,</w:t>
            </w:r>
            <w:r w:rsidRPr="00DB18BF">
              <w:rPr>
                <w:rFonts w:ascii="Times New Roman" w:hAnsi="Times New Roman" w:cs="Times New Roman"/>
                <w:color w:val="000000" w:themeColor="text1"/>
                <w:sz w:val="24"/>
                <w:szCs w:val="24"/>
              </w:rPr>
              <w:t xml:space="preserve"> and updates to </w:t>
            </w:r>
            <w:r w:rsidR="004C2246">
              <w:rPr>
                <w:rFonts w:ascii="Times New Roman" w:hAnsi="Times New Roman" w:cs="Times New Roman"/>
                <w:color w:val="000000" w:themeColor="text1"/>
                <w:sz w:val="24"/>
                <w:szCs w:val="24"/>
              </w:rPr>
              <w:t xml:space="preserve">references and </w:t>
            </w:r>
            <w:r w:rsidRPr="00DB18BF">
              <w:rPr>
                <w:rFonts w:ascii="Times New Roman" w:hAnsi="Times New Roman" w:cs="Times New Roman"/>
                <w:color w:val="000000" w:themeColor="text1"/>
                <w:sz w:val="24"/>
                <w:szCs w:val="24"/>
              </w:rPr>
              <w:t>links</w:t>
            </w:r>
            <w:r w:rsidR="00DE5B66" w:rsidRPr="00DB18BF">
              <w:rPr>
                <w:rFonts w:ascii="Times New Roman" w:hAnsi="Times New Roman" w:cs="Times New Roman"/>
                <w:color w:val="000000" w:themeColor="text1"/>
                <w:sz w:val="24"/>
                <w:szCs w:val="24"/>
              </w:rPr>
              <w:t>.</w:t>
            </w:r>
          </w:p>
        </w:tc>
      </w:tr>
      <w:tr w:rsidR="009E6897" w:rsidRPr="00442F85" w14:paraId="7DBFF6B1" w14:textId="77777777" w:rsidTr="00DB18BF">
        <w:trPr>
          <w:trHeight w:val="292"/>
        </w:trPr>
        <w:tc>
          <w:tcPr>
            <w:tcW w:w="1531" w:type="dxa"/>
          </w:tcPr>
          <w:p w14:paraId="5BECE9C5" w14:textId="01943828" w:rsidR="009E6897" w:rsidRPr="00DB18BF" w:rsidRDefault="009E6897" w:rsidP="001B568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154" w:type="dxa"/>
          </w:tcPr>
          <w:p w14:paraId="2AD114BE" w14:textId="6BDB02D5" w:rsidR="009E6897" w:rsidRPr="00DB18BF" w:rsidRDefault="0064682D" w:rsidP="0036244A">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9E6897">
              <w:rPr>
                <w:rFonts w:ascii="Times New Roman" w:hAnsi="Times New Roman" w:cs="Times New Roman"/>
                <w:color w:val="000000" w:themeColor="text1"/>
                <w:sz w:val="24"/>
                <w:szCs w:val="24"/>
              </w:rPr>
              <w:t xml:space="preserve"> </w:t>
            </w:r>
            <w:r w:rsidR="0036244A">
              <w:rPr>
                <w:rFonts w:ascii="Times New Roman" w:hAnsi="Times New Roman" w:cs="Times New Roman"/>
                <w:color w:val="000000" w:themeColor="text1"/>
                <w:sz w:val="24"/>
                <w:szCs w:val="24"/>
              </w:rPr>
              <w:t>October</w:t>
            </w:r>
            <w:r w:rsidR="009E6897">
              <w:rPr>
                <w:rFonts w:ascii="Times New Roman" w:hAnsi="Times New Roman" w:cs="Times New Roman"/>
                <w:color w:val="000000" w:themeColor="text1"/>
                <w:sz w:val="24"/>
                <w:szCs w:val="24"/>
              </w:rPr>
              <w:t xml:space="preserve"> 2020</w:t>
            </w:r>
          </w:p>
        </w:tc>
        <w:tc>
          <w:tcPr>
            <w:tcW w:w="5665" w:type="dxa"/>
          </w:tcPr>
          <w:p w14:paraId="32157F43" w14:textId="09321744" w:rsidR="009E6897" w:rsidRPr="00DB18BF" w:rsidRDefault="009E6897" w:rsidP="00C95272">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Annual update</w:t>
            </w:r>
            <w:r w:rsidR="00C95272">
              <w:rPr>
                <w:rFonts w:ascii="Times New Roman" w:hAnsi="Times New Roman" w:cs="Times New Roman"/>
                <w:color w:val="000000" w:themeColor="text1"/>
                <w:sz w:val="24"/>
                <w:szCs w:val="24"/>
              </w:rPr>
              <w:t xml:space="preserve"> includes l</w:t>
            </w:r>
            <w:r w:rsidR="00C95272" w:rsidRPr="00C95272">
              <w:rPr>
                <w:rFonts w:ascii="Times New Roman" w:hAnsi="Times New Roman" w:cs="Times New Roman"/>
                <w:color w:val="000000" w:themeColor="text1"/>
                <w:sz w:val="24"/>
                <w:szCs w:val="24"/>
              </w:rPr>
              <w:t>anguage changes stressing importance of threat informed acquisition and processes enabling rapid and tailored ISA support</w:t>
            </w:r>
            <w:r w:rsidR="00C95272">
              <w:rPr>
                <w:rFonts w:ascii="Times New Roman" w:hAnsi="Times New Roman" w:cs="Times New Roman"/>
                <w:color w:val="000000" w:themeColor="text1"/>
                <w:sz w:val="24"/>
                <w:szCs w:val="24"/>
              </w:rPr>
              <w:t>, l</w:t>
            </w:r>
            <w:r>
              <w:rPr>
                <w:rFonts w:ascii="Times New Roman" w:hAnsi="Times New Roman" w:cs="Times New Roman"/>
                <w:color w:val="000000" w:themeColor="text1"/>
                <w:sz w:val="24"/>
                <w:szCs w:val="24"/>
              </w:rPr>
              <w:t>ink and</w:t>
            </w:r>
            <w:r w:rsidR="00252C3B">
              <w:rPr>
                <w:rFonts w:ascii="Times New Roman" w:hAnsi="Times New Roman" w:cs="Times New Roman"/>
                <w:color w:val="000000" w:themeColor="text1"/>
                <w:sz w:val="24"/>
                <w:szCs w:val="24"/>
              </w:rPr>
              <w:t xml:space="preserve"> reference updates</w:t>
            </w:r>
            <w:r w:rsidR="00C95272">
              <w:rPr>
                <w:rFonts w:ascii="Times New Roman" w:hAnsi="Times New Roman" w:cs="Times New Roman"/>
                <w:color w:val="000000" w:themeColor="text1"/>
                <w:sz w:val="24"/>
                <w:szCs w:val="24"/>
              </w:rPr>
              <w:t>,</w:t>
            </w:r>
            <w:r w:rsidR="00252C3B">
              <w:rPr>
                <w:rFonts w:ascii="Times New Roman" w:hAnsi="Times New Roman" w:cs="Times New Roman"/>
                <w:color w:val="000000" w:themeColor="text1"/>
                <w:sz w:val="24"/>
                <w:szCs w:val="24"/>
              </w:rPr>
              <w:t xml:space="preserve"> and updates </w:t>
            </w:r>
            <w:r w:rsidR="00BA32DC">
              <w:rPr>
                <w:rFonts w:ascii="Times New Roman" w:hAnsi="Times New Roman" w:cs="Times New Roman"/>
                <w:color w:val="000000" w:themeColor="text1"/>
                <w:sz w:val="24"/>
                <w:szCs w:val="24"/>
              </w:rPr>
              <w:t>to Section 8.0 Training courses.</w:t>
            </w:r>
            <w:r w:rsidR="0064682D">
              <w:rPr>
                <w:rFonts w:ascii="Times New Roman" w:hAnsi="Times New Roman" w:cs="Times New Roman"/>
                <w:color w:val="000000" w:themeColor="text1"/>
                <w:sz w:val="24"/>
                <w:szCs w:val="24"/>
              </w:rPr>
              <w:t xml:space="preserve"> Approved by SP&amp;P Group on 15 Oct 20</w:t>
            </w:r>
          </w:p>
        </w:tc>
      </w:tr>
      <w:tr w:rsidR="00F257F0" w:rsidRPr="00442F85" w14:paraId="6E8871A8" w14:textId="77777777" w:rsidTr="00DB18BF">
        <w:trPr>
          <w:trHeight w:val="292"/>
        </w:trPr>
        <w:tc>
          <w:tcPr>
            <w:tcW w:w="1531" w:type="dxa"/>
          </w:tcPr>
          <w:p w14:paraId="76A88E53" w14:textId="210DC625" w:rsidR="00F257F0" w:rsidRDefault="00767CF6" w:rsidP="001B568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154" w:type="dxa"/>
          </w:tcPr>
          <w:p w14:paraId="3B68FDD0" w14:textId="058BDD86" w:rsidR="00F257F0" w:rsidRDefault="00767CF6" w:rsidP="0036244A">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November 2021</w:t>
            </w:r>
          </w:p>
        </w:tc>
        <w:tc>
          <w:tcPr>
            <w:tcW w:w="5665" w:type="dxa"/>
          </w:tcPr>
          <w:p w14:paraId="45DDF18C" w14:textId="68CF1001" w:rsidR="00F257F0" w:rsidRDefault="001F5108" w:rsidP="00855A01">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Annual update</w:t>
            </w:r>
            <w:r w:rsidR="001B750B">
              <w:rPr>
                <w:rFonts w:ascii="Times New Roman" w:hAnsi="Times New Roman" w:cs="Times New Roman"/>
                <w:color w:val="000000" w:themeColor="text1"/>
                <w:sz w:val="24"/>
                <w:szCs w:val="24"/>
              </w:rPr>
              <w:t xml:space="preserve"> includes</w:t>
            </w:r>
            <w:r w:rsidR="00855A01">
              <w:rPr>
                <w:rFonts w:ascii="Times New Roman" w:hAnsi="Times New Roman" w:cs="Times New Roman"/>
                <w:color w:val="000000" w:themeColor="text1"/>
                <w:sz w:val="24"/>
                <w:szCs w:val="24"/>
              </w:rPr>
              <w:t xml:space="preserve"> replacing the current metric,</w:t>
            </w:r>
            <w:r w:rsidR="001B750B">
              <w:rPr>
                <w:rFonts w:ascii="Times New Roman" w:hAnsi="Times New Roman" w:cs="Times New Roman"/>
                <w:color w:val="000000" w:themeColor="text1"/>
                <w:sz w:val="24"/>
                <w:szCs w:val="24"/>
              </w:rPr>
              <w:t xml:space="preserve"> </w:t>
            </w:r>
            <w:r w:rsidR="00855A01">
              <w:rPr>
                <w:rFonts w:ascii="Times New Roman" w:hAnsi="Times New Roman" w:cs="Times New Roman"/>
                <w:color w:val="000000" w:themeColor="text1"/>
                <w:sz w:val="24"/>
                <w:szCs w:val="24"/>
              </w:rPr>
              <w:t>removing</w:t>
            </w:r>
            <w:r w:rsidR="001B750B">
              <w:rPr>
                <w:rFonts w:ascii="Times New Roman" w:hAnsi="Times New Roman" w:cs="Times New Roman"/>
                <w:color w:val="000000" w:themeColor="text1"/>
                <w:sz w:val="24"/>
                <w:szCs w:val="24"/>
              </w:rPr>
              <w:t xml:space="preserve"> references to the Acquisition Intelligence Guidebook v3.0 </w:t>
            </w:r>
            <w:r w:rsidR="00855A01">
              <w:rPr>
                <w:rFonts w:ascii="Times New Roman" w:hAnsi="Times New Roman" w:cs="Times New Roman"/>
                <w:color w:val="000000" w:themeColor="text1"/>
                <w:sz w:val="24"/>
                <w:szCs w:val="24"/>
              </w:rPr>
              <w:t xml:space="preserve">and replacing </w:t>
            </w:r>
            <w:r w:rsidR="001B750B">
              <w:rPr>
                <w:rFonts w:ascii="Times New Roman" w:hAnsi="Times New Roman" w:cs="Times New Roman"/>
                <w:color w:val="000000" w:themeColor="text1"/>
                <w:sz w:val="24"/>
                <w:szCs w:val="24"/>
              </w:rPr>
              <w:t xml:space="preserve">with the MIE Manual, </w:t>
            </w:r>
            <w:r>
              <w:rPr>
                <w:rFonts w:ascii="Times New Roman" w:hAnsi="Times New Roman" w:cs="Times New Roman"/>
                <w:color w:val="000000" w:themeColor="text1"/>
                <w:sz w:val="24"/>
                <w:szCs w:val="24"/>
              </w:rPr>
              <w:t xml:space="preserve">updating </w:t>
            </w:r>
            <w:r w:rsidR="001B750B">
              <w:rPr>
                <w:rFonts w:ascii="Times New Roman" w:hAnsi="Times New Roman" w:cs="Times New Roman"/>
                <w:color w:val="000000" w:themeColor="text1"/>
                <w:sz w:val="24"/>
                <w:szCs w:val="24"/>
              </w:rPr>
              <w:t>link</w:t>
            </w:r>
            <w:r>
              <w:rPr>
                <w:rFonts w:ascii="Times New Roman" w:hAnsi="Times New Roman" w:cs="Times New Roman"/>
                <w:color w:val="000000" w:themeColor="text1"/>
                <w:sz w:val="24"/>
                <w:szCs w:val="24"/>
              </w:rPr>
              <w:t>s</w:t>
            </w:r>
            <w:r w:rsidR="001B750B">
              <w:rPr>
                <w:rFonts w:ascii="Times New Roman" w:hAnsi="Times New Roman" w:cs="Times New Roman"/>
                <w:color w:val="000000" w:themeColor="text1"/>
                <w:sz w:val="24"/>
                <w:szCs w:val="24"/>
              </w:rPr>
              <w:t xml:space="preserve"> and reference</w:t>
            </w:r>
            <w:r>
              <w:rPr>
                <w:rFonts w:ascii="Times New Roman" w:hAnsi="Times New Roman" w:cs="Times New Roman"/>
                <w:color w:val="000000" w:themeColor="text1"/>
                <w:sz w:val="24"/>
                <w:szCs w:val="24"/>
              </w:rPr>
              <w:t>s</w:t>
            </w:r>
            <w:r w:rsidR="009D7881">
              <w:rPr>
                <w:rFonts w:ascii="Times New Roman" w:hAnsi="Times New Roman" w:cs="Times New Roman"/>
                <w:color w:val="000000" w:themeColor="text1"/>
                <w:sz w:val="24"/>
                <w:szCs w:val="24"/>
              </w:rPr>
              <w:t>. Future updates will need to include updated processes for measuring the new metric, as well as updating references currently in draft.</w:t>
            </w:r>
            <w:r w:rsidR="002E370E">
              <w:rPr>
                <w:rFonts w:ascii="Times New Roman" w:hAnsi="Times New Roman" w:cs="Times New Roman"/>
                <w:color w:val="000000" w:themeColor="text1"/>
                <w:sz w:val="24"/>
                <w:szCs w:val="24"/>
              </w:rPr>
              <w:t xml:space="preserve"> Approved at 18 Nov 21 SP&amp;P Group.</w:t>
            </w:r>
          </w:p>
        </w:tc>
      </w:tr>
    </w:tbl>
    <w:p w14:paraId="01AD3195" w14:textId="77777777" w:rsidR="00746ABA" w:rsidRDefault="00746ABA">
      <w:pPr>
        <w:rPr>
          <w:rFonts w:ascii="Times New Roman" w:hAnsi="Times New Roman" w:cs="Times New Roman"/>
          <w:b/>
          <w:sz w:val="24"/>
          <w:szCs w:val="24"/>
        </w:rPr>
      </w:pPr>
    </w:p>
    <w:p w14:paraId="01AD3196" w14:textId="41180F42" w:rsidR="00746ABA" w:rsidRDefault="00746ABA">
      <w:pPr>
        <w:rPr>
          <w:rFonts w:ascii="Times New Roman" w:hAnsi="Times New Roman" w:cs="Times New Roman"/>
          <w:b/>
          <w:sz w:val="24"/>
          <w:szCs w:val="24"/>
        </w:rPr>
      </w:pPr>
    </w:p>
    <w:p w14:paraId="0537C526" w14:textId="2809B467" w:rsidR="000D3E48" w:rsidRDefault="000D3E48" w:rsidP="0013767E">
      <w:pPr>
        <w:jc w:val="center"/>
        <w:rPr>
          <w:rFonts w:ascii="Times New Roman" w:hAnsi="Times New Roman" w:cs="Times New Roman"/>
          <w:i/>
          <w:sz w:val="28"/>
          <w:szCs w:val="24"/>
        </w:rPr>
      </w:pPr>
    </w:p>
    <w:p w14:paraId="175A9C07" w14:textId="76A309AC" w:rsidR="00DB18BF" w:rsidRDefault="00DB18BF" w:rsidP="0013767E">
      <w:pPr>
        <w:jc w:val="center"/>
        <w:rPr>
          <w:rFonts w:ascii="Times New Roman" w:hAnsi="Times New Roman" w:cs="Times New Roman"/>
          <w:i/>
          <w:sz w:val="28"/>
          <w:szCs w:val="24"/>
        </w:rPr>
      </w:pPr>
    </w:p>
    <w:p w14:paraId="67B70FBB" w14:textId="70C0CAF3" w:rsidR="00DB18BF" w:rsidRDefault="00DB18BF" w:rsidP="0013767E">
      <w:pPr>
        <w:jc w:val="center"/>
        <w:rPr>
          <w:rFonts w:ascii="Times New Roman" w:hAnsi="Times New Roman" w:cs="Times New Roman"/>
          <w:i/>
          <w:sz w:val="28"/>
          <w:szCs w:val="24"/>
        </w:rPr>
      </w:pPr>
    </w:p>
    <w:p w14:paraId="2F36C6C9" w14:textId="71E0B481" w:rsidR="00DB18BF" w:rsidRDefault="00DB18BF" w:rsidP="0013767E">
      <w:pPr>
        <w:jc w:val="center"/>
        <w:rPr>
          <w:rFonts w:ascii="Times New Roman" w:hAnsi="Times New Roman" w:cs="Times New Roman"/>
          <w:i/>
          <w:sz w:val="28"/>
          <w:szCs w:val="24"/>
        </w:rPr>
      </w:pPr>
    </w:p>
    <w:p w14:paraId="5479B35F" w14:textId="2B7BFAB4" w:rsidR="00DB18BF" w:rsidRDefault="00DB18BF" w:rsidP="0013767E">
      <w:pPr>
        <w:jc w:val="center"/>
        <w:rPr>
          <w:rFonts w:ascii="Times New Roman" w:hAnsi="Times New Roman" w:cs="Times New Roman"/>
          <w:i/>
          <w:sz w:val="28"/>
          <w:szCs w:val="24"/>
        </w:rPr>
      </w:pPr>
    </w:p>
    <w:p w14:paraId="4E4D94D2" w14:textId="41758A76" w:rsidR="00DB18BF" w:rsidRDefault="00DB18BF" w:rsidP="0013767E">
      <w:pPr>
        <w:jc w:val="center"/>
        <w:rPr>
          <w:rFonts w:ascii="Times New Roman" w:hAnsi="Times New Roman" w:cs="Times New Roman"/>
          <w:i/>
          <w:sz w:val="28"/>
          <w:szCs w:val="24"/>
        </w:rPr>
      </w:pPr>
    </w:p>
    <w:p w14:paraId="554DB45F" w14:textId="6E04E2F3" w:rsidR="00DB18BF" w:rsidRDefault="00DB18BF" w:rsidP="0013767E">
      <w:pPr>
        <w:jc w:val="center"/>
        <w:rPr>
          <w:rFonts w:ascii="Times New Roman" w:hAnsi="Times New Roman" w:cs="Times New Roman"/>
          <w:i/>
          <w:sz w:val="28"/>
          <w:szCs w:val="24"/>
        </w:rPr>
      </w:pPr>
    </w:p>
    <w:p w14:paraId="4C8378B7" w14:textId="53379E46" w:rsidR="00DB18BF" w:rsidRDefault="00DB18BF" w:rsidP="0013767E">
      <w:pPr>
        <w:jc w:val="center"/>
        <w:rPr>
          <w:rFonts w:ascii="Times New Roman" w:hAnsi="Times New Roman" w:cs="Times New Roman"/>
          <w:i/>
          <w:sz w:val="28"/>
          <w:szCs w:val="24"/>
        </w:rPr>
      </w:pPr>
    </w:p>
    <w:p w14:paraId="17BFB28F" w14:textId="35CBD15D" w:rsidR="00DB18BF" w:rsidRDefault="00DB18BF" w:rsidP="0013767E">
      <w:pPr>
        <w:jc w:val="center"/>
        <w:rPr>
          <w:rFonts w:ascii="Times New Roman" w:hAnsi="Times New Roman" w:cs="Times New Roman"/>
          <w:i/>
          <w:sz w:val="28"/>
          <w:szCs w:val="24"/>
        </w:rPr>
      </w:pPr>
    </w:p>
    <w:p w14:paraId="37CBAB3C" w14:textId="45646BD5" w:rsidR="0013767E" w:rsidRDefault="0013767E" w:rsidP="0092496F">
      <w:pPr>
        <w:ind w:right="820"/>
        <w:jc w:val="center"/>
        <w:rPr>
          <w:rFonts w:ascii="Times New Roman" w:hAnsi="Times New Roman" w:cs="Times New Roman"/>
          <w:b/>
          <w:i/>
          <w:sz w:val="28"/>
          <w:szCs w:val="24"/>
        </w:rPr>
      </w:pPr>
      <w:r w:rsidRPr="00DB18BF">
        <w:rPr>
          <w:rFonts w:ascii="Times New Roman" w:hAnsi="Times New Roman" w:cs="Times New Roman"/>
          <w:b/>
          <w:i/>
          <w:sz w:val="28"/>
          <w:szCs w:val="24"/>
        </w:rPr>
        <w:t xml:space="preserve">Intelligence Supportability Analysis (ISA) </w:t>
      </w:r>
      <w:r w:rsidR="002C468B" w:rsidRPr="00DB18BF">
        <w:rPr>
          <w:rFonts w:ascii="Times New Roman" w:hAnsi="Times New Roman" w:cs="Times New Roman"/>
          <w:b/>
          <w:i/>
          <w:sz w:val="28"/>
          <w:szCs w:val="24"/>
        </w:rPr>
        <w:t xml:space="preserve">Standard </w:t>
      </w:r>
      <w:r w:rsidRPr="00DB18BF">
        <w:rPr>
          <w:rFonts w:ascii="Times New Roman" w:hAnsi="Times New Roman" w:cs="Times New Roman"/>
          <w:b/>
          <w:i/>
          <w:sz w:val="28"/>
          <w:szCs w:val="24"/>
        </w:rPr>
        <w:t>Process</w:t>
      </w:r>
    </w:p>
    <w:p w14:paraId="3889A80A" w14:textId="77777777" w:rsidR="00DB18BF" w:rsidRPr="00DB18BF" w:rsidRDefault="00DB18BF" w:rsidP="0092496F">
      <w:pPr>
        <w:ind w:right="820"/>
        <w:jc w:val="center"/>
        <w:rPr>
          <w:rFonts w:ascii="Times New Roman" w:hAnsi="Times New Roman" w:cs="Times New Roman"/>
          <w:b/>
          <w:i/>
          <w:sz w:val="28"/>
          <w:szCs w:val="24"/>
        </w:rPr>
      </w:pPr>
    </w:p>
    <w:p w14:paraId="01AD3197" w14:textId="530E3B14" w:rsidR="00803BCD" w:rsidRPr="00DF7764" w:rsidRDefault="00F92A70" w:rsidP="0092496F">
      <w:pPr>
        <w:pStyle w:val="NoSpacing"/>
        <w:numPr>
          <w:ilvl w:val="0"/>
          <w:numId w:val="1"/>
        </w:numPr>
        <w:spacing w:after="120"/>
        <w:ind w:left="518" w:right="820" w:hanging="518"/>
        <w:rPr>
          <w:rFonts w:ascii="Times New Roman" w:hAnsi="Times New Roman" w:cs="Times New Roman"/>
          <w:b/>
          <w:sz w:val="24"/>
          <w:szCs w:val="24"/>
        </w:rPr>
      </w:pPr>
      <w:r w:rsidRPr="00475A60">
        <w:rPr>
          <w:rFonts w:ascii="Times New Roman" w:hAnsi="Times New Roman" w:cs="Times New Roman"/>
          <w:b/>
          <w:sz w:val="24"/>
          <w:szCs w:val="24"/>
        </w:rPr>
        <w:t>De</w:t>
      </w:r>
      <w:r w:rsidR="00C568AF" w:rsidRPr="00475A60">
        <w:rPr>
          <w:rFonts w:ascii="Times New Roman" w:hAnsi="Times New Roman" w:cs="Times New Roman"/>
          <w:b/>
          <w:sz w:val="24"/>
          <w:szCs w:val="24"/>
        </w:rPr>
        <w:t>scription</w:t>
      </w:r>
    </w:p>
    <w:p w14:paraId="0E47D020" w14:textId="793AFDB4" w:rsidR="00C37E20" w:rsidRPr="00C37E20" w:rsidRDefault="00F03D15" w:rsidP="001B226E">
      <w:pPr>
        <w:pStyle w:val="NoSpacing"/>
        <w:numPr>
          <w:ilvl w:val="1"/>
          <w:numId w:val="1"/>
        </w:numPr>
        <w:spacing w:after="120"/>
        <w:ind w:left="1080" w:right="730"/>
        <w:rPr>
          <w:rFonts w:ascii="Times New Roman" w:hAnsi="Times New Roman" w:cs="Times New Roman"/>
          <w:b/>
          <w:sz w:val="24"/>
          <w:szCs w:val="24"/>
        </w:rPr>
      </w:pPr>
      <w:r w:rsidRPr="00C37E20">
        <w:rPr>
          <w:rFonts w:ascii="Times New Roman" w:hAnsi="Times New Roman" w:cs="Times New Roman"/>
          <w:sz w:val="24"/>
          <w:szCs w:val="24"/>
        </w:rPr>
        <w:t xml:space="preserve">Intelligence Supportability Analysis (ISA) is the process by which </w:t>
      </w:r>
      <w:r w:rsidR="008C14D8">
        <w:rPr>
          <w:rFonts w:ascii="Times New Roman" w:hAnsi="Times New Roman" w:cs="Times New Roman"/>
          <w:sz w:val="24"/>
          <w:szCs w:val="24"/>
        </w:rPr>
        <w:t xml:space="preserve">the </w:t>
      </w:r>
      <w:r w:rsidR="00BF5D91" w:rsidRPr="00C37E20">
        <w:rPr>
          <w:rFonts w:ascii="Times New Roman" w:hAnsi="Times New Roman" w:cs="Times New Roman"/>
          <w:sz w:val="24"/>
          <w:szCs w:val="24"/>
        </w:rPr>
        <w:t>US</w:t>
      </w:r>
      <w:r w:rsidRPr="00C37E20">
        <w:rPr>
          <w:rFonts w:ascii="Times New Roman" w:hAnsi="Times New Roman" w:cs="Times New Roman"/>
          <w:sz w:val="24"/>
          <w:szCs w:val="24"/>
        </w:rPr>
        <w:t xml:space="preserve">AF </w:t>
      </w:r>
      <w:r w:rsidR="00AE29CB" w:rsidRPr="00C37E20">
        <w:rPr>
          <w:rFonts w:ascii="Times New Roman" w:hAnsi="Times New Roman" w:cs="Times New Roman"/>
          <w:sz w:val="24"/>
          <w:szCs w:val="24"/>
        </w:rPr>
        <w:t>intelligence, acquisition, and requirement</w:t>
      </w:r>
      <w:r w:rsidRPr="00C37E20">
        <w:rPr>
          <w:rFonts w:ascii="Times New Roman" w:hAnsi="Times New Roman" w:cs="Times New Roman"/>
          <w:sz w:val="24"/>
          <w:szCs w:val="24"/>
        </w:rPr>
        <w:t xml:space="preserve"> </w:t>
      </w:r>
      <w:r w:rsidR="00AE29CB" w:rsidRPr="00C37E20">
        <w:rPr>
          <w:rFonts w:ascii="Times New Roman" w:hAnsi="Times New Roman" w:cs="Times New Roman"/>
          <w:sz w:val="24"/>
          <w:szCs w:val="24"/>
        </w:rPr>
        <w:t>communities</w:t>
      </w:r>
      <w:r w:rsidRPr="00C37E20">
        <w:rPr>
          <w:rFonts w:ascii="Times New Roman" w:hAnsi="Times New Roman" w:cs="Times New Roman"/>
          <w:sz w:val="24"/>
          <w:szCs w:val="24"/>
        </w:rPr>
        <w:t xml:space="preserve"> </w:t>
      </w:r>
      <w:r w:rsidR="00AE29CB" w:rsidRPr="00C37E20">
        <w:rPr>
          <w:rFonts w:ascii="Times New Roman" w:hAnsi="Times New Roman" w:cs="Times New Roman"/>
          <w:sz w:val="24"/>
          <w:szCs w:val="24"/>
        </w:rPr>
        <w:t xml:space="preserve">collaborate to </w:t>
      </w:r>
      <w:r w:rsidRPr="00C37E20">
        <w:rPr>
          <w:rFonts w:ascii="Times New Roman" w:hAnsi="Times New Roman" w:cs="Times New Roman"/>
          <w:sz w:val="24"/>
          <w:szCs w:val="24"/>
        </w:rPr>
        <w:t>identify, document</w:t>
      </w:r>
      <w:r w:rsidR="00AF34CB">
        <w:rPr>
          <w:rFonts w:ascii="Times New Roman" w:hAnsi="Times New Roman" w:cs="Times New Roman"/>
          <w:sz w:val="24"/>
          <w:szCs w:val="24"/>
        </w:rPr>
        <w:t>,</w:t>
      </w:r>
      <w:r w:rsidRPr="00C37E20">
        <w:rPr>
          <w:rFonts w:ascii="Times New Roman" w:hAnsi="Times New Roman" w:cs="Times New Roman"/>
          <w:sz w:val="24"/>
          <w:szCs w:val="24"/>
        </w:rPr>
        <w:t xml:space="preserve"> and plan for </w:t>
      </w:r>
      <w:r w:rsidR="00AF34CB">
        <w:rPr>
          <w:rFonts w:ascii="Times New Roman" w:hAnsi="Times New Roman" w:cs="Times New Roman"/>
          <w:sz w:val="24"/>
          <w:szCs w:val="24"/>
        </w:rPr>
        <w:t xml:space="preserve">intelligence </w:t>
      </w:r>
      <w:r w:rsidRPr="00C37E20">
        <w:rPr>
          <w:rFonts w:ascii="Times New Roman" w:hAnsi="Times New Roman" w:cs="Times New Roman"/>
          <w:sz w:val="24"/>
          <w:szCs w:val="24"/>
        </w:rPr>
        <w:t xml:space="preserve">requirements and supporting infrastructure necessary to successfully acquire and employ </w:t>
      </w:r>
      <w:r w:rsidR="00BF5D91" w:rsidRPr="00C37E20">
        <w:rPr>
          <w:rFonts w:ascii="Times New Roman" w:hAnsi="Times New Roman" w:cs="Times New Roman"/>
          <w:sz w:val="24"/>
          <w:szCs w:val="24"/>
        </w:rPr>
        <w:t>US</w:t>
      </w:r>
      <w:r w:rsidRPr="00C37E20">
        <w:rPr>
          <w:rFonts w:ascii="Times New Roman" w:hAnsi="Times New Roman" w:cs="Times New Roman"/>
          <w:sz w:val="24"/>
          <w:szCs w:val="24"/>
        </w:rPr>
        <w:t>AF capabilities, thereby ensuri</w:t>
      </w:r>
      <w:r w:rsidR="00C37E20" w:rsidRPr="00C37E20">
        <w:rPr>
          <w:rFonts w:ascii="Times New Roman" w:hAnsi="Times New Roman" w:cs="Times New Roman"/>
          <w:sz w:val="24"/>
          <w:szCs w:val="24"/>
        </w:rPr>
        <w:t xml:space="preserve">ng intelligence </w:t>
      </w:r>
      <w:r w:rsidR="004A35DC">
        <w:rPr>
          <w:rFonts w:ascii="Times New Roman" w:hAnsi="Times New Roman" w:cs="Times New Roman"/>
          <w:sz w:val="24"/>
          <w:szCs w:val="24"/>
        </w:rPr>
        <w:t xml:space="preserve">integration and </w:t>
      </w:r>
      <w:r w:rsidR="00C37E20" w:rsidRPr="00C37E20">
        <w:rPr>
          <w:rFonts w:ascii="Times New Roman" w:hAnsi="Times New Roman" w:cs="Times New Roman"/>
          <w:sz w:val="24"/>
          <w:szCs w:val="24"/>
        </w:rPr>
        <w:t xml:space="preserve">supportability.  </w:t>
      </w:r>
      <w:r w:rsidR="00021352">
        <w:rPr>
          <w:rFonts w:ascii="Times New Roman" w:hAnsi="Times New Roman" w:cs="Times New Roman"/>
          <w:sz w:val="24"/>
          <w:szCs w:val="24"/>
        </w:rPr>
        <w:t xml:space="preserve">The goal of the </w:t>
      </w:r>
      <w:r w:rsidR="00021352" w:rsidRPr="00C37E20">
        <w:rPr>
          <w:rFonts w:ascii="Times New Roman" w:hAnsi="Times New Roman" w:cs="Times New Roman"/>
          <w:sz w:val="24"/>
          <w:szCs w:val="24"/>
        </w:rPr>
        <w:t xml:space="preserve">ISA </w:t>
      </w:r>
      <w:r w:rsidR="00021352">
        <w:rPr>
          <w:rFonts w:ascii="Times New Roman" w:hAnsi="Times New Roman" w:cs="Times New Roman"/>
          <w:sz w:val="24"/>
          <w:szCs w:val="24"/>
        </w:rPr>
        <w:t xml:space="preserve">process is the </w:t>
      </w:r>
      <w:r w:rsidR="00021352" w:rsidRPr="00C37E20">
        <w:rPr>
          <w:rFonts w:ascii="Times New Roman" w:hAnsi="Times New Roman" w:cs="Times New Roman"/>
          <w:sz w:val="24"/>
          <w:szCs w:val="24"/>
        </w:rPr>
        <w:t xml:space="preserve">identification of </w:t>
      </w:r>
      <w:r w:rsidR="00163BCC">
        <w:rPr>
          <w:rFonts w:ascii="Times New Roman" w:hAnsi="Times New Roman" w:cs="Times New Roman"/>
          <w:sz w:val="24"/>
          <w:szCs w:val="24"/>
        </w:rPr>
        <w:t>D</w:t>
      </w:r>
      <w:r w:rsidR="00021352" w:rsidRPr="00C37E20">
        <w:rPr>
          <w:rFonts w:ascii="Times New Roman" w:hAnsi="Times New Roman" w:cs="Times New Roman"/>
          <w:sz w:val="24"/>
          <w:szCs w:val="24"/>
        </w:rPr>
        <w:t xml:space="preserve">erived </w:t>
      </w:r>
      <w:r w:rsidR="00163BCC">
        <w:rPr>
          <w:rFonts w:ascii="Times New Roman" w:hAnsi="Times New Roman" w:cs="Times New Roman"/>
          <w:sz w:val="24"/>
          <w:szCs w:val="24"/>
        </w:rPr>
        <w:t>I</w:t>
      </w:r>
      <w:r w:rsidR="00021352" w:rsidRPr="00C37E20">
        <w:rPr>
          <w:rFonts w:ascii="Times New Roman" w:hAnsi="Times New Roman" w:cs="Times New Roman"/>
          <w:sz w:val="24"/>
          <w:szCs w:val="24"/>
        </w:rPr>
        <w:t xml:space="preserve">ntelligence </w:t>
      </w:r>
      <w:r w:rsidR="00163BCC">
        <w:rPr>
          <w:rFonts w:ascii="Times New Roman" w:hAnsi="Times New Roman" w:cs="Times New Roman"/>
          <w:sz w:val="24"/>
          <w:szCs w:val="24"/>
        </w:rPr>
        <w:t>R</w:t>
      </w:r>
      <w:r w:rsidR="00021352" w:rsidRPr="00C37E20">
        <w:rPr>
          <w:rFonts w:ascii="Times New Roman" w:hAnsi="Times New Roman" w:cs="Times New Roman"/>
          <w:sz w:val="24"/>
          <w:szCs w:val="24"/>
        </w:rPr>
        <w:t xml:space="preserve">equirements (DIRs) and </w:t>
      </w:r>
      <w:r w:rsidR="00163BCC">
        <w:rPr>
          <w:rFonts w:ascii="Times New Roman" w:hAnsi="Times New Roman" w:cs="Times New Roman"/>
          <w:sz w:val="24"/>
          <w:szCs w:val="24"/>
        </w:rPr>
        <w:t>gaps/</w:t>
      </w:r>
      <w:r w:rsidR="00021352" w:rsidRPr="00C37E20">
        <w:rPr>
          <w:rFonts w:ascii="Times New Roman" w:hAnsi="Times New Roman" w:cs="Times New Roman"/>
          <w:sz w:val="24"/>
          <w:szCs w:val="24"/>
        </w:rPr>
        <w:t>deficiencies, along with associated risk</w:t>
      </w:r>
      <w:r w:rsidR="00021352">
        <w:rPr>
          <w:rFonts w:ascii="Times New Roman" w:hAnsi="Times New Roman" w:cs="Times New Roman"/>
          <w:sz w:val="24"/>
          <w:szCs w:val="24"/>
        </w:rPr>
        <w:t>s</w:t>
      </w:r>
      <w:r w:rsidR="00021352" w:rsidRPr="00C37E20">
        <w:rPr>
          <w:rFonts w:ascii="Times New Roman" w:hAnsi="Times New Roman" w:cs="Times New Roman"/>
          <w:sz w:val="24"/>
          <w:szCs w:val="24"/>
        </w:rPr>
        <w:t xml:space="preserve"> to both acquisition and operational capability if the required intelligence is not provided. </w:t>
      </w:r>
      <w:r w:rsidR="00021352">
        <w:rPr>
          <w:rFonts w:ascii="Times New Roman" w:hAnsi="Times New Roman" w:cs="Times New Roman"/>
          <w:sz w:val="24"/>
          <w:szCs w:val="24"/>
        </w:rPr>
        <w:t xml:space="preserve"> </w:t>
      </w:r>
      <w:r w:rsidR="00AE29CB" w:rsidRPr="00C37E20">
        <w:rPr>
          <w:rFonts w:ascii="Times New Roman" w:hAnsi="Times New Roman" w:cs="Times New Roman"/>
          <w:sz w:val="24"/>
          <w:szCs w:val="24"/>
        </w:rPr>
        <w:t xml:space="preserve">This collaborative effort should be initiated as early as possible </w:t>
      </w:r>
      <w:r w:rsidR="00631E84">
        <w:rPr>
          <w:rFonts w:ascii="Times New Roman" w:hAnsi="Times New Roman" w:cs="Times New Roman"/>
          <w:sz w:val="24"/>
          <w:szCs w:val="24"/>
        </w:rPr>
        <w:t xml:space="preserve">and engaged throughout </w:t>
      </w:r>
      <w:r w:rsidR="00AE29CB" w:rsidRPr="00C37E20">
        <w:rPr>
          <w:rFonts w:ascii="Times New Roman" w:hAnsi="Times New Roman" w:cs="Times New Roman"/>
          <w:sz w:val="24"/>
          <w:szCs w:val="24"/>
        </w:rPr>
        <w:t xml:space="preserve">a </w:t>
      </w:r>
      <w:r w:rsidR="00A66D9E" w:rsidRPr="00C37E20">
        <w:rPr>
          <w:rFonts w:ascii="Times New Roman" w:hAnsi="Times New Roman" w:cs="Times New Roman"/>
          <w:sz w:val="24"/>
          <w:szCs w:val="24"/>
        </w:rPr>
        <w:t>program</w:t>
      </w:r>
      <w:r w:rsidR="00A66D9E">
        <w:rPr>
          <w:rFonts w:ascii="Times New Roman" w:hAnsi="Times New Roman" w:cs="Times New Roman"/>
          <w:sz w:val="24"/>
          <w:szCs w:val="24"/>
        </w:rPr>
        <w:t xml:space="preserve">/effort/initiative’s </w:t>
      </w:r>
      <w:r w:rsidR="0068578A">
        <w:rPr>
          <w:rFonts w:ascii="Times New Roman" w:hAnsi="Times New Roman" w:cs="Times New Roman"/>
          <w:sz w:val="24"/>
          <w:szCs w:val="24"/>
        </w:rPr>
        <w:t>(</w:t>
      </w:r>
      <w:r w:rsidR="008A1741">
        <w:rPr>
          <w:rFonts w:ascii="Times New Roman" w:hAnsi="Times New Roman" w:cs="Times New Roman"/>
          <w:sz w:val="24"/>
          <w:szCs w:val="24"/>
        </w:rPr>
        <w:t>used interchangeably throughout this document</w:t>
      </w:r>
      <w:r w:rsidR="0068578A">
        <w:rPr>
          <w:rFonts w:ascii="Times New Roman" w:hAnsi="Times New Roman" w:cs="Times New Roman"/>
          <w:sz w:val="24"/>
          <w:szCs w:val="24"/>
        </w:rPr>
        <w:t xml:space="preserve">) </w:t>
      </w:r>
      <w:r w:rsidR="00AE29CB" w:rsidRPr="00C37E20">
        <w:rPr>
          <w:rFonts w:ascii="Times New Roman" w:hAnsi="Times New Roman" w:cs="Times New Roman"/>
          <w:sz w:val="24"/>
          <w:szCs w:val="24"/>
        </w:rPr>
        <w:t>life-cycle</w:t>
      </w:r>
      <w:r w:rsidR="00EF4C22">
        <w:rPr>
          <w:rFonts w:ascii="Times New Roman" w:hAnsi="Times New Roman" w:cs="Times New Roman"/>
          <w:sz w:val="24"/>
          <w:szCs w:val="24"/>
        </w:rPr>
        <w:t xml:space="preserve"> </w:t>
      </w:r>
      <w:r w:rsidR="00631E84">
        <w:rPr>
          <w:rFonts w:ascii="Times New Roman" w:hAnsi="Times New Roman" w:cs="Times New Roman"/>
          <w:sz w:val="24"/>
          <w:szCs w:val="24"/>
        </w:rPr>
        <w:t>in a phased</w:t>
      </w:r>
      <w:r w:rsidR="0036244A">
        <w:rPr>
          <w:rFonts w:ascii="Times New Roman" w:hAnsi="Times New Roman" w:cs="Times New Roman"/>
          <w:sz w:val="24"/>
          <w:szCs w:val="24"/>
        </w:rPr>
        <w:t xml:space="preserve"> and tailored</w:t>
      </w:r>
      <w:r w:rsidR="00631E84">
        <w:rPr>
          <w:rFonts w:ascii="Times New Roman" w:hAnsi="Times New Roman" w:cs="Times New Roman"/>
          <w:sz w:val="24"/>
          <w:szCs w:val="24"/>
        </w:rPr>
        <w:t xml:space="preserve"> approach </w:t>
      </w:r>
      <w:r w:rsidR="00EF4C22">
        <w:rPr>
          <w:rFonts w:ascii="Times New Roman" w:hAnsi="Times New Roman" w:cs="Times New Roman"/>
          <w:sz w:val="24"/>
          <w:szCs w:val="24"/>
        </w:rPr>
        <w:t>to minimize risks to cost</w:t>
      </w:r>
      <w:r w:rsidR="00206933">
        <w:rPr>
          <w:rFonts w:ascii="Times New Roman" w:hAnsi="Times New Roman" w:cs="Times New Roman"/>
          <w:sz w:val="24"/>
          <w:szCs w:val="24"/>
        </w:rPr>
        <w:t xml:space="preserve">, schedule, and/or performance </w:t>
      </w:r>
      <w:r w:rsidR="00EF4C22">
        <w:rPr>
          <w:rFonts w:ascii="Times New Roman" w:hAnsi="Times New Roman" w:cs="Times New Roman"/>
          <w:sz w:val="24"/>
          <w:szCs w:val="24"/>
        </w:rPr>
        <w:t>specifications</w:t>
      </w:r>
      <w:r w:rsidR="00C37E20">
        <w:rPr>
          <w:rFonts w:ascii="Times New Roman" w:hAnsi="Times New Roman" w:cs="Times New Roman"/>
          <w:sz w:val="24"/>
          <w:szCs w:val="24"/>
        </w:rPr>
        <w:t xml:space="preserve">.  </w:t>
      </w:r>
      <w:r w:rsidR="00A37B2B" w:rsidRPr="00C37E20">
        <w:rPr>
          <w:rFonts w:ascii="Times New Roman" w:hAnsi="Times New Roman" w:cs="Times New Roman"/>
          <w:sz w:val="24"/>
          <w:szCs w:val="24"/>
        </w:rPr>
        <w:t>T</w:t>
      </w:r>
      <w:r w:rsidRPr="00C37E20">
        <w:rPr>
          <w:rFonts w:ascii="Times New Roman" w:hAnsi="Times New Roman" w:cs="Times New Roman"/>
          <w:sz w:val="24"/>
          <w:szCs w:val="24"/>
        </w:rPr>
        <w:t xml:space="preserve">he results </w:t>
      </w:r>
      <w:r w:rsidR="00DE7631" w:rsidRPr="00C37E20">
        <w:rPr>
          <w:rFonts w:ascii="Times New Roman" w:hAnsi="Times New Roman" w:cs="Times New Roman"/>
          <w:sz w:val="24"/>
          <w:szCs w:val="24"/>
        </w:rPr>
        <w:t xml:space="preserve">of the ISA process </w:t>
      </w:r>
      <w:r w:rsidRPr="00C37E20">
        <w:rPr>
          <w:rFonts w:ascii="Times New Roman" w:hAnsi="Times New Roman" w:cs="Times New Roman"/>
          <w:sz w:val="24"/>
          <w:szCs w:val="24"/>
        </w:rPr>
        <w:t xml:space="preserve">provide stakeholders with </w:t>
      </w:r>
      <w:r w:rsidR="00C37E20" w:rsidRPr="00C37E20">
        <w:rPr>
          <w:rFonts w:ascii="Times New Roman" w:hAnsi="Times New Roman" w:cs="Times New Roman"/>
          <w:sz w:val="24"/>
          <w:szCs w:val="24"/>
        </w:rPr>
        <w:t>essential</w:t>
      </w:r>
      <w:r w:rsidRPr="00C37E20">
        <w:rPr>
          <w:rFonts w:ascii="Times New Roman" w:hAnsi="Times New Roman" w:cs="Times New Roman"/>
          <w:sz w:val="24"/>
          <w:szCs w:val="24"/>
        </w:rPr>
        <w:t xml:space="preserve"> info</w:t>
      </w:r>
      <w:r w:rsidR="00C37E20" w:rsidRPr="00C37E20">
        <w:rPr>
          <w:rFonts w:ascii="Times New Roman" w:hAnsi="Times New Roman" w:cs="Times New Roman"/>
          <w:sz w:val="24"/>
          <w:szCs w:val="24"/>
        </w:rPr>
        <w:t>rmation needed</w:t>
      </w:r>
      <w:r w:rsidRPr="00C37E20">
        <w:rPr>
          <w:rFonts w:ascii="Times New Roman" w:hAnsi="Times New Roman" w:cs="Times New Roman"/>
          <w:sz w:val="24"/>
          <w:szCs w:val="24"/>
        </w:rPr>
        <w:t xml:space="preserve"> to compare a capability’s stated or derived intelligence support requirements </w:t>
      </w:r>
      <w:r w:rsidR="00EF4C22" w:rsidRPr="00C37E20">
        <w:rPr>
          <w:rFonts w:ascii="Times New Roman" w:hAnsi="Times New Roman" w:cs="Times New Roman"/>
          <w:sz w:val="24"/>
          <w:szCs w:val="24"/>
        </w:rPr>
        <w:t xml:space="preserve">(data and infrastructure) </w:t>
      </w:r>
      <w:r w:rsidRPr="00C37E20">
        <w:rPr>
          <w:rFonts w:ascii="Times New Roman" w:hAnsi="Times New Roman" w:cs="Times New Roman"/>
          <w:sz w:val="24"/>
          <w:szCs w:val="24"/>
        </w:rPr>
        <w:t xml:space="preserve">with the intelligence </w:t>
      </w:r>
      <w:r w:rsidR="00EF4C22">
        <w:rPr>
          <w:rFonts w:ascii="Times New Roman" w:hAnsi="Times New Roman" w:cs="Times New Roman"/>
          <w:sz w:val="24"/>
          <w:szCs w:val="24"/>
        </w:rPr>
        <w:t>community</w:t>
      </w:r>
      <w:r w:rsidR="00C37E20" w:rsidRPr="00C37E20">
        <w:rPr>
          <w:rFonts w:ascii="Times New Roman" w:hAnsi="Times New Roman" w:cs="Times New Roman"/>
          <w:sz w:val="24"/>
          <w:szCs w:val="24"/>
        </w:rPr>
        <w:t>’</w:t>
      </w:r>
      <w:r w:rsidR="00EF4C22">
        <w:rPr>
          <w:rFonts w:ascii="Times New Roman" w:hAnsi="Times New Roman" w:cs="Times New Roman"/>
          <w:sz w:val="24"/>
          <w:szCs w:val="24"/>
        </w:rPr>
        <w:t>s</w:t>
      </w:r>
      <w:r w:rsidR="00C37E20" w:rsidRPr="00C37E20">
        <w:rPr>
          <w:rFonts w:ascii="Times New Roman" w:hAnsi="Times New Roman" w:cs="Times New Roman"/>
          <w:sz w:val="24"/>
          <w:szCs w:val="24"/>
        </w:rPr>
        <w:t xml:space="preserve"> ability to </w:t>
      </w:r>
      <w:r w:rsidR="00641D88">
        <w:rPr>
          <w:rFonts w:ascii="Times New Roman" w:hAnsi="Times New Roman" w:cs="Times New Roman"/>
          <w:sz w:val="24"/>
          <w:szCs w:val="24"/>
        </w:rPr>
        <w:t xml:space="preserve">deliver intelligence </w:t>
      </w:r>
      <w:r w:rsidRPr="00C37E20">
        <w:rPr>
          <w:rFonts w:ascii="Times New Roman" w:hAnsi="Times New Roman" w:cs="Times New Roman"/>
          <w:sz w:val="24"/>
          <w:szCs w:val="24"/>
        </w:rPr>
        <w:t xml:space="preserve">support </w:t>
      </w:r>
      <w:r w:rsidR="00C37E20" w:rsidRPr="00C37E20">
        <w:rPr>
          <w:rFonts w:ascii="Times New Roman" w:hAnsi="Times New Roman" w:cs="Times New Roman"/>
          <w:sz w:val="24"/>
          <w:szCs w:val="24"/>
        </w:rPr>
        <w:t>across the c</w:t>
      </w:r>
      <w:r w:rsidRPr="00C37E20">
        <w:rPr>
          <w:rFonts w:ascii="Times New Roman" w:hAnsi="Times New Roman" w:cs="Times New Roman"/>
          <w:sz w:val="24"/>
          <w:szCs w:val="24"/>
        </w:rPr>
        <w:t>apability’s lifecycle</w:t>
      </w:r>
      <w:r w:rsidR="00C00E7F" w:rsidRPr="00C37E20">
        <w:rPr>
          <w:rFonts w:ascii="Times New Roman" w:hAnsi="Times New Roman" w:cs="Times New Roman"/>
          <w:sz w:val="24"/>
          <w:szCs w:val="24"/>
        </w:rPr>
        <w:t>.</w:t>
      </w:r>
      <w:r w:rsidR="00C37E20" w:rsidRPr="00C37E20">
        <w:rPr>
          <w:rFonts w:ascii="Times New Roman" w:hAnsi="Times New Roman" w:cs="Times New Roman"/>
          <w:sz w:val="24"/>
          <w:szCs w:val="24"/>
        </w:rPr>
        <w:t xml:space="preserve">  The ISA process </w:t>
      </w:r>
      <w:r w:rsidR="004646AB">
        <w:rPr>
          <w:rFonts w:ascii="Times New Roman" w:hAnsi="Times New Roman" w:cs="Times New Roman"/>
          <w:sz w:val="24"/>
          <w:szCs w:val="24"/>
        </w:rPr>
        <w:t xml:space="preserve">documents </w:t>
      </w:r>
      <w:r w:rsidR="00C37E20" w:rsidRPr="00C37E20">
        <w:rPr>
          <w:rFonts w:ascii="Times New Roman" w:hAnsi="Times New Roman" w:cs="Times New Roman"/>
          <w:sz w:val="24"/>
          <w:szCs w:val="24"/>
        </w:rPr>
        <w:t xml:space="preserve">intelligence requirements, </w:t>
      </w:r>
      <w:r w:rsidR="00641D88">
        <w:rPr>
          <w:rFonts w:ascii="Times New Roman" w:hAnsi="Times New Roman" w:cs="Times New Roman"/>
          <w:sz w:val="24"/>
          <w:szCs w:val="24"/>
        </w:rPr>
        <w:t>identifies</w:t>
      </w:r>
      <w:r w:rsidR="00C37E20" w:rsidRPr="00C37E20">
        <w:rPr>
          <w:rFonts w:ascii="Times New Roman" w:hAnsi="Times New Roman" w:cs="Times New Roman"/>
          <w:sz w:val="24"/>
          <w:szCs w:val="24"/>
        </w:rPr>
        <w:t xml:space="preserve"> intelligence gaps</w:t>
      </w:r>
      <w:r w:rsidR="00AF34CB">
        <w:rPr>
          <w:rFonts w:ascii="Times New Roman" w:hAnsi="Times New Roman" w:cs="Times New Roman"/>
          <w:sz w:val="24"/>
          <w:szCs w:val="24"/>
        </w:rPr>
        <w:t>,</w:t>
      </w:r>
      <w:r w:rsidR="00C37E20" w:rsidRPr="00C37E20">
        <w:rPr>
          <w:rFonts w:ascii="Times New Roman" w:hAnsi="Times New Roman" w:cs="Times New Roman"/>
          <w:sz w:val="24"/>
          <w:szCs w:val="24"/>
        </w:rPr>
        <w:t xml:space="preserve"> and support</w:t>
      </w:r>
      <w:r w:rsidR="00641D88">
        <w:rPr>
          <w:rFonts w:ascii="Times New Roman" w:hAnsi="Times New Roman" w:cs="Times New Roman"/>
          <w:sz w:val="24"/>
          <w:szCs w:val="24"/>
        </w:rPr>
        <w:t>s</w:t>
      </w:r>
      <w:r w:rsidR="00C37E20" w:rsidRPr="00C37E20">
        <w:rPr>
          <w:rFonts w:ascii="Times New Roman" w:hAnsi="Times New Roman" w:cs="Times New Roman"/>
          <w:sz w:val="24"/>
          <w:szCs w:val="24"/>
        </w:rPr>
        <w:t xml:space="preserve"> program risks assessments and mitigation strategies.</w:t>
      </w:r>
      <w:r w:rsidR="00631E84">
        <w:rPr>
          <w:rFonts w:ascii="Times New Roman" w:hAnsi="Times New Roman" w:cs="Times New Roman"/>
          <w:sz w:val="24"/>
          <w:szCs w:val="24"/>
        </w:rPr>
        <w:t xml:space="preserve">  </w:t>
      </w:r>
      <w:r w:rsidR="00750CD7">
        <w:rPr>
          <w:rFonts w:ascii="Times New Roman" w:hAnsi="Times New Roman" w:cs="Times New Roman"/>
          <w:sz w:val="24"/>
          <w:szCs w:val="24"/>
        </w:rPr>
        <w:t xml:space="preserve">(Note: </w:t>
      </w:r>
      <w:r w:rsidR="00F257F0">
        <w:rPr>
          <w:rFonts w:ascii="Times New Roman" w:hAnsi="Times New Roman" w:cs="Times New Roman"/>
          <w:sz w:val="24"/>
          <w:szCs w:val="24"/>
        </w:rPr>
        <w:t>M</w:t>
      </w:r>
      <w:r w:rsidR="00A23D28">
        <w:rPr>
          <w:rFonts w:ascii="Times New Roman" w:hAnsi="Times New Roman" w:cs="Times New Roman"/>
          <w:sz w:val="24"/>
          <w:szCs w:val="24"/>
        </w:rPr>
        <w:t xml:space="preserve">ateriel </w:t>
      </w:r>
      <w:r w:rsidR="00F257F0">
        <w:rPr>
          <w:rFonts w:ascii="Times New Roman" w:hAnsi="Times New Roman" w:cs="Times New Roman"/>
          <w:sz w:val="24"/>
          <w:szCs w:val="24"/>
        </w:rPr>
        <w:t>I</w:t>
      </w:r>
      <w:r w:rsidR="00A23D28">
        <w:rPr>
          <w:rFonts w:ascii="Times New Roman" w:hAnsi="Times New Roman" w:cs="Times New Roman"/>
          <w:sz w:val="24"/>
          <w:szCs w:val="24"/>
        </w:rPr>
        <w:t xml:space="preserve">ntelligence </w:t>
      </w:r>
      <w:r w:rsidR="00F257F0">
        <w:rPr>
          <w:rFonts w:ascii="Times New Roman" w:hAnsi="Times New Roman" w:cs="Times New Roman"/>
          <w:sz w:val="24"/>
          <w:szCs w:val="24"/>
        </w:rPr>
        <w:t>E</w:t>
      </w:r>
      <w:r w:rsidR="00A23D28">
        <w:rPr>
          <w:rFonts w:ascii="Times New Roman" w:hAnsi="Times New Roman" w:cs="Times New Roman"/>
          <w:sz w:val="24"/>
          <w:szCs w:val="24"/>
        </w:rPr>
        <w:t>nterprise (MIE)</w:t>
      </w:r>
      <w:r w:rsidR="00F257F0">
        <w:rPr>
          <w:rFonts w:ascii="Times New Roman" w:hAnsi="Times New Roman" w:cs="Times New Roman"/>
          <w:sz w:val="24"/>
          <w:szCs w:val="24"/>
        </w:rPr>
        <w:t xml:space="preserve"> best practices can be found in the </w:t>
      </w:r>
      <w:hyperlink r:id="rId13" w:history="1">
        <w:r w:rsidR="00F257F0" w:rsidRPr="003B1C36">
          <w:rPr>
            <w:rStyle w:val="Hyperlink"/>
            <w:rFonts w:ascii="Times New Roman" w:hAnsi="Times New Roman" w:cs="Times New Roman"/>
            <w:sz w:val="24"/>
            <w:szCs w:val="24"/>
          </w:rPr>
          <w:t>MIE Manual</w:t>
        </w:r>
      </w:hyperlink>
      <w:r w:rsidR="003B1C36">
        <w:rPr>
          <w:rFonts w:ascii="Times New Roman" w:hAnsi="Times New Roman" w:cs="Times New Roman"/>
          <w:sz w:val="24"/>
          <w:szCs w:val="24"/>
        </w:rPr>
        <w:t>.</w:t>
      </w:r>
      <w:r w:rsidR="00A23D28">
        <w:rPr>
          <w:rFonts w:ascii="Times New Roman" w:hAnsi="Times New Roman" w:cs="Times New Roman"/>
          <w:sz w:val="24"/>
          <w:szCs w:val="24"/>
        </w:rPr>
        <w:t>)</w:t>
      </w:r>
    </w:p>
    <w:p w14:paraId="7B89001D" w14:textId="729134ED" w:rsidR="00681DA3" w:rsidRPr="00681DA3" w:rsidRDefault="00FE0B07" w:rsidP="0092496F">
      <w:pPr>
        <w:pStyle w:val="ListParagraph"/>
        <w:numPr>
          <w:ilvl w:val="1"/>
          <w:numId w:val="1"/>
        </w:numPr>
        <w:spacing w:after="120" w:line="240" w:lineRule="auto"/>
        <w:ind w:left="1080" w:right="820" w:hanging="518"/>
        <w:contextualSpacing w:val="0"/>
        <w:rPr>
          <w:rFonts w:ascii="Times New Roman" w:hAnsi="Times New Roman" w:cs="Times New Roman"/>
          <w:sz w:val="24"/>
          <w:szCs w:val="24"/>
        </w:rPr>
      </w:pPr>
      <w:r>
        <w:rPr>
          <w:rFonts w:ascii="Times New Roman" w:hAnsi="Times New Roman" w:cs="Times New Roman"/>
          <w:sz w:val="24"/>
          <w:szCs w:val="24"/>
        </w:rPr>
        <w:t xml:space="preserve">Ensuring ISA inputs are incorporated into the programmatic documents listed below is critical to identifying, solving, and/or mitigating intelligence related shortfalls, issues, and concerns discovered during the analytic process. It is important to note that all ISA process elements can be tailored to best support each unique acquisition effort and the needs of the requirement owner and the Air Force. Key ISA </w:t>
      </w:r>
      <w:r w:rsidR="002E0E78">
        <w:rPr>
          <w:rFonts w:ascii="Times New Roman" w:hAnsi="Times New Roman" w:cs="Times New Roman"/>
          <w:sz w:val="24"/>
          <w:szCs w:val="24"/>
        </w:rPr>
        <w:t xml:space="preserve">activities and </w:t>
      </w:r>
      <w:r>
        <w:rPr>
          <w:rFonts w:ascii="Times New Roman" w:hAnsi="Times New Roman" w:cs="Times New Roman"/>
          <w:sz w:val="24"/>
          <w:szCs w:val="24"/>
        </w:rPr>
        <w:t>documentation includes:</w:t>
      </w:r>
    </w:p>
    <w:p w14:paraId="28028930" w14:textId="535E4E39" w:rsidR="00FE0B07" w:rsidRPr="002E370E" w:rsidRDefault="00FE0B07" w:rsidP="0092496F">
      <w:pPr>
        <w:pStyle w:val="ListParagraph"/>
        <w:numPr>
          <w:ilvl w:val="2"/>
          <w:numId w:val="1"/>
        </w:numPr>
        <w:spacing w:after="120" w:line="240" w:lineRule="auto"/>
        <w:ind w:left="1800" w:right="820"/>
        <w:contextualSpacing w:val="0"/>
        <w:rPr>
          <w:rFonts w:ascii="Times New Roman" w:hAnsi="Times New Roman" w:cs="Times New Roman"/>
          <w:b/>
          <w:sz w:val="24"/>
          <w:szCs w:val="24"/>
        </w:rPr>
      </w:pPr>
      <w:r>
        <w:rPr>
          <w:rFonts w:ascii="Times New Roman" w:hAnsi="Times New Roman" w:cs="Times New Roman"/>
          <w:sz w:val="24"/>
          <w:szCs w:val="24"/>
        </w:rPr>
        <w:t xml:space="preserve">The Intelligence Health Assessment (IHA) is the primary document summarizing the status or results of the ISA </w:t>
      </w:r>
      <w:r w:rsidR="00896806">
        <w:rPr>
          <w:rFonts w:ascii="Times New Roman" w:hAnsi="Times New Roman" w:cs="Times New Roman"/>
          <w:sz w:val="24"/>
          <w:szCs w:val="24"/>
        </w:rPr>
        <w:t>process. The</w:t>
      </w:r>
      <w:r w:rsidR="004A2842">
        <w:rPr>
          <w:rFonts w:ascii="Times New Roman" w:hAnsi="Times New Roman" w:cs="Times New Roman"/>
          <w:sz w:val="24"/>
          <w:szCs w:val="24"/>
        </w:rPr>
        <w:t xml:space="preserve"> IHA also documents DIRs and their mitigation strategies as they relate to cost, schedule, and performance which may or may not be accepted as part of the overall risk assessment of a program. </w:t>
      </w:r>
    </w:p>
    <w:p w14:paraId="59992E74" w14:textId="72364BB0" w:rsidR="00C00D30" w:rsidRPr="00C00D30" w:rsidRDefault="00C00D30" w:rsidP="0092496F">
      <w:pPr>
        <w:pStyle w:val="ListParagraph"/>
        <w:numPr>
          <w:ilvl w:val="2"/>
          <w:numId w:val="1"/>
        </w:numPr>
        <w:spacing w:after="120" w:line="240" w:lineRule="auto"/>
        <w:ind w:left="1800" w:right="820"/>
        <w:contextualSpacing w:val="0"/>
        <w:rPr>
          <w:rFonts w:ascii="Times New Roman" w:hAnsi="Times New Roman" w:cs="Times New Roman"/>
          <w:b/>
          <w:sz w:val="24"/>
          <w:szCs w:val="24"/>
        </w:rPr>
      </w:pPr>
      <w:r>
        <w:rPr>
          <w:rFonts w:ascii="Times New Roman" w:hAnsi="Times New Roman" w:cs="Times New Roman"/>
          <w:sz w:val="24"/>
          <w:szCs w:val="24"/>
        </w:rPr>
        <w:t>T</w:t>
      </w:r>
      <w:r w:rsidR="003C6CE7" w:rsidRPr="009C2909">
        <w:rPr>
          <w:rFonts w:ascii="Times New Roman" w:hAnsi="Times New Roman" w:cs="Times New Roman"/>
          <w:sz w:val="24"/>
          <w:szCs w:val="24"/>
        </w:rPr>
        <w:t xml:space="preserve">he </w:t>
      </w:r>
      <w:r w:rsidR="00B017C3" w:rsidRPr="009C2909">
        <w:rPr>
          <w:rFonts w:ascii="Times New Roman" w:hAnsi="Times New Roman" w:cs="Times New Roman"/>
          <w:color w:val="000000" w:themeColor="text1"/>
          <w:sz w:val="24"/>
          <w:szCs w:val="24"/>
        </w:rPr>
        <w:t>Intelligence Sensitivity Determination (ISD) Memorandum for Record (M</w:t>
      </w:r>
      <w:r>
        <w:rPr>
          <w:rFonts w:ascii="Times New Roman" w:hAnsi="Times New Roman" w:cs="Times New Roman"/>
          <w:color w:val="000000" w:themeColor="text1"/>
          <w:sz w:val="24"/>
          <w:szCs w:val="24"/>
        </w:rPr>
        <w:t>FR)</w:t>
      </w:r>
    </w:p>
    <w:p w14:paraId="3256EFDC" w14:textId="153F7439" w:rsidR="00C00D30" w:rsidRPr="00C00D30" w:rsidRDefault="003C6CE7" w:rsidP="0092496F">
      <w:pPr>
        <w:pStyle w:val="ListParagraph"/>
        <w:numPr>
          <w:ilvl w:val="2"/>
          <w:numId w:val="1"/>
        </w:numPr>
        <w:spacing w:after="120" w:line="240" w:lineRule="auto"/>
        <w:ind w:left="1800" w:right="820"/>
        <w:contextualSpacing w:val="0"/>
        <w:rPr>
          <w:rFonts w:ascii="Times New Roman" w:hAnsi="Times New Roman" w:cs="Times New Roman"/>
          <w:b/>
          <w:sz w:val="24"/>
          <w:szCs w:val="24"/>
        </w:rPr>
      </w:pPr>
      <w:r w:rsidRPr="009C2909">
        <w:rPr>
          <w:rFonts w:ascii="Times New Roman" w:hAnsi="Times New Roman" w:cs="Times New Roman"/>
          <w:color w:val="000000" w:themeColor="text1"/>
          <w:sz w:val="24"/>
          <w:szCs w:val="24"/>
        </w:rPr>
        <w:lastRenderedPageBreak/>
        <w:t>DIR</w:t>
      </w:r>
      <w:r w:rsidR="00C00D30">
        <w:rPr>
          <w:rFonts w:ascii="Times New Roman" w:hAnsi="Times New Roman" w:cs="Times New Roman"/>
          <w:color w:val="000000" w:themeColor="text1"/>
          <w:sz w:val="24"/>
          <w:szCs w:val="24"/>
        </w:rPr>
        <w:t>s</w:t>
      </w:r>
      <w:r w:rsidR="00B01CB8">
        <w:rPr>
          <w:rFonts w:ascii="Times New Roman" w:hAnsi="Times New Roman" w:cs="Times New Roman"/>
          <w:color w:val="000000" w:themeColor="text1"/>
          <w:sz w:val="24"/>
          <w:szCs w:val="24"/>
        </w:rPr>
        <w:t>. Examples of DIRs include: threat data, geospatial information, PCPAD requirements and issues related to DOTMLPF</w:t>
      </w:r>
      <w:r w:rsidR="009C2909" w:rsidRPr="009C2909">
        <w:rPr>
          <w:rFonts w:ascii="Times New Roman" w:hAnsi="Times New Roman" w:cs="Times New Roman"/>
          <w:color w:val="000000" w:themeColor="text1"/>
          <w:sz w:val="24"/>
          <w:szCs w:val="24"/>
        </w:rPr>
        <w:t xml:space="preserve"> </w:t>
      </w:r>
    </w:p>
    <w:p w14:paraId="62EA5010" w14:textId="0A0F3EF5" w:rsidR="00C00D30" w:rsidRPr="00C00D30" w:rsidRDefault="00B43631" w:rsidP="0092496F">
      <w:pPr>
        <w:pStyle w:val="ListParagraph"/>
        <w:numPr>
          <w:ilvl w:val="2"/>
          <w:numId w:val="1"/>
        </w:numPr>
        <w:spacing w:after="120" w:line="240" w:lineRule="auto"/>
        <w:ind w:left="1800" w:right="820"/>
        <w:contextualSpacing w:val="0"/>
        <w:rPr>
          <w:rFonts w:ascii="Times New Roman" w:hAnsi="Times New Roman" w:cs="Times New Roman"/>
          <w:b/>
          <w:sz w:val="24"/>
          <w:szCs w:val="24"/>
        </w:rPr>
      </w:pPr>
      <w:r w:rsidRPr="000D3E48">
        <w:rPr>
          <w:rFonts w:ascii="Times New Roman" w:hAnsi="Times New Roman" w:cs="Times New Roman"/>
          <w:sz w:val="24"/>
          <w:szCs w:val="24"/>
        </w:rPr>
        <w:t>Community On-Line Intelligence System for End Users and Managers</w:t>
      </w:r>
      <w:r w:rsidRPr="009C29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9C2909" w:rsidRPr="009C2909">
        <w:rPr>
          <w:rFonts w:ascii="Times New Roman" w:hAnsi="Times New Roman" w:cs="Times New Roman"/>
          <w:color w:val="000000" w:themeColor="text1"/>
          <w:sz w:val="24"/>
          <w:szCs w:val="24"/>
        </w:rPr>
        <w:t>COLISEUM</w:t>
      </w:r>
      <w:r>
        <w:rPr>
          <w:rFonts w:ascii="Times New Roman" w:hAnsi="Times New Roman" w:cs="Times New Roman"/>
          <w:color w:val="000000" w:themeColor="text1"/>
          <w:sz w:val="24"/>
          <w:szCs w:val="24"/>
        </w:rPr>
        <w:t>)</w:t>
      </w:r>
      <w:r w:rsidR="009C2909" w:rsidRPr="009C2909">
        <w:rPr>
          <w:rFonts w:ascii="Times New Roman" w:hAnsi="Times New Roman" w:cs="Times New Roman"/>
          <w:color w:val="000000" w:themeColor="text1"/>
          <w:sz w:val="24"/>
          <w:szCs w:val="24"/>
        </w:rPr>
        <w:t xml:space="preserve"> </w:t>
      </w:r>
      <w:r w:rsidR="00C00D30">
        <w:rPr>
          <w:rFonts w:ascii="Times New Roman" w:hAnsi="Times New Roman" w:cs="Times New Roman"/>
          <w:color w:val="000000" w:themeColor="text1"/>
          <w:sz w:val="24"/>
          <w:szCs w:val="24"/>
        </w:rPr>
        <w:t>Production Requirements (PRs)</w:t>
      </w:r>
      <w:r w:rsidR="00A1177D" w:rsidRPr="009C2909">
        <w:rPr>
          <w:rFonts w:ascii="Times New Roman" w:hAnsi="Times New Roman" w:cs="Times New Roman"/>
          <w:color w:val="000000" w:themeColor="text1"/>
          <w:sz w:val="24"/>
          <w:szCs w:val="24"/>
        </w:rPr>
        <w:t xml:space="preserve"> </w:t>
      </w:r>
    </w:p>
    <w:p w14:paraId="46CDB0C8" w14:textId="47A85E8F" w:rsidR="00C00D30" w:rsidRPr="007E71CD" w:rsidRDefault="00C00D30" w:rsidP="0092496F">
      <w:pPr>
        <w:pStyle w:val="ListParagraph"/>
        <w:numPr>
          <w:ilvl w:val="2"/>
          <w:numId w:val="1"/>
        </w:numPr>
        <w:spacing w:after="120" w:line="240" w:lineRule="auto"/>
        <w:ind w:left="1800" w:right="820"/>
        <w:contextualSpacing w:val="0"/>
        <w:rPr>
          <w:rFonts w:ascii="Times New Roman" w:hAnsi="Times New Roman" w:cs="Times New Roman"/>
          <w:b/>
          <w:sz w:val="24"/>
          <w:szCs w:val="24"/>
        </w:rPr>
      </w:pPr>
      <w:r>
        <w:rPr>
          <w:rFonts w:ascii="Times New Roman" w:hAnsi="Times New Roman" w:cs="Times New Roman"/>
          <w:color w:val="000000" w:themeColor="text1"/>
          <w:sz w:val="24"/>
          <w:szCs w:val="24"/>
        </w:rPr>
        <w:t>I</w:t>
      </w:r>
      <w:r w:rsidR="009C2909">
        <w:rPr>
          <w:rFonts w:ascii="Times New Roman" w:hAnsi="Times New Roman" w:cs="Times New Roman"/>
          <w:color w:val="000000" w:themeColor="text1"/>
          <w:sz w:val="24"/>
          <w:szCs w:val="24"/>
        </w:rPr>
        <w:t xml:space="preserve">ntelligence inputs </w:t>
      </w:r>
      <w:r w:rsidR="00BF5D91" w:rsidRPr="009C2909">
        <w:rPr>
          <w:rFonts w:ascii="Times New Roman" w:hAnsi="Times New Roman" w:cs="Times New Roman"/>
          <w:color w:val="000000" w:themeColor="text1"/>
          <w:sz w:val="24"/>
          <w:szCs w:val="24"/>
        </w:rPr>
        <w:t xml:space="preserve">within </w:t>
      </w:r>
      <w:r w:rsidR="00A1177D" w:rsidRPr="009C2909">
        <w:rPr>
          <w:rFonts w:ascii="Times New Roman" w:hAnsi="Times New Roman" w:cs="Times New Roman"/>
          <w:color w:val="000000" w:themeColor="text1"/>
          <w:sz w:val="24"/>
          <w:szCs w:val="24"/>
        </w:rPr>
        <w:t xml:space="preserve">programmatic </w:t>
      </w:r>
      <w:r w:rsidR="00A1177D" w:rsidRPr="009C2909">
        <w:rPr>
          <w:rFonts w:ascii="Times New Roman" w:hAnsi="Times New Roman" w:cs="Times New Roman"/>
          <w:sz w:val="24"/>
          <w:szCs w:val="24"/>
        </w:rPr>
        <w:t xml:space="preserve">documents such as the Intelligence Appendix to the Information Support Plan (ISP), </w:t>
      </w:r>
      <w:r w:rsidR="00C348B6" w:rsidRPr="009C2909">
        <w:rPr>
          <w:rFonts w:ascii="Times New Roman" w:hAnsi="Times New Roman" w:cs="Times New Roman"/>
          <w:sz w:val="24"/>
          <w:szCs w:val="24"/>
        </w:rPr>
        <w:t>Lifecycle Mission Data Plan (LMDP), Acquisition Strategy</w:t>
      </w:r>
      <w:r w:rsidR="00B43631">
        <w:rPr>
          <w:rFonts w:ascii="Times New Roman" w:hAnsi="Times New Roman" w:cs="Times New Roman"/>
          <w:sz w:val="24"/>
          <w:szCs w:val="24"/>
        </w:rPr>
        <w:t xml:space="preserve"> (AS)</w:t>
      </w:r>
      <w:r w:rsidR="00C348B6" w:rsidRPr="009C2909">
        <w:rPr>
          <w:rFonts w:ascii="Times New Roman" w:hAnsi="Times New Roman" w:cs="Times New Roman"/>
          <w:sz w:val="24"/>
          <w:szCs w:val="24"/>
        </w:rPr>
        <w:t xml:space="preserve">, </w:t>
      </w:r>
      <w:r w:rsidR="009C2909">
        <w:rPr>
          <w:rFonts w:ascii="Times New Roman" w:hAnsi="Times New Roman" w:cs="Times New Roman"/>
          <w:sz w:val="24"/>
          <w:szCs w:val="24"/>
        </w:rPr>
        <w:t xml:space="preserve">and the Systems Engineering Plan (SEP) </w:t>
      </w:r>
    </w:p>
    <w:p w14:paraId="4516EA84" w14:textId="40C3646A" w:rsidR="007E71CD" w:rsidRPr="00C00D30" w:rsidRDefault="007E71CD" w:rsidP="0092496F">
      <w:pPr>
        <w:pStyle w:val="ListParagraph"/>
        <w:numPr>
          <w:ilvl w:val="2"/>
          <w:numId w:val="1"/>
        </w:numPr>
        <w:spacing w:after="120" w:line="240" w:lineRule="auto"/>
        <w:ind w:left="1800" w:right="820"/>
        <w:contextualSpacing w:val="0"/>
        <w:rPr>
          <w:rFonts w:ascii="Times New Roman" w:hAnsi="Times New Roman" w:cs="Times New Roman"/>
          <w:b/>
          <w:sz w:val="24"/>
          <w:szCs w:val="24"/>
        </w:rPr>
      </w:pPr>
      <w:r>
        <w:rPr>
          <w:rFonts w:ascii="Times New Roman" w:hAnsi="Times New Roman" w:cs="Times New Roman"/>
          <w:color w:val="000000" w:themeColor="text1"/>
          <w:sz w:val="24"/>
          <w:szCs w:val="24"/>
        </w:rPr>
        <w:t xml:space="preserve">The </w:t>
      </w:r>
      <w:r w:rsidRPr="0029257E">
        <w:rPr>
          <w:rFonts w:ascii="Times New Roman" w:hAnsi="Times New Roman" w:cs="Times New Roman"/>
          <w:color w:val="000000" w:themeColor="text1"/>
          <w:sz w:val="24"/>
          <w:szCs w:val="24"/>
        </w:rPr>
        <w:t>Validated On-Line Life-Cycle Threat (VOLT)</w:t>
      </w:r>
      <w:r>
        <w:rPr>
          <w:rFonts w:ascii="Times New Roman" w:hAnsi="Times New Roman" w:cs="Times New Roman"/>
          <w:color w:val="000000" w:themeColor="text1"/>
          <w:sz w:val="24"/>
          <w:szCs w:val="24"/>
        </w:rPr>
        <w:t xml:space="preserve"> and other tailored products </w:t>
      </w:r>
      <w:r w:rsidR="005963D1">
        <w:rPr>
          <w:rFonts w:ascii="Times New Roman" w:hAnsi="Times New Roman" w:cs="Times New Roman"/>
          <w:color w:val="000000" w:themeColor="text1"/>
          <w:sz w:val="24"/>
          <w:szCs w:val="24"/>
        </w:rPr>
        <w:t>identifying</w:t>
      </w:r>
      <w:r>
        <w:rPr>
          <w:rFonts w:ascii="Times New Roman" w:hAnsi="Times New Roman" w:cs="Times New Roman"/>
          <w:color w:val="000000" w:themeColor="text1"/>
          <w:sz w:val="24"/>
          <w:szCs w:val="24"/>
        </w:rPr>
        <w:t xml:space="preserve"> the </w:t>
      </w:r>
      <w:r w:rsidR="00DF2735">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hreat</w:t>
      </w:r>
      <w:r w:rsidR="00DF2735">
        <w:rPr>
          <w:rFonts w:ascii="Times New Roman" w:hAnsi="Times New Roman" w:cs="Times New Roman"/>
          <w:color w:val="000000" w:themeColor="text1"/>
          <w:sz w:val="24"/>
          <w:szCs w:val="24"/>
        </w:rPr>
        <w:t>. The VOLT is the primary source for regulatory system threat assessments in the acquisition process for ACAT 1A/IAM/II/III programs. The authoritative threat assessment tailored for and normally focused on one specific MDAP and authorized for use in the Defense Acquisition Management Process (MDID)</w:t>
      </w:r>
    </w:p>
    <w:p w14:paraId="01AD319A" w14:textId="73BF13A6" w:rsidR="00A1177D" w:rsidRPr="0092496F" w:rsidRDefault="0060664A" w:rsidP="0092496F">
      <w:pPr>
        <w:pStyle w:val="ListParagraph"/>
        <w:numPr>
          <w:ilvl w:val="1"/>
          <w:numId w:val="1"/>
        </w:numPr>
        <w:spacing w:after="120" w:line="240" w:lineRule="auto"/>
        <w:ind w:left="1080" w:right="820" w:hanging="518"/>
        <w:contextualSpacing w:val="0"/>
        <w:rPr>
          <w:rFonts w:ascii="Times New Roman" w:hAnsi="Times New Roman" w:cs="Times New Roman"/>
          <w:b/>
          <w:sz w:val="24"/>
          <w:szCs w:val="24"/>
        </w:rPr>
      </w:pPr>
      <w:r w:rsidRPr="009C2909">
        <w:rPr>
          <w:rFonts w:ascii="Times New Roman" w:hAnsi="Times New Roman" w:cs="Times New Roman"/>
          <w:sz w:val="24"/>
          <w:szCs w:val="24"/>
        </w:rPr>
        <w:t xml:space="preserve">The </w:t>
      </w:r>
      <w:r w:rsidR="00B54D20" w:rsidRPr="009C2909">
        <w:rPr>
          <w:rFonts w:ascii="Times New Roman" w:hAnsi="Times New Roman" w:cs="Times New Roman"/>
          <w:sz w:val="24"/>
          <w:szCs w:val="24"/>
        </w:rPr>
        <w:t>a</w:t>
      </w:r>
      <w:r w:rsidRPr="009C2909">
        <w:rPr>
          <w:rFonts w:ascii="Times New Roman" w:hAnsi="Times New Roman" w:cs="Times New Roman"/>
          <w:sz w:val="24"/>
          <w:szCs w:val="24"/>
        </w:rPr>
        <w:t xml:space="preserve">rticles/documentation resulting from the ISA process are provided to the program </w:t>
      </w:r>
      <w:r w:rsidR="00EB2E89">
        <w:rPr>
          <w:rFonts w:ascii="Times New Roman" w:hAnsi="Times New Roman" w:cs="Times New Roman"/>
          <w:sz w:val="24"/>
          <w:szCs w:val="24"/>
        </w:rPr>
        <w:t>office</w:t>
      </w:r>
      <w:r w:rsidR="00DF2735">
        <w:rPr>
          <w:rFonts w:ascii="Times New Roman" w:hAnsi="Times New Roman" w:cs="Times New Roman"/>
          <w:sz w:val="24"/>
          <w:szCs w:val="24"/>
        </w:rPr>
        <w:t xml:space="preserve">. Secret </w:t>
      </w:r>
      <w:r w:rsidR="00896806">
        <w:rPr>
          <w:rFonts w:ascii="Times New Roman" w:hAnsi="Times New Roman" w:cs="Times New Roman"/>
          <w:sz w:val="24"/>
          <w:szCs w:val="24"/>
        </w:rPr>
        <w:t>documents are</w:t>
      </w:r>
      <w:r w:rsidR="00DF2735">
        <w:rPr>
          <w:rFonts w:ascii="Times New Roman" w:hAnsi="Times New Roman" w:cs="Times New Roman"/>
          <w:sz w:val="24"/>
          <w:szCs w:val="24"/>
        </w:rPr>
        <w:t xml:space="preserve"> </w:t>
      </w:r>
      <w:r w:rsidRPr="009C2909">
        <w:rPr>
          <w:rFonts w:ascii="Times New Roman" w:hAnsi="Times New Roman" w:cs="Times New Roman"/>
          <w:sz w:val="24"/>
          <w:szCs w:val="24"/>
        </w:rPr>
        <w:t>stored in the GLADIATOR acquisition intelligence database (</w:t>
      </w:r>
      <w:r w:rsidR="008A1741">
        <w:rPr>
          <w:rFonts w:ascii="Times New Roman" w:hAnsi="Times New Roman" w:cs="Times New Roman"/>
          <w:sz w:val="24"/>
          <w:szCs w:val="24"/>
        </w:rPr>
        <w:t xml:space="preserve">located on </w:t>
      </w:r>
      <w:r w:rsidRPr="009C2909">
        <w:rPr>
          <w:rFonts w:ascii="Times New Roman" w:hAnsi="Times New Roman" w:cs="Times New Roman"/>
          <w:sz w:val="24"/>
          <w:szCs w:val="24"/>
        </w:rPr>
        <w:t>SIPRNET</w:t>
      </w:r>
      <w:r w:rsidR="00B01CB8">
        <w:rPr>
          <w:rFonts w:ascii="Times New Roman" w:hAnsi="Times New Roman" w:cs="Times New Roman"/>
          <w:sz w:val="24"/>
          <w:szCs w:val="24"/>
        </w:rPr>
        <w:t>, reference 7.3</w:t>
      </w:r>
      <w:r w:rsidR="008A1741">
        <w:rPr>
          <w:rFonts w:ascii="Times New Roman" w:hAnsi="Times New Roman" w:cs="Times New Roman"/>
          <w:sz w:val="24"/>
          <w:szCs w:val="24"/>
        </w:rPr>
        <w:t>).</w:t>
      </w:r>
      <w:r w:rsidR="00DF2735">
        <w:rPr>
          <w:rFonts w:ascii="Times New Roman" w:hAnsi="Times New Roman" w:cs="Times New Roman"/>
          <w:sz w:val="24"/>
          <w:szCs w:val="24"/>
        </w:rPr>
        <w:t xml:space="preserve"> VOLTs are stored in the Defense Intelligence Threat Library.</w:t>
      </w:r>
      <w:r w:rsidRPr="009C2909">
        <w:rPr>
          <w:rFonts w:ascii="Times New Roman" w:hAnsi="Times New Roman" w:cs="Times New Roman"/>
          <w:sz w:val="24"/>
          <w:szCs w:val="24"/>
        </w:rPr>
        <w:t xml:space="preserve"> </w:t>
      </w:r>
      <w:r w:rsidR="00DF2735">
        <w:rPr>
          <w:rFonts w:ascii="Times New Roman" w:hAnsi="Times New Roman" w:cs="Times New Roman"/>
          <w:sz w:val="24"/>
          <w:szCs w:val="24"/>
        </w:rPr>
        <w:t>NOTE:</w:t>
      </w:r>
      <w:r w:rsidR="0062058F">
        <w:rPr>
          <w:rFonts w:ascii="Times New Roman" w:hAnsi="Times New Roman" w:cs="Times New Roman"/>
          <w:sz w:val="24"/>
          <w:szCs w:val="24"/>
        </w:rPr>
        <w:t xml:space="preserve"> Future tools are in development that may replace current online databases/tools, to include </w:t>
      </w:r>
      <w:r w:rsidR="0062058F" w:rsidRPr="0062058F">
        <w:rPr>
          <w:rFonts w:ascii="Times New Roman" w:hAnsi="Times New Roman" w:cs="Times New Roman"/>
          <w:sz w:val="24"/>
          <w:szCs w:val="24"/>
        </w:rPr>
        <w:t>Joint Acquisition Intelligence for Mission Integration</w:t>
      </w:r>
      <w:r w:rsidR="0062058F">
        <w:rPr>
          <w:rFonts w:ascii="Times New Roman" w:hAnsi="Times New Roman" w:cs="Times New Roman"/>
          <w:sz w:val="24"/>
          <w:szCs w:val="24"/>
        </w:rPr>
        <w:t xml:space="preserve"> (JAIMI). Also,</w:t>
      </w:r>
      <w:r w:rsidR="00DF2735">
        <w:rPr>
          <w:rFonts w:ascii="Times New Roman" w:hAnsi="Times New Roman" w:cs="Times New Roman"/>
          <w:sz w:val="24"/>
          <w:szCs w:val="24"/>
        </w:rPr>
        <w:t xml:space="preserve"> some programs may be required to reside on specific networks due to classification.</w:t>
      </w:r>
    </w:p>
    <w:p w14:paraId="01AD319B" w14:textId="77777777" w:rsidR="00F87D75" w:rsidRPr="000D3E48" w:rsidRDefault="00F87D75" w:rsidP="0092496F">
      <w:pPr>
        <w:pStyle w:val="NoSpacing"/>
        <w:numPr>
          <w:ilvl w:val="0"/>
          <w:numId w:val="1"/>
        </w:numPr>
        <w:spacing w:after="120"/>
        <w:ind w:left="547" w:right="820" w:hanging="547"/>
        <w:rPr>
          <w:rFonts w:ascii="Times New Roman" w:hAnsi="Times New Roman" w:cs="Times New Roman"/>
          <w:b/>
          <w:sz w:val="24"/>
          <w:szCs w:val="24"/>
        </w:rPr>
      </w:pPr>
      <w:r w:rsidRPr="000D3E48">
        <w:rPr>
          <w:rFonts w:ascii="Times New Roman" w:hAnsi="Times New Roman" w:cs="Times New Roman"/>
          <w:b/>
          <w:sz w:val="24"/>
          <w:szCs w:val="24"/>
        </w:rPr>
        <w:t>Purpose</w:t>
      </w:r>
      <w:r w:rsidR="00D70A13" w:rsidRPr="000D3E48">
        <w:rPr>
          <w:rFonts w:ascii="Times New Roman" w:hAnsi="Times New Roman" w:cs="Times New Roman"/>
          <w:b/>
          <w:sz w:val="24"/>
          <w:szCs w:val="24"/>
        </w:rPr>
        <w:t xml:space="preserve">  </w:t>
      </w:r>
      <w:r w:rsidR="0088529E" w:rsidRPr="000D3E48">
        <w:rPr>
          <w:rFonts w:ascii="Times New Roman" w:hAnsi="Times New Roman" w:cs="Times New Roman"/>
          <w:b/>
          <w:sz w:val="24"/>
          <w:szCs w:val="24"/>
        </w:rPr>
        <w:t xml:space="preserve"> </w:t>
      </w:r>
    </w:p>
    <w:p w14:paraId="01AD319C" w14:textId="73A68BAE" w:rsidR="000E122D" w:rsidRPr="000A3239" w:rsidRDefault="00AA5CEF" w:rsidP="0092496F">
      <w:pPr>
        <w:pStyle w:val="NoSpacing"/>
        <w:numPr>
          <w:ilvl w:val="1"/>
          <w:numId w:val="1"/>
        </w:numPr>
        <w:spacing w:after="120"/>
        <w:ind w:left="1065" w:right="820" w:hanging="518"/>
        <w:rPr>
          <w:rFonts w:ascii="Times New Roman" w:hAnsi="Times New Roman" w:cs="Times New Roman"/>
          <w:color w:val="0070C0"/>
          <w:sz w:val="24"/>
          <w:szCs w:val="24"/>
        </w:rPr>
      </w:pPr>
      <w:r w:rsidRPr="00236CBC">
        <w:rPr>
          <w:rFonts w:ascii="Times New Roman" w:hAnsi="Times New Roman" w:cs="Times New Roman"/>
          <w:sz w:val="24"/>
          <w:szCs w:val="24"/>
        </w:rPr>
        <w:t xml:space="preserve">Intelligence integration in support of </w:t>
      </w:r>
      <w:r w:rsidR="0066139F">
        <w:rPr>
          <w:rFonts w:ascii="Times New Roman" w:hAnsi="Times New Roman" w:cs="Times New Roman"/>
          <w:sz w:val="24"/>
          <w:szCs w:val="24"/>
        </w:rPr>
        <w:t>USAF</w:t>
      </w:r>
      <w:r w:rsidRPr="00236CBC">
        <w:rPr>
          <w:rFonts w:ascii="Times New Roman" w:hAnsi="Times New Roman" w:cs="Times New Roman"/>
          <w:sz w:val="24"/>
          <w:szCs w:val="24"/>
        </w:rPr>
        <w:t xml:space="preserve"> and Joint systems development has never been more</w:t>
      </w:r>
      <w:r w:rsidR="00EF4C22">
        <w:rPr>
          <w:rFonts w:ascii="Times New Roman" w:hAnsi="Times New Roman" w:cs="Times New Roman"/>
          <w:sz w:val="24"/>
          <w:szCs w:val="24"/>
        </w:rPr>
        <w:t xml:space="preserve"> important or challenging than i</w:t>
      </w:r>
      <w:r w:rsidRPr="00236CBC">
        <w:rPr>
          <w:rFonts w:ascii="Times New Roman" w:hAnsi="Times New Roman" w:cs="Times New Roman"/>
          <w:sz w:val="24"/>
          <w:szCs w:val="24"/>
        </w:rPr>
        <w:t xml:space="preserve">n today’s environment.  </w:t>
      </w:r>
      <w:r w:rsidR="00386108">
        <w:rPr>
          <w:rFonts w:ascii="Times New Roman" w:hAnsi="Times New Roman" w:cs="Times New Roman"/>
          <w:sz w:val="24"/>
          <w:szCs w:val="24"/>
        </w:rPr>
        <w:t>Increasing threats from near peer</w:t>
      </w:r>
      <w:r w:rsidR="0062058F">
        <w:rPr>
          <w:rFonts w:ascii="Times New Roman" w:hAnsi="Times New Roman" w:cs="Times New Roman"/>
          <w:sz w:val="24"/>
          <w:szCs w:val="24"/>
        </w:rPr>
        <w:t xml:space="preserve"> adversaries</w:t>
      </w:r>
      <w:r w:rsidR="00386108">
        <w:rPr>
          <w:rFonts w:ascii="Times New Roman" w:hAnsi="Times New Roman" w:cs="Times New Roman"/>
          <w:sz w:val="24"/>
          <w:szCs w:val="24"/>
        </w:rPr>
        <w:t xml:space="preserve">,  </w:t>
      </w:r>
      <w:r w:rsidR="0062058F">
        <w:rPr>
          <w:rFonts w:ascii="Times New Roman" w:hAnsi="Times New Roman" w:cs="Times New Roman"/>
          <w:sz w:val="24"/>
          <w:szCs w:val="24"/>
        </w:rPr>
        <w:t xml:space="preserve">next </w:t>
      </w:r>
      <w:r w:rsidR="00386108">
        <w:rPr>
          <w:rFonts w:ascii="Times New Roman" w:hAnsi="Times New Roman" w:cs="Times New Roman"/>
          <w:sz w:val="24"/>
          <w:szCs w:val="24"/>
        </w:rPr>
        <w:t xml:space="preserve">generation weapon system Intelligence Mission Data (IMD) needs, and increasing Doctrine, Organization, Training, Materiel, Leadership, Personnel, and Facilities (DOTMLPF) </w:t>
      </w:r>
      <w:r w:rsidR="00EB2E89">
        <w:rPr>
          <w:rFonts w:ascii="Times New Roman" w:hAnsi="Times New Roman" w:cs="Times New Roman"/>
          <w:sz w:val="24"/>
          <w:szCs w:val="24"/>
        </w:rPr>
        <w:t xml:space="preserve">related intelligence </w:t>
      </w:r>
      <w:r w:rsidR="00386108">
        <w:rPr>
          <w:rFonts w:ascii="Times New Roman" w:hAnsi="Times New Roman" w:cs="Times New Roman"/>
          <w:sz w:val="24"/>
          <w:szCs w:val="24"/>
        </w:rPr>
        <w:t>support requirements</w:t>
      </w:r>
      <w:r w:rsidR="00EB2E89">
        <w:rPr>
          <w:rFonts w:ascii="Times New Roman" w:hAnsi="Times New Roman" w:cs="Times New Roman"/>
          <w:sz w:val="24"/>
          <w:szCs w:val="24"/>
        </w:rPr>
        <w:t>, demand</w:t>
      </w:r>
      <w:r w:rsidR="00386108">
        <w:rPr>
          <w:rFonts w:ascii="Times New Roman" w:hAnsi="Times New Roman" w:cs="Times New Roman"/>
          <w:sz w:val="24"/>
          <w:szCs w:val="24"/>
        </w:rPr>
        <w:t xml:space="preserve"> early integration of intelligence and acquisition.  </w:t>
      </w:r>
      <w:r w:rsidRPr="00236CBC">
        <w:rPr>
          <w:rFonts w:ascii="Times New Roman" w:hAnsi="Times New Roman" w:cs="Times New Roman"/>
          <w:sz w:val="24"/>
          <w:szCs w:val="24"/>
        </w:rPr>
        <w:t xml:space="preserve">When intelligence is not fully integrated into the acquisition lifecycle processes, the results often include scheduling delays, costly work-arounds, and unplanned adjustments to </w:t>
      </w:r>
      <w:r w:rsidR="00383814">
        <w:rPr>
          <w:rFonts w:ascii="Times New Roman" w:hAnsi="Times New Roman" w:cs="Times New Roman"/>
          <w:sz w:val="24"/>
          <w:szCs w:val="24"/>
        </w:rPr>
        <w:t>o</w:t>
      </w:r>
      <w:r w:rsidRPr="00236CBC">
        <w:rPr>
          <w:rFonts w:ascii="Times New Roman" w:hAnsi="Times New Roman" w:cs="Times New Roman"/>
          <w:sz w:val="24"/>
          <w:szCs w:val="24"/>
        </w:rPr>
        <w:t xml:space="preserve">perations </w:t>
      </w:r>
      <w:r w:rsidR="00332860">
        <w:rPr>
          <w:rFonts w:ascii="Times New Roman" w:hAnsi="Times New Roman" w:cs="Times New Roman"/>
          <w:sz w:val="24"/>
          <w:szCs w:val="24"/>
        </w:rPr>
        <w:t>and</w:t>
      </w:r>
      <w:r w:rsidRPr="00236CBC">
        <w:rPr>
          <w:rFonts w:ascii="Times New Roman" w:hAnsi="Times New Roman" w:cs="Times New Roman"/>
          <w:sz w:val="24"/>
          <w:szCs w:val="24"/>
        </w:rPr>
        <w:t xml:space="preserve"> </w:t>
      </w:r>
      <w:r w:rsidR="00383814">
        <w:rPr>
          <w:rFonts w:ascii="Times New Roman" w:hAnsi="Times New Roman" w:cs="Times New Roman"/>
          <w:sz w:val="24"/>
          <w:szCs w:val="24"/>
        </w:rPr>
        <w:t>m</w:t>
      </w:r>
      <w:r w:rsidRPr="00236CBC">
        <w:rPr>
          <w:rFonts w:ascii="Times New Roman" w:hAnsi="Times New Roman" w:cs="Times New Roman"/>
          <w:sz w:val="24"/>
          <w:szCs w:val="24"/>
        </w:rPr>
        <w:t xml:space="preserve">aintenance and </w:t>
      </w:r>
      <w:r w:rsidR="00383814">
        <w:rPr>
          <w:rFonts w:ascii="Times New Roman" w:hAnsi="Times New Roman" w:cs="Times New Roman"/>
          <w:sz w:val="24"/>
          <w:szCs w:val="24"/>
        </w:rPr>
        <w:t>p</w:t>
      </w:r>
      <w:r w:rsidRPr="00236CBC">
        <w:rPr>
          <w:rFonts w:ascii="Times New Roman" w:hAnsi="Times New Roman" w:cs="Times New Roman"/>
          <w:sz w:val="24"/>
          <w:szCs w:val="24"/>
        </w:rPr>
        <w:t>re-</w:t>
      </w:r>
      <w:r w:rsidR="00383814">
        <w:rPr>
          <w:rFonts w:ascii="Times New Roman" w:hAnsi="Times New Roman" w:cs="Times New Roman"/>
          <w:sz w:val="24"/>
          <w:szCs w:val="24"/>
        </w:rPr>
        <w:t>p</w:t>
      </w:r>
      <w:r w:rsidRPr="00236CBC">
        <w:rPr>
          <w:rFonts w:ascii="Times New Roman" w:hAnsi="Times New Roman" w:cs="Times New Roman"/>
          <w:sz w:val="24"/>
          <w:szCs w:val="24"/>
        </w:rPr>
        <w:t>lanned</w:t>
      </w:r>
      <w:r w:rsidR="00383814">
        <w:rPr>
          <w:rFonts w:ascii="Times New Roman" w:hAnsi="Times New Roman" w:cs="Times New Roman"/>
          <w:sz w:val="24"/>
          <w:szCs w:val="24"/>
        </w:rPr>
        <w:t xml:space="preserve"> p</w:t>
      </w:r>
      <w:r w:rsidRPr="00236CBC">
        <w:rPr>
          <w:rFonts w:ascii="Times New Roman" w:hAnsi="Times New Roman" w:cs="Times New Roman"/>
          <w:sz w:val="24"/>
          <w:szCs w:val="24"/>
        </w:rPr>
        <w:t xml:space="preserve">roduct </w:t>
      </w:r>
      <w:r w:rsidR="00383814">
        <w:rPr>
          <w:rFonts w:ascii="Times New Roman" w:hAnsi="Times New Roman" w:cs="Times New Roman"/>
          <w:sz w:val="24"/>
          <w:szCs w:val="24"/>
        </w:rPr>
        <w:t>i</w:t>
      </w:r>
      <w:r w:rsidR="00410761">
        <w:rPr>
          <w:rFonts w:ascii="Times New Roman" w:hAnsi="Times New Roman" w:cs="Times New Roman"/>
          <w:sz w:val="24"/>
          <w:szCs w:val="24"/>
        </w:rPr>
        <w:t>mprovements</w:t>
      </w:r>
      <w:r w:rsidRPr="00236CBC">
        <w:rPr>
          <w:rFonts w:ascii="Times New Roman" w:hAnsi="Times New Roman" w:cs="Times New Roman"/>
          <w:sz w:val="24"/>
          <w:szCs w:val="24"/>
        </w:rPr>
        <w:t xml:space="preserve">.  As future systems become more intelligence-dependent, </w:t>
      </w:r>
      <w:r w:rsidR="000E122D" w:rsidRPr="000E122D">
        <w:rPr>
          <w:rFonts w:ascii="Times New Roman" w:hAnsi="Times New Roman" w:cs="Times New Roman"/>
          <w:sz w:val="24"/>
          <w:szCs w:val="24"/>
        </w:rPr>
        <w:t xml:space="preserve">it is imperative intelligence requirements are integrated as early as possible </w:t>
      </w:r>
      <w:r w:rsidR="00EB2E89">
        <w:rPr>
          <w:rFonts w:ascii="Times New Roman" w:hAnsi="Times New Roman" w:cs="Times New Roman"/>
          <w:sz w:val="24"/>
          <w:szCs w:val="24"/>
        </w:rPr>
        <w:t xml:space="preserve">in the life-cycle </w:t>
      </w:r>
      <w:r w:rsidR="000E122D" w:rsidRPr="000E122D">
        <w:rPr>
          <w:rFonts w:ascii="Times New Roman" w:hAnsi="Times New Roman" w:cs="Times New Roman"/>
          <w:sz w:val="24"/>
          <w:szCs w:val="24"/>
        </w:rPr>
        <w:t>to avoid prohibitive costs.</w:t>
      </w:r>
    </w:p>
    <w:p w14:paraId="01AD319D" w14:textId="0E4D6506" w:rsidR="00AA5CEF" w:rsidRPr="00236CBC" w:rsidRDefault="00E41563" w:rsidP="0092496F">
      <w:pPr>
        <w:pStyle w:val="NoSpacing"/>
        <w:numPr>
          <w:ilvl w:val="1"/>
          <w:numId w:val="1"/>
        </w:numPr>
        <w:spacing w:after="120"/>
        <w:ind w:left="1065" w:right="820"/>
        <w:rPr>
          <w:rFonts w:ascii="Times New Roman" w:hAnsi="Times New Roman" w:cs="Times New Roman"/>
          <w:sz w:val="24"/>
          <w:szCs w:val="24"/>
        </w:rPr>
      </w:pPr>
      <w:r w:rsidRPr="00236CBC">
        <w:rPr>
          <w:rFonts w:ascii="Times New Roman" w:hAnsi="Times New Roman" w:cs="Times New Roman"/>
          <w:sz w:val="24"/>
          <w:szCs w:val="24"/>
        </w:rPr>
        <w:t>The desired effect of the intelligence function as a whole is t</w:t>
      </w:r>
      <w:r w:rsidR="00AA5CEF" w:rsidRPr="00236CBC">
        <w:rPr>
          <w:rFonts w:ascii="Times New Roman" w:hAnsi="Times New Roman" w:cs="Times New Roman"/>
          <w:sz w:val="24"/>
          <w:szCs w:val="24"/>
        </w:rPr>
        <w:t xml:space="preserve">o provide qualitative and quantitative improvements in </w:t>
      </w:r>
      <w:r w:rsidR="00F4499B">
        <w:rPr>
          <w:rFonts w:ascii="Times New Roman" w:hAnsi="Times New Roman" w:cs="Times New Roman"/>
          <w:sz w:val="24"/>
          <w:szCs w:val="24"/>
        </w:rPr>
        <w:t>survivability</w:t>
      </w:r>
      <w:r w:rsidR="007D5AD5">
        <w:rPr>
          <w:rFonts w:ascii="Times New Roman" w:hAnsi="Times New Roman" w:cs="Times New Roman"/>
          <w:sz w:val="24"/>
          <w:szCs w:val="24"/>
        </w:rPr>
        <w:t>,</w:t>
      </w:r>
      <w:r w:rsidR="00BB2EDA">
        <w:rPr>
          <w:rFonts w:ascii="Times New Roman" w:hAnsi="Times New Roman" w:cs="Times New Roman"/>
          <w:sz w:val="24"/>
          <w:szCs w:val="24"/>
        </w:rPr>
        <w:t xml:space="preserve"> </w:t>
      </w:r>
      <w:r w:rsidR="00AA5CEF" w:rsidRPr="00236CBC">
        <w:rPr>
          <w:rFonts w:ascii="Times New Roman" w:hAnsi="Times New Roman" w:cs="Times New Roman"/>
          <w:sz w:val="24"/>
          <w:szCs w:val="24"/>
        </w:rPr>
        <w:t>performance</w:t>
      </w:r>
      <w:r w:rsidR="007D5AD5">
        <w:rPr>
          <w:rFonts w:ascii="Times New Roman" w:hAnsi="Times New Roman" w:cs="Times New Roman"/>
          <w:sz w:val="24"/>
          <w:szCs w:val="24"/>
        </w:rPr>
        <w:t>,</w:t>
      </w:r>
      <w:r w:rsidR="00AA5CEF" w:rsidRPr="00236CBC">
        <w:rPr>
          <w:rFonts w:ascii="Times New Roman" w:hAnsi="Times New Roman" w:cs="Times New Roman"/>
          <w:sz w:val="24"/>
          <w:szCs w:val="24"/>
        </w:rPr>
        <w:t xml:space="preserve"> and capability and to reduce acquisition time and cost.</w:t>
      </w:r>
      <w:r w:rsidR="0066139F">
        <w:rPr>
          <w:rFonts w:ascii="Times New Roman" w:hAnsi="Times New Roman" w:cs="Times New Roman"/>
          <w:sz w:val="24"/>
          <w:szCs w:val="24"/>
        </w:rPr>
        <w:t xml:space="preserve"> </w:t>
      </w:r>
    </w:p>
    <w:p w14:paraId="01AD319E" w14:textId="0C65C8AF" w:rsidR="00AA5CEF" w:rsidRPr="00236CBC" w:rsidRDefault="00C348B6" w:rsidP="0092496F">
      <w:pPr>
        <w:pStyle w:val="NoSpacing"/>
        <w:numPr>
          <w:ilvl w:val="1"/>
          <w:numId w:val="1"/>
        </w:numPr>
        <w:spacing w:after="120"/>
        <w:ind w:left="1065" w:right="820"/>
        <w:rPr>
          <w:rFonts w:ascii="Times New Roman" w:hAnsi="Times New Roman" w:cs="Times New Roman"/>
          <w:sz w:val="24"/>
          <w:szCs w:val="24"/>
        </w:rPr>
      </w:pPr>
      <w:r>
        <w:rPr>
          <w:rFonts w:ascii="Times New Roman" w:hAnsi="Times New Roman" w:cs="Times New Roman"/>
          <w:sz w:val="24"/>
          <w:szCs w:val="24"/>
        </w:rPr>
        <w:t>T</w:t>
      </w:r>
      <w:r w:rsidR="00383814">
        <w:rPr>
          <w:rFonts w:ascii="Times New Roman" w:hAnsi="Times New Roman" w:cs="Times New Roman"/>
          <w:sz w:val="24"/>
          <w:szCs w:val="24"/>
        </w:rPr>
        <w:t>he IS</w:t>
      </w:r>
      <w:r w:rsidR="00A1177D">
        <w:rPr>
          <w:rFonts w:ascii="Times New Roman" w:hAnsi="Times New Roman" w:cs="Times New Roman"/>
          <w:sz w:val="24"/>
          <w:szCs w:val="24"/>
        </w:rPr>
        <w:t>A</w:t>
      </w:r>
      <w:r w:rsidR="00383814">
        <w:rPr>
          <w:rFonts w:ascii="Times New Roman" w:hAnsi="Times New Roman" w:cs="Times New Roman"/>
          <w:sz w:val="24"/>
          <w:szCs w:val="24"/>
        </w:rPr>
        <w:t xml:space="preserve"> process p</w:t>
      </w:r>
      <w:r w:rsidR="00CE1D08" w:rsidRPr="00236CBC">
        <w:rPr>
          <w:rFonts w:ascii="Times New Roman" w:hAnsi="Times New Roman" w:cs="Times New Roman"/>
          <w:sz w:val="24"/>
          <w:szCs w:val="24"/>
        </w:rPr>
        <w:t>rovides t</w:t>
      </w:r>
      <w:r w:rsidR="000112CA" w:rsidRPr="00236CBC">
        <w:rPr>
          <w:rFonts w:ascii="Times New Roman" w:hAnsi="Times New Roman" w:cs="Times New Roman"/>
          <w:sz w:val="24"/>
          <w:szCs w:val="24"/>
        </w:rPr>
        <w:t xml:space="preserve">he following </w:t>
      </w:r>
      <w:r w:rsidR="00FF543D">
        <w:rPr>
          <w:rFonts w:ascii="Times New Roman" w:hAnsi="Times New Roman" w:cs="Times New Roman"/>
          <w:sz w:val="24"/>
          <w:szCs w:val="24"/>
        </w:rPr>
        <w:t>elements</w:t>
      </w:r>
      <w:r w:rsidR="00FF543D" w:rsidRPr="00236CBC">
        <w:rPr>
          <w:rFonts w:ascii="Times New Roman" w:hAnsi="Times New Roman" w:cs="Times New Roman"/>
          <w:sz w:val="24"/>
          <w:szCs w:val="24"/>
        </w:rPr>
        <w:t xml:space="preserve"> </w:t>
      </w:r>
      <w:r w:rsidR="00AA5CEF" w:rsidRPr="00236CBC">
        <w:rPr>
          <w:rFonts w:ascii="Times New Roman" w:hAnsi="Times New Roman" w:cs="Times New Roman"/>
          <w:sz w:val="24"/>
          <w:szCs w:val="24"/>
        </w:rPr>
        <w:t xml:space="preserve">necessary </w:t>
      </w:r>
      <w:r w:rsidR="00CE1D08" w:rsidRPr="00236CBC">
        <w:rPr>
          <w:rFonts w:ascii="Times New Roman" w:hAnsi="Times New Roman" w:cs="Times New Roman"/>
          <w:sz w:val="24"/>
          <w:szCs w:val="24"/>
        </w:rPr>
        <w:t xml:space="preserve">to effectively integrate </w:t>
      </w:r>
      <w:r w:rsidR="00AA5CEF" w:rsidRPr="00236CBC">
        <w:rPr>
          <w:rFonts w:ascii="Times New Roman" w:hAnsi="Times New Roman" w:cs="Times New Roman"/>
          <w:sz w:val="24"/>
          <w:szCs w:val="24"/>
        </w:rPr>
        <w:t xml:space="preserve">intelligence </w:t>
      </w:r>
      <w:r w:rsidR="00CE1D08" w:rsidRPr="00236CBC">
        <w:rPr>
          <w:rFonts w:ascii="Times New Roman" w:hAnsi="Times New Roman" w:cs="Times New Roman"/>
          <w:sz w:val="24"/>
          <w:szCs w:val="24"/>
        </w:rPr>
        <w:t xml:space="preserve">into the </w:t>
      </w:r>
      <w:r w:rsidR="002B3243">
        <w:rPr>
          <w:rFonts w:ascii="Times New Roman" w:hAnsi="Times New Roman" w:cs="Times New Roman"/>
          <w:sz w:val="24"/>
          <w:szCs w:val="24"/>
        </w:rPr>
        <w:t>effort</w:t>
      </w:r>
      <w:r w:rsidR="00C00D30">
        <w:rPr>
          <w:rFonts w:ascii="Times New Roman" w:hAnsi="Times New Roman" w:cs="Times New Roman"/>
          <w:sz w:val="24"/>
          <w:szCs w:val="24"/>
        </w:rPr>
        <w:t>’</w:t>
      </w:r>
      <w:r w:rsidR="002B3243">
        <w:rPr>
          <w:rFonts w:ascii="Times New Roman" w:hAnsi="Times New Roman" w:cs="Times New Roman"/>
          <w:sz w:val="24"/>
          <w:szCs w:val="24"/>
        </w:rPr>
        <w:t xml:space="preserve">s </w:t>
      </w:r>
      <w:r w:rsidR="00AA5CEF" w:rsidRPr="00236CBC">
        <w:rPr>
          <w:rFonts w:ascii="Times New Roman" w:hAnsi="Times New Roman" w:cs="Times New Roman"/>
          <w:sz w:val="24"/>
          <w:szCs w:val="24"/>
        </w:rPr>
        <w:t>acquisition life</w:t>
      </w:r>
      <w:r w:rsidR="00EB4277">
        <w:rPr>
          <w:rFonts w:ascii="Times New Roman" w:hAnsi="Times New Roman" w:cs="Times New Roman"/>
          <w:sz w:val="24"/>
          <w:szCs w:val="24"/>
        </w:rPr>
        <w:t>-</w:t>
      </w:r>
      <w:r w:rsidR="00696FAB" w:rsidRPr="00236CBC">
        <w:rPr>
          <w:rFonts w:ascii="Times New Roman" w:hAnsi="Times New Roman" w:cs="Times New Roman"/>
          <w:sz w:val="24"/>
          <w:szCs w:val="24"/>
        </w:rPr>
        <w:t>cycle</w:t>
      </w:r>
      <w:r w:rsidR="00AA5CEF" w:rsidRPr="00236CBC">
        <w:rPr>
          <w:rFonts w:ascii="Times New Roman" w:hAnsi="Times New Roman" w:cs="Times New Roman"/>
          <w:sz w:val="24"/>
          <w:szCs w:val="24"/>
        </w:rPr>
        <w:t xml:space="preserve"> process:</w:t>
      </w:r>
    </w:p>
    <w:p w14:paraId="01AD319F" w14:textId="5083E077" w:rsidR="00AA5CEF" w:rsidRPr="00236CBC" w:rsidRDefault="00AA5CEF"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236CBC">
        <w:rPr>
          <w:rFonts w:ascii="Times New Roman" w:hAnsi="Times New Roman" w:cs="Times New Roman"/>
          <w:sz w:val="24"/>
          <w:szCs w:val="24"/>
        </w:rPr>
        <w:t xml:space="preserve">A common understanding of </w:t>
      </w:r>
      <w:r w:rsidR="002B3243">
        <w:rPr>
          <w:rFonts w:ascii="Times New Roman" w:hAnsi="Times New Roman" w:cs="Times New Roman"/>
          <w:sz w:val="24"/>
          <w:szCs w:val="24"/>
        </w:rPr>
        <w:t>effort</w:t>
      </w:r>
      <w:r w:rsidR="00C00D30">
        <w:rPr>
          <w:rFonts w:ascii="Times New Roman" w:hAnsi="Times New Roman" w:cs="Times New Roman"/>
          <w:sz w:val="24"/>
          <w:szCs w:val="24"/>
        </w:rPr>
        <w:t>’</w:t>
      </w:r>
      <w:r w:rsidR="002B3243">
        <w:rPr>
          <w:rFonts w:ascii="Times New Roman" w:hAnsi="Times New Roman" w:cs="Times New Roman"/>
          <w:sz w:val="24"/>
          <w:szCs w:val="24"/>
        </w:rPr>
        <w:t xml:space="preserve">s </w:t>
      </w:r>
      <w:r w:rsidRPr="00236CBC">
        <w:rPr>
          <w:rFonts w:ascii="Times New Roman" w:hAnsi="Times New Roman" w:cs="Times New Roman"/>
          <w:sz w:val="24"/>
          <w:szCs w:val="24"/>
        </w:rPr>
        <w:t xml:space="preserve">intelligence needs across the </w:t>
      </w:r>
      <w:r w:rsidR="00196B16" w:rsidRPr="00196B16">
        <w:rPr>
          <w:rFonts w:ascii="Times New Roman" w:hAnsi="Times New Roman" w:cs="Times New Roman"/>
          <w:sz w:val="24"/>
          <w:szCs w:val="24"/>
        </w:rPr>
        <w:t>intelligence, operations, requirements, and acquisition communities</w:t>
      </w:r>
      <w:r w:rsidRPr="00236CBC">
        <w:rPr>
          <w:rFonts w:ascii="Times New Roman" w:hAnsi="Times New Roman" w:cs="Times New Roman"/>
          <w:sz w:val="24"/>
          <w:szCs w:val="24"/>
        </w:rPr>
        <w:t>.</w:t>
      </w:r>
    </w:p>
    <w:p w14:paraId="01AD31A0" w14:textId="77777777" w:rsidR="00AA5CEF" w:rsidRDefault="00AA5CEF"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236CBC">
        <w:rPr>
          <w:rFonts w:ascii="Times New Roman" w:hAnsi="Times New Roman" w:cs="Times New Roman"/>
          <w:sz w:val="24"/>
          <w:szCs w:val="24"/>
        </w:rPr>
        <w:t xml:space="preserve">A working familiarity of intelligence infrastructure and threat analysis among acquisition/operational </w:t>
      </w:r>
      <w:r w:rsidR="00D777EE" w:rsidRPr="00236CBC">
        <w:rPr>
          <w:rFonts w:ascii="Times New Roman" w:hAnsi="Times New Roman" w:cs="Times New Roman"/>
          <w:sz w:val="24"/>
          <w:szCs w:val="24"/>
        </w:rPr>
        <w:t>authority’s</w:t>
      </w:r>
      <w:r>
        <w:rPr>
          <w:rFonts w:ascii="Times New Roman" w:hAnsi="Times New Roman" w:cs="Times New Roman"/>
          <w:sz w:val="24"/>
          <w:szCs w:val="24"/>
        </w:rPr>
        <w:t xml:space="preserve"> products or customer-funded alternatives.</w:t>
      </w:r>
    </w:p>
    <w:p w14:paraId="01AD31A1" w14:textId="02D827A2" w:rsidR="00AA5CEF" w:rsidRPr="000D3E48" w:rsidRDefault="00AA5CEF"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Pr>
          <w:rFonts w:ascii="Times New Roman" w:hAnsi="Times New Roman" w:cs="Times New Roman"/>
          <w:sz w:val="24"/>
          <w:szCs w:val="24"/>
        </w:rPr>
        <w:lastRenderedPageBreak/>
        <w:t xml:space="preserve">Integration of </w:t>
      </w:r>
      <w:r w:rsidR="00332860">
        <w:rPr>
          <w:rFonts w:ascii="Times New Roman" w:hAnsi="Times New Roman" w:cs="Times New Roman"/>
          <w:sz w:val="24"/>
          <w:szCs w:val="24"/>
        </w:rPr>
        <w:t>IC</w:t>
      </w:r>
      <w:r>
        <w:rPr>
          <w:rFonts w:ascii="Times New Roman" w:hAnsi="Times New Roman" w:cs="Times New Roman"/>
          <w:sz w:val="24"/>
          <w:szCs w:val="24"/>
        </w:rPr>
        <w:t xml:space="preserve"> stakeholders into planning, </w:t>
      </w:r>
      <w:r w:rsidRPr="000D3E48">
        <w:rPr>
          <w:rFonts w:ascii="Times New Roman" w:hAnsi="Times New Roman" w:cs="Times New Roman"/>
          <w:sz w:val="24"/>
          <w:szCs w:val="24"/>
        </w:rPr>
        <w:t>programming, and decision activities to weigh costs/benefits/tradeoffs.</w:t>
      </w:r>
    </w:p>
    <w:p w14:paraId="01AD31A2" w14:textId="5749860D" w:rsidR="00A83FCC" w:rsidRPr="000D3E48" w:rsidRDefault="00AA5CEF"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0D3E48">
        <w:rPr>
          <w:rFonts w:ascii="Times New Roman" w:hAnsi="Times New Roman" w:cs="Times New Roman"/>
          <w:sz w:val="24"/>
          <w:szCs w:val="24"/>
        </w:rPr>
        <w:t xml:space="preserve">An ability to analyze and compare a variety of intelligence requirements and deficiencies across numerous </w:t>
      </w:r>
      <w:r w:rsidR="005A06ED" w:rsidRPr="000D3E48">
        <w:rPr>
          <w:rFonts w:ascii="Times New Roman" w:hAnsi="Times New Roman" w:cs="Times New Roman"/>
          <w:sz w:val="24"/>
          <w:szCs w:val="24"/>
        </w:rPr>
        <w:t>efforts</w:t>
      </w:r>
      <w:r w:rsidRPr="000D3E48">
        <w:rPr>
          <w:rFonts w:ascii="Times New Roman" w:hAnsi="Times New Roman" w:cs="Times New Roman"/>
          <w:sz w:val="24"/>
          <w:szCs w:val="24"/>
        </w:rPr>
        <w:t xml:space="preserve"> to </w:t>
      </w:r>
      <w:r w:rsidR="0062058F">
        <w:rPr>
          <w:rFonts w:ascii="Times New Roman" w:hAnsi="Times New Roman" w:cs="Times New Roman"/>
          <w:sz w:val="24"/>
          <w:szCs w:val="24"/>
        </w:rPr>
        <w:t>in order</w:t>
      </w:r>
      <w:r w:rsidRPr="000D3E48">
        <w:rPr>
          <w:rFonts w:ascii="Times New Roman" w:hAnsi="Times New Roman" w:cs="Times New Roman"/>
          <w:sz w:val="24"/>
          <w:szCs w:val="24"/>
        </w:rPr>
        <w:t xml:space="preserve"> to recommend and advocate prioritized, efficient solutions at reasonable cost.</w:t>
      </w:r>
    </w:p>
    <w:p w14:paraId="01AD31A3" w14:textId="77777777" w:rsidR="00EE6DE3" w:rsidRPr="000D3E48" w:rsidRDefault="00B4795A" w:rsidP="0092496F">
      <w:pPr>
        <w:pStyle w:val="NoSpacing"/>
        <w:numPr>
          <w:ilvl w:val="0"/>
          <w:numId w:val="1"/>
        </w:numPr>
        <w:autoSpaceDE w:val="0"/>
        <w:autoSpaceDN w:val="0"/>
        <w:adjustRightInd w:val="0"/>
        <w:spacing w:after="120"/>
        <w:ind w:left="540" w:right="820" w:hanging="540"/>
        <w:rPr>
          <w:rFonts w:ascii="Times New Roman" w:hAnsi="Times New Roman" w:cs="Times New Roman"/>
          <w:sz w:val="24"/>
          <w:szCs w:val="24"/>
        </w:rPr>
      </w:pPr>
      <w:r w:rsidRPr="000D3E48">
        <w:rPr>
          <w:rFonts w:ascii="Times New Roman" w:hAnsi="Times New Roman" w:cs="Times New Roman"/>
          <w:b/>
          <w:sz w:val="24"/>
          <w:szCs w:val="24"/>
        </w:rPr>
        <w:t>Entry/Exit Criteria and Inputs/</w:t>
      </w:r>
      <w:r w:rsidR="0088553E" w:rsidRPr="000D3E48">
        <w:rPr>
          <w:rFonts w:ascii="Times New Roman" w:hAnsi="Times New Roman" w:cs="Times New Roman"/>
          <w:b/>
          <w:sz w:val="24"/>
          <w:szCs w:val="24"/>
        </w:rPr>
        <w:t>Outputs</w:t>
      </w:r>
    </w:p>
    <w:p w14:paraId="7A72837E" w14:textId="5EEA5648" w:rsidR="005B7D0C" w:rsidRPr="001D3A63" w:rsidRDefault="00B4795A" w:rsidP="0092496F">
      <w:pPr>
        <w:pStyle w:val="NoSpacing"/>
        <w:numPr>
          <w:ilvl w:val="1"/>
          <w:numId w:val="1"/>
        </w:numPr>
        <w:spacing w:after="100"/>
        <w:ind w:left="1080" w:right="820" w:hanging="540"/>
        <w:rPr>
          <w:rFonts w:ascii="Times New Roman" w:hAnsi="Times New Roman" w:cs="Times New Roman"/>
          <w:color w:val="000000" w:themeColor="text1"/>
          <w:sz w:val="24"/>
          <w:szCs w:val="24"/>
        </w:rPr>
      </w:pPr>
      <w:r w:rsidRPr="001D3A63">
        <w:rPr>
          <w:rFonts w:ascii="Times New Roman" w:hAnsi="Times New Roman" w:cs="Times New Roman"/>
          <w:color w:val="000000" w:themeColor="text1"/>
          <w:sz w:val="24"/>
          <w:szCs w:val="24"/>
        </w:rPr>
        <w:t>Entry</w:t>
      </w:r>
      <w:r w:rsidR="00F34EE0" w:rsidRPr="001D3A63">
        <w:rPr>
          <w:rFonts w:ascii="Times New Roman" w:hAnsi="Times New Roman" w:cs="Times New Roman"/>
          <w:color w:val="000000" w:themeColor="text1"/>
          <w:sz w:val="24"/>
          <w:szCs w:val="24"/>
        </w:rPr>
        <w:t xml:space="preserve"> Criteria</w:t>
      </w:r>
      <w:r w:rsidR="005B7D0C" w:rsidRPr="001D3A63">
        <w:rPr>
          <w:rFonts w:ascii="Times New Roman" w:hAnsi="Times New Roman" w:cs="Times New Roman"/>
          <w:color w:val="000000" w:themeColor="text1"/>
          <w:sz w:val="24"/>
          <w:szCs w:val="24"/>
        </w:rPr>
        <w:t>.</w:t>
      </w:r>
      <w:r w:rsidR="00716C50" w:rsidRPr="001D3A63">
        <w:rPr>
          <w:rFonts w:ascii="Times New Roman" w:hAnsi="Times New Roman" w:cs="Times New Roman"/>
          <w:color w:val="000000" w:themeColor="text1"/>
          <w:sz w:val="24"/>
          <w:szCs w:val="24"/>
        </w:rPr>
        <w:t xml:space="preserve"> </w:t>
      </w:r>
      <w:r w:rsidR="009F777D">
        <w:rPr>
          <w:rFonts w:ascii="Times New Roman" w:hAnsi="Times New Roman" w:cs="Times New Roman"/>
          <w:color w:val="000000" w:themeColor="text1"/>
          <w:sz w:val="24"/>
          <w:szCs w:val="24"/>
        </w:rPr>
        <w:t xml:space="preserve"> </w:t>
      </w:r>
      <w:r w:rsidR="005B7D0C" w:rsidRPr="001D3A63">
        <w:rPr>
          <w:rFonts w:ascii="Times New Roman" w:hAnsi="Times New Roman" w:cs="Times New Roman"/>
          <w:color w:val="000000" w:themeColor="text1"/>
          <w:sz w:val="24"/>
          <w:szCs w:val="24"/>
        </w:rPr>
        <w:t xml:space="preserve">Each </w:t>
      </w:r>
      <w:r w:rsidR="001136D5">
        <w:rPr>
          <w:rFonts w:ascii="Times New Roman" w:hAnsi="Times New Roman" w:cs="Times New Roman"/>
          <w:color w:val="000000" w:themeColor="text1"/>
          <w:sz w:val="24"/>
          <w:szCs w:val="24"/>
        </w:rPr>
        <w:t>Director of Intelligence (DOI)/</w:t>
      </w:r>
      <w:r w:rsidR="009F777D">
        <w:rPr>
          <w:rFonts w:ascii="Times New Roman" w:hAnsi="Times New Roman" w:cs="Times New Roman"/>
          <w:color w:val="000000" w:themeColor="text1"/>
          <w:sz w:val="24"/>
          <w:szCs w:val="24"/>
        </w:rPr>
        <w:t>S</w:t>
      </w:r>
      <w:r w:rsidR="00E162AC">
        <w:rPr>
          <w:rFonts w:ascii="Times New Roman" w:hAnsi="Times New Roman" w:cs="Times New Roman"/>
          <w:color w:val="000000" w:themeColor="text1"/>
          <w:sz w:val="24"/>
          <w:szCs w:val="24"/>
        </w:rPr>
        <w:t>enior Intelligence Office (SIO</w:t>
      </w:r>
      <w:r w:rsidR="00896806">
        <w:rPr>
          <w:rFonts w:ascii="Times New Roman" w:hAnsi="Times New Roman" w:cs="Times New Roman"/>
          <w:color w:val="000000" w:themeColor="text1"/>
          <w:sz w:val="24"/>
          <w:szCs w:val="24"/>
        </w:rPr>
        <w:t>)</w:t>
      </w:r>
      <w:r w:rsidR="00896806" w:rsidRPr="001D3A63">
        <w:rPr>
          <w:rFonts w:ascii="Times New Roman" w:hAnsi="Times New Roman" w:cs="Times New Roman"/>
          <w:color w:val="000000" w:themeColor="text1"/>
          <w:sz w:val="24"/>
          <w:szCs w:val="24"/>
        </w:rPr>
        <w:t xml:space="preserve"> is</w:t>
      </w:r>
      <w:r w:rsidR="005B7D0C" w:rsidRPr="001D3A63">
        <w:rPr>
          <w:rFonts w:ascii="Times New Roman" w:hAnsi="Times New Roman" w:cs="Times New Roman"/>
          <w:color w:val="000000" w:themeColor="text1"/>
          <w:sz w:val="24"/>
          <w:szCs w:val="24"/>
        </w:rPr>
        <w:t xml:space="preserve"> responsible for identification of new work efforts that fall within their supported portfolio.  Discovery of a new work effort could occur through one of the following methods:</w:t>
      </w:r>
    </w:p>
    <w:p w14:paraId="02042E7B" w14:textId="2CBD8AD1" w:rsidR="00173BF1" w:rsidRPr="001D3A63" w:rsidRDefault="00173BF1" w:rsidP="0092496F">
      <w:pPr>
        <w:pStyle w:val="NoSpacing"/>
        <w:numPr>
          <w:ilvl w:val="2"/>
          <w:numId w:val="1"/>
        </w:numPr>
        <w:autoSpaceDE w:val="0"/>
        <w:autoSpaceDN w:val="0"/>
        <w:adjustRightInd w:val="0"/>
        <w:spacing w:after="120"/>
        <w:ind w:left="1800" w:right="820"/>
        <w:rPr>
          <w:rFonts w:ascii="Times New Roman" w:hAnsi="Times New Roman" w:cs="Times New Roman"/>
          <w:color w:val="000000" w:themeColor="text1"/>
          <w:sz w:val="24"/>
          <w:szCs w:val="24"/>
        </w:rPr>
      </w:pPr>
      <w:r w:rsidRPr="001D3A63">
        <w:rPr>
          <w:rFonts w:ascii="Times New Roman" w:hAnsi="Times New Roman" w:cs="Times New Roman"/>
          <w:color w:val="000000" w:themeColor="text1"/>
          <w:sz w:val="24"/>
          <w:szCs w:val="24"/>
        </w:rPr>
        <w:t xml:space="preserve">Notification </w:t>
      </w:r>
      <w:r w:rsidR="001D3A63" w:rsidRPr="001D3A63">
        <w:rPr>
          <w:rFonts w:ascii="Times New Roman" w:hAnsi="Times New Roman" w:cs="Times New Roman"/>
          <w:color w:val="000000" w:themeColor="text1"/>
          <w:sz w:val="24"/>
          <w:szCs w:val="24"/>
        </w:rPr>
        <w:t xml:space="preserve">or request </w:t>
      </w:r>
      <w:r w:rsidR="00C00D30">
        <w:rPr>
          <w:rFonts w:ascii="Times New Roman" w:hAnsi="Times New Roman" w:cs="Times New Roman"/>
          <w:color w:val="000000" w:themeColor="text1"/>
          <w:sz w:val="24"/>
          <w:szCs w:val="24"/>
        </w:rPr>
        <w:t>by the Program Manager</w:t>
      </w:r>
      <w:r w:rsidR="005F7AB7">
        <w:rPr>
          <w:rFonts w:ascii="Times New Roman" w:hAnsi="Times New Roman" w:cs="Times New Roman"/>
          <w:color w:val="000000" w:themeColor="text1"/>
          <w:sz w:val="24"/>
          <w:szCs w:val="24"/>
        </w:rPr>
        <w:t xml:space="preserve"> (PM)</w:t>
      </w:r>
      <w:r w:rsidR="00C00D30">
        <w:rPr>
          <w:rFonts w:ascii="Times New Roman" w:hAnsi="Times New Roman" w:cs="Times New Roman"/>
          <w:color w:val="000000" w:themeColor="text1"/>
          <w:sz w:val="24"/>
          <w:szCs w:val="24"/>
        </w:rPr>
        <w:t>,</w:t>
      </w:r>
      <w:r w:rsidRPr="001D3A63">
        <w:rPr>
          <w:rFonts w:ascii="Times New Roman" w:hAnsi="Times New Roman" w:cs="Times New Roman"/>
          <w:color w:val="000000" w:themeColor="text1"/>
          <w:sz w:val="24"/>
          <w:szCs w:val="24"/>
        </w:rPr>
        <w:t xml:space="preserve"> </w:t>
      </w:r>
      <w:r w:rsidR="00C00D30">
        <w:rPr>
          <w:rFonts w:ascii="Times New Roman" w:hAnsi="Times New Roman" w:cs="Times New Roman"/>
          <w:color w:val="000000" w:themeColor="text1"/>
          <w:sz w:val="24"/>
          <w:szCs w:val="24"/>
        </w:rPr>
        <w:t>Program Executive Officer (PEO),</w:t>
      </w:r>
      <w:r w:rsidR="00722932">
        <w:rPr>
          <w:rFonts w:ascii="Times New Roman" w:hAnsi="Times New Roman" w:cs="Times New Roman"/>
          <w:color w:val="000000" w:themeColor="text1"/>
          <w:sz w:val="24"/>
          <w:szCs w:val="24"/>
        </w:rPr>
        <w:t xml:space="preserve"> </w:t>
      </w:r>
      <w:r w:rsidR="00CF3FAE">
        <w:rPr>
          <w:rFonts w:ascii="Times New Roman" w:hAnsi="Times New Roman" w:cs="Times New Roman"/>
          <w:color w:val="000000" w:themeColor="text1"/>
          <w:sz w:val="24"/>
          <w:szCs w:val="24"/>
        </w:rPr>
        <w:t>System</w:t>
      </w:r>
      <w:r w:rsidR="005F7AB7">
        <w:rPr>
          <w:rFonts w:ascii="Times New Roman" w:hAnsi="Times New Roman" w:cs="Times New Roman"/>
          <w:color w:val="000000" w:themeColor="text1"/>
          <w:sz w:val="24"/>
          <w:szCs w:val="24"/>
        </w:rPr>
        <w:t xml:space="preserve"> Program Manager (SPM) </w:t>
      </w:r>
      <w:r w:rsidR="001D3A63">
        <w:rPr>
          <w:rFonts w:ascii="Times New Roman" w:hAnsi="Times New Roman" w:cs="Times New Roman"/>
          <w:color w:val="000000" w:themeColor="text1"/>
          <w:sz w:val="24"/>
          <w:szCs w:val="24"/>
        </w:rPr>
        <w:t>to the intelligence division</w:t>
      </w:r>
      <w:r w:rsidR="005A1523">
        <w:rPr>
          <w:rFonts w:ascii="Times New Roman" w:hAnsi="Times New Roman" w:cs="Times New Roman"/>
          <w:color w:val="000000" w:themeColor="text1"/>
          <w:sz w:val="24"/>
          <w:szCs w:val="24"/>
        </w:rPr>
        <w:t xml:space="preserve"> (DOI</w:t>
      </w:r>
      <w:r w:rsidR="001136D5">
        <w:rPr>
          <w:rFonts w:ascii="Times New Roman" w:hAnsi="Times New Roman" w:cs="Times New Roman"/>
          <w:color w:val="000000" w:themeColor="text1"/>
          <w:sz w:val="24"/>
          <w:szCs w:val="24"/>
        </w:rPr>
        <w:t>/SIO</w:t>
      </w:r>
      <w:r w:rsidR="005A1523">
        <w:rPr>
          <w:rFonts w:ascii="Times New Roman" w:hAnsi="Times New Roman" w:cs="Times New Roman"/>
          <w:color w:val="000000" w:themeColor="text1"/>
          <w:sz w:val="24"/>
          <w:szCs w:val="24"/>
        </w:rPr>
        <w:t xml:space="preserve">) </w:t>
      </w:r>
      <w:r w:rsidR="005908A3">
        <w:rPr>
          <w:rFonts w:ascii="Times New Roman" w:hAnsi="Times New Roman" w:cs="Times New Roman"/>
          <w:color w:val="000000" w:themeColor="text1"/>
          <w:sz w:val="24"/>
          <w:szCs w:val="24"/>
        </w:rPr>
        <w:t>for assistance in identifying a program</w:t>
      </w:r>
      <w:r w:rsidR="00900C95">
        <w:rPr>
          <w:rFonts w:ascii="Times New Roman" w:hAnsi="Times New Roman" w:cs="Times New Roman"/>
          <w:color w:val="000000" w:themeColor="text1"/>
          <w:sz w:val="24"/>
          <w:szCs w:val="24"/>
        </w:rPr>
        <w:t>’</w:t>
      </w:r>
      <w:r w:rsidR="005908A3">
        <w:rPr>
          <w:rFonts w:ascii="Times New Roman" w:hAnsi="Times New Roman" w:cs="Times New Roman"/>
          <w:color w:val="000000" w:themeColor="text1"/>
          <w:sz w:val="24"/>
          <w:szCs w:val="24"/>
        </w:rPr>
        <w:t xml:space="preserve">s intelligence supportability needs.  AFLCMC/IN can be contacted (DSN </w:t>
      </w:r>
      <w:r w:rsidR="003B1C36">
        <w:rPr>
          <w:rFonts w:ascii="Times New Roman" w:hAnsi="Times New Roman" w:cs="Times New Roman"/>
          <w:color w:val="000000" w:themeColor="text1"/>
          <w:sz w:val="24"/>
          <w:szCs w:val="24"/>
        </w:rPr>
        <w:t>713-0619</w:t>
      </w:r>
      <w:r w:rsidR="005908A3">
        <w:rPr>
          <w:rFonts w:ascii="Times New Roman" w:hAnsi="Times New Roman" w:cs="Times New Roman"/>
          <w:color w:val="000000" w:themeColor="text1"/>
          <w:sz w:val="24"/>
          <w:szCs w:val="24"/>
        </w:rPr>
        <w:t xml:space="preserve">, Comm (937) </w:t>
      </w:r>
      <w:r w:rsidR="003B1C36">
        <w:rPr>
          <w:rFonts w:ascii="Times New Roman" w:hAnsi="Times New Roman" w:cs="Times New Roman"/>
          <w:color w:val="000000" w:themeColor="text1"/>
          <w:sz w:val="24"/>
          <w:szCs w:val="24"/>
        </w:rPr>
        <w:t>713-0619</w:t>
      </w:r>
      <w:r w:rsidR="005908A3">
        <w:rPr>
          <w:rFonts w:ascii="Times New Roman" w:hAnsi="Times New Roman" w:cs="Times New Roman"/>
          <w:color w:val="000000" w:themeColor="text1"/>
          <w:sz w:val="24"/>
          <w:szCs w:val="24"/>
        </w:rPr>
        <w:t>, AFLCMC/IN Workflow [aflcmc.in@us.af.mil]</w:t>
      </w:r>
      <w:r w:rsidR="006E39BD">
        <w:rPr>
          <w:rFonts w:ascii="Times New Roman" w:hAnsi="Times New Roman" w:cs="Times New Roman"/>
          <w:color w:val="000000" w:themeColor="text1"/>
          <w:sz w:val="24"/>
          <w:szCs w:val="24"/>
        </w:rPr>
        <w:t>)</w:t>
      </w:r>
      <w:r w:rsidR="005908A3">
        <w:rPr>
          <w:rFonts w:ascii="Times New Roman" w:hAnsi="Times New Roman" w:cs="Times New Roman"/>
          <w:color w:val="000000" w:themeColor="text1"/>
          <w:sz w:val="24"/>
          <w:szCs w:val="24"/>
        </w:rPr>
        <w:t xml:space="preserve"> to help identify supporting intelligence personnel assigned to each PEO.  </w:t>
      </w:r>
    </w:p>
    <w:p w14:paraId="430EB8C8" w14:textId="57ABE763" w:rsidR="00A92FF0" w:rsidRPr="001D3A63" w:rsidRDefault="005B7D0C" w:rsidP="0092496F">
      <w:pPr>
        <w:pStyle w:val="NoSpacing"/>
        <w:numPr>
          <w:ilvl w:val="2"/>
          <w:numId w:val="1"/>
        </w:numPr>
        <w:autoSpaceDE w:val="0"/>
        <w:autoSpaceDN w:val="0"/>
        <w:adjustRightInd w:val="0"/>
        <w:spacing w:after="120"/>
        <w:ind w:left="1800" w:right="820"/>
        <w:rPr>
          <w:rFonts w:ascii="Times New Roman" w:hAnsi="Times New Roman" w:cs="Times New Roman"/>
          <w:color w:val="000000" w:themeColor="text1"/>
          <w:sz w:val="24"/>
          <w:szCs w:val="24"/>
        </w:rPr>
      </w:pPr>
      <w:r w:rsidRPr="001D3A63">
        <w:rPr>
          <w:rFonts w:ascii="Times New Roman" w:hAnsi="Times New Roman" w:cs="Times New Roman"/>
          <w:color w:val="000000" w:themeColor="text1"/>
          <w:sz w:val="24"/>
          <w:szCs w:val="24"/>
        </w:rPr>
        <w:t xml:space="preserve">Discovery or notification of new work effort on an acquisition master listing (i.e. </w:t>
      </w:r>
      <w:r w:rsidR="00B21855" w:rsidRPr="00B21855">
        <w:rPr>
          <w:rFonts w:ascii="Times New Roman" w:hAnsi="Times New Roman" w:cs="Times New Roman"/>
          <w:color w:val="000000" w:themeColor="text1"/>
          <w:sz w:val="24"/>
          <w:szCs w:val="24"/>
        </w:rPr>
        <w:t xml:space="preserve">Workload Master List (WML), Acquisition Master List (AML), Investment Master List (IML), or the Director Operational Test and Evaluation </w:t>
      </w:r>
      <w:r w:rsidR="00B21855">
        <w:rPr>
          <w:rFonts w:ascii="Times New Roman" w:hAnsi="Times New Roman" w:cs="Times New Roman"/>
          <w:color w:val="000000" w:themeColor="text1"/>
          <w:sz w:val="24"/>
          <w:szCs w:val="24"/>
        </w:rPr>
        <w:t xml:space="preserve">(DOT&amp;E) </w:t>
      </w:r>
      <w:r w:rsidR="00B21855" w:rsidRPr="00B21855">
        <w:rPr>
          <w:rFonts w:ascii="Times New Roman" w:hAnsi="Times New Roman" w:cs="Times New Roman"/>
          <w:color w:val="000000" w:themeColor="text1"/>
          <w:sz w:val="24"/>
          <w:szCs w:val="24"/>
        </w:rPr>
        <w:t>Master List)</w:t>
      </w:r>
      <w:r w:rsidRPr="001D3A63">
        <w:rPr>
          <w:rFonts w:ascii="Times New Roman" w:hAnsi="Times New Roman" w:cs="Times New Roman"/>
          <w:color w:val="000000" w:themeColor="text1"/>
          <w:sz w:val="24"/>
          <w:szCs w:val="24"/>
        </w:rPr>
        <w:t>.</w:t>
      </w:r>
    </w:p>
    <w:p w14:paraId="42449A74" w14:textId="002B1953" w:rsidR="00A92FF0" w:rsidRPr="001D3A63" w:rsidRDefault="005B7D0C" w:rsidP="0092496F">
      <w:pPr>
        <w:pStyle w:val="NoSpacing"/>
        <w:numPr>
          <w:ilvl w:val="2"/>
          <w:numId w:val="1"/>
        </w:numPr>
        <w:autoSpaceDE w:val="0"/>
        <w:autoSpaceDN w:val="0"/>
        <w:adjustRightInd w:val="0"/>
        <w:spacing w:after="120"/>
        <w:ind w:left="1800" w:right="820"/>
        <w:rPr>
          <w:rFonts w:ascii="Times New Roman" w:hAnsi="Times New Roman" w:cs="Times New Roman"/>
          <w:color w:val="000000" w:themeColor="text1"/>
          <w:sz w:val="24"/>
          <w:szCs w:val="24"/>
        </w:rPr>
      </w:pPr>
      <w:r w:rsidRPr="001D3A63">
        <w:rPr>
          <w:rFonts w:ascii="Times New Roman" w:hAnsi="Times New Roman" w:cs="Times New Roman"/>
          <w:color w:val="000000" w:themeColor="text1"/>
          <w:sz w:val="24"/>
          <w:szCs w:val="24"/>
        </w:rPr>
        <w:t>Approval of a new work effort through the AFLCMC corporate process</w:t>
      </w:r>
      <w:r w:rsidR="002417C1" w:rsidRPr="001D3A63">
        <w:rPr>
          <w:rFonts w:ascii="Times New Roman" w:hAnsi="Times New Roman" w:cs="Times New Roman"/>
          <w:color w:val="000000" w:themeColor="text1"/>
          <w:sz w:val="24"/>
          <w:szCs w:val="24"/>
        </w:rPr>
        <w:t xml:space="preserve"> (</w:t>
      </w:r>
      <w:r w:rsidR="001D3A63" w:rsidRPr="001D3A63">
        <w:rPr>
          <w:rFonts w:ascii="Times New Roman" w:hAnsi="Times New Roman" w:cs="Times New Roman"/>
          <w:color w:val="000000" w:themeColor="text1"/>
          <w:sz w:val="24"/>
          <w:szCs w:val="24"/>
        </w:rPr>
        <w:t xml:space="preserve">i.e. via the </w:t>
      </w:r>
      <w:r w:rsidR="002417C1" w:rsidRPr="001D3A63">
        <w:rPr>
          <w:rFonts w:ascii="Times New Roman" w:hAnsi="Times New Roman" w:cs="Times New Roman"/>
          <w:color w:val="000000" w:themeColor="text1"/>
          <w:sz w:val="24"/>
          <w:szCs w:val="24"/>
        </w:rPr>
        <w:t xml:space="preserve">Project Management Resource Tools (PMRT) Requirements Identification Tool (RIT) </w:t>
      </w:r>
      <w:r w:rsidR="001D3A63" w:rsidRPr="001D3A63">
        <w:rPr>
          <w:rFonts w:ascii="Times New Roman" w:hAnsi="Times New Roman" w:cs="Times New Roman"/>
          <w:color w:val="000000" w:themeColor="text1"/>
          <w:sz w:val="24"/>
          <w:szCs w:val="24"/>
        </w:rPr>
        <w:t>n</w:t>
      </w:r>
      <w:r w:rsidR="002417C1" w:rsidRPr="001D3A63">
        <w:rPr>
          <w:rFonts w:ascii="Times New Roman" w:hAnsi="Times New Roman" w:cs="Times New Roman"/>
          <w:color w:val="000000" w:themeColor="text1"/>
          <w:sz w:val="24"/>
          <w:szCs w:val="24"/>
        </w:rPr>
        <w:t>ew work approval process)</w:t>
      </w:r>
      <w:r w:rsidRPr="001D3A63">
        <w:rPr>
          <w:rFonts w:ascii="Times New Roman" w:hAnsi="Times New Roman" w:cs="Times New Roman"/>
          <w:color w:val="000000" w:themeColor="text1"/>
          <w:sz w:val="24"/>
          <w:szCs w:val="24"/>
        </w:rPr>
        <w:t>.</w:t>
      </w:r>
    </w:p>
    <w:p w14:paraId="4362251C" w14:textId="674FD679" w:rsidR="008B0EDB" w:rsidRDefault="005B7D0C" w:rsidP="0092496F">
      <w:pPr>
        <w:pStyle w:val="NoSpacing"/>
        <w:numPr>
          <w:ilvl w:val="2"/>
          <w:numId w:val="1"/>
        </w:numPr>
        <w:autoSpaceDE w:val="0"/>
        <w:autoSpaceDN w:val="0"/>
        <w:adjustRightInd w:val="0"/>
        <w:spacing w:after="120"/>
        <w:ind w:left="1800" w:right="820"/>
        <w:rPr>
          <w:rFonts w:ascii="Times New Roman" w:hAnsi="Times New Roman" w:cs="Times New Roman"/>
          <w:color w:val="000000" w:themeColor="text1"/>
          <w:sz w:val="24"/>
          <w:szCs w:val="24"/>
        </w:rPr>
      </w:pPr>
      <w:r w:rsidRPr="001D3A63">
        <w:rPr>
          <w:rFonts w:ascii="Times New Roman" w:hAnsi="Times New Roman" w:cs="Times New Roman"/>
          <w:color w:val="000000" w:themeColor="text1"/>
          <w:sz w:val="24"/>
          <w:szCs w:val="24"/>
        </w:rPr>
        <w:t xml:space="preserve">Discovery of new work effort through the formal/informal coordination of </w:t>
      </w:r>
      <w:r w:rsidR="00BD6475">
        <w:rPr>
          <w:rFonts w:ascii="Times New Roman" w:hAnsi="Times New Roman" w:cs="Times New Roman"/>
          <w:color w:val="000000" w:themeColor="text1"/>
          <w:sz w:val="24"/>
          <w:szCs w:val="24"/>
        </w:rPr>
        <w:t xml:space="preserve">the </w:t>
      </w:r>
      <w:r w:rsidR="00BD6475" w:rsidRPr="009C2909">
        <w:rPr>
          <w:rFonts w:ascii="Times New Roman" w:hAnsi="Times New Roman" w:cs="Times New Roman"/>
          <w:sz w:val="24"/>
          <w:szCs w:val="24"/>
        </w:rPr>
        <w:t xml:space="preserve">Joint Capabilities Integration and Development System </w:t>
      </w:r>
      <w:r w:rsidR="00BD6475">
        <w:rPr>
          <w:rFonts w:ascii="Times New Roman" w:hAnsi="Times New Roman" w:cs="Times New Roman"/>
          <w:sz w:val="24"/>
          <w:szCs w:val="24"/>
        </w:rPr>
        <w:t>(</w:t>
      </w:r>
      <w:r w:rsidRPr="001D3A63">
        <w:rPr>
          <w:rFonts w:ascii="Times New Roman" w:hAnsi="Times New Roman" w:cs="Times New Roman"/>
          <w:color w:val="000000" w:themeColor="text1"/>
          <w:sz w:val="24"/>
          <w:szCs w:val="24"/>
        </w:rPr>
        <w:t>JCIDS</w:t>
      </w:r>
      <w:r w:rsidR="00BD6475">
        <w:rPr>
          <w:rFonts w:ascii="Times New Roman" w:hAnsi="Times New Roman" w:cs="Times New Roman"/>
          <w:color w:val="000000" w:themeColor="text1"/>
          <w:sz w:val="24"/>
          <w:szCs w:val="24"/>
        </w:rPr>
        <w:t>)</w:t>
      </w:r>
      <w:r w:rsidRPr="001D3A63">
        <w:rPr>
          <w:rFonts w:ascii="Times New Roman" w:hAnsi="Times New Roman" w:cs="Times New Roman"/>
          <w:color w:val="000000" w:themeColor="text1"/>
          <w:sz w:val="24"/>
          <w:szCs w:val="24"/>
        </w:rPr>
        <w:t xml:space="preserve"> requirements documentation such as the Capabilities Based Analysis</w:t>
      </w:r>
      <w:r w:rsidR="00B21855">
        <w:rPr>
          <w:rFonts w:ascii="Times New Roman" w:hAnsi="Times New Roman" w:cs="Times New Roman"/>
          <w:color w:val="000000" w:themeColor="text1"/>
          <w:sz w:val="24"/>
          <w:szCs w:val="24"/>
        </w:rPr>
        <w:t xml:space="preserve"> (CBA)</w:t>
      </w:r>
      <w:r w:rsidRPr="001D3A63">
        <w:rPr>
          <w:rFonts w:ascii="Times New Roman" w:hAnsi="Times New Roman" w:cs="Times New Roman"/>
          <w:color w:val="000000" w:themeColor="text1"/>
          <w:sz w:val="24"/>
          <w:szCs w:val="24"/>
        </w:rPr>
        <w:t xml:space="preserve"> </w:t>
      </w:r>
      <w:r w:rsidR="008B0EDB">
        <w:rPr>
          <w:rFonts w:ascii="Times New Roman" w:hAnsi="Times New Roman" w:cs="Times New Roman"/>
          <w:color w:val="000000" w:themeColor="text1"/>
          <w:sz w:val="24"/>
          <w:szCs w:val="24"/>
        </w:rPr>
        <w:t xml:space="preserve">or </w:t>
      </w:r>
      <w:r w:rsidRPr="001D3A63">
        <w:rPr>
          <w:rFonts w:ascii="Times New Roman" w:hAnsi="Times New Roman" w:cs="Times New Roman"/>
          <w:color w:val="000000" w:themeColor="text1"/>
          <w:sz w:val="24"/>
          <w:szCs w:val="24"/>
        </w:rPr>
        <w:t>the Init</w:t>
      </w:r>
      <w:r w:rsidR="006E39BD">
        <w:rPr>
          <w:rFonts w:ascii="Times New Roman" w:hAnsi="Times New Roman" w:cs="Times New Roman"/>
          <w:color w:val="000000" w:themeColor="text1"/>
          <w:sz w:val="24"/>
          <w:szCs w:val="24"/>
        </w:rPr>
        <w:t>ial Capabilities Document (ICD).</w:t>
      </w:r>
      <w:r w:rsidRPr="001D3A63">
        <w:rPr>
          <w:rFonts w:ascii="Times New Roman" w:hAnsi="Times New Roman" w:cs="Times New Roman"/>
          <w:color w:val="000000" w:themeColor="text1"/>
          <w:sz w:val="24"/>
          <w:szCs w:val="24"/>
        </w:rPr>
        <w:t xml:space="preserve"> </w:t>
      </w:r>
    </w:p>
    <w:p w14:paraId="0D1C0E8C" w14:textId="3D0EF608" w:rsidR="00A92FF0" w:rsidRPr="001D3A63" w:rsidRDefault="006E39BD" w:rsidP="0092496F">
      <w:pPr>
        <w:pStyle w:val="NoSpacing"/>
        <w:numPr>
          <w:ilvl w:val="2"/>
          <w:numId w:val="1"/>
        </w:numPr>
        <w:autoSpaceDE w:val="0"/>
        <w:autoSpaceDN w:val="0"/>
        <w:adjustRightInd w:val="0"/>
        <w:spacing w:after="120"/>
        <w:ind w:left="1800" w:right="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Discovery of a new work effort through the formal/informal coordination of DoDI 5000.02, </w:t>
      </w:r>
      <w:r w:rsidRPr="00BD6475">
        <w:rPr>
          <w:rFonts w:ascii="Times New Roman" w:hAnsi="Times New Roman" w:cs="Times New Roman"/>
          <w:i/>
          <w:color w:val="000000" w:themeColor="text1"/>
          <w:sz w:val="24"/>
          <w:szCs w:val="24"/>
        </w:rPr>
        <w:t>“Operation of the Defense Acquisition System”</w:t>
      </w:r>
      <w:r>
        <w:rPr>
          <w:rFonts w:ascii="Times New Roman" w:hAnsi="Times New Roman" w:cs="Times New Roman"/>
          <w:color w:val="000000" w:themeColor="text1"/>
          <w:sz w:val="24"/>
          <w:szCs w:val="24"/>
        </w:rPr>
        <w:t xml:space="preserve"> activities/documentation such as the </w:t>
      </w:r>
      <w:r w:rsidRPr="001D3A63">
        <w:rPr>
          <w:rFonts w:ascii="Times New Roman" w:hAnsi="Times New Roman" w:cs="Times New Roman"/>
          <w:color w:val="000000" w:themeColor="text1"/>
          <w:sz w:val="24"/>
          <w:szCs w:val="24"/>
        </w:rPr>
        <w:t xml:space="preserve">Analysis of Alternatives (AoA) Study Plan, </w:t>
      </w:r>
      <w:r w:rsidR="009C262D">
        <w:rPr>
          <w:rFonts w:ascii="Times New Roman" w:hAnsi="Times New Roman" w:cs="Times New Roman"/>
          <w:color w:val="000000" w:themeColor="text1"/>
          <w:sz w:val="24"/>
          <w:szCs w:val="24"/>
        </w:rPr>
        <w:t xml:space="preserve">or </w:t>
      </w:r>
      <w:r w:rsidR="005B7D0C" w:rsidRPr="001D3A63">
        <w:rPr>
          <w:rFonts w:ascii="Times New Roman" w:hAnsi="Times New Roman" w:cs="Times New Roman"/>
          <w:color w:val="000000" w:themeColor="text1"/>
          <w:sz w:val="24"/>
          <w:szCs w:val="24"/>
        </w:rPr>
        <w:t>the Capabilities</w:t>
      </w:r>
      <w:r w:rsidR="009C262D">
        <w:rPr>
          <w:rFonts w:ascii="Times New Roman" w:hAnsi="Times New Roman" w:cs="Times New Roman"/>
          <w:color w:val="000000" w:themeColor="text1"/>
          <w:sz w:val="24"/>
          <w:szCs w:val="24"/>
        </w:rPr>
        <w:t xml:space="preserve"> Development Document (CDD)</w:t>
      </w:r>
      <w:r w:rsidR="005B7D0C" w:rsidRPr="001D3A63">
        <w:rPr>
          <w:rFonts w:ascii="Times New Roman" w:hAnsi="Times New Roman" w:cs="Times New Roman"/>
          <w:color w:val="000000" w:themeColor="text1"/>
          <w:sz w:val="24"/>
          <w:szCs w:val="24"/>
        </w:rPr>
        <w:t>.</w:t>
      </w:r>
    </w:p>
    <w:p w14:paraId="5E96A86B" w14:textId="1F50A7B4" w:rsidR="00B21855" w:rsidRDefault="001D3A63"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1D3A63">
        <w:rPr>
          <w:rFonts w:ascii="Times New Roman" w:hAnsi="Times New Roman" w:cs="Times New Roman"/>
          <w:color w:val="000000" w:themeColor="text1"/>
          <w:sz w:val="24"/>
          <w:szCs w:val="24"/>
        </w:rPr>
        <w:t>MAJCOM requested activity, program, or project.</w:t>
      </w:r>
      <w:r w:rsidR="00B21855" w:rsidRPr="00B21855">
        <w:rPr>
          <w:rFonts w:ascii="Times New Roman" w:hAnsi="Times New Roman" w:cs="Times New Roman"/>
          <w:sz w:val="24"/>
          <w:szCs w:val="24"/>
        </w:rPr>
        <w:t xml:space="preserve"> </w:t>
      </w:r>
    </w:p>
    <w:p w14:paraId="743E5744" w14:textId="7807006E" w:rsidR="00B3739A" w:rsidRDefault="00C8132A"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C8132A">
        <w:rPr>
          <w:rFonts w:ascii="Times New Roman" w:hAnsi="Times New Roman" w:cs="Times New Roman"/>
          <w:sz w:val="24"/>
          <w:szCs w:val="24"/>
        </w:rPr>
        <w:t xml:space="preserve">Discovery of new work effort through formal/informal coordination </w:t>
      </w:r>
      <w:r>
        <w:rPr>
          <w:rFonts w:ascii="Times New Roman" w:hAnsi="Times New Roman" w:cs="Times New Roman"/>
          <w:sz w:val="24"/>
          <w:szCs w:val="24"/>
        </w:rPr>
        <w:t xml:space="preserve">with the </w:t>
      </w:r>
      <w:r w:rsidRPr="00C8132A">
        <w:rPr>
          <w:rFonts w:ascii="Times New Roman" w:hAnsi="Times New Roman" w:cs="Times New Roman"/>
          <w:sz w:val="24"/>
          <w:szCs w:val="24"/>
        </w:rPr>
        <w:t>Air Force Warfightin</w:t>
      </w:r>
      <w:r>
        <w:rPr>
          <w:rFonts w:ascii="Times New Roman" w:hAnsi="Times New Roman" w:cs="Times New Roman"/>
          <w:sz w:val="24"/>
          <w:szCs w:val="24"/>
        </w:rPr>
        <w:t>g Integration Capability (AFWIC)</w:t>
      </w:r>
      <w:r w:rsidRPr="00C8132A">
        <w:rPr>
          <w:rFonts w:ascii="Times New Roman" w:hAnsi="Times New Roman" w:cs="Times New Roman"/>
          <w:sz w:val="24"/>
          <w:szCs w:val="24"/>
        </w:rPr>
        <w:t>.</w:t>
      </w:r>
    </w:p>
    <w:p w14:paraId="2A932208" w14:textId="30F5B950" w:rsidR="00B21855" w:rsidRPr="000D3E48" w:rsidRDefault="00B21855"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0D3E48">
        <w:rPr>
          <w:rFonts w:ascii="Times New Roman" w:hAnsi="Times New Roman" w:cs="Times New Roman"/>
          <w:sz w:val="24"/>
          <w:szCs w:val="24"/>
        </w:rPr>
        <w:t xml:space="preserve">If there is a significant programmatic change in </w:t>
      </w:r>
      <w:r w:rsidR="00CF3FAE">
        <w:rPr>
          <w:rFonts w:ascii="Times New Roman" w:hAnsi="Times New Roman" w:cs="Times New Roman"/>
          <w:sz w:val="24"/>
          <w:szCs w:val="24"/>
        </w:rPr>
        <w:t>an</w:t>
      </w:r>
      <w:r w:rsidRPr="000D3E48">
        <w:rPr>
          <w:rFonts w:ascii="Times New Roman" w:hAnsi="Times New Roman" w:cs="Times New Roman"/>
          <w:sz w:val="24"/>
          <w:szCs w:val="24"/>
        </w:rPr>
        <w:t xml:space="preserve"> effort </w:t>
      </w:r>
      <w:r>
        <w:rPr>
          <w:rFonts w:ascii="Times New Roman" w:hAnsi="Times New Roman" w:cs="Times New Roman"/>
          <w:sz w:val="24"/>
          <w:szCs w:val="24"/>
        </w:rPr>
        <w:t>(</w:t>
      </w:r>
      <w:r w:rsidRPr="000D3E48">
        <w:rPr>
          <w:rFonts w:ascii="Times New Roman" w:hAnsi="Times New Roman" w:cs="Times New Roman"/>
          <w:sz w:val="24"/>
          <w:szCs w:val="24"/>
        </w:rPr>
        <w:t xml:space="preserve">that </w:t>
      </w:r>
      <w:r>
        <w:rPr>
          <w:rFonts w:ascii="Times New Roman" w:hAnsi="Times New Roman" w:cs="Times New Roman"/>
          <w:sz w:val="24"/>
          <w:szCs w:val="24"/>
        </w:rPr>
        <w:t xml:space="preserve">is already being assessed for ISA) that </w:t>
      </w:r>
      <w:r w:rsidRPr="000D3E48">
        <w:rPr>
          <w:rFonts w:ascii="Times New Roman" w:hAnsi="Times New Roman" w:cs="Times New Roman"/>
          <w:sz w:val="24"/>
          <w:szCs w:val="24"/>
        </w:rPr>
        <w:t xml:space="preserve">impacts </w:t>
      </w:r>
      <w:r>
        <w:rPr>
          <w:rFonts w:ascii="Times New Roman" w:hAnsi="Times New Roman" w:cs="Times New Roman"/>
          <w:sz w:val="24"/>
          <w:szCs w:val="24"/>
        </w:rPr>
        <w:t>a program</w:t>
      </w:r>
      <w:r w:rsidR="00FF1D89">
        <w:rPr>
          <w:rFonts w:ascii="Times New Roman" w:hAnsi="Times New Roman" w:cs="Times New Roman"/>
          <w:sz w:val="24"/>
          <w:szCs w:val="24"/>
        </w:rPr>
        <w:t>’</w:t>
      </w:r>
      <w:r>
        <w:rPr>
          <w:rFonts w:ascii="Times New Roman" w:hAnsi="Times New Roman" w:cs="Times New Roman"/>
          <w:sz w:val="24"/>
          <w:szCs w:val="24"/>
        </w:rPr>
        <w:t xml:space="preserve">s intelligence </w:t>
      </w:r>
      <w:r w:rsidR="00CF3FAE">
        <w:rPr>
          <w:rFonts w:ascii="Times New Roman" w:hAnsi="Times New Roman" w:cs="Times New Roman"/>
          <w:sz w:val="24"/>
          <w:szCs w:val="24"/>
        </w:rPr>
        <w:t>requirements,</w:t>
      </w:r>
      <w:r w:rsidRPr="000D3E48">
        <w:rPr>
          <w:rFonts w:ascii="Times New Roman" w:hAnsi="Times New Roman" w:cs="Times New Roman"/>
          <w:sz w:val="24"/>
          <w:szCs w:val="24"/>
        </w:rPr>
        <w:t xml:space="preserve"> the effort will </w:t>
      </w:r>
      <w:r>
        <w:rPr>
          <w:rFonts w:ascii="Times New Roman" w:hAnsi="Times New Roman" w:cs="Times New Roman"/>
          <w:sz w:val="24"/>
          <w:szCs w:val="24"/>
        </w:rPr>
        <w:t>require an ISD r</w:t>
      </w:r>
      <w:r w:rsidRPr="000D3E48">
        <w:rPr>
          <w:rFonts w:ascii="Times New Roman" w:hAnsi="Times New Roman" w:cs="Times New Roman"/>
          <w:sz w:val="24"/>
          <w:szCs w:val="24"/>
        </w:rPr>
        <w:t>eassessment</w:t>
      </w:r>
      <w:r>
        <w:rPr>
          <w:rFonts w:ascii="Times New Roman" w:hAnsi="Times New Roman" w:cs="Times New Roman"/>
          <w:sz w:val="24"/>
          <w:szCs w:val="24"/>
        </w:rPr>
        <w:t>, which will restart the ISA process</w:t>
      </w:r>
      <w:r w:rsidRPr="000D3E48">
        <w:rPr>
          <w:rFonts w:ascii="Times New Roman" w:hAnsi="Times New Roman" w:cs="Times New Roman"/>
          <w:sz w:val="24"/>
          <w:szCs w:val="24"/>
        </w:rPr>
        <w:t>.</w:t>
      </w:r>
    </w:p>
    <w:p w14:paraId="179A1CE0" w14:textId="2DCD10F0" w:rsidR="001D3A63" w:rsidRPr="008B0EDB" w:rsidRDefault="00B21855"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0D3E48">
        <w:rPr>
          <w:rFonts w:ascii="Times New Roman" w:hAnsi="Times New Roman" w:cs="Times New Roman"/>
          <w:sz w:val="24"/>
          <w:szCs w:val="24"/>
        </w:rPr>
        <w:t xml:space="preserve">If threat environment changes with the potential to </w:t>
      </w:r>
      <w:r w:rsidR="008B0EDB">
        <w:rPr>
          <w:rFonts w:ascii="Times New Roman" w:hAnsi="Times New Roman" w:cs="Times New Roman"/>
          <w:sz w:val="24"/>
          <w:szCs w:val="24"/>
        </w:rPr>
        <w:t xml:space="preserve">significantly </w:t>
      </w:r>
      <w:r w:rsidRPr="000D3E48">
        <w:rPr>
          <w:rFonts w:ascii="Times New Roman" w:hAnsi="Times New Roman" w:cs="Times New Roman"/>
          <w:sz w:val="24"/>
          <w:szCs w:val="24"/>
        </w:rPr>
        <w:t>impact a program</w:t>
      </w:r>
      <w:r w:rsidR="00FF1D89">
        <w:rPr>
          <w:rFonts w:ascii="Times New Roman" w:hAnsi="Times New Roman" w:cs="Times New Roman"/>
          <w:sz w:val="24"/>
          <w:szCs w:val="24"/>
        </w:rPr>
        <w:t>’</w:t>
      </w:r>
      <w:r w:rsidRPr="000D3E48">
        <w:rPr>
          <w:rFonts w:ascii="Times New Roman" w:hAnsi="Times New Roman" w:cs="Times New Roman"/>
          <w:sz w:val="24"/>
          <w:szCs w:val="24"/>
        </w:rPr>
        <w:t>s intelligence sensitivity determination</w:t>
      </w:r>
      <w:r w:rsidR="00CF3FAE">
        <w:rPr>
          <w:rFonts w:ascii="Times New Roman" w:hAnsi="Times New Roman" w:cs="Times New Roman"/>
          <w:sz w:val="24"/>
          <w:szCs w:val="24"/>
        </w:rPr>
        <w:t>,</w:t>
      </w:r>
      <w:r w:rsidRPr="000D3E48">
        <w:rPr>
          <w:rFonts w:ascii="Times New Roman" w:hAnsi="Times New Roman" w:cs="Times New Roman"/>
          <w:sz w:val="24"/>
          <w:szCs w:val="24"/>
        </w:rPr>
        <w:t xml:space="preserve"> the effort will </w:t>
      </w:r>
      <w:r>
        <w:rPr>
          <w:rFonts w:ascii="Times New Roman" w:hAnsi="Times New Roman" w:cs="Times New Roman"/>
          <w:sz w:val="24"/>
          <w:szCs w:val="24"/>
        </w:rPr>
        <w:t xml:space="preserve">require an ISD </w:t>
      </w:r>
      <w:r w:rsidRPr="000D3E48">
        <w:rPr>
          <w:rFonts w:ascii="Times New Roman" w:hAnsi="Times New Roman" w:cs="Times New Roman"/>
          <w:sz w:val="24"/>
          <w:szCs w:val="24"/>
        </w:rPr>
        <w:t>reassessment</w:t>
      </w:r>
      <w:r>
        <w:rPr>
          <w:rFonts w:ascii="Times New Roman" w:hAnsi="Times New Roman" w:cs="Times New Roman"/>
          <w:sz w:val="24"/>
          <w:szCs w:val="24"/>
        </w:rPr>
        <w:t>, which would also restart the ISA process</w:t>
      </w:r>
      <w:r w:rsidRPr="000D3E48">
        <w:rPr>
          <w:rFonts w:ascii="Times New Roman" w:hAnsi="Times New Roman" w:cs="Times New Roman"/>
          <w:sz w:val="24"/>
          <w:szCs w:val="24"/>
        </w:rPr>
        <w:t>.</w:t>
      </w:r>
    </w:p>
    <w:p w14:paraId="01AD31A9" w14:textId="77777777" w:rsidR="007F57E9" w:rsidRPr="001D3A63" w:rsidRDefault="00B4795A" w:rsidP="0092496F">
      <w:pPr>
        <w:pStyle w:val="NoSpacing"/>
        <w:numPr>
          <w:ilvl w:val="1"/>
          <w:numId w:val="1"/>
        </w:numPr>
        <w:spacing w:after="120"/>
        <w:ind w:left="1065" w:right="820" w:hanging="518"/>
        <w:rPr>
          <w:rFonts w:ascii="Times New Roman" w:hAnsi="Times New Roman" w:cs="Times New Roman"/>
          <w:color w:val="000000" w:themeColor="text1"/>
          <w:sz w:val="24"/>
          <w:szCs w:val="24"/>
        </w:rPr>
      </w:pPr>
      <w:r w:rsidRPr="001D3A63">
        <w:rPr>
          <w:rFonts w:ascii="Times New Roman" w:hAnsi="Times New Roman" w:cs="Times New Roman"/>
          <w:color w:val="000000" w:themeColor="text1"/>
          <w:sz w:val="24"/>
          <w:szCs w:val="24"/>
        </w:rPr>
        <w:t>Exit Criteria</w:t>
      </w:r>
    </w:p>
    <w:p w14:paraId="010CBE44" w14:textId="7E83424C" w:rsidR="005B7D0C" w:rsidRPr="001D3A63" w:rsidRDefault="005B7D0C" w:rsidP="0092496F">
      <w:pPr>
        <w:pStyle w:val="NoSpacing"/>
        <w:numPr>
          <w:ilvl w:val="2"/>
          <w:numId w:val="1"/>
        </w:numPr>
        <w:autoSpaceDE w:val="0"/>
        <w:autoSpaceDN w:val="0"/>
        <w:adjustRightInd w:val="0"/>
        <w:spacing w:after="120"/>
        <w:ind w:left="1800" w:right="820"/>
        <w:rPr>
          <w:rFonts w:ascii="Times New Roman" w:hAnsi="Times New Roman" w:cs="Times New Roman"/>
          <w:color w:val="000000" w:themeColor="text1"/>
          <w:sz w:val="24"/>
          <w:szCs w:val="24"/>
        </w:rPr>
      </w:pPr>
      <w:r w:rsidRPr="001D3A63">
        <w:rPr>
          <w:rFonts w:ascii="Times New Roman" w:hAnsi="Times New Roman" w:cs="Times New Roman"/>
          <w:color w:val="000000" w:themeColor="text1"/>
          <w:sz w:val="24"/>
          <w:szCs w:val="24"/>
        </w:rPr>
        <w:lastRenderedPageBreak/>
        <w:t>An effort is determined to be non-</w:t>
      </w:r>
      <w:r w:rsidR="002C2AAA">
        <w:rPr>
          <w:rFonts w:ascii="Times New Roman" w:hAnsi="Times New Roman" w:cs="Times New Roman"/>
          <w:color w:val="000000" w:themeColor="text1"/>
          <w:sz w:val="24"/>
          <w:szCs w:val="24"/>
        </w:rPr>
        <w:t>intelligence sensitive</w:t>
      </w:r>
      <w:r w:rsidR="00F756F2" w:rsidRPr="001D3A63">
        <w:rPr>
          <w:rFonts w:ascii="Times New Roman" w:hAnsi="Times New Roman" w:cs="Times New Roman"/>
          <w:color w:val="000000" w:themeColor="text1"/>
          <w:sz w:val="24"/>
          <w:szCs w:val="24"/>
        </w:rPr>
        <w:t>.</w:t>
      </w:r>
    </w:p>
    <w:p w14:paraId="0BB5BE30" w14:textId="3DD899DC" w:rsidR="009A6830" w:rsidRDefault="00716C50"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0D3E48">
        <w:rPr>
          <w:rFonts w:ascii="Times New Roman" w:hAnsi="Times New Roman" w:cs="Times New Roman"/>
          <w:sz w:val="24"/>
          <w:szCs w:val="24"/>
        </w:rPr>
        <w:t>An effort’s</w:t>
      </w:r>
      <w:r w:rsidR="005A06ED" w:rsidRPr="000D3E48">
        <w:rPr>
          <w:rFonts w:ascii="Times New Roman" w:hAnsi="Times New Roman" w:cs="Times New Roman"/>
          <w:sz w:val="24"/>
          <w:szCs w:val="24"/>
        </w:rPr>
        <w:t xml:space="preserve"> intelligence needs are docu</w:t>
      </w:r>
      <w:r w:rsidR="009A6830">
        <w:rPr>
          <w:rFonts w:ascii="Times New Roman" w:hAnsi="Times New Roman" w:cs="Times New Roman"/>
          <w:sz w:val="24"/>
          <w:szCs w:val="24"/>
        </w:rPr>
        <w:t>mented and supportable across the system’s life-</w:t>
      </w:r>
      <w:r w:rsidR="000A04B0">
        <w:rPr>
          <w:rFonts w:ascii="Times New Roman" w:hAnsi="Times New Roman" w:cs="Times New Roman"/>
          <w:sz w:val="24"/>
          <w:szCs w:val="24"/>
        </w:rPr>
        <w:t>cycle</w:t>
      </w:r>
      <w:r w:rsidR="009A6830">
        <w:rPr>
          <w:rFonts w:ascii="Times New Roman" w:hAnsi="Times New Roman" w:cs="Times New Roman"/>
          <w:sz w:val="24"/>
          <w:szCs w:val="24"/>
        </w:rPr>
        <w:t>.</w:t>
      </w:r>
    </w:p>
    <w:p w14:paraId="20BB38FC" w14:textId="0C935DAA" w:rsidR="005A06ED" w:rsidRPr="000D3E48" w:rsidRDefault="009A6830"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Pr>
          <w:rFonts w:ascii="Times New Roman" w:hAnsi="Times New Roman" w:cs="Times New Roman"/>
          <w:sz w:val="24"/>
          <w:szCs w:val="24"/>
        </w:rPr>
        <w:t xml:space="preserve">Intelligence shortfalls and gaps are addressed, </w:t>
      </w:r>
      <w:r w:rsidR="005A06ED" w:rsidRPr="000D3E48">
        <w:rPr>
          <w:rFonts w:ascii="Times New Roman" w:hAnsi="Times New Roman" w:cs="Times New Roman"/>
          <w:sz w:val="24"/>
          <w:szCs w:val="24"/>
        </w:rPr>
        <w:t xml:space="preserve">solutions </w:t>
      </w:r>
      <w:r>
        <w:rPr>
          <w:rFonts w:ascii="Times New Roman" w:hAnsi="Times New Roman" w:cs="Times New Roman"/>
          <w:sz w:val="24"/>
          <w:szCs w:val="24"/>
        </w:rPr>
        <w:t xml:space="preserve">are </w:t>
      </w:r>
      <w:r w:rsidR="005A06ED" w:rsidRPr="000D3E48">
        <w:rPr>
          <w:rFonts w:ascii="Times New Roman" w:hAnsi="Times New Roman" w:cs="Times New Roman"/>
          <w:sz w:val="24"/>
          <w:szCs w:val="24"/>
        </w:rPr>
        <w:t xml:space="preserve">planned, mitigation plans </w:t>
      </w:r>
      <w:r>
        <w:rPr>
          <w:rFonts w:ascii="Times New Roman" w:hAnsi="Times New Roman" w:cs="Times New Roman"/>
          <w:sz w:val="24"/>
          <w:szCs w:val="24"/>
        </w:rPr>
        <w:t xml:space="preserve">are </w:t>
      </w:r>
      <w:r w:rsidR="005A06ED" w:rsidRPr="000D3E48">
        <w:rPr>
          <w:rFonts w:ascii="Times New Roman" w:hAnsi="Times New Roman" w:cs="Times New Roman"/>
          <w:sz w:val="24"/>
          <w:szCs w:val="24"/>
        </w:rPr>
        <w:t>developed and</w:t>
      </w:r>
      <w:r>
        <w:rPr>
          <w:rFonts w:ascii="Times New Roman" w:hAnsi="Times New Roman" w:cs="Times New Roman"/>
          <w:sz w:val="24"/>
          <w:szCs w:val="24"/>
        </w:rPr>
        <w:t xml:space="preserve">/or risks </w:t>
      </w:r>
      <w:r w:rsidR="00073F05">
        <w:rPr>
          <w:rFonts w:ascii="Times New Roman" w:hAnsi="Times New Roman" w:cs="Times New Roman"/>
          <w:sz w:val="24"/>
          <w:szCs w:val="24"/>
        </w:rPr>
        <w:t>are</w:t>
      </w:r>
      <w:r>
        <w:rPr>
          <w:rFonts w:ascii="Times New Roman" w:hAnsi="Times New Roman" w:cs="Times New Roman"/>
          <w:sz w:val="24"/>
          <w:szCs w:val="24"/>
        </w:rPr>
        <w:t xml:space="preserve"> accepted </w:t>
      </w:r>
      <w:r w:rsidR="005A06ED" w:rsidRPr="000D3E48">
        <w:rPr>
          <w:rFonts w:ascii="Times New Roman" w:hAnsi="Times New Roman" w:cs="Times New Roman"/>
          <w:sz w:val="24"/>
          <w:szCs w:val="24"/>
        </w:rPr>
        <w:t>by all stakeholders.</w:t>
      </w:r>
    </w:p>
    <w:p w14:paraId="3F5ED69B" w14:textId="12EA0922" w:rsidR="005908A3" w:rsidRPr="000D3E48" w:rsidRDefault="00196B16"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196B16">
        <w:rPr>
          <w:rFonts w:ascii="Times New Roman" w:hAnsi="Times New Roman" w:cs="Times New Roman"/>
          <w:sz w:val="24"/>
          <w:szCs w:val="24"/>
        </w:rPr>
        <w:t>Program, project, effort, or study is terminated or retired by the USAF or owning agency</w:t>
      </w:r>
      <w:r w:rsidR="005908A3" w:rsidRPr="000D3E48">
        <w:rPr>
          <w:rFonts w:ascii="Times New Roman" w:hAnsi="Times New Roman" w:cs="Times New Roman"/>
          <w:sz w:val="24"/>
          <w:szCs w:val="24"/>
        </w:rPr>
        <w:t>.</w:t>
      </w:r>
    </w:p>
    <w:p w14:paraId="01AD31AE" w14:textId="77777777" w:rsidR="007F57E9" w:rsidRPr="000D3E48" w:rsidRDefault="00B4795A" w:rsidP="0092496F">
      <w:pPr>
        <w:pStyle w:val="NoSpacing"/>
        <w:numPr>
          <w:ilvl w:val="1"/>
          <w:numId w:val="1"/>
        </w:numPr>
        <w:spacing w:after="120"/>
        <w:ind w:left="1065" w:right="820" w:hanging="518"/>
        <w:rPr>
          <w:rFonts w:ascii="Times New Roman" w:hAnsi="Times New Roman" w:cs="Times New Roman"/>
          <w:sz w:val="24"/>
          <w:szCs w:val="24"/>
        </w:rPr>
      </w:pPr>
      <w:r w:rsidRPr="000D3E48">
        <w:rPr>
          <w:rFonts w:ascii="Times New Roman" w:hAnsi="Times New Roman" w:cs="Times New Roman"/>
          <w:sz w:val="24"/>
          <w:szCs w:val="24"/>
        </w:rPr>
        <w:t>Inputs</w:t>
      </w:r>
    </w:p>
    <w:p w14:paraId="01AD31AF" w14:textId="221E86E3" w:rsidR="00CD3FCB" w:rsidRPr="000D3E48" w:rsidRDefault="00C63D23"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0D3E48">
        <w:rPr>
          <w:rFonts w:ascii="Times New Roman" w:hAnsi="Times New Roman" w:cs="Times New Roman"/>
          <w:sz w:val="24"/>
          <w:szCs w:val="24"/>
        </w:rPr>
        <w:t xml:space="preserve">Acquisition program </w:t>
      </w:r>
      <w:r w:rsidR="00293C47" w:rsidRPr="000D3E48">
        <w:rPr>
          <w:rFonts w:ascii="Times New Roman" w:hAnsi="Times New Roman" w:cs="Times New Roman"/>
          <w:sz w:val="24"/>
          <w:szCs w:val="24"/>
        </w:rPr>
        <w:t>master list</w:t>
      </w:r>
      <w:r w:rsidRPr="000D3E48">
        <w:rPr>
          <w:rFonts w:ascii="Times New Roman" w:hAnsi="Times New Roman" w:cs="Times New Roman"/>
          <w:sz w:val="24"/>
          <w:szCs w:val="24"/>
        </w:rPr>
        <w:t xml:space="preserve">ings (for example the </w:t>
      </w:r>
      <w:r w:rsidR="008B0EDB">
        <w:rPr>
          <w:rFonts w:ascii="Times New Roman" w:hAnsi="Times New Roman" w:cs="Times New Roman"/>
          <w:sz w:val="24"/>
          <w:szCs w:val="24"/>
        </w:rPr>
        <w:t>WML, AML, IML, or DOT&amp;E Oversight List)</w:t>
      </w:r>
      <w:r w:rsidR="001F231C" w:rsidRPr="000D3E48">
        <w:rPr>
          <w:rFonts w:ascii="Times New Roman" w:hAnsi="Times New Roman" w:cs="Times New Roman"/>
          <w:sz w:val="24"/>
          <w:szCs w:val="24"/>
        </w:rPr>
        <w:t xml:space="preserve"> </w:t>
      </w:r>
      <w:r w:rsidR="00D777EE" w:rsidRPr="000D3E48">
        <w:rPr>
          <w:rFonts w:ascii="Times New Roman" w:hAnsi="Times New Roman" w:cs="Times New Roman"/>
          <w:sz w:val="24"/>
          <w:szCs w:val="24"/>
        </w:rPr>
        <w:t>and</w:t>
      </w:r>
      <w:r w:rsidR="00CD3FCB" w:rsidRPr="000D3E48">
        <w:rPr>
          <w:rFonts w:ascii="Times New Roman" w:hAnsi="Times New Roman" w:cs="Times New Roman"/>
          <w:sz w:val="24"/>
          <w:szCs w:val="24"/>
        </w:rPr>
        <w:t xml:space="preserve"> </w:t>
      </w:r>
      <w:r w:rsidR="00C804D0" w:rsidRPr="000D3E48">
        <w:rPr>
          <w:rFonts w:ascii="Times New Roman" w:hAnsi="Times New Roman" w:cs="Times New Roman"/>
          <w:sz w:val="24"/>
          <w:szCs w:val="24"/>
        </w:rPr>
        <w:t>d</w:t>
      </w:r>
      <w:r w:rsidR="00CD3FCB" w:rsidRPr="000D3E48">
        <w:rPr>
          <w:rFonts w:ascii="Times New Roman" w:hAnsi="Times New Roman" w:cs="Times New Roman"/>
          <w:sz w:val="24"/>
          <w:szCs w:val="24"/>
        </w:rPr>
        <w:t>ivision</w:t>
      </w:r>
      <w:r w:rsidR="00696A92" w:rsidRPr="000D3E48">
        <w:rPr>
          <w:rFonts w:ascii="Times New Roman" w:hAnsi="Times New Roman" w:cs="Times New Roman"/>
          <w:sz w:val="24"/>
          <w:szCs w:val="24"/>
        </w:rPr>
        <w:t>-</w:t>
      </w:r>
      <w:r w:rsidR="00CD3FCB" w:rsidRPr="000D3E48">
        <w:rPr>
          <w:rFonts w:ascii="Times New Roman" w:hAnsi="Times New Roman" w:cs="Times New Roman"/>
          <w:sz w:val="24"/>
          <w:szCs w:val="24"/>
        </w:rPr>
        <w:t>level portfolios.</w:t>
      </w:r>
    </w:p>
    <w:p w14:paraId="619C656B" w14:textId="3F90823E" w:rsidR="00A9159A" w:rsidRDefault="00A9159A"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Pr>
          <w:rFonts w:ascii="Times New Roman" w:hAnsi="Times New Roman" w:cs="Times New Roman"/>
          <w:sz w:val="24"/>
          <w:szCs w:val="24"/>
        </w:rPr>
        <w:t xml:space="preserve">Requirement </w:t>
      </w:r>
      <w:r w:rsidR="00676101">
        <w:rPr>
          <w:rFonts w:ascii="Times New Roman" w:hAnsi="Times New Roman" w:cs="Times New Roman"/>
          <w:sz w:val="24"/>
          <w:szCs w:val="24"/>
        </w:rPr>
        <w:t xml:space="preserve">process </w:t>
      </w:r>
      <w:r>
        <w:rPr>
          <w:rFonts w:ascii="Times New Roman" w:hAnsi="Times New Roman" w:cs="Times New Roman"/>
          <w:sz w:val="24"/>
          <w:szCs w:val="24"/>
        </w:rPr>
        <w:t>documentation such as the CBA and ICD.</w:t>
      </w:r>
    </w:p>
    <w:p w14:paraId="01AD31B0" w14:textId="1E4CCFCC" w:rsidR="00CD3FCB" w:rsidRDefault="00A9159A"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Pr>
          <w:rFonts w:ascii="Times New Roman" w:hAnsi="Times New Roman" w:cs="Times New Roman"/>
          <w:sz w:val="24"/>
          <w:szCs w:val="24"/>
        </w:rPr>
        <w:t xml:space="preserve">Program </w:t>
      </w:r>
      <w:r w:rsidR="000A04B0">
        <w:rPr>
          <w:rFonts w:ascii="Times New Roman" w:hAnsi="Times New Roman" w:cs="Times New Roman"/>
          <w:sz w:val="24"/>
          <w:szCs w:val="24"/>
        </w:rPr>
        <w:t>documentation</w:t>
      </w:r>
      <w:r>
        <w:rPr>
          <w:rFonts w:ascii="Times New Roman" w:hAnsi="Times New Roman" w:cs="Times New Roman"/>
          <w:sz w:val="24"/>
          <w:szCs w:val="24"/>
        </w:rPr>
        <w:t xml:space="preserve"> such as the </w:t>
      </w:r>
      <w:r w:rsidR="00676101">
        <w:rPr>
          <w:rFonts w:ascii="Times New Roman" w:hAnsi="Times New Roman" w:cs="Times New Roman"/>
          <w:sz w:val="24"/>
          <w:szCs w:val="24"/>
        </w:rPr>
        <w:t>Acquisition S</w:t>
      </w:r>
      <w:r w:rsidR="00676101" w:rsidRPr="00236CBC">
        <w:rPr>
          <w:rFonts w:ascii="Times New Roman" w:hAnsi="Times New Roman" w:cs="Times New Roman"/>
          <w:sz w:val="24"/>
          <w:szCs w:val="24"/>
        </w:rPr>
        <w:t xml:space="preserve">trategy </w:t>
      </w:r>
      <w:r w:rsidR="00676101">
        <w:rPr>
          <w:rFonts w:ascii="Times New Roman" w:hAnsi="Times New Roman" w:cs="Times New Roman"/>
          <w:sz w:val="24"/>
          <w:szCs w:val="24"/>
        </w:rPr>
        <w:t xml:space="preserve">(AS), </w:t>
      </w:r>
      <w:r>
        <w:rPr>
          <w:rFonts w:ascii="Times New Roman" w:hAnsi="Times New Roman" w:cs="Times New Roman"/>
          <w:sz w:val="24"/>
          <w:szCs w:val="24"/>
        </w:rPr>
        <w:t xml:space="preserve">AoA, CDD, </w:t>
      </w:r>
      <w:r w:rsidR="009A6830">
        <w:rPr>
          <w:rFonts w:ascii="Times New Roman" w:hAnsi="Times New Roman" w:cs="Times New Roman"/>
          <w:sz w:val="24"/>
          <w:szCs w:val="24"/>
        </w:rPr>
        <w:t>AF Form 1</w:t>
      </w:r>
      <w:r w:rsidR="00676101">
        <w:rPr>
          <w:rFonts w:ascii="Times New Roman" w:hAnsi="Times New Roman" w:cs="Times New Roman"/>
          <w:sz w:val="24"/>
          <w:szCs w:val="24"/>
        </w:rPr>
        <w:t>067</w:t>
      </w:r>
      <w:r w:rsidR="00BD6475">
        <w:rPr>
          <w:rFonts w:ascii="Times New Roman" w:hAnsi="Times New Roman" w:cs="Times New Roman"/>
          <w:sz w:val="24"/>
          <w:szCs w:val="24"/>
        </w:rPr>
        <w:t xml:space="preserve"> </w:t>
      </w:r>
      <w:r w:rsidR="00BD6475">
        <w:rPr>
          <w:rFonts w:ascii="Times New Roman" w:hAnsi="Times New Roman" w:cs="Times New Roman"/>
          <w:i/>
          <w:sz w:val="24"/>
          <w:szCs w:val="24"/>
        </w:rPr>
        <w:t>Modification Proposal</w:t>
      </w:r>
      <w:r w:rsidR="00CD3FCB">
        <w:rPr>
          <w:rFonts w:ascii="Times New Roman" w:hAnsi="Times New Roman" w:cs="Times New Roman"/>
          <w:sz w:val="24"/>
          <w:szCs w:val="24"/>
        </w:rPr>
        <w:t xml:space="preserve">, </w:t>
      </w:r>
      <w:r w:rsidR="009A6830">
        <w:rPr>
          <w:rFonts w:ascii="Times New Roman" w:hAnsi="Times New Roman" w:cs="Times New Roman"/>
          <w:sz w:val="24"/>
          <w:szCs w:val="24"/>
        </w:rPr>
        <w:t>T</w:t>
      </w:r>
      <w:r w:rsidR="00CD3FCB" w:rsidRPr="00236CBC">
        <w:rPr>
          <w:rFonts w:ascii="Times New Roman" w:hAnsi="Times New Roman" w:cs="Times New Roman"/>
          <w:sz w:val="24"/>
          <w:szCs w:val="24"/>
        </w:rPr>
        <w:t xml:space="preserve">ransition </w:t>
      </w:r>
      <w:r w:rsidR="009A6830">
        <w:rPr>
          <w:rFonts w:ascii="Times New Roman" w:hAnsi="Times New Roman" w:cs="Times New Roman"/>
          <w:sz w:val="24"/>
          <w:szCs w:val="24"/>
        </w:rPr>
        <w:t>S</w:t>
      </w:r>
      <w:r w:rsidR="00CD3FCB" w:rsidRPr="00236CBC">
        <w:rPr>
          <w:rFonts w:ascii="Times New Roman" w:hAnsi="Times New Roman" w:cs="Times New Roman"/>
          <w:sz w:val="24"/>
          <w:szCs w:val="24"/>
        </w:rPr>
        <w:t xml:space="preserve">upport </w:t>
      </w:r>
      <w:r w:rsidR="009A6830">
        <w:rPr>
          <w:rFonts w:ascii="Times New Roman" w:hAnsi="Times New Roman" w:cs="Times New Roman"/>
          <w:sz w:val="24"/>
          <w:szCs w:val="24"/>
        </w:rPr>
        <w:t>P</w:t>
      </w:r>
      <w:r w:rsidR="00CD3FCB" w:rsidRPr="00236CBC">
        <w:rPr>
          <w:rFonts w:ascii="Times New Roman" w:hAnsi="Times New Roman" w:cs="Times New Roman"/>
          <w:sz w:val="24"/>
          <w:szCs w:val="24"/>
        </w:rPr>
        <w:t xml:space="preserve">lan </w:t>
      </w:r>
      <w:r w:rsidR="00CD3FCB">
        <w:rPr>
          <w:rFonts w:ascii="Times New Roman" w:hAnsi="Times New Roman" w:cs="Times New Roman"/>
          <w:sz w:val="24"/>
          <w:szCs w:val="24"/>
        </w:rPr>
        <w:t xml:space="preserve">(TSP), </w:t>
      </w:r>
      <w:r w:rsidR="00E43C8C">
        <w:rPr>
          <w:rFonts w:ascii="Times New Roman" w:hAnsi="Times New Roman" w:cs="Times New Roman"/>
          <w:sz w:val="24"/>
          <w:szCs w:val="24"/>
        </w:rPr>
        <w:t xml:space="preserve">and program </w:t>
      </w:r>
      <w:r w:rsidR="00F0536E">
        <w:rPr>
          <w:rFonts w:ascii="Times New Roman" w:hAnsi="Times New Roman" w:cs="Times New Roman"/>
          <w:sz w:val="24"/>
          <w:szCs w:val="24"/>
        </w:rPr>
        <w:t>s</w:t>
      </w:r>
      <w:r w:rsidR="00CD3FCB">
        <w:rPr>
          <w:rFonts w:ascii="Times New Roman" w:hAnsi="Times New Roman" w:cs="Times New Roman"/>
          <w:sz w:val="24"/>
          <w:szCs w:val="24"/>
        </w:rPr>
        <w:t xml:space="preserve">taffing </w:t>
      </w:r>
      <w:r w:rsidR="00F0536E">
        <w:rPr>
          <w:rFonts w:ascii="Times New Roman" w:hAnsi="Times New Roman" w:cs="Times New Roman"/>
          <w:sz w:val="24"/>
          <w:szCs w:val="24"/>
        </w:rPr>
        <w:t>a</w:t>
      </w:r>
      <w:r w:rsidR="00CD3FCB">
        <w:rPr>
          <w:rFonts w:ascii="Times New Roman" w:hAnsi="Times New Roman" w:cs="Times New Roman"/>
          <w:sz w:val="24"/>
          <w:szCs w:val="24"/>
        </w:rPr>
        <w:t>ctions</w:t>
      </w:r>
      <w:r w:rsidR="00E43C8C">
        <w:rPr>
          <w:rFonts w:ascii="Times New Roman" w:hAnsi="Times New Roman" w:cs="Times New Roman"/>
          <w:sz w:val="24"/>
          <w:szCs w:val="24"/>
        </w:rPr>
        <w:t>/packages</w:t>
      </w:r>
      <w:r w:rsidR="000E122D">
        <w:rPr>
          <w:rFonts w:ascii="Times New Roman" w:hAnsi="Times New Roman" w:cs="Times New Roman"/>
          <w:sz w:val="24"/>
          <w:szCs w:val="24"/>
        </w:rPr>
        <w:t>.</w:t>
      </w:r>
    </w:p>
    <w:p w14:paraId="01AD31B1" w14:textId="40FDAE7A" w:rsidR="00CD3FCB" w:rsidRDefault="00CD3FCB"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236CBC">
        <w:rPr>
          <w:rFonts w:ascii="Times New Roman" w:hAnsi="Times New Roman" w:cs="Times New Roman"/>
          <w:sz w:val="24"/>
          <w:szCs w:val="24"/>
        </w:rPr>
        <w:t xml:space="preserve">Operational </w:t>
      </w:r>
      <w:r w:rsidR="00B43631">
        <w:rPr>
          <w:rFonts w:ascii="Times New Roman" w:hAnsi="Times New Roman" w:cs="Times New Roman"/>
          <w:sz w:val="24"/>
          <w:szCs w:val="24"/>
        </w:rPr>
        <w:t>P</w:t>
      </w:r>
      <w:r w:rsidRPr="00236CBC">
        <w:rPr>
          <w:rFonts w:ascii="Times New Roman" w:hAnsi="Times New Roman" w:cs="Times New Roman"/>
          <w:sz w:val="24"/>
          <w:szCs w:val="24"/>
        </w:rPr>
        <w:t xml:space="preserve">lan </w:t>
      </w:r>
      <w:r>
        <w:rPr>
          <w:rFonts w:ascii="Times New Roman" w:hAnsi="Times New Roman" w:cs="Times New Roman"/>
          <w:sz w:val="24"/>
          <w:szCs w:val="24"/>
        </w:rPr>
        <w:t xml:space="preserve">(OPLAN), </w:t>
      </w:r>
      <w:r w:rsidR="00B43631">
        <w:rPr>
          <w:rFonts w:ascii="Times New Roman" w:hAnsi="Times New Roman" w:cs="Times New Roman"/>
          <w:sz w:val="24"/>
          <w:szCs w:val="24"/>
        </w:rPr>
        <w:t>C</w:t>
      </w:r>
      <w:r w:rsidR="002B6FB0" w:rsidRPr="00236CBC">
        <w:rPr>
          <w:rFonts w:ascii="Times New Roman" w:hAnsi="Times New Roman" w:cs="Times New Roman"/>
          <w:sz w:val="24"/>
          <w:szCs w:val="24"/>
        </w:rPr>
        <w:t xml:space="preserve">oncept of </w:t>
      </w:r>
      <w:r w:rsidR="00B43631">
        <w:rPr>
          <w:rFonts w:ascii="Times New Roman" w:hAnsi="Times New Roman" w:cs="Times New Roman"/>
          <w:sz w:val="24"/>
          <w:szCs w:val="24"/>
        </w:rPr>
        <w:t>O</w:t>
      </w:r>
      <w:r w:rsidR="002B6FB0" w:rsidRPr="00236CBC">
        <w:rPr>
          <w:rFonts w:ascii="Times New Roman" w:hAnsi="Times New Roman" w:cs="Times New Roman"/>
          <w:sz w:val="24"/>
          <w:szCs w:val="24"/>
        </w:rPr>
        <w:t>perations (CONOPS)</w:t>
      </w:r>
      <w:r w:rsidRPr="00236CBC">
        <w:rPr>
          <w:rFonts w:ascii="Times New Roman" w:hAnsi="Times New Roman" w:cs="Times New Roman"/>
          <w:sz w:val="24"/>
          <w:szCs w:val="24"/>
        </w:rPr>
        <w:t xml:space="preserve">, </w:t>
      </w:r>
      <w:r w:rsidR="00676101">
        <w:rPr>
          <w:rFonts w:ascii="Times New Roman" w:hAnsi="Times New Roman" w:cs="Times New Roman"/>
          <w:sz w:val="24"/>
          <w:szCs w:val="24"/>
        </w:rPr>
        <w:t>and D</w:t>
      </w:r>
      <w:r w:rsidR="00F0536E" w:rsidRPr="000D3E48">
        <w:rPr>
          <w:rFonts w:ascii="Times New Roman" w:hAnsi="Times New Roman" w:cs="Times New Roman"/>
          <w:sz w:val="24"/>
          <w:szCs w:val="24"/>
        </w:rPr>
        <w:t xml:space="preserve">OTMLPF </w:t>
      </w:r>
      <w:r w:rsidRPr="000D3E48">
        <w:rPr>
          <w:rFonts w:ascii="Times New Roman" w:hAnsi="Times New Roman" w:cs="Times New Roman"/>
          <w:sz w:val="24"/>
          <w:szCs w:val="24"/>
        </w:rPr>
        <w:t>studies.</w:t>
      </w:r>
    </w:p>
    <w:p w14:paraId="3ED3DFC7" w14:textId="69083815" w:rsidR="00B43631" w:rsidRPr="000D3E48" w:rsidRDefault="00B43631"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Pr>
          <w:rFonts w:ascii="Times New Roman" w:hAnsi="Times New Roman" w:cs="Times New Roman"/>
          <w:sz w:val="24"/>
          <w:szCs w:val="24"/>
        </w:rPr>
        <w:t>Joint Capabilities Technology Demonstration (JCTD), Urgent Operational Needs (UON), Joint Urgent Operational Needs (JUON), Joint Emergent Operational Needs (JEON), Quick Reaction Capability (QRCs), and roadmaps.</w:t>
      </w:r>
    </w:p>
    <w:p w14:paraId="7E3518B0" w14:textId="0C7D0692" w:rsidR="00476A3E" w:rsidRDefault="00E57DBA" w:rsidP="0092496F">
      <w:pPr>
        <w:pStyle w:val="NoSpacing"/>
        <w:numPr>
          <w:ilvl w:val="2"/>
          <w:numId w:val="1"/>
        </w:numPr>
        <w:autoSpaceDE w:val="0"/>
        <w:autoSpaceDN w:val="0"/>
        <w:adjustRightInd w:val="0"/>
        <w:spacing w:after="120"/>
        <w:ind w:left="1800" w:right="820"/>
        <w:rPr>
          <w:rFonts w:ascii="Times New Roman" w:hAnsi="Times New Roman" w:cs="Times New Roman"/>
          <w:color w:val="000000" w:themeColor="text1"/>
          <w:sz w:val="24"/>
          <w:szCs w:val="24"/>
        </w:rPr>
      </w:pPr>
      <w:r w:rsidRPr="000D3E48">
        <w:rPr>
          <w:rFonts w:ascii="Times New Roman" w:hAnsi="Times New Roman" w:cs="Times New Roman"/>
          <w:sz w:val="24"/>
          <w:szCs w:val="24"/>
        </w:rPr>
        <w:t>IS</w:t>
      </w:r>
      <w:r w:rsidR="00F568FC">
        <w:rPr>
          <w:rFonts w:ascii="Times New Roman" w:hAnsi="Times New Roman" w:cs="Times New Roman"/>
          <w:sz w:val="24"/>
          <w:szCs w:val="24"/>
        </w:rPr>
        <w:t xml:space="preserve">A process documentation such as the </w:t>
      </w:r>
      <w:r w:rsidR="00E84037" w:rsidRPr="000D3E48">
        <w:rPr>
          <w:rFonts w:ascii="Times New Roman" w:hAnsi="Times New Roman" w:cs="Times New Roman"/>
          <w:sz w:val="24"/>
          <w:szCs w:val="24"/>
        </w:rPr>
        <w:t>ISD Memo, Intell</w:t>
      </w:r>
      <w:r w:rsidR="00F568FC">
        <w:rPr>
          <w:rFonts w:ascii="Times New Roman" w:hAnsi="Times New Roman" w:cs="Times New Roman"/>
          <w:sz w:val="24"/>
          <w:szCs w:val="24"/>
        </w:rPr>
        <w:t xml:space="preserve">igence Sensitivity Survey (ISS), </w:t>
      </w:r>
      <w:r w:rsidR="00E84037" w:rsidRPr="000D3E48">
        <w:rPr>
          <w:rFonts w:ascii="Times New Roman" w:hAnsi="Times New Roman" w:cs="Times New Roman"/>
          <w:sz w:val="24"/>
          <w:szCs w:val="24"/>
        </w:rPr>
        <w:t>I</w:t>
      </w:r>
      <w:r w:rsidRPr="000D3E48">
        <w:rPr>
          <w:rFonts w:ascii="Times New Roman" w:hAnsi="Times New Roman" w:cs="Times New Roman"/>
          <w:sz w:val="24"/>
          <w:szCs w:val="24"/>
        </w:rPr>
        <w:t xml:space="preserve">ntelligence </w:t>
      </w:r>
      <w:r w:rsidR="00E84037" w:rsidRPr="000D3E48">
        <w:rPr>
          <w:rFonts w:ascii="Times New Roman" w:hAnsi="Times New Roman" w:cs="Times New Roman"/>
          <w:sz w:val="24"/>
          <w:szCs w:val="24"/>
        </w:rPr>
        <w:t>S</w:t>
      </w:r>
      <w:r w:rsidR="00D777EE" w:rsidRPr="000D3E48">
        <w:rPr>
          <w:rFonts w:ascii="Times New Roman" w:hAnsi="Times New Roman" w:cs="Times New Roman"/>
          <w:sz w:val="24"/>
          <w:szCs w:val="24"/>
        </w:rPr>
        <w:t>ensitivity</w:t>
      </w:r>
      <w:r w:rsidRPr="000D3E48">
        <w:rPr>
          <w:rFonts w:ascii="Times New Roman" w:hAnsi="Times New Roman" w:cs="Times New Roman"/>
          <w:sz w:val="24"/>
          <w:szCs w:val="24"/>
        </w:rPr>
        <w:t xml:space="preserve"> </w:t>
      </w:r>
      <w:r w:rsidR="00E84037" w:rsidRPr="000D3E48">
        <w:rPr>
          <w:rFonts w:ascii="Times New Roman" w:hAnsi="Times New Roman" w:cs="Times New Roman"/>
          <w:sz w:val="24"/>
          <w:szCs w:val="24"/>
        </w:rPr>
        <w:t>T</w:t>
      </w:r>
      <w:r w:rsidRPr="000D3E48">
        <w:rPr>
          <w:rFonts w:ascii="Times New Roman" w:hAnsi="Times New Roman" w:cs="Times New Roman"/>
          <w:sz w:val="24"/>
          <w:szCs w:val="24"/>
        </w:rPr>
        <w:t xml:space="preserve">ier </w:t>
      </w:r>
      <w:r w:rsidR="00E84037" w:rsidRPr="000D3E48">
        <w:rPr>
          <w:rFonts w:ascii="Times New Roman" w:hAnsi="Times New Roman" w:cs="Times New Roman"/>
          <w:sz w:val="24"/>
          <w:szCs w:val="24"/>
        </w:rPr>
        <w:t>M</w:t>
      </w:r>
      <w:r w:rsidRPr="000D3E48">
        <w:rPr>
          <w:rFonts w:ascii="Times New Roman" w:hAnsi="Times New Roman" w:cs="Times New Roman"/>
          <w:sz w:val="24"/>
          <w:szCs w:val="24"/>
        </w:rPr>
        <w:t>atrix</w:t>
      </w:r>
      <w:r w:rsidR="00E84037" w:rsidRPr="000D3E48">
        <w:rPr>
          <w:rFonts w:ascii="Times New Roman" w:hAnsi="Times New Roman" w:cs="Times New Roman"/>
          <w:sz w:val="24"/>
          <w:szCs w:val="24"/>
        </w:rPr>
        <w:t xml:space="preserve"> (ISTM)</w:t>
      </w:r>
      <w:r w:rsidR="00F568FC">
        <w:rPr>
          <w:rFonts w:ascii="Times New Roman" w:hAnsi="Times New Roman" w:cs="Times New Roman"/>
          <w:sz w:val="24"/>
          <w:szCs w:val="24"/>
        </w:rPr>
        <w:t xml:space="preserve">, DIRs, PRs, </w:t>
      </w:r>
      <w:r w:rsidRPr="000D3E48">
        <w:rPr>
          <w:rFonts w:ascii="Times New Roman" w:hAnsi="Times New Roman" w:cs="Times New Roman"/>
          <w:sz w:val="24"/>
          <w:szCs w:val="24"/>
        </w:rPr>
        <w:t xml:space="preserve">Critical Intelligence Parameters (CIPs), </w:t>
      </w:r>
      <w:r w:rsidR="00F568FC">
        <w:rPr>
          <w:rFonts w:ascii="Times New Roman" w:hAnsi="Times New Roman" w:cs="Times New Roman"/>
          <w:sz w:val="24"/>
          <w:szCs w:val="24"/>
        </w:rPr>
        <w:t>intelligence</w:t>
      </w:r>
      <w:r w:rsidRPr="000D3E48">
        <w:rPr>
          <w:rFonts w:ascii="Times New Roman" w:hAnsi="Times New Roman" w:cs="Times New Roman"/>
          <w:sz w:val="24"/>
          <w:szCs w:val="24"/>
        </w:rPr>
        <w:t xml:space="preserve"> Request for Information (RFI), </w:t>
      </w:r>
      <w:r w:rsidR="001136D5">
        <w:rPr>
          <w:rFonts w:ascii="Times New Roman" w:hAnsi="Times New Roman" w:cs="Times New Roman"/>
          <w:sz w:val="24"/>
          <w:szCs w:val="24"/>
        </w:rPr>
        <w:t xml:space="preserve">VOLTs, </w:t>
      </w:r>
      <w:r w:rsidRPr="00F568FC">
        <w:rPr>
          <w:rFonts w:ascii="Times New Roman" w:hAnsi="Times New Roman" w:cs="Times New Roman"/>
          <w:color w:val="000000" w:themeColor="text1"/>
          <w:sz w:val="24"/>
          <w:szCs w:val="24"/>
        </w:rPr>
        <w:t>and DOTMLPF</w:t>
      </w:r>
      <w:r w:rsidR="005B32C4" w:rsidRPr="00F568FC">
        <w:rPr>
          <w:rFonts w:ascii="Times New Roman" w:hAnsi="Times New Roman" w:cs="Times New Roman"/>
          <w:color w:val="000000" w:themeColor="text1"/>
          <w:sz w:val="24"/>
          <w:szCs w:val="24"/>
        </w:rPr>
        <w:t xml:space="preserve"> </w:t>
      </w:r>
      <w:r w:rsidR="00F568FC" w:rsidRPr="00F568FC">
        <w:rPr>
          <w:rFonts w:ascii="Times New Roman" w:hAnsi="Times New Roman" w:cs="Times New Roman"/>
          <w:color w:val="000000" w:themeColor="text1"/>
          <w:sz w:val="24"/>
          <w:szCs w:val="24"/>
        </w:rPr>
        <w:t xml:space="preserve">study </w:t>
      </w:r>
      <w:r w:rsidR="005B32C4" w:rsidRPr="00F568FC">
        <w:rPr>
          <w:rFonts w:ascii="Times New Roman" w:hAnsi="Times New Roman" w:cs="Times New Roman"/>
          <w:color w:val="000000" w:themeColor="text1"/>
          <w:sz w:val="24"/>
          <w:szCs w:val="24"/>
        </w:rPr>
        <w:t>results</w:t>
      </w:r>
      <w:r w:rsidRPr="00F568FC">
        <w:rPr>
          <w:rFonts w:ascii="Times New Roman" w:hAnsi="Times New Roman" w:cs="Times New Roman"/>
          <w:color w:val="000000" w:themeColor="text1"/>
          <w:sz w:val="24"/>
          <w:szCs w:val="24"/>
        </w:rPr>
        <w:t>.</w:t>
      </w:r>
    </w:p>
    <w:p w14:paraId="423D95A7" w14:textId="4439823B" w:rsidR="0029257E" w:rsidRPr="00F568FC" w:rsidRDefault="00896806" w:rsidP="0092496F">
      <w:pPr>
        <w:pStyle w:val="NoSpacing"/>
        <w:numPr>
          <w:ilvl w:val="2"/>
          <w:numId w:val="1"/>
        </w:numPr>
        <w:autoSpaceDE w:val="0"/>
        <w:autoSpaceDN w:val="0"/>
        <w:adjustRightInd w:val="0"/>
        <w:spacing w:after="120"/>
        <w:ind w:left="1800" w:right="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Intelligence</w:t>
      </w:r>
      <w:r w:rsidR="001136D5">
        <w:rPr>
          <w:rFonts w:ascii="Times New Roman" w:hAnsi="Times New Roman" w:cs="Times New Roman"/>
          <w:color w:val="000000" w:themeColor="text1"/>
          <w:sz w:val="24"/>
          <w:szCs w:val="24"/>
        </w:rPr>
        <w:t xml:space="preserve"> Community </w:t>
      </w:r>
      <w:r w:rsidR="007E4962">
        <w:rPr>
          <w:rFonts w:ascii="Times New Roman" w:hAnsi="Times New Roman" w:cs="Times New Roman"/>
          <w:color w:val="000000" w:themeColor="text1"/>
          <w:sz w:val="24"/>
          <w:szCs w:val="24"/>
        </w:rPr>
        <w:t xml:space="preserve">(IC) </w:t>
      </w:r>
      <w:r w:rsidR="001136D5">
        <w:rPr>
          <w:rFonts w:ascii="Times New Roman" w:hAnsi="Times New Roman" w:cs="Times New Roman"/>
          <w:color w:val="000000" w:themeColor="text1"/>
          <w:sz w:val="24"/>
          <w:szCs w:val="24"/>
        </w:rPr>
        <w:t>All-Source production documents</w:t>
      </w:r>
    </w:p>
    <w:p w14:paraId="741EDB5A" w14:textId="43E2E020" w:rsidR="00DB18BF" w:rsidRDefault="00476A3E" w:rsidP="0092496F">
      <w:pPr>
        <w:pStyle w:val="NoSpacing"/>
        <w:numPr>
          <w:ilvl w:val="2"/>
          <w:numId w:val="1"/>
        </w:numPr>
        <w:autoSpaceDE w:val="0"/>
        <w:autoSpaceDN w:val="0"/>
        <w:adjustRightInd w:val="0"/>
        <w:spacing w:after="120"/>
        <w:ind w:left="1800" w:right="820"/>
        <w:rPr>
          <w:rFonts w:ascii="Times New Roman" w:hAnsi="Times New Roman" w:cs="Times New Roman"/>
          <w:color w:val="000000" w:themeColor="text1"/>
          <w:sz w:val="24"/>
          <w:szCs w:val="24"/>
        </w:rPr>
      </w:pPr>
      <w:r w:rsidRPr="00F568FC">
        <w:rPr>
          <w:rFonts w:ascii="Times New Roman" w:hAnsi="Times New Roman" w:cs="Times New Roman"/>
          <w:color w:val="000000" w:themeColor="text1"/>
          <w:sz w:val="24"/>
          <w:szCs w:val="24"/>
        </w:rPr>
        <w:t>Natio</w:t>
      </w:r>
      <w:r w:rsidR="00F568FC" w:rsidRPr="00F568FC">
        <w:rPr>
          <w:rFonts w:ascii="Times New Roman" w:hAnsi="Times New Roman" w:cs="Times New Roman"/>
          <w:color w:val="000000" w:themeColor="text1"/>
          <w:sz w:val="24"/>
          <w:szCs w:val="24"/>
        </w:rPr>
        <w:t>nal Intelligence Program (NIP)</w:t>
      </w:r>
      <w:r w:rsidR="00864961">
        <w:rPr>
          <w:rFonts w:ascii="Times New Roman" w:hAnsi="Times New Roman" w:cs="Times New Roman"/>
          <w:color w:val="000000" w:themeColor="text1"/>
          <w:sz w:val="24"/>
          <w:szCs w:val="24"/>
        </w:rPr>
        <w:t xml:space="preserve"> </w:t>
      </w:r>
      <w:r w:rsidR="001136D5">
        <w:rPr>
          <w:rFonts w:ascii="Times New Roman" w:hAnsi="Times New Roman" w:cs="Times New Roman"/>
          <w:color w:val="000000" w:themeColor="text1"/>
          <w:sz w:val="24"/>
          <w:szCs w:val="24"/>
        </w:rPr>
        <w:t>(</w:t>
      </w:r>
      <w:r w:rsidR="00400CED">
        <w:rPr>
          <w:rFonts w:ascii="Times New Roman" w:hAnsi="Times New Roman" w:cs="Times New Roman"/>
          <w:color w:val="000000" w:themeColor="text1"/>
          <w:sz w:val="24"/>
          <w:szCs w:val="24"/>
        </w:rPr>
        <w:t xml:space="preserve">including </w:t>
      </w:r>
      <w:r w:rsidR="00400CED" w:rsidRPr="00F568FC">
        <w:rPr>
          <w:rFonts w:ascii="Times New Roman" w:hAnsi="Times New Roman" w:cs="Times New Roman"/>
          <w:color w:val="000000" w:themeColor="text1"/>
          <w:sz w:val="24"/>
          <w:szCs w:val="24"/>
        </w:rPr>
        <w:t>General Defense Intelligence Program (GDIP)</w:t>
      </w:r>
      <w:r w:rsidR="00400CED">
        <w:rPr>
          <w:rFonts w:ascii="Times New Roman" w:hAnsi="Times New Roman" w:cs="Times New Roman"/>
          <w:color w:val="000000" w:themeColor="text1"/>
          <w:sz w:val="24"/>
          <w:szCs w:val="24"/>
        </w:rPr>
        <w:t xml:space="preserve"> and </w:t>
      </w:r>
      <w:r w:rsidR="001A3ACA">
        <w:rPr>
          <w:rFonts w:ascii="Times New Roman" w:hAnsi="Times New Roman" w:cs="Times New Roman"/>
          <w:color w:val="000000" w:themeColor="text1"/>
          <w:sz w:val="24"/>
          <w:szCs w:val="24"/>
        </w:rPr>
        <w:t>Consolidated Cryptologic Program (CCP)</w:t>
      </w:r>
      <w:r w:rsidR="001136D5">
        <w:rPr>
          <w:rFonts w:ascii="Times New Roman" w:hAnsi="Times New Roman" w:cs="Times New Roman"/>
          <w:color w:val="000000" w:themeColor="text1"/>
          <w:sz w:val="24"/>
          <w:szCs w:val="24"/>
        </w:rPr>
        <w:t>)</w:t>
      </w:r>
      <w:r w:rsidR="00864961">
        <w:rPr>
          <w:rFonts w:ascii="Times New Roman" w:hAnsi="Times New Roman" w:cs="Times New Roman"/>
          <w:color w:val="000000" w:themeColor="text1"/>
          <w:sz w:val="24"/>
          <w:szCs w:val="24"/>
        </w:rPr>
        <w:t>,</w:t>
      </w:r>
      <w:r w:rsidR="001A3ACA">
        <w:rPr>
          <w:rFonts w:ascii="Times New Roman" w:hAnsi="Times New Roman" w:cs="Times New Roman"/>
          <w:color w:val="000000" w:themeColor="text1"/>
          <w:sz w:val="24"/>
          <w:szCs w:val="24"/>
        </w:rPr>
        <w:t xml:space="preserve"> and </w:t>
      </w:r>
      <w:r w:rsidR="00864961">
        <w:rPr>
          <w:rFonts w:ascii="Times New Roman" w:hAnsi="Times New Roman" w:cs="Times New Roman"/>
          <w:color w:val="000000" w:themeColor="text1"/>
          <w:sz w:val="24"/>
          <w:szCs w:val="24"/>
        </w:rPr>
        <w:t>Military Intelligence Program (MIP)</w:t>
      </w:r>
      <w:r w:rsidR="00F568FC" w:rsidRPr="00F568FC">
        <w:rPr>
          <w:rFonts w:ascii="Times New Roman" w:hAnsi="Times New Roman" w:cs="Times New Roman"/>
          <w:color w:val="000000" w:themeColor="text1"/>
          <w:sz w:val="24"/>
          <w:szCs w:val="24"/>
        </w:rPr>
        <w:t xml:space="preserve"> documents</w:t>
      </w:r>
      <w:r w:rsidRPr="00F568FC">
        <w:rPr>
          <w:rFonts w:ascii="Times New Roman" w:hAnsi="Times New Roman" w:cs="Times New Roman"/>
          <w:color w:val="000000" w:themeColor="text1"/>
          <w:sz w:val="24"/>
          <w:szCs w:val="24"/>
        </w:rPr>
        <w:t>.</w:t>
      </w:r>
    </w:p>
    <w:p w14:paraId="01536CF8" w14:textId="2DB7E8E4" w:rsidR="001136D5" w:rsidRPr="0092496F" w:rsidRDefault="001136D5" w:rsidP="0092496F">
      <w:pPr>
        <w:pStyle w:val="NoSpacing"/>
        <w:numPr>
          <w:ilvl w:val="2"/>
          <w:numId w:val="1"/>
        </w:numPr>
        <w:autoSpaceDE w:val="0"/>
        <w:autoSpaceDN w:val="0"/>
        <w:adjustRightInd w:val="0"/>
        <w:spacing w:after="120"/>
        <w:ind w:left="1800" w:right="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Threat Working Groups (TWGs), Program Management Reviews (PMRs), Lifecycle Management Process (LCMP) reviews, and other programmatic meetings.</w:t>
      </w:r>
    </w:p>
    <w:p w14:paraId="01AD31B5" w14:textId="7BABE6B8" w:rsidR="007F57E9" w:rsidRPr="000D3E48" w:rsidRDefault="00B4795A" w:rsidP="0092496F">
      <w:pPr>
        <w:pStyle w:val="NoSpacing"/>
        <w:numPr>
          <w:ilvl w:val="1"/>
          <w:numId w:val="1"/>
        </w:numPr>
        <w:spacing w:after="120"/>
        <w:ind w:left="1080" w:right="820" w:hanging="540"/>
        <w:rPr>
          <w:rFonts w:ascii="Times New Roman" w:hAnsi="Times New Roman" w:cs="Times New Roman"/>
          <w:sz w:val="24"/>
          <w:szCs w:val="24"/>
        </w:rPr>
      </w:pPr>
      <w:r w:rsidRPr="000D3E48">
        <w:rPr>
          <w:rFonts w:ascii="Times New Roman" w:hAnsi="Times New Roman" w:cs="Times New Roman"/>
          <w:sz w:val="24"/>
          <w:szCs w:val="24"/>
        </w:rPr>
        <w:t>Outputs</w:t>
      </w:r>
    </w:p>
    <w:p w14:paraId="62F27D9C" w14:textId="79125EB1" w:rsidR="00EC42D1" w:rsidRPr="00F568FC" w:rsidRDefault="00F568FC" w:rsidP="0092496F">
      <w:pPr>
        <w:pStyle w:val="NoSpacing"/>
        <w:numPr>
          <w:ilvl w:val="2"/>
          <w:numId w:val="1"/>
        </w:numPr>
        <w:spacing w:after="120"/>
        <w:ind w:left="1800" w:right="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ISD Memo/</w:t>
      </w:r>
      <w:r w:rsidR="00EC42D1" w:rsidRPr="00F568FC">
        <w:rPr>
          <w:rFonts w:ascii="Times New Roman" w:hAnsi="Times New Roman" w:cs="Times New Roman"/>
          <w:color w:val="000000" w:themeColor="text1"/>
          <w:sz w:val="24"/>
          <w:szCs w:val="24"/>
        </w:rPr>
        <w:t>MFR to PM.</w:t>
      </w:r>
    </w:p>
    <w:p w14:paraId="0BC9C0A9" w14:textId="71BCF427" w:rsidR="00EC42D1" w:rsidRPr="00F568FC" w:rsidRDefault="004544FA" w:rsidP="0092496F">
      <w:pPr>
        <w:pStyle w:val="NoSpacing"/>
        <w:numPr>
          <w:ilvl w:val="3"/>
          <w:numId w:val="1"/>
        </w:numPr>
        <w:spacing w:after="120"/>
        <w:ind w:left="2790" w:right="820" w:hanging="8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Usually the first ISA </w:t>
      </w:r>
      <w:r w:rsidR="001136D5">
        <w:rPr>
          <w:rFonts w:ascii="Times New Roman" w:hAnsi="Times New Roman" w:cs="Times New Roman"/>
          <w:color w:val="000000" w:themeColor="text1"/>
          <w:sz w:val="24"/>
          <w:szCs w:val="24"/>
        </w:rPr>
        <w:t xml:space="preserve">product </w:t>
      </w:r>
      <w:r>
        <w:rPr>
          <w:rFonts w:ascii="Times New Roman" w:hAnsi="Times New Roman" w:cs="Times New Roman"/>
          <w:color w:val="000000" w:themeColor="text1"/>
          <w:sz w:val="24"/>
          <w:szCs w:val="24"/>
        </w:rPr>
        <w:t>produced to support the program, it in</w:t>
      </w:r>
      <w:r w:rsidR="00EC42D1" w:rsidRPr="00F568FC">
        <w:rPr>
          <w:rFonts w:ascii="Times New Roman" w:hAnsi="Times New Roman" w:cs="Times New Roman"/>
          <w:color w:val="000000" w:themeColor="text1"/>
          <w:sz w:val="24"/>
          <w:szCs w:val="24"/>
        </w:rPr>
        <w:t xml:space="preserve">forms </w:t>
      </w:r>
      <w:r w:rsidR="00F568FC">
        <w:rPr>
          <w:rFonts w:ascii="Times New Roman" w:hAnsi="Times New Roman" w:cs="Times New Roman"/>
          <w:color w:val="000000" w:themeColor="text1"/>
          <w:sz w:val="24"/>
          <w:szCs w:val="24"/>
        </w:rPr>
        <w:t xml:space="preserve">the </w:t>
      </w:r>
      <w:r w:rsidR="00EC42D1" w:rsidRPr="00F568FC">
        <w:rPr>
          <w:rFonts w:ascii="Times New Roman" w:hAnsi="Times New Roman" w:cs="Times New Roman"/>
          <w:color w:val="000000" w:themeColor="text1"/>
          <w:sz w:val="24"/>
          <w:szCs w:val="24"/>
        </w:rPr>
        <w:t>PM o</w:t>
      </w:r>
      <w:r w:rsidR="00F568FC">
        <w:rPr>
          <w:rFonts w:ascii="Times New Roman" w:hAnsi="Times New Roman" w:cs="Times New Roman"/>
          <w:color w:val="000000" w:themeColor="text1"/>
          <w:sz w:val="24"/>
          <w:szCs w:val="24"/>
        </w:rPr>
        <w:t xml:space="preserve">f the </w:t>
      </w:r>
      <w:r w:rsidR="00EC42D1" w:rsidRPr="00F568FC">
        <w:rPr>
          <w:rFonts w:ascii="Times New Roman" w:hAnsi="Times New Roman" w:cs="Times New Roman"/>
          <w:color w:val="000000" w:themeColor="text1"/>
          <w:sz w:val="24"/>
          <w:szCs w:val="24"/>
        </w:rPr>
        <w:t xml:space="preserve">intelligence sensitivity </w:t>
      </w:r>
      <w:r w:rsidR="00F568FC">
        <w:rPr>
          <w:rFonts w:ascii="Times New Roman" w:hAnsi="Times New Roman" w:cs="Times New Roman"/>
          <w:color w:val="000000" w:themeColor="text1"/>
          <w:sz w:val="24"/>
          <w:szCs w:val="24"/>
        </w:rPr>
        <w:t>o</w:t>
      </w:r>
      <w:r w:rsidR="00EC42D1" w:rsidRPr="00F568FC">
        <w:rPr>
          <w:rFonts w:ascii="Times New Roman" w:hAnsi="Times New Roman" w:cs="Times New Roman"/>
          <w:color w:val="000000" w:themeColor="text1"/>
          <w:sz w:val="24"/>
          <w:szCs w:val="24"/>
        </w:rPr>
        <w:t xml:space="preserve">f </w:t>
      </w:r>
      <w:r w:rsidR="00F568FC">
        <w:rPr>
          <w:rFonts w:ascii="Times New Roman" w:hAnsi="Times New Roman" w:cs="Times New Roman"/>
          <w:color w:val="000000" w:themeColor="text1"/>
          <w:sz w:val="24"/>
          <w:szCs w:val="24"/>
        </w:rPr>
        <w:t xml:space="preserve">the assessed </w:t>
      </w:r>
      <w:r w:rsidR="00EC42D1" w:rsidRPr="00F568FC">
        <w:rPr>
          <w:rFonts w:ascii="Times New Roman" w:hAnsi="Times New Roman" w:cs="Times New Roman"/>
          <w:color w:val="000000" w:themeColor="text1"/>
          <w:sz w:val="24"/>
          <w:szCs w:val="24"/>
        </w:rPr>
        <w:t>effort.</w:t>
      </w:r>
    </w:p>
    <w:p w14:paraId="55F0D7F4" w14:textId="16915C03" w:rsidR="00EC42D1" w:rsidRPr="00F568FC" w:rsidRDefault="00EC42D1" w:rsidP="0092496F">
      <w:pPr>
        <w:pStyle w:val="NoSpacing"/>
        <w:numPr>
          <w:ilvl w:val="3"/>
          <w:numId w:val="1"/>
        </w:numPr>
        <w:spacing w:after="120"/>
        <w:ind w:left="2790" w:right="820" w:hanging="810"/>
        <w:rPr>
          <w:rFonts w:ascii="Times New Roman" w:hAnsi="Times New Roman" w:cs="Times New Roman"/>
          <w:color w:val="000000" w:themeColor="text1"/>
          <w:sz w:val="24"/>
          <w:szCs w:val="24"/>
        </w:rPr>
      </w:pPr>
      <w:r w:rsidRPr="00F568FC">
        <w:rPr>
          <w:rFonts w:ascii="Times New Roman" w:hAnsi="Times New Roman" w:cs="Times New Roman"/>
          <w:color w:val="000000" w:themeColor="text1"/>
          <w:sz w:val="24"/>
          <w:szCs w:val="24"/>
        </w:rPr>
        <w:t xml:space="preserve">Provides initial assessment of </w:t>
      </w:r>
      <w:r w:rsidR="005A1523">
        <w:rPr>
          <w:rFonts w:ascii="Times New Roman" w:hAnsi="Times New Roman" w:cs="Times New Roman"/>
          <w:color w:val="000000" w:themeColor="text1"/>
          <w:sz w:val="24"/>
          <w:szCs w:val="24"/>
        </w:rPr>
        <w:t>th</w:t>
      </w:r>
      <w:r w:rsidR="0068578A">
        <w:rPr>
          <w:rFonts w:ascii="Times New Roman" w:hAnsi="Times New Roman" w:cs="Times New Roman"/>
          <w:color w:val="000000" w:themeColor="text1"/>
          <w:sz w:val="24"/>
          <w:szCs w:val="24"/>
        </w:rPr>
        <w:t>e program</w:t>
      </w:r>
      <w:r w:rsidRPr="00F568FC">
        <w:rPr>
          <w:rFonts w:ascii="Times New Roman" w:hAnsi="Times New Roman" w:cs="Times New Roman"/>
          <w:color w:val="000000" w:themeColor="text1"/>
          <w:sz w:val="24"/>
          <w:szCs w:val="24"/>
        </w:rPr>
        <w:t xml:space="preserve"> to ensure intelligence requirements </w:t>
      </w:r>
      <w:r w:rsidR="005A1523">
        <w:rPr>
          <w:rFonts w:ascii="Times New Roman" w:hAnsi="Times New Roman" w:cs="Times New Roman"/>
          <w:color w:val="000000" w:themeColor="text1"/>
          <w:sz w:val="24"/>
          <w:szCs w:val="24"/>
        </w:rPr>
        <w:t>and any</w:t>
      </w:r>
      <w:r w:rsidRPr="00F568FC">
        <w:rPr>
          <w:rFonts w:ascii="Times New Roman" w:hAnsi="Times New Roman" w:cs="Times New Roman"/>
          <w:color w:val="000000" w:themeColor="text1"/>
          <w:sz w:val="24"/>
          <w:szCs w:val="24"/>
        </w:rPr>
        <w:t xml:space="preserve"> gaps are identified and mitigation plans are incorporated into the Acquisition Strategy as appropriate.</w:t>
      </w:r>
      <w:r w:rsidR="002F3841">
        <w:rPr>
          <w:rFonts w:ascii="Times New Roman" w:hAnsi="Times New Roman" w:cs="Times New Roman"/>
          <w:color w:val="000000" w:themeColor="text1"/>
          <w:sz w:val="24"/>
          <w:szCs w:val="24"/>
        </w:rPr>
        <w:t xml:space="preserve">  It may also drive an Acquisition Decision Memorandum (ADM) and </w:t>
      </w:r>
      <w:r w:rsidR="002F3841">
        <w:rPr>
          <w:rFonts w:ascii="Times New Roman" w:hAnsi="Times New Roman" w:cs="Times New Roman"/>
          <w:color w:val="000000" w:themeColor="text1"/>
          <w:sz w:val="24"/>
          <w:szCs w:val="24"/>
        </w:rPr>
        <w:lastRenderedPageBreak/>
        <w:t xml:space="preserve">require the </w:t>
      </w:r>
      <w:r w:rsidR="00CF3FAE">
        <w:rPr>
          <w:rFonts w:ascii="Times New Roman" w:hAnsi="Times New Roman" w:cs="Times New Roman"/>
          <w:color w:val="000000" w:themeColor="text1"/>
          <w:sz w:val="24"/>
          <w:szCs w:val="24"/>
        </w:rPr>
        <w:t>System</w:t>
      </w:r>
      <w:r w:rsidR="002F3841">
        <w:rPr>
          <w:rFonts w:ascii="Times New Roman" w:hAnsi="Times New Roman" w:cs="Times New Roman"/>
          <w:color w:val="000000" w:themeColor="text1"/>
          <w:sz w:val="24"/>
          <w:szCs w:val="24"/>
        </w:rPr>
        <w:t xml:space="preserve"> Program Office (SPO) to identify/allocate capacity to address the effort’s intelligence needs.  </w:t>
      </w:r>
      <w:r w:rsidRPr="00F568FC">
        <w:rPr>
          <w:rFonts w:ascii="Times New Roman" w:hAnsi="Times New Roman" w:cs="Times New Roman"/>
          <w:color w:val="000000" w:themeColor="text1"/>
          <w:sz w:val="24"/>
          <w:szCs w:val="24"/>
        </w:rPr>
        <w:t xml:space="preserve">  </w:t>
      </w:r>
    </w:p>
    <w:p w14:paraId="13998D33" w14:textId="3D6494B9" w:rsidR="00EC42D1" w:rsidRPr="00F568FC" w:rsidRDefault="00EC42D1" w:rsidP="0092496F">
      <w:pPr>
        <w:pStyle w:val="NoSpacing"/>
        <w:numPr>
          <w:ilvl w:val="3"/>
          <w:numId w:val="1"/>
        </w:numPr>
        <w:spacing w:after="120"/>
        <w:ind w:left="2790" w:right="820" w:hanging="810"/>
        <w:rPr>
          <w:rFonts w:ascii="Times New Roman" w:hAnsi="Times New Roman" w:cs="Times New Roman"/>
          <w:color w:val="000000" w:themeColor="text1"/>
          <w:sz w:val="24"/>
          <w:szCs w:val="24"/>
        </w:rPr>
      </w:pPr>
      <w:r w:rsidRPr="00F568FC">
        <w:rPr>
          <w:rFonts w:ascii="Times New Roman" w:hAnsi="Times New Roman" w:cs="Times New Roman"/>
          <w:color w:val="000000" w:themeColor="text1"/>
          <w:sz w:val="24"/>
          <w:szCs w:val="24"/>
        </w:rPr>
        <w:t xml:space="preserve">May drive requirement for </w:t>
      </w:r>
      <w:r w:rsidR="00F96873">
        <w:rPr>
          <w:rFonts w:ascii="Times New Roman" w:hAnsi="Times New Roman" w:cs="Times New Roman"/>
          <w:color w:val="000000" w:themeColor="text1"/>
          <w:sz w:val="24"/>
          <w:szCs w:val="24"/>
        </w:rPr>
        <w:t xml:space="preserve">additional ISA and documentation </w:t>
      </w:r>
      <w:r w:rsidRPr="00F568FC">
        <w:rPr>
          <w:rFonts w:ascii="Times New Roman" w:hAnsi="Times New Roman" w:cs="Times New Roman"/>
          <w:color w:val="000000" w:themeColor="text1"/>
          <w:sz w:val="24"/>
          <w:szCs w:val="24"/>
        </w:rPr>
        <w:t xml:space="preserve">by the </w:t>
      </w:r>
      <w:r w:rsidR="00DA2490">
        <w:rPr>
          <w:rFonts w:ascii="Times New Roman" w:hAnsi="Times New Roman" w:cs="Times New Roman"/>
          <w:color w:val="000000" w:themeColor="text1"/>
          <w:sz w:val="24"/>
          <w:szCs w:val="24"/>
        </w:rPr>
        <w:t xml:space="preserve">program’s supporting </w:t>
      </w:r>
      <w:r w:rsidRPr="00F568FC">
        <w:rPr>
          <w:rFonts w:ascii="Times New Roman" w:hAnsi="Times New Roman" w:cs="Times New Roman"/>
          <w:color w:val="000000" w:themeColor="text1"/>
          <w:sz w:val="24"/>
          <w:szCs w:val="24"/>
        </w:rPr>
        <w:t>Acquisition Intelligence Analyst (AIA).</w:t>
      </w:r>
    </w:p>
    <w:p w14:paraId="04CAA40A" w14:textId="158625A4" w:rsidR="00EC42D1" w:rsidRPr="00F568FC" w:rsidRDefault="00EC42D1" w:rsidP="0092496F">
      <w:pPr>
        <w:pStyle w:val="NoSpacing"/>
        <w:numPr>
          <w:ilvl w:val="3"/>
          <w:numId w:val="1"/>
        </w:numPr>
        <w:spacing w:after="120"/>
        <w:ind w:left="2790" w:right="820" w:hanging="810"/>
        <w:rPr>
          <w:rFonts w:ascii="Times New Roman" w:hAnsi="Times New Roman" w:cs="Times New Roman"/>
          <w:color w:val="000000" w:themeColor="text1"/>
          <w:sz w:val="24"/>
          <w:szCs w:val="24"/>
        </w:rPr>
      </w:pPr>
      <w:r w:rsidRPr="00F568FC">
        <w:rPr>
          <w:rFonts w:ascii="Times New Roman" w:hAnsi="Times New Roman" w:cs="Times New Roman"/>
          <w:color w:val="000000" w:themeColor="text1"/>
          <w:sz w:val="24"/>
          <w:szCs w:val="24"/>
        </w:rPr>
        <w:t>Provide</w:t>
      </w:r>
      <w:r w:rsidR="00F96873">
        <w:rPr>
          <w:rFonts w:ascii="Times New Roman" w:hAnsi="Times New Roman" w:cs="Times New Roman"/>
          <w:color w:val="000000" w:themeColor="text1"/>
          <w:sz w:val="24"/>
          <w:szCs w:val="24"/>
        </w:rPr>
        <w:t xml:space="preserve">s </w:t>
      </w:r>
      <w:r w:rsidR="006E05F1">
        <w:rPr>
          <w:rFonts w:ascii="Times New Roman" w:hAnsi="Times New Roman" w:cs="Times New Roman"/>
          <w:color w:val="000000" w:themeColor="text1"/>
          <w:sz w:val="24"/>
          <w:szCs w:val="24"/>
        </w:rPr>
        <w:t xml:space="preserve">the PM </w:t>
      </w:r>
      <w:r w:rsidR="00F96873">
        <w:rPr>
          <w:rFonts w:ascii="Times New Roman" w:hAnsi="Times New Roman" w:cs="Times New Roman"/>
          <w:color w:val="000000" w:themeColor="text1"/>
          <w:sz w:val="24"/>
          <w:szCs w:val="24"/>
        </w:rPr>
        <w:t>information o</w:t>
      </w:r>
      <w:r w:rsidRPr="00F568FC">
        <w:rPr>
          <w:rFonts w:ascii="Times New Roman" w:hAnsi="Times New Roman" w:cs="Times New Roman"/>
          <w:color w:val="000000" w:themeColor="text1"/>
          <w:sz w:val="24"/>
          <w:szCs w:val="24"/>
        </w:rPr>
        <w:t xml:space="preserve">n general intelligence support </w:t>
      </w:r>
      <w:r w:rsidR="006E05F1">
        <w:rPr>
          <w:rFonts w:ascii="Times New Roman" w:hAnsi="Times New Roman" w:cs="Times New Roman"/>
          <w:color w:val="000000" w:themeColor="text1"/>
          <w:sz w:val="24"/>
          <w:szCs w:val="24"/>
        </w:rPr>
        <w:t xml:space="preserve">considerations not specific to </w:t>
      </w:r>
      <w:r w:rsidR="00196B16">
        <w:rPr>
          <w:rFonts w:ascii="Times New Roman" w:hAnsi="Times New Roman" w:cs="Times New Roman"/>
          <w:color w:val="000000" w:themeColor="text1"/>
          <w:sz w:val="24"/>
          <w:szCs w:val="24"/>
        </w:rPr>
        <w:t xml:space="preserve">acquisition intelligence </w:t>
      </w:r>
      <w:r w:rsidR="001136D5">
        <w:rPr>
          <w:rFonts w:ascii="Times New Roman" w:hAnsi="Times New Roman" w:cs="Times New Roman"/>
          <w:color w:val="000000" w:themeColor="text1"/>
          <w:sz w:val="24"/>
          <w:szCs w:val="24"/>
        </w:rPr>
        <w:t>(</w:t>
      </w:r>
      <w:r w:rsidRPr="00F568FC">
        <w:rPr>
          <w:rFonts w:ascii="Times New Roman" w:hAnsi="Times New Roman" w:cs="Times New Roman"/>
          <w:color w:val="000000" w:themeColor="text1"/>
          <w:sz w:val="24"/>
          <w:szCs w:val="24"/>
        </w:rPr>
        <w:t>e.g. current intelligence and threat briefings, Force Protection, Special Security Office (SSO) support</w:t>
      </w:r>
      <w:r w:rsidR="006E05F1">
        <w:rPr>
          <w:rFonts w:ascii="Times New Roman" w:hAnsi="Times New Roman" w:cs="Times New Roman"/>
          <w:color w:val="000000" w:themeColor="text1"/>
          <w:sz w:val="24"/>
          <w:szCs w:val="24"/>
        </w:rPr>
        <w:t xml:space="preserve"> for clearances and Joint Worldwide Intelligence Communication System (JWICS) IT support</w:t>
      </w:r>
      <w:r w:rsidR="001136D5">
        <w:rPr>
          <w:rFonts w:ascii="Times New Roman" w:hAnsi="Times New Roman" w:cs="Times New Roman"/>
          <w:color w:val="000000" w:themeColor="text1"/>
          <w:sz w:val="24"/>
          <w:szCs w:val="24"/>
        </w:rPr>
        <w:t>)</w:t>
      </w:r>
      <w:r w:rsidRPr="00F568FC">
        <w:rPr>
          <w:rFonts w:ascii="Times New Roman" w:hAnsi="Times New Roman" w:cs="Times New Roman"/>
          <w:color w:val="000000" w:themeColor="text1"/>
          <w:sz w:val="24"/>
          <w:szCs w:val="24"/>
        </w:rPr>
        <w:t>.</w:t>
      </w:r>
    </w:p>
    <w:p w14:paraId="42EA6593" w14:textId="565ED008" w:rsidR="00716C50" w:rsidRPr="000D3E48" w:rsidRDefault="00716C50"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0D3E48">
        <w:rPr>
          <w:rFonts w:ascii="Times New Roman" w:hAnsi="Times New Roman" w:cs="Times New Roman"/>
          <w:sz w:val="24"/>
          <w:szCs w:val="24"/>
        </w:rPr>
        <w:t>DIR</w:t>
      </w:r>
      <w:r w:rsidR="00B26D48" w:rsidRPr="000D3E48">
        <w:rPr>
          <w:rFonts w:ascii="Times New Roman" w:hAnsi="Times New Roman" w:cs="Times New Roman"/>
          <w:sz w:val="24"/>
          <w:szCs w:val="24"/>
        </w:rPr>
        <w:t xml:space="preserve"> documentation </w:t>
      </w:r>
      <w:r w:rsidRPr="000D3E48">
        <w:rPr>
          <w:rFonts w:ascii="Times New Roman" w:hAnsi="Times New Roman" w:cs="Times New Roman"/>
          <w:sz w:val="24"/>
          <w:szCs w:val="24"/>
        </w:rPr>
        <w:t xml:space="preserve">(including </w:t>
      </w:r>
      <w:r w:rsidR="00BD6475">
        <w:rPr>
          <w:rFonts w:ascii="Times New Roman" w:hAnsi="Times New Roman" w:cs="Times New Roman"/>
          <w:sz w:val="24"/>
          <w:szCs w:val="24"/>
        </w:rPr>
        <w:t xml:space="preserve">identification of </w:t>
      </w:r>
      <w:r w:rsidRPr="000D3E48">
        <w:rPr>
          <w:rFonts w:ascii="Times New Roman" w:hAnsi="Times New Roman" w:cs="Times New Roman"/>
          <w:sz w:val="24"/>
          <w:szCs w:val="24"/>
        </w:rPr>
        <w:t xml:space="preserve">potential </w:t>
      </w:r>
      <w:r w:rsidR="004614E5">
        <w:rPr>
          <w:rFonts w:ascii="Times New Roman" w:hAnsi="Times New Roman" w:cs="Times New Roman"/>
          <w:sz w:val="24"/>
          <w:szCs w:val="24"/>
        </w:rPr>
        <w:t>gaps</w:t>
      </w:r>
      <w:r w:rsidRPr="000D3E48">
        <w:rPr>
          <w:rFonts w:ascii="Times New Roman" w:hAnsi="Times New Roman" w:cs="Times New Roman"/>
          <w:sz w:val="24"/>
          <w:szCs w:val="24"/>
        </w:rPr>
        <w:t xml:space="preserve">) </w:t>
      </w:r>
      <w:r w:rsidR="00BD6475">
        <w:rPr>
          <w:rFonts w:ascii="Times New Roman" w:hAnsi="Times New Roman" w:cs="Times New Roman"/>
          <w:sz w:val="24"/>
          <w:szCs w:val="24"/>
        </w:rPr>
        <w:t>supports program objectives and identifies</w:t>
      </w:r>
      <w:r w:rsidRPr="000D3E48">
        <w:rPr>
          <w:rFonts w:ascii="Times New Roman" w:hAnsi="Times New Roman" w:cs="Times New Roman"/>
          <w:sz w:val="24"/>
          <w:szCs w:val="24"/>
        </w:rPr>
        <w:t xml:space="preserve"> </w:t>
      </w:r>
      <w:r w:rsidR="006E05F1">
        <w:rPr>
          <w:rFonts w:ascii="Times New Roman" w:hAnsi="Times New Roman" w:cs="Times New Roman"/>
          <w:sz w:val="24"/>
          <w:szCs w:val="24"/>
        </w:rPr>
        <w:t xml:space="preserve">any unique program requirements.  DIRs </w:t>
      </w:r>
      <w:r w:rsidRPr="000D3E48">
        <w:rPr>
          <w:rFonts w:ascii="Times New Roman" w:hAnsi="Times New Roman" w:cs="Times New Roman"/>
          <w:sz w:val="24"/>
          <w:szCs w:val="24"/>
        </w:rPr>
        <w:t xml:space="preserve">document </w:t>
      </w:r>
      <w:r w:rsidR="006E05F1">
        <w:rPr>
          <w:rFonts w:ascii="Times New Roman" w:hAnsi="Times New Roman" w:cs="Times New Roman"/>
          <w:sz w:val="24"/>
          <w:szCs w:val="24"/>
        </w:rPr>
        <w:t xml:space="preserve">the </w:t>
      </w:r>
      <w:r w:rsidRPr="000D3E48">
        <w:rPr>
          <w:rFonts w:ascii="Times New Roman" w:hAnsi="Times New Roman" w:cs="Times New Roman"/>
          <w:sz w:val="24"/>
          <w:szCs w:val="24"/>
        </w:rPr>
        <w:t xml:space="preserve">results of </w:t>
      </w:r>
      <w:r w:rsidR="006E05F1">
        <w:rPr>
          <w:rFonts w:ascii="Times New Roman" w:hAnsi="Times New Roman" w:cs="Times New Roman"/>
          <w:sz w:val="24"/>
          <w:szCs w:val="24"/>
        </w:rPr>
        <w:t xml:space="preserve">ISA and </w:t>
      </w:r>
      <w:r w:rsidRPr="000D3E48">
        <w:rPr>
          <w:rFonts w:ascii="Times New Roman" w:hAnsi="Times New Roman" w:cs="Times New Roman"/>
          <w:sz w:val="24"/>
          <w:szCs w:val="24"/>
        </w:rPr>
        <w:t xml:space="preserve">requirements analysis into </w:t>
      </w:r>
      <w:r w:rsidR="006E05F1">
        <w:rPr>
          <w:rFonts w:ascii="Times New Roman" w:hAnsi="Times New Roman" w:cs="Times New Roman"/>
          <w:sz w:val="24"/>
          <w:szCs w:val="24"/>
        </w:rPr>
        <w:t xml:space="preserve">the </w:t>
      </w:r>
      <w:r w:rsidRPr="000D3E48">
        <w:rPr>
          <w:rFonts w:ascii="Times New Roman" w:hAnsi="Times New Roman" w:cs="Times New Roman"/>
          <w:sz w:val="24"/>
          <w:szCs w:val="24"/>
        </w:rPr>
        <w:t xml:space="preserve">applicable </w:t>
      </w:r>
      <w:r w:rsidR="006E05F1">
        <w:rPr>
          <w:rFonts w:ascii="Times New Roman" w:hAnsi="Times New Roman" w:cs="Times New Roman"/>
          <w:sz w:val="24"/>
          <w:szCs w:val="24"/>
        </w:rPr>
        <w:t>f</w:t>
      </w:r>
      <w:r w:rsidRPr="000D3E48">
        <w:rPr>
          <w:rFonts w:ascii="Times New Roman" w:hAnsi="Times New Roman" w:cs="Times New Roman"/>
          <w:sz w:val="24"/>
          <w:szCs w:val="24"/>
        </w:rPr>
        <w:t>ormat</w:t>
      </w:r>
      <w:r w:rsidR="006E05F1">
        <w:rPr>
          <w:rFonts w:ascii="Times New Roman" w:hAnsi="Times New Roman" w:cs="Times New Roman"/>
          <w:sz w:val="24"/>
          <w:szCs w:val="24"/>
        </w:rPr>
        <w:t>/community standard</w:t>
      </w:r>
      <w:r w:rsidRPr="000D3E48">
        <w:rPr>
          <w:rFonts w:ascii="Times New Roman" w:hAnsi="Times New Roman" w:cs="Times New Roman"/>
          <w:sz w:val="24"/>
          <w:szCs w:val="24"/>
        </w:rPr>
        <w:t xml:space="preserve">.  This may include </w:t>
      </w:r>
      <w:r w:rsidR="006E05F1">
        <w:rPr>
          <w:rFonts w:ascii="Times New Roman" w:hAnsi="Times New Roman" w:cs="Times New Roman"/>
          <w:sz w:val="24"/>
          <w:szCs w:val="24"/>
        </w:rPr>
        <w:t xml:space="preserve">an </w:t>
      </w:r>
      <w:r w:rsidRPr="000D3E48">
        <w:rPr>
          <w:rFonts w:ascii="Times New Roman" w:hAnsi="Times New Roman" w:cs="Times New Roman"/>
          <w:sz w:val="24"/>
          <w:szCs w:val="24"/>
        </w:rPr>
        <w:t xml:space="preserve">MFR, </w:t>
      </w:r>
      <w:r w:rsidR="00DA1A28">
        <w:rPr>
          <w:rFonts w:ascii="Times New Roman" w:hAnsi="Times New Roman" w:cs="Times New Roman"/>
          <w:sz w:val="24"/>
          <w:szCs w:val="24"/>
        </w:rPr>
        <w:t xml:space="preserve">inputs in the </w:t>
      </w:r>
      <w:r w:rsidRPr="000D3E48">
        <w:rPr>
          <w:rFonts w:ascii="Times New Roman" w:hAnsi="Times New Roman" w:cs="Times New Roman"/>
          <w:sz w:val="24"/>
          <w:szCs w:val="24"/>
        </w:rPr>
        <w:t>T</w:t>
      </w:r>
      <w:r w:rsidR="00170BF3" w:rsidRPr="000D3E48">
        <w:rPr>
          <w:rFonts w:ascii="Times New Roman" w:hAnsi="Times New Roman" w:cs="Times New Roman"/>
          <w:sz w:val="24"/>
          <w:szCs w:val="24"/>
        </w:rPr>
        <w:t>est and Evaluation Master Plan (T</w:t>
      </w:r>
      <w:r w:rsidRPr="000D3E48">
        <w:rPr>
          <w:rFonts w:ascii="Times New Roman" w:hAnsi="Times New Roman" w:cs="Times New Roman"/>
          <w:sz w:val="24"/>
          <w:szCs w:val="24"/>
        </w:rPr>
        <w:t>EMP</w:t>
      </w:r>
      <w:r w:rsidR="00170BF3" w:rsidRPr="000D3E48">
        <w:rPr>
          <w:rFonts w:ascii="Times New Roman" w:hAnsi="Times New Roman" w:cs="Times New Roman"/>
          <w:sz w:val="24"/>
          <w:szCs w:val="24"/>
        </w:rPr>
        <w:t xml:space="preserve">), </w:t>
      </w:r>
      <w:r w:rsidR="00DA1A28">
        <w:rPr>
          <w:rFonts w:ascii="Times New Roman" w:hAnsi="Times New Roman" w:cs="Times New Roman"/>
          <w:sz w:val="24"/>
          <w:szCs w:val="24"/>
        </w:rPr>
        <w:t xml:space="preserve">an </w:t>
      </w:r>
      <w:r w:rsidRPr="000D3E48">
        <w:rPr>
          <w:rFonts w:ascii="Times New Roman" w:hAnsi="Times New Roman" w:cs="Times New Roman"/>
          <w:sz w:val="24"/>
          <w:szCs w:val="24"/>
        </w:rPr>
        <w:t>Intel</w:t>
      </w:r>
      <w:r w:rsidR="00BD6475">
        <w:rPr>
          <w:rFonts w:ascii="Times New Roman" w:hAnsi="Times New Roman" w:cs="Times New Roman"/>
          <w:sz w:val="24"/>
          <w:szCs w:val="24"/>
        </w:rPr>
        <w:t>ligence</w:t>
      </w:r>
      <w:r w:rsidRPr="000D3E48">
        <w:rPr>
          <w:rFonts w:ascii="Times New Roman" w:hAnsi="Times New Roman" w:cs="Times New Roman"/>
          <w:sz w:val="24"/>
          <w:szCs w:val="24"/>
        </w:rPr>
        <w:t xml:space="preserve"> Appendix to </w:t>
      </w:r>
      <w:r w:rsidR="00900C95">
        <w:rPr>
          <w:rFonts w:ascii="Times New Roman" w:hAnsi="Times New Roman" w:cs="Times New Roman"/>
          <w:sz w:val="24"/>
          <w:szCs w:val="24"/>
        </w:rPr>
        <w:t xml:space="preserve">the </w:t>
      </w:r>
      <w:r w:rsidRPr="000D3E48">
        <w:rPr>
          <w:rFonts w:ascii="Times New Roman" w:hAnsi="Times New Roman" w:cs="Times New Roman"/>
          <w:sz w:val="24"/>
          <w:szCs w:val="24"/>
        </w:rPr>
        <w:t xml:space="preserve">ISP, </w:t>
      </w:r>
      <w:r w:rsidR="006E05F1">
        <w:rPr>
          <w:rFonts w:ascii="Times New Roman" w:hAnsi="Times New Roman" w:cs="Times New Roman"/>
          <w:sz w:val="24"/>
          <w:szCs w:val="24"/>
        </w:rPr>
        <w:t xml:space="preserve">or </w:t>
      </w:r>
      <w:r w:rsidR="00187ECB" w:rsidRPr="000D3E48">
        <w:rPr>
          <w:rFonts w:ascii="Times New Roman" w:hAnsi="Times New Roman" w:cs="Times New Roman"/>
          <w:sz w:val="24"/>
          <w:szCs w:val="24"/>
        </w:rPr>
        <w:t>Requirements Analysis Workbook (RAW)</w:t>
      </w:r>
      <w:r w:rsidR="006E05F1">
        <w:rPr>
          <w:rFonts w:ascii="Times New Roman" w:hAnsi="Times New Roman" w:cs="Times New Roman"/>
          <w:sz w:val="24"/>
          <w:szCs w:val="24"/>
        </w:rPr>
        <w:t xml:space="preserve"> checklist</w:t>
      </w:r>
      <w:r w:rsidRPr="000D3E48">
        <w:rPr>
          <w:rFonts w:ascii="Times New Roman" w:hAnsi="Times New Roman" w:cs="Times New Roman"/>
          <w:sz w:val="24"/>
          <w:szCs w:val="24"/>
        </w:rPr>
        <w:t>, etc.</w:t>
      </w:r>
    </w:p>
    <w:p w14:paraId="35479F94" w14:textId="09B5D18E" w:rsidR="00716C50" w:rsidRPr="000D3E48" w:rsidRDefault="00716C50"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0D3E48">
        <w:rPr>
          <w:rFonts w:ascii="Times New Roman" w:hAnsi="Times New Roman" w:cs="Times New Roman"/>
          <w:sz w:val="24"/>
          <w:szCs w:val="24"/>
        </w:rPr>
        <w:t xml:space="preserve">Listing of </w:t>
      </w:r>
      <w:r w:rsidR="007D7FB2">
        <w:rPr>
          <w:rFonts w:ascii="Times New Roman" w:hAnsi="Times New Roman" w:cs="Times New Roman"/>
          <w:sz w:val="24"/>
          <w:szCs w:val="24"/>
        </w:rPr>
        <w:t xml:space="preserve">IMD </w:t>
      </w:r>
      <w:r w:rsidR="005A126B" w:rsidRPr="000D3E48">
        <w:rPr>
          <w:rFonts w:ascii="Times New Roman" w:hAnsi="Times New Roman" w:cs="Times New Roman"/>
          <w:sz w:val="24"/>
          <w:szCs w:val="24"/>
        </w:rPr>
        <w:t xml:space="preserve">requirements </w:t>
      </w:r>
      <w:r w:rsidRPr="000D3E48">
        <w:rPr>
          <w:rFonts w:ascii="Times New Roman" w:hAnsi="Times New Roman" w:cs="Times New Roman"/>
          <w:sz w:val="24"/>
          <w:szCs w:val="24"/>
        </w:rPr>
        <w:t>to support program objectives and identification of any IMD g</w:t>
      </w:r>
      <w:r w:rsidR="003B623F" w:rsidRPr="000D3E48">
        <w:rPr>
          <w:rFonts w:ascii="Times New Roman" w:hAnsi="Times New Roman" w:cs="Times New Roman"/>
          <w:sz w:val="24"/>
          <w:szCs w:val="24"/>
        </w:rPr>
        <w:t xml:space="preserve">aps.  </w:t>
      </w:r>
      <w:r w:rsidRPr="000D3E48">
        <w:rPr>
          <w:rFonts w:ascii="Times New Roman" w:hAnsi="Times New Roman" w:cs="Times New Roman"/>
          <w:sz w:val="24"/>
          <w:szCs w:val="24"/>
        </w:rPr>
        <w:t xml:space="preserve">IMD elements </w:t>
      </w:r>
      <w:r w:rsidR="005A126B" w:rsidRPr="000D3E48">
        <w:rPr>
          <w:rFonts w:ascii="Times New Roman" w:hAnsi="Times New Roman" w:cs="Times New Roman"/>
          <w:sz w:val="24"/>
          <w:szCs w:val="24"/>
        </w:rPr>
        <w:t xml:space="preserve">identified via ISA will </w:t>
      </w:r>
      <w:r w:rsidR="00896806" w:rsidRPr="000D3E48">
        <w:rPr>
          <w:rFonts w:ascii="Times New Roman" w:hAnsi="Times New Roman" w:cs="Times New Roman"/>
          <w:sz w:val="24"/>
          <w:szCs w:val="24"/>
        </w:rPr>
        <w:t>be</w:t>
      </w:r>
      <w:r w:rsidR="00896806">
        <w:rPr>
          <w:rFonts w:ascii="Times New Roman" w:hAnsi="Times New Roman" w:cs="Times New Roman"/>
          <w:sz w:val="24"/>
          <w:szCs w:val="24"/>
        </w:rPr>
        <w:t xml:space="preserve"> submitted</w:t>
      </w:r>
      <w:r w:rsidR="007E4962">
        <w:rPr>
          <w:rFonts w:ascii="Times New Roman" w:hAnsi="Times New Roman" w:cs="Times New Roman"/>
          <w:sz w:val="24"/>
          <w:szCs w:val="24"/>
        </w:rPr>
        <w:t xml:space="preserve"> utilizing the most current tool of record </w:t>
      </w:r>
      <w:r w:rsidR="00FA6E81">
        <w:rPr>
          <w:rFonts w:ascii="Times New Roman" w:hAnsi="Times New Roman" w:cs="Times New Roman"/>
          <w:sz w:val="24"/>
          <w:szCs w:val="24"/>
        </w:rPr>
        <w:t>(e.g. AIRVi</w:t>
      </w:r>
      <w:r w:rsidR="007E4962">
        <w:rPr>
          <w:rFonts w:ascii="Times New Roman" w:hAnsi="Times New Roman" w:cs="Times New Roman"/>
          <w:sz w:val="24"/>
          <w:szCs w:val="24"/>
        </w:rPr>
        <w:t>EW, spreadsheets, etc.)</w:t>
      </w:r>
      <w:r w:rsidR="00896806">
        <w:rPr>
          <w:rFonts w:ascii="Times New Roman" w:hAnsi="Times New Roman" w:cs="Times New Roman"/>
          <w:sz w:val="24"/>
          <w:szCs w:val="24"/>
        </w:rPr>
        <w:t>.</w:t>
      </w:r>
      <w:r w:rsidR="003B623F" w:rsidRPr="000D3E48">
        <w:rPr>
          <w:rFonts w:ascii="Times New Roman" w:hAnsi="Times New Roman" w:cs="Times New Roman"/>
          <w:sz w:val="24"/>
          <w:szCs w:val="24"/>
        </w:rPr>
        <w:t xml:space="preserve">  IMD shortfalls and gaps should be identified in the LMDP along with program courses of action to mitigate associated risks.  </w:t>
      </w:r>
    </w:p>
    <w:p w14:paraId="71730F4C" w14:textId="107FABB5" w:rsidR="009435B0" w:rsidRPr="000D3E48" w:rsidRDefault="009435B0"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0D3E48">
        <w:rPr>
          <w:rFonts w:ascii="Times New Roman" w:hAnsi="Times New Roman" w:cs="Times New Roman"/>
          <w:sz w:val="24"/>
          <w:szCs w:val="24"/>
        </w:rPr>
        <w:t xml:space="preserve">ISA outputs </w:t>
      </w:r>
      <w:r w:rsidR="00455E8E" w:rsidRPr="000D3E48">
        <w:rPr>
          <w:rFonts w:ascii="Times New Roman" w:hAnsi="Times New Roman" w:cs="Times New Roman"/>
          <w:sz w:val="24"/>
          <w:szCs w:val="24"/>
        </w:rPr>
        <w:t>should</w:t>
      </w:r>
      <w:r w:rsidR="00540D7B" w:rsidRPr="000D3E48">
        <w:rPr>
          <w:rFonts w:ascii="Times New Roman" w:hAnsi="Times New Roman" w:cs="Times New Roman"/>
          <w:sz w:val="24"/>
          <w:szCs w:val="24"/>
        </w:rPr>
        <w:t xml:space="preserve"> also be documented in JCIDS</w:t>
      </w:r>
      <w:r w:rsidR="00F66CB1">
        <w:rPr>
          <w:rFonts w:ascii="Times New Roman" w:hAnsi="Times New Roman" w:cs="Times New Roman"/>
          <w:sz w:val="24"/>
          <w:szCs w:val="24"/>
        </w:rPr>
        <w:t xml:space="preserve"> (a requirement owner responsibility)</w:t>
      </w:r>
      <w:r w:rsidR="00540D7B" w:rsidRPr="000D3E48">
        <w:rPr>
          <w:rFonts w:ascii="Times New Roman" w:hAnsi="Times New Roman" w:cs="Times New Roman"/>
          <w:sz w:val="24"/>
          <w:szCs w:val="24"/>
        </w:rPr>
        <w:t xml:space="preserve">, </w:t>
      </w:r>
      <w:r w:rsidRPr="000D3E48">
        <w:rPr>
          <w:rFonts w:ascii="Times New Roman" w:hAnsi="Times New Roman" w:cs="Times New Roman"/>
          <w:sz w:val="24"/>
          <w:szCs w:val="24"/>
        </w:rPr>
        <w:t>programmatic</w:t>
      </w:r>
      <w:r w:rsidR="00540D7B" w:rsidRPr="000D3E48">
        <w:rPr>
          <w:rFonts w:ascii="Times New Roman" w:hAnsi="Times New Roman" w:cs="Times New Roman"/>
          <w:sz w:val="24"/>
          <w:szCs w:val="24"/>
        </w:rPr>
        <w:t xml:space="preserve">, and product support </w:t>
      </w:r>
      <w:r w:rsidRPr="000D3E48">
        <w:rPr>
          <w:rFonts w:ascii="Times New Roman" w:hAnsi="Times New Roman" w:cs="Times New Roman"/>
          <w:sz w:val="24"/>
          <w:szCs w:val="24"/>
        </w:rPr>
        <w:t>documents such as the ICD, AoA, CDD, SEP, Acquisition Strategy, TEMP, LMDP</w:t>
      </w:r>
      <w:r w:rsidR="00540D7B" w:rsidRPr="000D3E48">
        <w:rPr>
          <w:rFonts w:ascii="Times New Roman" w:hAnsi="Times New Roman" w:cs="Times New Roman"/>
          <w:sz w:val="24"/>
          <w:szCs w:val="24"/>
        </w:rPr>
        <w:t>, Program Protection Plan</w:t>
      </w:r>
      <w:r w:rsidR="00DA1A28">
        <w:rPr>
          <w:rFonts w:ascii="Times New Roman" w:hAnsi="Times New Roman" w:cs="Times New Roman"/>
          <w:sz w:val="24"/>
          <w:szCs w:val="24"/>
        </w:rPr>
        <w:t xml:space="preserve"> (PPP)</w:t>
      </w:r>
      <w:r w:rsidR="00540D7B" w:rsidRPr="000D3E48">
        <w:rPr>
          <w:rFonts w:ascii="Times New Roman" w:hAnsi="Times New Roman" w:cs="Times New Roman"/>
          <w:sz w:val="24"/>
          <w:szCs w:val="24"/>
        </w:rPr>
        <w:t>, and Lifecycle Sustainment Plan</w:t>
      </w:r>
      <w:r w:rsidRPr="000D3E48">
        <w:rPr>
          <w:rFonts w:ascii="Times New Roman" w:hAnsi="Times New Roman" w:cs="Times New Roman"/>
          <w:sz w:val="24"/>
          <w:szCs w:val="24"/>
        </w:rPr>
        <w:t xml:space="preserve"> </w:t>
      </w:r>
      <w:r w:rsidR="00DA1A28">
        <w:rPr>
          <w:rFonts w:ascii="Times New Roman" w:hAnsi="Times New Roman" w:cs="Times New Roman"/>
          <w:sz w:val="24"/>
          <w:szCs w:val="24"/>
        </w:rPr>
        <w:t xml:space="preserve">(LSP) </w:t>
      </w:r>
      <w:r w:rsidRPr="000D3E48">
        <w:rPr>
          <w:rFonts w:ascii="Times New Roman" w:hAnsi="Times New Roman" w:cs="Times New Roman"/>
          <w:sz w:val="24"/>
          <w:szCs w:val="24"/>
        </w:rPr>
        <w:t xml:space="preserve">depending on the level of </w:t>
      </w:r>
      <w:r w:rsidR="007D7FB2">
        <w:rPr>
          <w:rFonts w:ascii="Times New Roman" w:hAnsi="Times New Roman" w:cs="Times New Roman"/>
          <w:sz w:val="24"/>
          <w:szCs w:val="24"/>
        </w:rPr>
        <w:t>IC</w:t>
      </w:r>
      <w:r w:rsidR="00FB1595" w:rsidRPr="000D3E48">
        <w:rPr>
          <w:rFonts w:ascii="Times New Roman" w:hAnsi="Times New Roman" w:cs="Times New Roman"/>
          <w:sz w:val="24"/>
          <w:szCs w:val="24"/>
        </w:rPr>
        <w:t xml:space="preserve"> </w:t>
      </w:r>
      <w:r w:rsidRPr="000D3E48">
        <w:rPr>
          <w:rFonts w:ascii="Times New Roman" w:hAnsi="Times New Roman" w:cs="Times New Roman"/>
          <w:sz w:val="24"/>
          <w:szCs w:val="24"/>
        </w:rPr>
        <w:t xml:space="preserve">involvement in the effort/program in relation to its current point in the life-cycle.  </w:t>
      </w:r>
    </w:p>
    <w:p w14:paraId="17C1CF2E" w14:textId="61EBD51A" w:rsidR="00716C50" w:rsidRPr="000D3E48" w:rsidRDefault="007E4962"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Pr>
          <w:rFonts w:ascii="Times New Roman" w:hAnsi="Times New Roman" w:cs="Times New Roman"/>
          <w:sz w:val="24"/>
          <w:szCs w:val="24"/>
        </w:rPr>
        <w:t>IC All-Source production documents</w:t>
      </w:r>
    </w:p>
    <w:p w14:paraId="0135C619" w14:textId="78AD5527" w:rsidR="00716C50" w:rsidRDefault="00DA1A28"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Pr>
          <w:rFonts w:ascii="Times New Roman" w:hAnsi="Times New Roman" w:cs="Times New Roman"/>
          <w:sz w:val="24"/>
          <w:szCs w:val="24"/>
        </w:rPr>
        <w:t>Identification and documentation of program DOTMLPF i</w:t>
      </w:r>
      <w:r w:rsidR="00716C50">
        <w:rPr>
          <w:rFonts w:ascii="Times New Roman" w:hAnsi="Times New Roman" w:cs="Times New Roman"/>
          <w:sz w:val="24"/>
          <w:szCs w:val="24"/>
        </w:rPr>
        <w:t xml:space="preserve">ntelligence and/or </w:t>
      </w:r>
      <w:r>
        <w:rPr>
          <w:rFonts w:ascii="Times New Roman" w:hAnsi="Times New Roman" w:cs="Times New Roman"/>
          <w:sz w:val="24"/>
          <w:szCs w:val="24"/>
        </w:rPr>
        <w:t xml:space="preserve">intelligence </w:t>
      </w:r>
      <w:r w:rsidR="00716C50">
        <w:rPr>
          <w:rFonts w:ascii="Times New Roman" w:hAnsi="Times New Roman" w:cs="Times New Roman"/>
          <w:sz w:val="24"/>
          <w:szCs w:val="24"/>
        </w:rPr>
        <w:t>infrastructure needs to meet program life</w:t>
      </w:r>
      <w:r w:rsidR="007E4962">
        <w:rPr>
          <w:rFonts w:ascii="Times New Roman" w:hAnsi="Times New Roman" w:cs="Times New Roman"/>
          <w:sz w:val="24"/>
          <w:szCs w:val="24"/>
        </w:rPr>
        <w:t>-</w:t>
      </w:r>
      <w:r w:rsidR="00716C50">
        <w:rPr>
          <w:rFonts w:ascii="Times New Roman" w:hAnsi="Times New Roman" w:cs="Times New Roman"/>
          <w:sz w:val="24"/>
          <w:szCs w:val="24"/>
        </w:rPr>
        <w:t>cycle requirements.</w:t>
      </w:r>
    </w:p>
    <w:p w14:paraId="288A801E" w14:textId="242F6CEE" w:rsidR="004544FA" w:rsidRPr="00716C50" w:rsidRDefault="004544FA"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sidRPr="00716C50">
        <w:rPr>
          <w:rFonts w:ascii="Times New Roman" w:hAnsi="Times New Roman" w:cs="Times New Roman"/>
          <w:sz w:val="24"/>
          <w:szCs w:val="24"/>
        </w:rPr>
        <w:t>Associated intelligence supportability cost estimate to satisfy individual DIRs, and/or provide input to program office life</w:t>
      </w:r>
      <w:r w:rsidR="007E4962">
        <w:rPr>
          <w:rFonts w:ascii="Times New Roman" w:hAnsi="Times New Roman" w:cs="Times New Roman"/>
          <w:sz w:val="24"/>
          <w:szCs w:val="24"/>
        </w:rPr>
        <w:t>-</w:t>
      </w:r>
      <w:r w:rsidRPr="00716C50">
        <w:rPr>
          <w:rFonts w:ascii="Times New Roman" w:hAnsi="Times New Roman" w:cs="Times New Roman"/>
          <w:sz w:val="24"/>
          <w:szCs w:val="24"/>
        </w:rPr>
        <w:t xml:space="preserve">cycle cost estimate. </w:t>
      </w:r>
    </w:p>
    <w:p w14:paraId="3CDC06D6" w14:textId="0933B484" w:rsidR="00900C95" w:rsidRDefault="00F66CB1"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Pr>
          <w:rFonts w:ascii="Times New Roman" w:hAnsi="Times New Roman" w:cs="Times New Roman"/>
          <w:sz w:val="24"/>
          <w:szCs w:val="24"/>
        </w:rPr>
        <w:t>In addition to the ISD Memo, t</w:t>
      </w:r>
      <w:r w:rsidR="004544FA" w:rsidRPr="009C2909">
        <w:rPr>
          <w:rFonts w:ascii="Times New Roman" w:hAnsi="Times New Roman" w:cs="Times New Roman"/>
          <w:sz w:val="24"/>
          <w:szCs w:val="24"/>
        </w:rPr>
        <w:t xml:space="preserve">he </w:t>
      </w:r>
      <w:r w:rsidR="004544FA">
        <w:rPr>
          <w:rFonts w:ascii="Times New Roman" w:hAnsi="Times New Roman" w:cs="Times New Roman"/>
          <w:sz w:val="24"/>
          <w:szCs w:val="24"/>
        </w:rPr>
        <w:t>IHA i</w:t>
      </w:r>
      <w:r w:rsidR="004544FA">
        <w:rPr>
          <w:rFonts w:ascii="Times New Roman" w:hAnsi="Times New Roman" w:cs="Times New Roman"/>
          <w:color w:val="000000" w:themeColor="text1"/>
          <w:sz w:val="24"/>
          <w:szCs w:val="24"/>
        </w:rPr>
        <w:t xml:space="preserve">s the </w:t>
      </w:r>
      <w:r w:rsidR="004544FA" w:rsidRPr="009C2909">
        <w:rPr>
          <w:rFonts w:ascii="Times New Roman" w:hAnsi="Times New Roman" w:cs="Times New Roman"/>
          <w:sz w:val="24"/>
          <w:szCs w:val="24"/>
        </w:rPr>
        <w:t xml:space="preserve">primary document summarizing the status or results of </w:t>
      </w:r>
      <w:r w:rsidR="004544FA">
        <w:rPr>
          <w:rFonts w:ascii="Times New Roman" w:hAnsi="Times New Roman" w:cs="Times New Roman"/>
          <w:sz w:val="24"/>
          <w:szCs w:val="24"/>
        </w:rPr>
        <w:t xml:space="preserve">the </w:t>
      </w:r>
      <w:r w:rsidR="004544FA" w:rsidRPr="009C2909">
        <w:rPr>
          <w:rFonts w:ascii="Times New Roman" w:hAnsi="Times New Roman" w:cs="Times New Roman"/>
          <w:sz w:val="24"/>
          <w:szCs w:val="24"/>
        </w:rPr>
        <w:t xml:space="preserve">ISA </w:t>
      </w:r>
      <w:r w:rsidR="004544FA">
        <w:rPr>
          <w:rFonts w:ascii="Times New Roman" w:hAnsi="Times New Roman" w:cs="Times New Roman"/>
          <w:sz w:val="24"/>
          <w:szCs w:val="24"/>
        </w:rPr>
        <w:t>process</w:t>
      </w:r>
      <w:r w:rsidR="004544FA" w:rsidRPr="009C2909">
        <w:rPr>
          <w:rFonts w:ascii="Times New Roman" w:hAnsi="Times New Roman" w:cs="Times New Roman"/>
          <w:color w:val="000000" w:themeColor="text1"/>
          <w:sz w:val="24"/>
          <w:szCs w:val="24"/>
        </w:rPr>
        <w:t xml:space="preserve">.  </w:t>
      </w:r>
      <w:r w:rsidR="004544FA" w:rsidRPr="009C2909">
        <w:rPr>
          <w:rFonts w:ascii="Times New Roman" w:hAnsi="Times New Roman" w:cs="Times New Roman"/>
          <w:sz w:val="24"/>
          <w:szCs w:val="24"/>
        </w:rPr>
        <w:t xml:space="preserve">The IHA is an authoritative document created by an intelligence support working group, and approved by the </w:t>
      </w:r>
      <w:r w:rsidR="00E162AC">
        <w:rPr>
          <w:rFonts w:ascii="Times New Roman" w:hAnsi="Times New Roman" w:cs="Times New Roman"/>
          <w:sz w:val="24"/>
          <w:szCs w:val="24"/>
        </w:rPr>
        <w:t>DOI</w:t>
      </w:r>
      <w:r w:rsidR="007E4962">
        <w:rPr>
          <w:rFonts w:ascii="Times New Roman" w:hAnsi="Times New Roman" w:cs="Times New Roman"/>
          <w:sz w:val="24"/>
          <w:szCs w:val="24"/>
        </w:rPr>
        <w:t>-SIO</w:t>
      </w:r>
      <w:r w:rsidR="004544FA" w:rsidRPr="009C2909">
        <w:rPr>
          <w:rFonts w:ascii="Times New Roman" w:hAnsi="Times New Roman" w:cs="Times New Roman"/>
          <w:sz w:val="24"/>
          <w:szCs w:val="24"/>
        </w:rPr>
        <w:t xml:space="preserve">.  It assesses the intelligence supportability of a capability based on nine intelligence support categories identified </w:t>
      </w:r>
      <w:r w:rsidR="004544FA">
        <w:rPr>
          <w:rFonts w:ascii="Times New Roman" w:hAnsi="Times New Roman" w:cs="Times New Roman"/>
          <w:sz w:val="24"/>
          <w:szCs w:val="24"/>
        </w:rPr>
        <w:t xml:space="preserve">by </w:t>
      </w:r>
      <w:r w:rsidR="00BD6475">
        <w:rPr>
          <w:rFonts w:ascii="Times New Roman" w:hAnsi="Times New Roman" w:cs="Times New Roman"/>
          <w:sz w:val="24"/>
          <w:szCs w:val="24"/>
        </w:rPr>
        <w:t>JCIDS</w:t>
      </w:r>
      <w:r w:rsidR="004544FA" w:rsidRPr="009C2909">
        <w:rPr>
          <w:rFonts w:ascii="Times New Roman" w:hAnsi="Times New Roman" w:cs="Times New Roman"/>
          <w:sz w:val="24"/>
          <w:szCs w:val="24"/>
        </w:rPr>
        <w:t xml:space="preserve">.  </w:t>
      </w:r>
    </w:p>
    <w:p w14:paraId="7BF48D2E" w14:textId="2764C2F2" w:rsidR="00716C50" w:rsidRDefault="00DA1A28" w:rsidP="0092496F">
      <w:pPr>
        <w:pStyle w:val="NoSpacing"/>
        <w:numPr>
          <w:ilvl w:val="2"/>
          <w:numId w:val="1"/>
        </w:numPr>
        <w:autoSpaceDE w:val="0"/>
        <w:autoSpaceDN w:val="0"/>
        <w:adjustRightInd w:val="0"/>
        <w:spacing w:after="120"/>
        <w:ind w:left="1800" w:right="820"/>
        <w:rPr>
          <w:rFonts w:ascii="Times New Roman" w:hAnsi="Times New Roman" w:cs="Times New Roman"/>
          <w:sz w:val="24"/>
          <w:szCs w:val="24"/>
        </w:rPr>
      </w:pPr>
      <w:r>
        <w:rPr>
          <w:rFonts w:ascii="Times New Roman" w:hAnsi="Times New Roman" w:cs="Times New Roman"/>
          <w:sz w:val="24"/>
          <w:szCs w:val="24"/>
        </w:rPr>
        <w:t>Other documentation reflecting the p</w:t>
      </w:r>
      <w:r w:rsidR="00716C50">
        <w:rPr>
          <w:rFonts w:ascii="Times New Roman" w:hAnsi="Times New Roman" w:cs="Times New Roman"/>
          <w:sz w:val="24"/>
          <w:szCs w:val="24"/>
        </w:rPr>
        <w:t>rovision</w:t>
      </w:r>
      <w:r w:rsidR="0071310C">
        <w:rPr>
          <w:rFonts w:ascii="Times New Roman" w:hAnsi="Times New Roman" w:cs="Times New Roman"/>
          <w:sz w:val="24"/>
          <w:szCs w:val="24"/>
        </w:rPr>
        <w:t xml:space="preserve"> and/or method for long-</w:t>
      </w:r>
      <w:r w:rsidR="00716C50" w:rsidRPr="00C36F94">
        <w:rPr>
          <w:rFonts w:ascii="Times New Roman" w:hAnsi="Times New Roman" w:cs="Times New Roman"/>
          <w:sz w:val="24"/>
          <w:szCs w:val="24"/>
        </w:rPr>
        <w:t xml:space="preserve">term </w:t>
      </w:r>
      <w:r w:rsidR="00BD6475">
        <w:rPr>
          <w:rFonts w:ascii="Times New Roman" w:hAnsi="Times New Roman" w:cs="Times New Roman"/>
          <w:sz w:val="24"/>
          <w:szCs w:val="24"/>
        </w:rPr>
        <w:t>intelligence</w:t>
      </w:r>
      <w:r w:rsidR="0071310C">
        <w:rPr>
          <w:rFonts w:ascii="Times New Roman" w:hAnsi="Times New Roman" w:cs="Times New Roman"/>
          <w:sz w:val="24"/>
          <w:szCs w:val="24"/>
        </w:rPr>
        <w:t xml:space="preserve"> </w:t>
      </w:r>
      <w:r w:rsidR="00716C50" w:rsidRPr="00C36F94">
        <w:rPr>
          <w:rFonts w:ascii="Times New Roman" w:hAnsi="Times New Roman" w:cs="Times New Roman"/>
          <w:sz w:val="24"/>
          <w:szCs w:val="24"/>
        </w:rPr>
        <w:t xml:space="preserve">support </w:t>
      </w:r>
      <w:r>
        <w:rPr>
          <w:rFonts w:ascii="Times New Roman" w:hAnsi="Times New Roman" w:cs="Times New Roman"/>
          <w:sz w:val="24"/>
          <w:szCs w:val="24"/>
        </w:rPr>
        <w:t xml:space="preserve">is or will be </w:t>
      </w:r>
      <w:r w:rsidR="00716C50" w:rsidRPr="00C36F94">
        <w:rPr>
          <w:rFonts w:ascii="Times New Roman" w:hAnsi="Times New Roman" w:cs="Times New Roman"/>
          <w:sz w:val="24"/>
          <w:szCs w:val="24"/>
        </w:rPr>
        <w:t xml:space="preserve">established. </w:t>
      </w:r>
    </w:p>
    <w:p w14:paraId="01AD31CB" w14:textId="1FA0D1F2" w:rsidR="001F4C69" w:rsidRPr="00A01769" w:rsidRDefault="001F4C69" w:rsidP="0092496F">
      <w:pPr>
        <w:pStyle w:val="NoSpacing"/>
        <w:numPr>
          <w:ilvl w:val="0"/>
          <w:numId w:val="1"/>
        </w:numPr>
        <w:spacing w:before="240" w:after="120"/>
        <w:ind w:left="540" w:right="820" w:hanging="540"/>
        <w:rPr>
          <w:rFonts w:ascii="Times New Roman" w:hAnsi="Times New Roman" w:cs="Times New Roman"/>
          <w:sz w:val="24"/>
          <w:szCs w:val="24"/>
        </w:rPr>
      </w:pPr>
      <w:r w:rsidRPr="00F0536E">
        <w:rPr>
          <w:rFonts w:ascii="Times New Roman" w:hAnsi="Times New Roman" w:cs="Times New Roman"/>
          <w:b/>
          <w:sz w:val="24"/>
          <w:szCs w:val="24"/>
        </w:rPr>
        <w:t>Process Workflow and Activities</w:t>
      </w:r>
      <w:r w:rsidRPr="00F0536E">
        <w:rPr>
          <w:rFonts w:ascii="Times New Roman" w:hAnsi="Times New Roman" w:cs="Times New Roman"/>
          <w:sz w:val="24"/>
          <w:szCs w:val="24"/>
        </w:rPr>
        <w:t xml:space="preserve"> </w:t>
      </w:r>
    </w:p>
    <w:p w14:paraId="01AD31CC" w14:textId="75D8ADA0" w:rsidR="00AF44E7" w:rsidRPr="009835F2" w:rsidRDefault="0099327A" w:rsidP="0092496F">
      <w:pPr>
        <w:pStyle w:val="NoSpacing"/>
        <w:numPr>
          <w:ilvl w:val="1"/>
          <w:numId w:val="1"/>
        </w:numPr>
        <w:spacing w:after="120"/>
        <w:ind w:left="1080" w:right="820" w:hanging="540"/>
        <w:rPr>
          <w:rFonts w:ascii="Times New Roman" w:hAnsi="Times New Roman" w:cs="Times New Roman"/>
          <w:sz w:val="24"/>
          <w:szCs w:val="24"/>
        </w:rPr>
      </w:pPr>
      <w:r w:rsidRPr="0099327A">
        <w:rPr>
          <w:rFonts w:ascii="Times New Roman" w:hAnsi="Times New Roman" w:cs="Times New Roman"/>
          <w:sz w:val="24"/>
          <w:szCs w:val="24"/>
        </w:rPr>
        <w:t>Suppliers, Inputs, Process, Outp</w:t>
      </w:r>
      <w:r>
        <w:rPr>
          <w:rFonts w:ascii="Times New Roman" w:hAnsi="Times New Roman" w:cs="Times New Roman"/>
          <w:sz w:val="24"/>
          <w:szCs w:val="24"/>
        </w:rPr>
        <w:t>uts, Customers (SIPOC)</w:t>
      </w:r>
      <w:r w:rsidR="001C4996" w:rsidRPr="009835F2">
        <w:rPr>
          <w:rFonts w:ascii="Times New Roman" w:hAnsi="Times New Roman" w:cs="Times New Roman"/>
          <w:sz w:val="24"/>
          <w:szCs w:val="24"/>
        </w:rPr>
        <w:t xml:space="preserve">, </w:t>
      </w:r>
      <w:r w:rsidR="001C4996" w:rsidRPr="009835F2">
        <w:rPr>
          <w:rFonts w:ascii="Times New Roman" w:hAnsi="Times New Roman" w:cs="Times New Roman"/>
          <w:b/>
          <w:sz w:val="24"/>
          <w:szCs w:val="24"/>
        </w:rPr>
        <w:t>Table 1</w:t>
      </w:r>
      <w:r w:rsidR="001C4996" w:rsidRPr="009835F2">
        <w:rPr>
          <w:rFonts w:ascii="Times New Roman" w:hAnsi="Times New Roman" w:cs="Times New Roman"/>
          <w:sz w:val="24"/>
          <w:szCs w:val="24"/>
        </w:rPr>
        <w:t>.</w:t>
      </w:r>
    </w:p>
    <w:p w14:paraId="29E2EAB8" w14:textId="77777777" w:rsidR="009F473E" w:rsidRDefault="009F473E" w:rsidP="001C4996">
      <w:pPr>
        <w:pStyle w:val="NoSpacing"/>
        <w:spacing w:after="120"/>
        <w:rPr>
          <w:rFonts w:ascii="Times New Roman" w:hAnsi="Times New Roman" w:cs="Times New Roman"/>
          <w:b/>
          <w:sz w:val="24"/>
          <w:szCs w:val="24"/>
        </w:rPr>
      </w:pPr>
    </w:p>
    <w:p w14:paraId="4E6D528A" w14:textId="68BCB119" w:rsidR="001C4996" w:rsidRDefault="001C4996" w:rsidP="001C4996">
      <w:pPr>
        <w:pStyle w:val="NoSpacing"/>
        <w:spacing w:after="120"/>
        <w:rPr>
          <w:rFonts w:ascii="Times New Roman" w:hAnsi="Times New Roman" w:cs="Times New Roman"/>
          <w:b/>
          <w:sz w:val="24"/>
          <w:szCs w:val="24"/>
        </w:rPr>
      </w:pPr>
      <w:r w:rsidRPr="001C4996">
        <w:rPr>
          <w:rFonts w:ascii="Times New Roman" w:hAnsi="Times New Roman" w:cs="Times New Roman"/>
          <w:b/>
          <w:sz w:val="24"/>
          <w:szCs w:val="24"/>
        </w:rPr>
        <w:t>Table 1. SIPOC</w:t>
      </w:r>
    </w:p>
    <w:p w14:paraId="03507F72" w14:textId="77777777" w:rsidR="000D3E48" w:rsidRPr="001C4996" w:rsidRDefault="000D3E48" w:rsidP="00D16CB2">
      <w:pPr>
        <w:pStyle w:val="NoSpacing"/>
        <w:spacing w:after="120"/>
        <w:ind w:left="720"/>
        <w:rPr>
          <w:rFonts w:ascii="Times New Roman" w:hAnsi="Times New Roman" w:cs="Times New Roman"/>
          <w:b/>
          <w:sz w:val="24"/>
          <w:szCs w:val="24"/>
        </w:rPr>
      </w:pPr>
    </w:p>
    <w:tbl>
      <w:tblPr>
        <w:tblW w:w="9802" w:type="dxa"/>
        <w:tblInd w:w="93" w:type="dxa"/>
        <w:tblLayout w:type="fixed"/>
        <w:tblCellMar>
          <w:left w:w="29" w:type="dxa"/>
          <w:right w:w="29" w:type="dxa"/>
        </w:tblCellMar>
        <w:tblLook w:val="04A0" w:firstRow="1" w:lastRow="0" w:firstColumn="1" w:lastColumn="0" w:noHBand="0" w:noVBand="1"/>
      </w:tblPr>
      <w:tblGrid>
        <w:gridCol w:w="2242"/>
        <w:gridCol w:w="2070"/>
        <w:gridCol w:w="1710"/>
        <w:gridCol w:w="1924"/>
        <w:gridCol w:w="1856"/>
      </w:tblGrid>
      <w:tr w:rsidR="00AF44E7" w:rsidRPr="000D3E48" w14:paraId="01AD31D2" w14:textId="77777777" w:rsidTr="009F473E">
        <w:trPr>
          <w:trHeight w:val="255"/>
        </w:trPr>
        <w:tc>
          <w:tcPr>
            <w:tcW w:w="2242"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A71E9D" w14:textId="77777777" w:rsidR="00AF44E7" w:rsidRDefault="00AF44E7" w:rsidP="00D16CB2">
            <w:pPr>
              <w:spacing w:after="0" w:line="240" w:lineRule="auto"/>
              <w:ind w:left="-37"/>
              <w:jc w:val="center"/>
              <w:rPr>
                <w:rFonts w:ascii="Arial" w:eastAsia="Times New Roman" w:hAnsi="Arial" w:cs="Arial"/>
                <w:b/>
                <w:bCs/>
                <w:sz w:val="20"/>
                <w:szCs w:val="20"/>
              </w:rPr>
            </w:pPr>
            <w:r w:rsidRPr="000D3E48">
              <w:rPr>
                <w:rFonts w:ascii="Arial" w:eastAsia="Times New Roman" w:hAnsi="Arial" w:cs="Arial"/>
                <w:b/>
                <w:bCs/>
                <w:sz w:val="20"/>
                <w:szCs w:val="20"/>
              </w:rPr>
              <w:t>Suppliers</w:t>
            </w:r>
          </w:p>
          <w:p w14:paraId="01AD31CD" w14:textId="2BB77881" w:rsidR="009F473E" w:rsidRPr="009F473E" w:rsidRDefault="009F473E" w:rsidP="00D16CB2">
            <w:pPr>
              <w:spacing w:after="0" w:line="240" w:lineRule="auto"/>
              <w:ind w:left="-37"/>
              <w:jc w:val="center"/>
              <w:rPr>
                <w:rFonts w:ascii="Arial" w:eastAsia="Times New Roman" w:hAnsi="Arial" w:cs="Arial"/>
                <w:bCs/>
                <w:sz w:val="20"/>
                <w:szCs w:val="20"/>
              </w:rPr>
            </w:pPr>
            <w:r w:rsidRPr="009F473E">
              <w:rPr>
                <w:rFonts w:ascii="Arial" w:eastAsia="Times New Roman" w:hAnsi="Arial" w:cs="Arial"/>
                <w:bCs/>
                <w:sz w:val="18"/>
                <w:szCs w:val="20"/>
              </w:rPr>
              <w:t>Providers of the required resources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847C4DD" w14:textId="77777777" w:rsidR="00AF44E7" w:rsidRDefault="00AF44E7" w:rsidP="00D16CB2">
            <w:pPr>
              <w:spacing w:after="0" w:line="240" w:lineRule="auto"/>
              <w:ind w:left="-37"/>
              <w:jc w:val="center"/>
              <w:rPr>
                <w:rFonts w:ascii="Arial" w:eastAsia="Times New Roman" w:hAnsi="Arial" w:cs="Arial"/>
                <w:b/>
                <w:bCs/>
                <w:sz w:val="20"/>
                <w:szCs w:val="20"/>
              </w:rPr>
            </w:pPr>
            <w:r w:rsidRPr="000D3E48">
              <w:rPr>
                <w:rFonts w:ascii="Arial" w:eastAsia="Times New Roman" w:hAnsi="Arial" w:cs="Arial"/>
                <w:b/>
                <w:bCs/>
                <w:sz w:val="20"/>
                <w:szCs w:val="20"/>
              </w:rPr>
              <w:t>Inputs</w:t>
            </w:r>
          </w:p>
          <w:p w14:paraId="01AD31CE" w14:textId="10632F5C" w:rsidR="009F473E" w:rsidRPr="009F473E" w:rsidRDefault="009F473E" w:rsidP="00D16CB2">
            <w:pPr>
              <w:spacing w:after="0" w:line="240" w:lineRule="auto"/>
              <w:ind w:left="-37"/>
              <w:jc w:val="center"/>
              <w:rPr>
                <w:rFonts w:ascii="Arial" w:eastAsia="Times New Roman" w:hAnsi="Arial" w:cs="Arial"/>
                <w:bCs/>
                <w:sz w:val="20"/>
                <w:szCs w:val="20"/>
              </w:rPr>
            </w:pPr>
            <w:r w:rsidRPr="009F473E">
              <w:rPr>
                <w:rFonts w:ascii="Arial" w:eastAsia="Times New Roman" w:hAnsi="Arial" w:cs="Arial"/>
                <w:bCs/>
                <w:sz w:val="18"/>
                <w:szCs w:val="20"/>
              </w:rPr>
              <w:t>Resources required to execute the process</w:t>
            </w:r>
          </w:p>
        </w:tc>
        <w:tc>
          <w:tcPr>
            <w:tcW w:w="1710" w:type="dxa"/>
            <w:tcBorders>
              <w:top w:val="single" w:sz="4" w:space="0" w:color="auto"/>
              <w:left w:val="nil"/>
              <w:bottom w:val="single" w:sz="4" w:space="0" w:color="auto"/>
              <w:right w:val="single" w:sz="4" w:space="0" w:color="auto"/>
            </w:tcBorders>
            <w:shd w:val="clear" w:color="000000" w:fill="FFFF99"/>
            <w:vAlign w:val="center"/>
            <w:hideMark/>
          </w:tcPr>
          <w:p w14:paraId="6C9EA65D" w14:textId="77777777" w:rsidR="00AF44E7" w:rsidRDefault="00AF44E7" w:rsidP="00D16CB2">
            <w:pPr>
              <w:spacing w:after="0" w:line="240" w:lineRule="auto"/>
              <w:ind w:left="-37"/>
              <w:jc w:val="center"/>
              <w:rPr>
                <w:rFonts w:ascii="Arial" w:eastAsia="Times New Roman" w:hAnsi="Arial" w:cs="Arial"/>
                <w:b/>
                <w:bCs/>
                <w:sz w:val="20"/>
                <w:szCs w:val="20"/>
              </w:rPr>
            </w:pPr>
            <w:r w:rsidRPr="000D3E48">
              <w:rPr>
                <w:rFonts w:ascii="Arial" w:eastAsia="Times New Roman" w:hAnsi="Arial" w:cs="Arial"/>
                <w:b/>
                <w:bCs/>
                <w:sz w:val="20"/>
                <w:szCs w:val="20"/>
              </w:rPr>
              <w:t>Process</w:t>
            </w:r>
          </w:p>
          <w:p w14:paraId="01AD31CF" w14:textId="31EF4C2E" w:rsidR="009F473E" w:rsidRPr="009F473E" w:rsidRDefault="009F473E" w:rsidP="00D16CB2">
            <w:pPr>
              <w:spacing w:after="0" w:line="240" w:lineRule="auto"/>
              <w:ind w:left="-37"/>
              <w:jc w:val="center"/>
              <w:rPr>
                <w:rFonts w:ascii="Arial" w:eastAsia="Times New Roman" w:hAnsi="Arial" w:cs="Arial"/>
                <w:bCs/>
                <w:sz w:val="18"/>
                <w:szCs w:val="20"/>
              </w:rPr>
            </w:pPr>
            <w:r>
              <w:rPr>
                <w:rFonts w:ascii="Arial" w:eastAsia="Times New Roman" w:hAnsi="Arial" w:cs="Arial"/>
                <w:bCs/>
                <w:sz w:val="18"/>
                <w:szCs w:val="20"/>
              </w:rPr>
              <w:t>Description of the activity</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14:paraId="7FEDD0E5" w14:textId="77777777" w:rsidR="00AF44E7" w:rsidRDefault="00AF44E7" w:rsidP="00D16CB2">
            <w:pPr>
              <w:spacing w:after="0" w:line="240" w:lineRule="auto"/>
              <w:ind w:left="-37"/>
              <w:jc w:val="center"/>
              <w:rPr>
                <w:rFonts w:ascii="Arial" w:eastAsia="Times New Roman" w:hAnsi="Arial" w:cs="Arial"/>
                <w:b/>
                <w:bCs/>
                <w:sz w:val="20"/>
                <w:szCs w:val="20"/>
              </w:rPr>
            </w:pPr>
            <w:r w:rsidRPr="000D3E48">
              <w:rPr>
                <w:rFonts w:ascii="Arial" w:eastAsia="Times New Roman" w:hAnsi="Arial" w:cs="Arial"/>
                <w:b/>
                <w:bCs/>
                <w:sz w:val="20"/>
                <w:szCs w:val="20"/>
              </w:rPr>
              <w:t>Outputs</w:t>
            </w:r>
          </w:p>
          <w:p w14:paraId="01AD31D0" w14:textId="09BFECCF" w:rsidR="009F473E" w:rsidRPr="009F473E" w:rsidRDefault="009F473E" w:rsidP="00D16CB2">
            <w:pPr>
              <w:spacing w:after="0" w:line="240" w:lineRule="auto"/>
              <w:ind w:left="-37"/>
              <w:jc w:val="center"/>
              <w:rPr>
                <w:rFonts w:ascii="Arial" w:eastAsia="Times New Roman" w:hAnsi="Arial" w:cs="Arial"/>
                <w:bCs/>
                <w:sz w:val="18"/>
                <w:szCs w:val="20"/>
              </w:rPr>
            </w:pPr>
            <w:r>
              <w:rPr>
                <w:rFonts w:ascii="Arial" w:eastAsia="Times New Roman" w:hAnsi="Arial" w:cs="Arial"/>
                <w:bCs/>
                <w:sz w:val="18"/>
                <w:szCs w:val="20"/>
              </w:rPr>
              <w:t>Deliverable from the process</w:t>
            </w:r>
          </w:p>
        </w:tc>
        <w:tc>
          <w:tcPr>
            <w:tcW w:w="1856" w:type="dxa"/>
            <w:tcBorders>
              <w:top w:val="single" w:sz="4" w:space="0" w:color="auto"/>
              <w:left w:val="nil"/>
              <w:bottom w:val="single" w:sz="4" w:space="0" w:color="auto"/>
              <w:right w:val="single" w:sz="4" w:space="0" w:color="auto"/>
            </w:tcBorders>
            <w:shd w:val="clear" w:color="000000" w:fill="FFFF99"/>
            <w:vAlign w:val="center"/>
            <w:hideMark/>
          </w:tcPr>
          <w:p w14:paraId="6968E42A" w14:textId="77777777" w:rsidR="00AF44E7" w:rsidRDefault="00AF44E7" w:rsidP="00D16CB2">
            <w:pPr>
              <w:spacing w:after="0" w:line="240" w:lineRule="auto"/>
              <w:ind w:left="-37"/>
              <w:jc w:val="center"/>
              <w:rPr>
                <w:rFonts w:ascii="Arial" w:eastAsia="Times New Roman" w:hAnsi="Arial" w:cs="Arial"/>
                <w:b/>
                <w:bCs/>
                <w:sz w:val="20"/>
                <w:szCs w:val="20"/>
              </w:rPr>
            </w:pPr>
            <w:r w:rsidRPr="000D3E48">
              <w:rPr>
                <w:rFonts w:ascii="Arial" w:eastAsia="Times New Roman" w:hAnsi="Arial" w:cs="Arial"/>
                <w:b/>
                <w:bCs/>
                <w:sz w:val="20"/>
                <w:szCs w:val="20"/>
              </w:rPr>
              <w:t>Customers</w:t>
            </w:r>
          </w:p>
          <w:p w14:paraId="01AD31D1" w14:textId="3BF83421" w:rsidR="009F473E" w:rsidRPr="009F473E" w:rsidRDefault="009F473E" w:rsidP="00D16CB2">
            <w:pPr>
              <w:spacing w:after="0" w:line="240" w:lineRule="auto"/>
              <w:ind w:left="-37"/>
              <w:jc w:val="center"/>
              <w:rPr>
                <w:rFonts w:ascii="Arial" w:eastAsia="Times New Roman" w:hAnsi="Arial" w:cs="Arial"/>
                <w:bCs/>
                <w:sz w:val="18"/>
                <w:szCs w:val="20"/>
              </w:rPr>
            </w:pPr>
            <w:r>
              <w:rPr>
                <w:rFonts w:ascii="Arial" w:eastAsia="Times New Roman" w:hAnsi="Arial" w:cs="Arial"/>
                <w:bCs/>
                <w:sz w:val="18"/>
                <w:szCs w:val="20"/>
              </w:rPr>
              <w:t>Anyone who receives outputs of the process</w:t>
            </w:r>
          </w:p>
        </w:tc>
      </w:tr>
      <w:tr w:rsidR="00455CD7" w:rsidRPr="000D3E48" w14:paraId="402F2BA0" w14:textId="77777777" w:rsidTr="009F473E">
        <w:trPr>
          <w:trHeight w:val="1007"/>
        </w:trPr>
        <w:tc>
          <w:tcPr>
            <w:tcW w:w="2242" w:type="dxa"/>
            <w:tcBorders>
              <w:top w:val="nil"/>
              <w:left w:val="single" w:sz="4" w:space="0" w:color="auto"/>
              <w:bottom w:val="single" w:sz="4" w:space="0" w:color="auto"/>
              <w:right w:val="single" w:sz="4" w:space="0" w:color="auto"/>
            </w:tcBorders>
            <w:shd w:val="clear" w:color="auto" w:fill="auto"/>
            <w:vAlign w:val="center"/>
          </w:tcPr>
          <w:p w14:paraId="57387AC8" w14:textId="77777777" w:rsidR="007E4962" w:rsidRDefault="007E4962" w:rsidP="007E4962">
            <w:pPr>
              <w:spacing w:after="0" w:line="240" w:lineRule="auto"/>
              <w:ind w:left="-37"/>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Director of Intelligence (DOI) </w:t>
            </w:r>
            <w:r w:rsidRPr="009F473E">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Acquisition Intelligence Analyst (AIA) </w:t>
            </w:r>
          </w:p>
          <w:p w14:paraId="32C755CD" w14:textId="7E14FDE0" w:rsidR="00455CD7" w:rsidRPr="009F473E" w:rsidRDefault="007E4962" w:rsidP="007E18FA">
            <w:pPr>
              <w:spacing w:after="0" w:line="240" w:lineRule="auto"/>
              <w:ind w:left="-37"/>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(Supporting Intelligence</w:t>
            </w:r>
            <w:r w:rsidRPr="009F473E">
              <w:rPr>
                <w:rFonts w:ascii="Arial" w:eastAsia="Times New Roman" w:hAnsi="Arial" w:cs="Arial"/>
                <w:color w:val="000000" w:themeColor="text1"/>
                <w:sz w:val="20"/>
                <w:szCs w:val="20"/>
              </w:rPr>
              <w:t xml:space="preserve"> Division</w:t>
            </w:r>
            <w:r>
              <w:rPr>
                <w:rFonts w:ascii="Arial" w:eastAsia="Times New Roman" w:hAnsi="Arial" w:cs="Arial"/>
                <w:color w:val="000000" w:themeColor="text1"/>
                <w:sz w:val="20"/>
                <w:szCs w:val="20"/>
              </w:rPr>
              <w:t>)/</w:t>
            </w:r>
            <w:r w:rsidR="00455CD7" w:rsidRPr="009F473E">
              <w:rPr>
                <w:rFonts w:ascii="Arial" w:eastAsia="Times New Roman" w:hAnsi="Arial" w:cs="Arial"/>
                <w:color w:val="000000" w:themeColor="text1"/>
                <w:sz w:val="20"/>
                <w:szCs w:val="20"/>
              </w:rPr>
              <w:t>Program managers</w:t>
            </w:r>
            <w:r w:rsidR="00225036">
              <w:rPr>
                <w:rFonts w:ascii="Arial" w:eastAsia="Times New Roman" w:hAnsi="Arial" w:cs="Arial"/>
                <w:color w:val="000000" w:themeColor="text1"/>
                <w:sz w:val="20"/>
                <w:szCs w:val="20"/>
              </w:rPr>
              <w:t xml:space="preserve"> (PM) </w:t>
            </w:r>
            <w:r w:rsidR="00455CD7" w:rsidRPr="009F473E">
              <w:rPr>
                <w:rFonts w:ascii="Arial" w:eastAsia="Times New Roman" w:hAnsi="Arial" w:cs="Arial"/>
                <w:color w:val="000000" w:themeColor="text1"/>
                <w:sz w:val="20"/>
                <w:szCs w:val="20"/>
              </w:rPr>
              <w:t>/</w:t>
            </w:r>
            <w:r w:rsidR="00225036">
              <w:rPr>
                <w:rFonts w:ascii="Arial" w:eastAsia="Times New Roman" w:hAnsi="Arial" w:cs="Arial"/>
                <w:color w:val="000000" w:themeColor="text1"/>
                <w:sz w:val="20"/>
                <w:szCs w:val="20"/>
              </w:rPr>
              <w:t xml:space="preserve"> </w:t>
            </w:r>
            <w:r w:rsidR="00455CD7" w:rsidRPr="009F473E">
              <w:rPr>
                <w:rFonts w:ascii="Arial" w:eastAsia="Times New Roman" w:hAnsi="Arial" w:cs="Arial"/>
                <w:color w:val="000000" w:themeColor="text1"/>
                <w:sz w:val="20"/>
                <w:szCs w:val="20"/>
              </w:rPr>
              <w:t>projec</w:t>
            </w:r>
            <w:r w:rsidR="00225036">
              <w:rPr>
                <w:rFonts w:ascii="Arial" w:eastAsia="Times New Roman" w:hAnsi="Arial" w:cs="Arial"/>
                <w:color w:val="000000" w:themeColor="text1"/>
                <w:sz w:val="20"/>
                <w:szCs w:val="20"/>
              </w:rPr>
              <w:t>t leads and Senior Intelligence Officer (SI</w:t>
            </w:r>
            <w:r w:rsidR="00455CD7" w:rsidRPr="009F473E">
              <w:rPr>
                <w:rFonts w:ascii="Arial" w:eastAsia="Times New Roman" w:hAnsi="Arial" w:cs="Arial"/>
                <w:color w:val="000000" w:themeColor="text1"/>
                <w:sz w:val="20"/>
                <w:szCs w:val="20"/>
              </w:rPr>
              <w:t>O</w:t>
            </w:r>
            <w:r w:rsidR="00225036">
              <w:rPr>
                <w:rFonts w:ascii="Arial" w:eastAsia="Times New Roman" w:hAnsi="Arial" w:cs="Arial"/>
                <w:color w:val="000000" w:themeColor="text1"/>
                <w:sz w:val="20"/>
                <w:szCs w:val="20"/>
              </w:rPr>
              <w:t xml:space="preserve">) </w:t>
            </w:r>
            <w:r w:rsidR="009F473E">
              <w:rPr>
                <w:rFonts w:ascii="Arial" w:eastAsia="Times New Roman" w:hAnsi="Arial" w:cs="Arial"/>
                <w:color w:val="000000" w:themeColor="text1"/>
                <w:sz w:val="20"/>
                <w:szCs w:val="20"/>
              </w:rPr>
              <w:t>/</w:t>
            </w:r>
            <w:r w:rsidR="00225036">
              <w:rPr>
                <w:rFonts w:ascii="Arial" w:eastAsia="Times New Roman" w:hAnsi="Arial" w:cs="Arial"/>
                <w:color w:val="000000" w:themeColor="text1"/>
                <w:sz w:val="20"/>
                <w:szCs w:val="20"/>
              </w:rPr>
              <w:t xml:space="preserve"> </w:t>
            </w:r>
          </w:p>
        </w:tc>
        <w:tc>
          <w:tcPr>
            <w:tcW w:w="2070" w:type="dxa"/>
            <w:tcBorders>
              <w:top w:val="nil"/>
              <w:left w:val="nil"/>
              <w:bottom w:val="single" w:sz="4" w:space="0" w:color="auto"/>
              <w:right w:val="single" w:sz="4" w:space="0" w:color="auto"/>
            </w:tcBorders>
            <w:shd w:val="clear" w:color="auto" w:fill="auto"/>
            <w:vAlign w:val="center"/>
          </w:tcPr>
          <w:p w14:paraId="243355CB" w14:textId="4685E819" w:rsidR="00455CD7" w:rsidRPr="009F473E" w:rsidRDefault="00455CD7" w:rsidP="009D48DA">
            <w:pPr>
              <w:spacing w:after="0" w:line="240" w:lineRule="auto"/>
              <w:ind w:left="-37"/>
              <w:jc w:val="center"/>
              <w:rPr>
                <w:rFonts w:ascii="Arial" w:eastAsia="Times New Roman" w:hAnsi="Arial" w:cs="Arial"/>
                <w:color w:val="000000" w:themeColor="text1"/>
                <w:sz w:val="20"/>
                <w:szCs w:val="20"/>
              </w:rPr>
            </w:pPr>
            <w:r w:rsidRPr="009F473E">
              <w:rPr>
                <w:rFonts w:ascii="Arial" w:eastAsia="Times New Roman" w:hAnsi="Arial" w:cs="Arial"/>
                <w:color w:val="000000" w:themeColor="text1"/>
                <w:sz w:val="20"/>
                <w:szCs w:val="20"/>
              </w:rPr>
              <w:t>New Acquisition program notification and documentation</w:t>
            </w:r>
          </w:p>
        </w:tc>
        <w:tc>
          <w:tcPr>
            <w:tcW w:w="1710" w:type="dxa"/>
            <w:tcBorders>
              <w:top w:val="nil"/>
              <w:left w:val="nil"/>
              <w:bottom w:val="single" w:sz="4" w:space="0" w:color="auto"/>
              <w:right w:val="single" w:sz="4" w:space="0" w:color="auto"/>
            </w:tcBorders>
            <w:shd w:val="clear" w:color="auto" w:fill="auto"/>
            <w:vAlign w:val="center"/>
          </w:tcPr>
          <w:p w14:paraId="606F08B0" w14:textId="122052F6" w:rsidR="00455CD7" w:rsidRPr="009F473E" w:rsidRDefault="00455CD7" w:rsidP="00D16CB2">
            <w:pPr>
              <w:spacing w:after="0" w:line="240" w:lineRule="auto"/>
              <w:ind w:left="-37"/>
              <w:jc w:val="center"/>
              <w:rPr>
                <w:rFonts w:ascii="Arial" w:eastAsia="Times New Roman" w:hAnsi="Arial" w:cs="Arial"/>
                <w:color w:val="000000" w:themeColor="text1"/>
                <w:sz w:val="20"/>
                <w:szCs w:val="20"/>
              </w:rPr>
            </w:pPr>
            <w:r w:rsidRPr="009F473E">
              <w:rPr>
                <w:rFonts w:ascii="Arial" w:eastAsia="Times New Roman" w:hAnsi="Arial" w:cs="Arial"/>
                <w:color w:val="000000" w:themeColor="text1"/>
                <w:sz w:val="20"/>
                <w:szCs w:val="20"/>
              </w:rPr>
              <w:t>Determine Intelligence Sensitivity</w:t>
            </w:r>
            <w:r w:rsidR="009F473E">
              <w:rPr>
                <w:rFonts w:ascii="Arial" w:eastAsia="Times New Roman" w:hAnsi="Arial" w:cs="Arial"/>
                <w:color w:val="000000" w:themeColor="text1"/>
                <w:sz w:val="20"/>
                <w:szCs w:val="20"/>
              </w:rPr>
              <w:t xml:space="preserve"> of the new effort</w:t>
            </w:r>
          </w:p>
        </w:tc>
        <w:tc>
          <w:tcPr>
            <w:tcW w:w="1924" w:type="dxa"/>
            <w:tcBorders>
              <w:top w:val="nil"/>
              <w:left w:val="nil"/>
              <w:bottom w:val="single" w:sz="4" w:space="0" w:color="auto"/>
              <w:right w:val="single" w:sz="4" w:space="0" w:color="auto"/>
            </w:tcBorders>
            <w:shd w:val="clear" w:color="auto" w:fill="auto"/>
            <w:vAlign w:val="center"/>
          </w:tcPr>
          <w:p w14:paraId="1EAD2DC4" w14:textId="50C8C375" w:rsidR="00455CD7" w:rsidRPr="009F473E" w:rsidRDefault="00455CD7" w:rsidP="00D16CB2">
            <w:pPr>
              <w:spacing w:after="0" w:line="240" w:lineRule="auto"/>
              <w:ind w:left="-37"/>
              <w:jc w:val="center"/>
              <w:rPr>
                <w:rFonts w:ascii="Arial" w:eastAsia="Times New Roman" w:hAnsi="Arial" w:cs="Arial"/>
                <w:color w:val="000000" w:themeColor="text1"/>
                <w:sz w:val="20"/>
                <w:szCs w:val="20"/>
              </w:rPr>
            </w:pPr>
            <w:r w:rsidRPr="009F473E">
              <w:rPr>
                <w:rFonts w:ascii="Arial" w:eastAsia="Times New Roman" w:hAnsi="Arial" w:cs="Arial"/>
                <w:color w:val="000000" w:themeColor="text1"/>
                <w:sz w:val="20"/>
                <w:szCs w:val="20"/>
              </w:rPr>
              <w:t>Intelligence Sensitivity Determination (ISD) MFR</w:t>
            </w:r>
            <w:r w:rsidR="009F473E">
              <w:rPr>
                <w:rFonts w:ascii="Arial" w:eastAsia="Times New Roman" w:hAnsi="Arial" w:cs="Arial"/>
                <w:color w:val="000000" w:themeColor="text1"/>
                <w:sz w:val="20"/>
                <w:szCs w:val="20"/>
              </w:rPr>
              <w:t>/Memo</w:t>
            </w:r>
          </w:p>
        </w:tc>
        <w:tc>
          <w:tcPr>
            <w:tcW w:w="1856" w:type="dxa"/>
            <w:tcBorders>
              <w:top w:val="nil"/>
              <w:left w:val="nil"/>
              <w:bottom w:val="single" w:sz="4" w:space="0" w:color="auto"/>
              <w:right w:val="single" w:sz="4" w:space="0" w:color="auto"/>
            </w:tcBorders>
            <w:shd w:val="clear" w:color="auto" w:fill="auto"/>
            <w:vAlign w:val="center"/>
          </w:tcPr>
          <w:p w14:paraId="74C18C45" w14:textId="22830F84" w:rsidR="00455CD7" w:rsidRPr="009F473E" w:rsidRDefault="00225036" w:rsidP="00D16CB2">
            <w:pPr>
              <w:spacing w:after="0" w:line="240" w:lineRule="auto"/>
              <w:ind w:left="-37"/>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PM </w:t>
            </w:r>
            <w:r w:rsidR="00DA2490">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r w:rsidR="00DA2490">
              <w:rPr>
                <w:rFonts w:ascii="Arial" w:eastAsia="Times New Roman" w:hAnsi="Arial" w:cs="Arial"/>
                <w:color w:val="000000" w:themeColor="text1"/>
                <w:sz w:val="20"/>
                <w:szCs w:val="20"/>
              </w:rPr>
              <w:t>project lead</w:t>
            </w:r>
            <w:r w:rsidR="00455CD7" w:rsidRPr="009F473E">
              <w:rPr>
                <w:rFonts w:ascii="Arial" w:eastAsia="Times New Roman" w:hAnsi="Arial" w:cs="Arial"/>
                <w:color w:val="000000" w:themeColor="text1"/>
                <w:sz w:val="20"/>
                <w:szCs w:val="20"/>
              </w:rPr>
              <w:t xml:space="preserve"> and SIO</w:t>
            </w:r>
            <w:r>
              <w:rPr>
                <w:rFonts w:ascii="Arial" w:eastAsia="Times New Roman" w:hAnsi="Arial" w:cs="Arial"/>
                <w:color w:val="000000" w:themeColor="text1"/>
                <w:sz w:val="20"/>
                <w:szCs w:val="20"/>
              </w:rPr>
              <w:t xml:space="preserve"> </w:t>
            </w:r>
            <w:r w:rsidR="00455CD7" w:rsidRPr="009F473E">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r w:rsidR="009F473E">
              <w:rPr>
                <w:rFonts w:ascii="Arial" w:eastAsia="Times New Roman" w:hAnsi="Arial" w:cs="Arial"/>
                <w:color w:val="000000" w:themeColor="text1"/>
                <w:sz w:val="20"/>
                <w:szCs w:val="20"/>
              </w:rPr>
              <w:t>DOI</w:t>
            </w:r>
            <w:r>
              <w:rPr>
                <w:rFonts w:ascii="Arial" w:eastAsia="Times New Roman" w:hAnsi="Arial" w:cs="Arial"/>
                <w:color w:val="000000" w:themeColor="text1"/>
                <w:sz w:val="20"/>
                <w:szCs w:val="20"/>
              </w:rPr>
              <w:t xml:space="preserve"> </w:t>
            </w:r>
            <w:r w:rsidR="009F473E">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r w:rsidR="00DA2490">
              <w:rPr>
                <w:rFonts w:ascii="Arial" w:eastAsia="Times New Roman" w:hAnsi="Arial" w:cs="Arial"/>
                <w:color w:val="000000" w:themeColor="text1"/>
                <w:sz w:val="20"/>
                <w:szCs w:val="20"/>
              </w:rPr>
              <w:t>AIA</w:t>
            </w:r>
          </w:p>
        </w:tc>
      </w:tr>
      <w:tr w:rsidR="00455CD7" w:rsidRPr="000D3E48" w14:paraId="2859C747" w14:textId="77777777" w:rsidTr="009F473E">
        <w:trPr>
          <w:trHeight w:val="1007"/>
        </w:trPr>
        <w:tc>
          <w:tcPr>
            <w:tcW w:w="2242" w:type="dxa"/>
            <w:tcBorders>
              <w:top w:val="nil"/>
              <w:left w:val="single" w:sz="4" w:space="0" w:color="auto"/>
              <w:bottom w:val="single" w:sz="4" w:space="0" w:color="auto"/>
              <w:right w:val="single" w:sz="4" w:space="0" w:color="auto"/>
            </w:tcBorders>
            <w:shd w:val="clear" w:color="000000" w:fill="DAEEF3"/>
            <w:vAlign w:val="center"/>
          </w:tcPr>
          <w:p w14:paraId="56881DA8" w14:textId="70B86CAA" w:rsidR="00455CD7" w:rsidRPr="009F473E" w:rsidRDefault="00455CD7" w:rsidP="00D16CB2">
            <w:pPr>
              <w:spacing w:after="0" w:line="240" w:lineRule="auto"/>
              <w:ind w:left="-37"/>
              <w:jc w:val="center"/>
              <w:rPr>
                <w:rFonts w:ascii="Arial" w:eastAsia="Times New Roman" w:hAnsi="Arial" w:cs="Arial"/>
                <w:color w:val="000000" w:themeColor="text1"/>
                <w:sz w:val="20"/>
                <w:szCs w:val="20"/>
              </w:rPr>
            </w:pPr>
            <w:r w:rsidRPr="009F473E">
              <w:rPr>
                <w:rFonts w:ascii="Arial" w:eastAsia="Times New Roman" w:hAnsi="Arial" w:cs="Arial"/>
                <w:color w:val="000000" w:themeColor="text1"/>
                <w:sz w:val="20"/>
                <w:szCs w:val="20"/>
              </w:rPr>
              <w:t>SIO</w:t>
            </w:r>
            <w:r w:rsidR="00225036">
              <w:rPr>
                <w:rFonts w:ascii="Arial" w:eastAsia="Times New Roman" w:hAnsi="Arial" w:cs="Arial"/>
                <w:color w:val="000000" w:themeColor="text1"/>
                <w:sz w:val="20"/>
                <w:szCs w:val="20"/>
              </w:rPr>
              <w:t xml:space="preserve"> </w:t>
            </w:r>
            <w:r w:rsidRPr="009F473E">
              <w:rPr>
                <w:rFonts w:ascii="Arial" w:eastAsia="Times New Roman" w:hAnsi="Arial" w:cs="Arial"/>
                <w:color w:val="000000" w:themeColor="text1"/>
                <w:sz w:val="20"/>
                <w:szCs w:val="20"/>
              </w:rPr>
              <w:t>/</w:t>
            </w:r>
            <w:r w:rsidR="00225036">
              <w:rPr>
                <w:rFonts w:ascii="Arial" w:eastAsia="Times New Roman" w:hAnsi="Arial" w:cs="Arial"/>
                <w:color w:val="000000" w:themeColor="text1"/>
                <w:sz w:val="20"/>
                <w:szCs w:val="20"/>
              </w:rPr>
              <w:t xml:space="preserve"> </w:t>
            </w:r>
            <w:r w:rsidR="009F473E">
              <w:rPr>
                <w:rFonts w:ascii="Arial" w:eastAsia="Times New Roman" w:hAnsi="Arial" w:cs="Arial"/>
                <w:color w:val="000000" w:themeColor="text1"/>
                <w:sz w:val="20"/>
                <w:szCs w:val="20"/>
              </w:rPr>
              <w:t>DOI</w:t>
            </w:r>
            <w:r w:rsidR="00225036">
              <w:rPr>
                <w:rFonts w:ascii="Arial" w:eastAsia="Times New Roman" w:hAnsi="Arial" w:cs="Arial"/>
                <w:color w:val="000000" w:themeColor="text1"/>
                <w:sz w:val="20"/>
                <w:szCs w:val="20"/>
              </w:rPr>
              <w:t xml:space="preserve"> </w:t>
            </w:r>
            <w:r w:rsidR="009F473E">
              <w:rPr>
                <w:rFonts w:ascii="Arial" w:eastAsia="Times New Roman" w:hAnsi="Arial" w:cs="Arial"/>
                <w:color w:val="000000" w:themeColor="text1"/>
                <w:sz w:val="20"/>
                <w:szCs w:val="20"/>
              </w:rPr>
              <w:t>/</w:t>
            </w:r>
            <w:r w:rsidR="00225036">
              <w:rPr>
                <w:rFonts w:ascii="Arial" w:eastAsia="Times New Roman" w:hAnsi="Arial" w:cs="Arial"/>
                <w:color w:val="000000" w:themeColor="text1"/>
                <w:sz w:val="20"/>
                <w:szCs w:val="20"/>
              </w:rPr>
              <w:t xml:space="preserve"> </w:t>
            </w:r>
            <w:r w:rsidR="00DA2490">
              <w:rPr>
                <w:rFonts w:ascii="Arial" w:eastAsia="Times New Roman" w:hAnsi="Arial" w:cs="Arial"/>
                <w:color w:val="000000" w:themeColor="text1"/>
                <w:sz w:val="20"/>
                <w:szCs w:val="20"/>
              </w:rPr>
              <w:t>AIA</w:t>
            </w:r>
          </w:p>
        </w:tc>
        <w:tc>
          <w:tcPr>
            <w:tcW w:w="2070" w:type="dxa"/>
            <w:tcBorders>
              <w:top w:val="nil"/>
              <w:left w:val="nil"/>
              <w:bottom w:val="single" w:sz="4" w:space="0" w:color="auto"/>
              <w:right w:val="single" w:sz="4" w:space="0" w:color="auto"/>
            </w:tcBorders>
            <w:shd w:val="clear" w:color="000000" w:fill="DAEEF3"/>
            <w:vAlign w:val="center"/>
          </w:tcPr>
          <w:p w14:paraId="3EE6AA2C" w14:textId="4AE2F1EC" w:rsidR="00455CD7" w:rsidRPr="009F473E" w:rsidRDefault="00DA2490" w:rsidP="0068578A">
            <w:pPr>
              <w:spacing w:after="0" w:line="240" w:lineRule="auto"/>
              <w:ind w:left="-37"/>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ISD MFR/Memo</w:t>
            </w:r>
            <w:r w:rsidR="00455CD7" w:rsidRPr="009F473E">
              <w:rPr>
                <w:rFonts w:ascii="Arial" w:eastAsia="Times New Roman" w:hAnsi="Arial" w:cs="Arial"/>
                <w:color w:val="000000" w:themeColor="text1"/>
                <w:sz w:val="20"/>
                <w:szCs w:val="20"/>
              </w:rPr>
              <w:t xml:space="preserve"> and Program documentation</w:t>
            </w:r>
          </w:p>
        </w:tc>
        <w:tc>
          <w:tcPr>
            <w:tcW w:w="1710" w:type="dxa"/>
            <w:tcBorders>
              <w:top w:val="nil"/>
              <w:left w:val="nil"/>
              <w:bottom w:val="single" w:sz="4" w:space="0" w:color="auto"/>
              <w:right w:val="single" w:sz="4" w:space="0" w:color="auto"/>
            </w:tcBorders>
            <w:shd w:val="clear" w:color="000000" w:fill="DAEEF3"/>
            <w:vAlign w:val="center"/>
          </w:tcPr>
          <w:p w14:paraId="321B224B" w14:textId="1F428726" w:rsidR="00455CD7" w:rsidRPr="009F473E" w:rsidRDefault="00455CD7" w:rsidP="00D16CB2">
            <w:pPr>
              <w:spacing w:after="0" w:line="240" w:lineRule="auto"/>
              <w:ind w:left="-37"/>
              <w:jc w:val="center"/>
              <w:rPr>
                <w:rFonts w:ascii="Arial" w:eastAsia="Times New Roman" w:hAnsi="Arial" w:cs="Arial"/>
                <w:color w:val="000000" w:themeColor="text1"/>
                <w:sz w:val="20"/>
                <w:szCs w:val="20"/>
              </w:rPr>
            </w:pPr>
            <w:r w:rsidRPr="009F473E">
              <w:rPr>
                <w:rFonts w:ascii="Arial" w:eastAsia="Times New Roman" w:hAnsi="Arial" w:cs="Arial"/>
                <w:color w:val="000000" w:themeColor="text1"/>
                <w:sz w:val="20"/>
                <w:szCs w:val="20"/>
              </w:rPr>
              <w:t xml:space="preserve">Prioritize </w:t>
            </w:r>
            <w:r w:rsidR="002C2AAA">
              <w:rPr>
                <w:rFonts w:ascii="Arial" w:eastAsia="Times New Roman" w:hAnsi="Arial" w:cs="Arial"/>
                <w:color w:val="000000" w:themeColor="text1"/>
                <w:sz w:val="20"/>
                <w:szCs w:val="20"/>
              </w:rPr>
              <w:t xml:space="preserve">Intelligence </w:t>
            </w:r>
            <w:r w:rsidR="00896806">
              <w:rPr>
                <w:rFonts w:ascii="Arial" w:eastAsia="Times New Roman" w:hAnsi="Arial" w:cs="Arial"/>
                <w:color w:val="000000" w:themeColor="text1"/>
                <w:sz w:val="20"/>
                <w:szCs w:val="20"/>
              </w:rPr>
              <w:t>sensitive programs</w:t>
            </w:r>
            <w:r w:rsidR="00ED1271">
              <w:rPr>
                <w:rFonts w:ascii="Arial" w:eastAsia="Times New Roman" w:hAnsi="Arial" w:cs="Arial"/>
                <w:color w:val="000000" w:themeColor="text1"/>
                <w:sz w:val="20"/>
                <w:szCs w:val="20"/>
              </w:rPr>
              <w:t xml:space="preserve"> within the portfolio for allocation of low density high-demand intelligence resources to </w:t>
            </w:r>
            <w:r w:rsidR="00DA2490">
              <w:rPr>
                <w:rFonts w:ascii="Arial" w:eastAsia="Times New Roman" w:hAnsi="Arial" w:cs="Arial"/>
                <w:color w:val="000000" w:themeColor="text1"/>
                <w:sz w:val="20"/>
                <w:szCs w:val="20"/>
              </w:rPr>
              <w:t xml:space="preserve">support </w:t>
            </w:r>
            <w:r w:rsidR="00ED1271">
              <w:rPr>
                <w:rFonts w:ascii="Arial" w:eastAsia="Times New Roman" w:hAnsi="Arial" w:cs="Arial"/>
                <w:color w:val="000000" w:themeColor="text1"/>
                <w:sz w:val="20"/>
                <w:szCs w:val="20"/>
              </w:rPr>
              <w:t>the ISA effort</w:t>
            </w:r>
          </w:p>
        </w:tc>
        <w:tc>
          <w:tcPr>
            <w:tcW w:w="1924" w:type="dxa"/>
            <w:tcBorders>
              <w:top w:val="nil"/>
              <w:left w:val="nil"/>
              <w:bottom w:val="single" w:sz="4" w:space="0" w:color="auto"/>
              <w:right w:val="single" w:sz="4" w:space="0" w:color="auto"/>
            </w:tcBorders>
            <w:shd w:val="clear" w:color="000000" w:fill="DAEEF3"/>
            <w:vAlign w:val="center"/>
          </w:tcPr>
          <w:p w14:paraId="55FF5596" w14:textId="0F2B459F" w:rsidR="00455CD7" w:rsidRPr="009F473E" w:rsidRDefault="00455CD7" w:rsidP="00D16CB2">
            <w:pPr>
              <w:spacing w:after="0" w:line="240" w:lineRule="auto"/>
              <w:ind w:left="-37"/>
              <w:jc w:val="center"/>
              <w:rPr>
                <w:rFonts w:ascii="Arial" w:eastAsia="Times New Roman" w:hAnsi="Arial" w:cs="Arial"/>
                <w:color w:val="000000" w:themeColor="text1"/>
                <w:sz w:val="20"/>
                <w:szCs w:val="20"/>
              </w:rPr>
            </w:pPr>
            <w:r w:rsidRPr="009F473E">
              <w:rPr>
                <w:rFonts w:ascii="Arial" w:eastAsia="Times New Roman" w:hAnsi="Arial" w:cs="Arial"/>
                <w:color w:val="000000" w:themeColor="text1"/>
                <w:sz w:val="20"/>
                <w:szCs w:val="20"/>
              </w:rPr>
              <w:t>Intelligence Sensitivity Prioritization</w:t>
            </w:r>
            <w:r w:rsidR="00DA2490">
              <w:rPr>
                <w:rFonts w:ascii="Arial" w:eastAsia="Times New Roman" w:hAnsi="Arial" w:cs="Arial"/>
                <w:color w:val="000000" w:themeColor="text1"/>
                <w:sz w:val="20"/>
                <w:szCs w:val="20"/>
              </w:rPr>
              <w:t xml:space="preserve"> and COAs for the provision of ISA support</w:t>
            </w:r>
            <w:r w:rsidRPr="009F473E">
              <w:rPr>
                <w:rFonts w:ascii="Arial" w:eastAsia="Times New Roman" w:hAnsi="Arial" w:cs="Arial"/>
                <w:color w:val="000000" w:themeColor="text1"/>
                <w:sz w:val="20"/>
                <w:szCs w:val="20"/>
              </w:rPr>
              <w:t xml:space="preserve"> (documentation to proceed to </w:t>
            </w:r>
            <w:r w:rsidR="00BD6475">
              <w:rPr>
                <w:rFonts w:ascii="Arial" w:eastAsia="Times New Roman" w:hAnsi="Arial" w:cs="Arial"/>
                <w:color w:val="000000" w:themeColor="text1"/>
                <w:sz w:val="20"/>
                <w:szCs w:val="20"/>
              </w:rPr>
              <w:t>Intelligence</w:t>
            </w:r>
            <w:r w:rsidRPr="009F473E">
              <w:rPr>
                <w:rFonts w:ascii="Arial" w:eastAsia="Times New Roman" w:hAnsi="Arial" w:cs="Arial"/>
                <w:color w:val="000000" w:themeColor="text1"/>
                <w:sz w:val="20"/>
                <w:szCs w:val="20"/>
              </w:rPr>
              <w:t xml:space="preserve"> Supportability Analysis if </w:t>
            </w:r>
            <w:r w:rsidR="002C2AAA">
              <w:rPr>
                <w:rFonts w:ascii="Arial" w:eastAsia="Times New Roman" w:hAnsi="Arial" w:cs="Arial"/>
                <w:color w:val="000000" w:themeColor="text1"/>
                <w:sz w:val="20"/>
                <w:szCs w:val="20"/>
              </w:rPr>
              <w:t>intelligence sensitive</w:t>
            </w:r>
            <w:r w:rsidRPr="009F473E">
              <w:rPr>
                <w:rFonts w:ascii="Arial" w:eastAsia="Times New Roman" w:hAnsi="Arial" w:cs="Arial"/>
                <w:color w:val="000000" w:themeColor="text1"/>
                <w:sz w:val="20"/>
                <w:szCs w:val="20"/>
              </w:rPr>
              <w:t>)</w:t>
            </w:r>
          </w:p>
        </w:tc>
        <w:tc>
          <w:tcPr>
            <w:tcW w:w="1856" w:type="dxa"/>
            <w:tcBorders>
              <w:top w:val="nil"/>
              <w:left w:val="nil"/>
              <w:bottom w:val="single" w:sz="4" w:space="0" w:color="auto"/>
              <w:right w:val="single" w:sz="4" w:space="0" w:color="auto"/>
            </w:tcBorders>
            <w:shd w:val="clear" w:color="000000" w:fill="DAEEF3"/>
            <w:vAlign w:val="center"/>
          </w:tcPr>
          <w:p w14:paraId="3F833A21" w14:textId="76517113" w:rsidR="00455CD7" w:rsidRPr="009F473E" w:rsidRDefault="00225036" w:rsidP="00D16CB2">
            <w:pPr>
              <w:spacing w:after="0" w:line="240" w:lineRule="auto"/>
              <w:ind w:left="-37"/>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PM </w:t>
            </w:r>
            <w:r w:rsidR="00DA2490">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r w:rsidR="00DA2490">
              <w:rPr>
                <w:rFonts w:ascii="Arial" w:eastAsia="Times New Roman" w:hAnsi="Arial" w:cs="Arial"/>
                <w:color w:val="000000" w:themeColor="text1"/>
                <w:sz w:val="20"/>
                <w:szCs w:val="20"/>
              </w:rPr>
              <w:t>p</w:t>
            </w:r>
            <w:r w:rsidR="00455CD7" w:rsidRPr="009F473E">
              <w:rPr>
                <w:rFonts w:ascii="Arial" w:eastAsia="Times New Roman" w:hAnsi="Arial" w:cs="Arial"/>
                <w:color w:val="000000" w:themeColor="text1"/>
                <w:sz w:val="20"/>
                <w:szCs w:val="20"/>
              </w:rPr>
              <w:t xml:space="preserve">roject </w:t>
            </w:r>
            <w:r w:rsidR="00DA2490">
              <w:rPr>
                <w:rFonts w:ascii="Arial" w:eastAsia="Times New Roman" w:hAnsi="Arial" w:cs="Arial"/>
                <w:color w:val="000000" w:themeColor="text1"/>
                <w:sz w:val="20"/>
                <w:szCs w:val="20"/>
              </w:rPr>
              <w:t>l</w:t>
            </w:r>
            <w:r w:rsidR="00455CD7" w:rsidRPr="009F473E">
              <w:rPr>
                <w:rFonts w:ascii="Arial" w:eastAsia="Times New Roman" w:hAnsi="Arial" w:cs="Arial"/>
                <w:color w:val="000000" w:themeColor="text1"/>
                <w:sz w:val="20"/>
                <w:szCs w:val="20"/>
              </w:rPr>
              <w:t>ead</w:t>
            </w:r>
            <w:r w:rsidR="00DA2490">
              <w:rPr>
                <w:rFonts w:ascii="Arial" w:eastAsia="Times New Roman" w:hAnsi="Arial" w:cs="Arial"/>
                <w:color w:val="000000" w:themeColor="text1"/>
                <w:sz w:val="20"/>
                <w:szCs w:val="20"/>
              </w:rPr>
              <w:t xml:space="preserve"> / PEO</w:t>
            </w:r>
            <w:r>
              <w:rPr>
                <w:rFonts w:ascii="Arial" w:eastAsia="Times New Roman" w:hAnsi="Arial" w:cs="Arial"/>
                <w:color w:val="000000" w:themeColor="text1"/>
                <w:sz w:val="20"/>
                <w:szCs w:val="20"/>
              </w:rPr>
              <w:t xml:space="preserve"> and SIO / DOI / AIA </w:t>
            </w:r>
          </w:p>
        </w:tc>
      </w:tr>
      <w:tr w:rsidR="00455CD7" w:rsidRPr="000D3E48" w14:paraId="01AD31D8" w14:textId="77777777" w:rsidTr="009F473E">
        <w:trPr>
          <w:trHeight w:val="1007"/>
        </w:trPr>
        <w:tc>
          <w:tcPr>
            <w:tcW w:w="2242" w:type="dxa"/>
            <w:tcBorders>
              <w:top w:val="nil"/>
              <w:left w:val="single" w:sz="4" w:space="0" w:color="auto"/>
              <w:bottom w:val="single" w:sz="4" w:space="0" w:color="auto"/>
              <w:right w:val="single" w:sz="4" w:space="0" w:color="auto"/>
            </w:tcBorders>
            <w:shd w:val="clear" w:color="auto" w:fill="auto"/>
            <w:vAlign w:val="center"/>
            <w:hideMark/>
          </w:tcPr>
          <w:p w14:paraId="01AD31D3" w14:textId="2A0E86AF" w:rsidR="00455CD7" w:rsidRPr="000D3E48" w:rsidRDefault="00225036" w:rsidP="00D16CB2">
            <w:pPr>
              <w:spacing w:after="0" w:line="240" w:lineRule="auto"/>
              <w:ind w:left="-37"/>
              <w:jc w:val="center"/>
              <w:rPr>
                <w:rFonts w:ascii="Arial" w:eastAsia="Times New Roman" w:hAnsi="Arial" w:cs="Arial"/>
                <w:color w:val="000000"/>
                <w:sz w:val="20"/>
                <w:szCs w:val="20"/>
              </w:rPr>
            </w:pPr>
            <w:r>
              <w:rPr>
                <w:rFonts w:ascii="Arial" w:eastAsia="Times New Roman" w:hAnsi="Arial" w:cs="Arial"/>
                <w:color w:val="000000" w:themeColor="text1"/>
                <w:sz w:val="20"/>
                <w:szCs w:val="20"/>
              </w:rPr>
              <w:t>PM / p</w:t>
            </w:r>
            <w:r w:rsidRPr="009F473E">
              <w:rPr>
                <w:rFonts w:ascii="Arial" w:eastAsia="Times New Roman" w:hAnsi="Arial" w:cs="Arial"/>
                <w:color w:val="000000" w:themeColor="text1"/>
                <w:sz w:val="20"/>
                <w:szCs w:val="20"/>
              </w:rPr>
              <w:t xml:space="preserve">roject </w:t>
            </w:r>
            <w:r>
              <w:rPr>
                <w:rFonts w:ascii="Arial" w:eastAsia="Times New Roman" w:hAnsi="Arial" w:cs="Arial"/>
                <w:color w:val="000000" w:themeColor="text1"/>
                <w:sz w:val="20"/>
                <w:szCs w:val="20"/>
              </w:rPr>
              <w:t>l</w:t>
            </w:r>
            <w:r w:rsidRPr="009F473E">
              <w:rPr>
                <w:rFonts w:ascii="Arial" w:eastAsia="Times New Roman" w:hAnsi="Arial" w:cs="Arial"/>
                <w:color w:val="000000" w:themeColor="text1"/>
                <w:sz w:val="20"/>
                <w:szCs w:val="20"/>
              </w:rPr>
              <w:t>ead</w:t>
            </w:r>
            <w:r w:rsidR="00673B3C">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and SIO / DOI / AIA </w:t>
            </w:r>
          </w:p>
        </w:tc>
        <w:tc>
          <w:tcPr>
            <w:tcW w:w="2070" w:type="dxa"/>
            <w:tcBorders>
              <w:top w:val="nil"/>
              <w:left w:val="nil"/>
              <w:bottom w:val="single" w:sz="4" w:space="0" w:color="auto"/>
              <w:right w:val="single" w:sz="4" w:space="0" w:color="auto"/>
            </w:tcBorders>
            <w:shd w:val="clear" w:color="auto" w:fill="auto"/>
            <w:vAlign w:val="center"/>
            <w:hideMark/>
          </w:tcPr>
          <w:p w14:paraId="01AD31D4" w14:textId="04CB1DA5" w:rsidR="00455CD7" w:rsidRPr="000D3E48" w:rsidRDefault="00225036" w:rsidP="0068578A">
            <w:pPr>
              <w:spacing w:after="0" w:line="240" w:lineRule="auto"/>
              <w:ind w:left="-37"/>
              <w:jc w:val="center"/>
              <w:rPr>
                <w:rFonts w:ascii="Arial" w:eastAsia="Times New Roman" w:hAnsi="Arial" w:cs="Arial"/>
                <w:sz w:val="20"/>
                <w:szCs w:val="20"/>
              </w:rPr>
            </w:pPr>
            <w:r>
              <w:rPr>
                <w:rFonts w:ascii="Arial" w:eastAsia="Times New Roman" w:hAnsi="Arial" w:cs="Arial"/>
                <w:color w:val="000000" w:themeColor="text1"/>
                <w:sz w:val="20"/>
                <w:szCs w:val="20"/>
              </w:rPr>
              <w:t>ISD MFR/Memo, Prioritization, ISA COAs,</w:t>
            </w:r>
            <w:r w:rsidRPr="009F473E">
              <w:rPr>
                <w:rFonts w:ascii="Arial" w:eastAsia="Times New Roman" w:hAnsi="Arial" w:cs="Arial"/>
                <w:color w:val="000000" w:themeColor="text1"/>
                <w:sz w:val="20"/>
                <w:szCs w:val="20"/>
              </w:rPr>
              <w:t xml:space="preserve"> and </w:t>
            </w:r>
            <w:r w:rsidR="0068578A">
              <w:rPr>
                <w:rFonts w:ascii="Arial" w:eastAsia="Times New Roman" w:hAnsi="Arial" w:cs="Arial"/>
                <w:sz w:val="20"/>
                <w:szCs w:val="20"/>
              </w:rPr>
              <w:t>Program</w:t>
            </w:r>
            <w:r w:rsidR="00455CD7" w:rsidRPr="000D3E48">
              <w:rPr>
                <w:rFonts w:ascii="Arial" w:eastAsia="Times New Roman" w:hAnsi="Arial" w:cs="Arial"/>
                <w:sz w:val="20"/>
                <w:szCs w:val="20"/>
              </w:rPr>
              <w:t xml:space="preserve"> documentation</w:t>
            </w:r>
          </w:p>
        </w:tc>
        <w:tc>
          <w:tcPr>
            <w:tcW w:w="1710" w:type="dxa"/>
            <w:tcBorders>
              <w:top w:val="nil"/>
              <w:left w:val="nil"/>
              <w:bottom w:val="single" w:sz="4" w:space="0" w:color="auto"/>
              <w:right w:val="single" w:sz="4" w:space="0" w:color="auto"/>
            </w:tcBorders>
            <w:shd w:val="clear" w:color="auto" w:fill="auto"/>
            <w:vAlign w:val="center"/>
            <w:hideMark/>
          </w:tcPr>
          <w:p w14:paraId="01AD31D5" w14:textId="77777777" w:rsidR="00455CD7" w:rsidRPr="000D3E48" w:rsidRDefault="00455CD7" w:rsidP="00D16CB2">
            <w:pPr>
              <w:spacing w:after="0" w:line="240" w:lineRule="auto"/>
              <w:ind w:left="-37"/>
              <w:jc w:val="center"/>
              <w:rPr>
                <w:rFonts w:ascii="Arial" w:eastAsia="Times New Roman" w:hAnsi="Arial" w:cs="Arial"/>
                <w:sz w:val="20"/>
                <w:szCs w:val="20"/>
              </w:rPr>
            </w:pPr>
            <w:r w:rsidRPr="000D3E48">
              <w:rPr>
                <w:rFonts w:ascii="Arial" w:eastAsia="Times New Roman" w:hAnsi="Arial" w:cs="Arial"/>
                <w:sz w:val="20"/>
                <w:szCs w:val="20"/>
              </w:rPr>
              <w:t>Conduct Requirements Analysis</w:t>
            </w:r>
          </w:p>
        </w:tc>
        <w:tc>
          <w:tcPr>
            <w:tcW w:w="1924" w:type="dxa"/>
            <w:tcBorders>
              <w:top w:val="nil"/>
              <w:left w:val="nil"/>
              <w:bottom w:val="single" w:sz="4" w:space="0" w:color="auto"/>
              <w:right w:val="single" w:sz="4" w:space="0" w:color="auto"/>
            </w:tcBorders>
            <w:shd w:val="clear" w:color="auto" w:fill="auto"/>
            <w:vAlign w:val="center"/>
            <w:hideMark/>
          </w:tcPr>
          <w:p w14:paraId="01AD31D6" w14:textId="0A1A98EA" w:rsidR="00455CD7" w:rsidRPr="000D3E48" w:rsidRDefault="00455CD7" w:rsidP="007E4962">
            <w:pPr>
              <w:spacing w:after="0" w:line="240" w:lineRule="auto"/>
              <w:ind w:left="-37"/>
              <w:jc w:val="center"/>
              <w:rPr>
                <w:rFonts w:ascii="Arial" w:eastAsia="Times New Roman" w:hAnsi="Arial" w:cs="Arial"/>
                <w:sz w:val="20"/>
                <w:szCs w:val="20"/>
              </w:rPr>
            </w:pPr>
            <w:r w:rsidRPr="000D3E48">
              <w:rPr>
                <w:rFonts w:ascii="Arial" w:eastAsia="Times New Roman" w:hAnsi="Arial" w:cs="Arial"/>
                <w:sz w:val="20"/>
                <w:szCs w:val="20"/>
              </w:rPr>
              <w:t>Identification of intelligence dependencies</w:t>
            </w:r>
            <w:r w:rsidR="00225036">
              <w:rPr>
                <w:rFonts w:ascii="Arial" w:eastAsia="Times New Roman" w:hAnsi="Arial" w:cs="Arial"/>
                <w:sz w:val="20"/>
                <w:szCs w:val="20"/>
              </w:rPr>
              <w:t xml:space="preserve"> and/or</w:t>
            </w:r>
            <w:r w:rsidRPr="000D3E48">
              <w:rPr>
                <w:rFonts w:ascii="Arial" w:eastAsia="Times New Roman" w:hAnsi="Arial" w:cs="Arial"/>
                <w:sz w:val="20"/>
                <w:szCs w:val="20"/>
              </w:rPr>
              <w:t xml:space="preserve"> requirements (e.g. DIRs, PRs, other JCIDS, programmatic, &amp;  product support documents)</w:t>
            </w:r>
          </w:p>
        </w:tc>
        <w:tc>
          <w:tcPr>
            <w:tcW w:w="1856" w:type="dxa"/>
            <w:tcBorders>
              <w:top w:val="nil"/>
              <w:left w:val="nil"/>
              <w:bottom w:val="single" w:sz="4" w:space="0" w:color="auto"/>
              <w:right w:val="single" w:sz="4" w:space="0" w:color="auto"/>
            </w:tcBorders>
            <w:shd w:val="clear" w:color="auto" w:fill="auto"/>
            <w:vAlign w:val="center"/>
            <w:hideMark/>
          </w:tcPr>
          <w:p w14:paraId="01AD31D7" w14:textId="08F93412" w:rsidR="00455CD7" w:rsidRPr="000D3E48" w:rsidRDefault="00225036" w:rsidP="00D16CB2">
            <w:pPr>
              <w:spacing w:after="0" w:line="240" w:lineRule="auto"/>
              <w:ind w:left="-37"/>
              <w:jc w:val="center"/>
              <w:rPr>
                <w:rFonts w:ascii="Arial" w:eastAsia="Times New Roman" w:hAnsi="Arial" w:cs="Arial"/>
                <w:sz w:val="20"/>
                <w:szCs w:val="20"/>
              </w:rPr>
            </w:pPr>
            <w:r>
              <w:rPr>
                <w:rFonts w:ascii="Arial" w:eastAsia="Times New Roman" w:hAnsi="Arial" w:cs="Arial"/>
                <w:color w:val="000000" w:themeColor="text1"/>
                <w:sz w:val="20"/>
                <w:szCs w:val="20"/>
              </w:rPr>
              <w:t>PM / p</w:t>
            </w:r>
            <w:r w:rsidRPr="009F473E">
              <w:rPr>
                <w:rFonts w:ascii="Arial" w:eastAsia="Times New Roman" w:hAnsi="Arial" w:cs="Arial"/>
                <w:color w:val="000000" w:themeColor="text1"/>
                <w:sz w:val="20"/>
                <w:szCs w:val="20"/>
              </w:rPr>
              <w:t xml:space="preserve">roject </w:t>
            </w:r>
            <w:r>
              <w:rPr>
                <w:rFonts w:ascii="Arial" w:eastAsia="Times New Roman" w:hAnsi="Arial" w:cs="Arial"/>
                <w:color w:val="000000" w:themeColor="text1"/>
                <w:sz w:val="20"/>
                <w:szCs w:val="20"/>
              </w:rPr>
              <w:t>l</w:t>
            </w:r>
            <w:r w:rsidRPr="009F473E">
              <w:rPr>
                <w:rFonts w:ascii="Arial" w:eastAsia="Times New Roman" w:hAnsi="Arial" w:cs="Arial"/>
                <w:color w:val="000000" w:themeColor="text1"/>
                <w:sz w:val="20"/>
                <w:szCs w:val="20"/>
              </w:rPr>
              <w:t>ead</w:t>
            </w:r>
            <w:r>
              <w:rPr>
                <w:rFonts w:ascii="Arial" w:eastAsia="Times New Roman" w:hAnsi="Arial" w:cs="Arial"/>
                <w:color w:val="000000" w:themeColor="text1"/>
                <w:sz w:val="20"/>
                <w:szCs w:val="20"/>
              </w:rPr>
              <w:t xml:space="preserve"> / PEO, SIO / DOI / AIA, and the Intelligence Community (IC)</w:t>
            </w:r>
          </w:p>
        </w:tc>
      </w:tr>
      <w:tr w:rsidR="00455CD7" w:rsidRPr="00AF44E7" w14:paraId="5276F47F" w14:textId="77777777" w:rsidTr="002E370E">
        <w:trPr>
          <w:trHeight w:val="800"/>
        </w:trPr>
        <w:tc>
          <w:tcPr>
            <w:tcW w:w="22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B63C38E" w14:textId="6FE99391" w:rsidR="00455CD7" w:rsidRPr="000D3E48" w:rsidRDefault="00455CD7" w:rsidP="00D16CB2">
            <w:pPr>
              <w:spacing w:after="0" w:line="240" w:lineRule="auto"/>
              <w:ind w:left="-37"/>
              <w:jc w:val="center"/>
              <w:rPr>
                <w:rFonts w:ascii="Arial" w:eastAsia="Times New Roman" w:hAnsi="Arial" w:cs="Arial"/>
                <w:sz w:val="20"/>
                <w:szCs w:val="20"/>
              </w:rPr>
            </w:pPr>
            <w:r w:rsidRPr="000D3E48">
              <w:rPr>
                <w:rFonts w:ascii="Arial" w:eastAsia="Times New Roman" w:hAnsi="Arial" w:cs="Arial"/>
                <w:sz w:val="20"/>
                <w:szCs w:val="20"/>
              </w:rPr>
              <w:t>Intelligence Community</w:t>
            </w:r>
          </w:p>
        </w:tc>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520EFB" w14:textId="319D6478" w:rsidR="00455CD7" w:rsidRPr="000D3E48" w:rsidRDefault="0068578A" w:rsidP="0068578A">
            <w:pPr>
              <w:spacing w:after="0" w:line="240" w:lineRule="auto"/>
              <w:ind w:left="-37"/>
              <w:jc w:val="center"/>
              <w:rPr>
                <w:rFonts w:ascii="Arial" w:eastAsia="Times New Roman" w:hAnsi="Arial" w:cs="Arial"/>
                <w:sz w:val="20"/>
                <w:szCs w:val="20"/>
              </w:rPr>
            </w:pPr>
            <w:r>
              <w:rPr>
                <w:rFonts w:ascii="Arial" w:eastAsia="Times New Roman" w:hAnsi="Arial" w:cs="Arial"/>
                <w:sz w:val="20"/>
                <w:szCs w:val="20"/>
              </w:rPr>
              <w:t>Program</w:t>
            </w:r>
            <w:r w:rsidR="00673B3C">
              <w:rPr>
                <w:rFonts w:ascii="Arial" w:eastAsia="Times New Roman" w:hAnsi="Arial" w:cs="Arial"/>
                <w:sz w:val="20"/>
                <w:szCs w:val="20"/>
              </w:rPr>
              <w:t xml:space="preserve"> documentation, and ISA a</w:t>
            </w:r>
            <w:r w:rsidR="00455CD7" w:rsidRPr="000D3E48">
              <w:rPr>
                <w:rFonts w:ascii="Arial" w:eastAsia="Times New Roman" w:hAnsi="Arial" w:cs="Arial"/>
                <w:sz w:val="20"/>
                <w:szCs w:val="20"/>
              </w:rPr>
              <w:t xml:space="preserve">rticles identifying intelligence dependencies/ requirements </w:t>
            </w:r>
          </w:p>
        </w:tc>
        <w:tc>
          <w:tcPr>
            <w:tcW w:w="17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0157857" w14:textId="3C8EDB26" w:rsidR="00455CD7" w:rsidRPr="000D3E48" w:rsidRDefault="00455CD7" w:rsidP="00D16CB2">
            <w:pPr>
              <w:spacing w:after="0" w:line="240" w:lineRule="auto"/>
              <w:ind w:left="-37"/>
              <w:jc w:val="center"/>
              <w:rPr>
                <w:rFonts w:ascii="Arial" w:eastAsia="Times New Roman" w:hAnsi="Arial" w:cs="Arial"/>
                <w:sz w:val="20"/>
                <w:szCs w:val="20"/>
              </w:rPr>
            </w:pPr>
            <w:r w:rsidRPr="000D3E48">
              <w:rPr>
                <w:rFonts w:ascii="Arial" w:eastAsia="Times New Roman" w:hAnsi="Arial" w:cs="Arial"/>
                <w:sz w:val="20"/>
                <w:szCs w:val="20"/>
              </w:rPr>
              <w:t xml:space="preserve">Requirement analysis and analysis of available intelligence/ sources </w:t>
            </w:r>
          </w:p>
        </w:tc>
        <w:tc>
          <w:tcPr>
            <w:tcW w:w="19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2B6948D" w14:textId="39690CAB" w:rsidR="00455CD7" w:rsidRPr="000D3E48" w:rsidRDefault="00455CD7" w:rsidP="007E4962">
            <w:pPr>
              <w:spacing w:after="0" w:line="240" w:lineRule="auto"/>
              <w:ind w:left="-37"/>
              <w:jc w:val="center"/>
              <w:rPr>
                <w:rFonts w:ascii="Arial" w:eastAsia="Times New Roman" w:hAnsi="Arial" w:cs="Arial"/>
                <w:color w:val="000000"/>
                <w:sz w:val="20"/>
                <w:szCs w:val="20"/>
              </w:rPr>
            </w:pPr>
            <w:r w:rsidRPr="000D3E48">
              <w:rPr>
                <w:rFonts w:ascii="Arial" w:eastAsia="Times New Roman" w:hAnsi="Arial" w:cs="Arial"/>
                <w:color w:val="000000"/>
                <w:sz w:val="20"/>
                <w:szCs w:val="20"/>
              </w:rPr>
              <w:t xml:space="preserve">Identification of </w:t>
            </w:r>
            <w:r w:rsidR="009D48DA">
              <w:rPr>
                <w:rFonts w:ascii="Arial" w:eastAsia="Times New Roman" w:hAnsi="Arial" w:cs="Arial"/>
                <w:color w:val="000000"/>
                <w:sz w:val="20"/>
                <w:szCs w:val="20"/>
              </w:rPr>
              <w:t xml:space="preserve">Threat </w:t>
            </w:r>
            <w:r w:rsidR="00E90BE8">
              <w:rPr>
                <w:rFonts w:ascii="Arial" w:eastAsia="Times New Roman" w:hAnsi="Arial" w:cs="Arial"/>
                <w:color w:val="000000"/>
                <w:sz w:val="20"/>
                <w:szCs w:val="20"/>
              </w:rPr>
              <w:t xml:space="preserve">(e.g. VOLT and tailored threat documentation) </w:t>
            </w:r>
            <w:r w:rsidR="009D48DA">
              <w:rPr>
                <w:rFonts w:ascii="Arial" w:eastAsia="Times New Roman" w:hAnsi="Arial" w:cs="Arial"/>
                <w:color w:val="000000"/>
                <w:sz w:val="20"/>
                <w:szCs w:val="20"/>
              </w:rPr>
              <w:t xml:space="preserve">and </w:t>
            </w:r>
            <w:r w:rsidRPr="000D3E48">
              <w:rPr>
                <w:rFonts w:ascii="Arial" w:eastAsia="Times New Roman" w:hAnsi="Arial" w:cs="Arial"/>
                <w:color w:val="000000"/>
                <w:sz w:val="20"/>
                <w:szCs w:val="20"/>
              </w:rPr>
              <w:t xml:space="preserve">available intelligence resources and intelligence gaps (e.g. COLISEUM </w:t>
            </w:r>
            <w:r w:rsidR="007E4962">
              <w:rPr>
                <w:rFonts w:ascii="Arial" w:eastAsia="Times New Roman" w:hAnsi="Arial" w:cs="Arial"/>
                <w:color w:val="000000"/>
                <w:sz w:val="20"/>
                <w:szCs w:val="20"/>
              </w:rPr>
              <w:t>,</w:t>
            </w:r>
            <w:r w:rsidRPr="000D3E48">
              <w:rPr>
                <w:rFonts w:ascii="Arial" w:eastAsia="Times New Roman" w:hAnsi="Arial" w:cs="Arial"/>
                <w:color w:val="000000"/>
                <w:sz w:val="20"/>
                <w:szCs w:val="20"/>
              </w:rPr>
              <w:t xml:space="preserve"> various intelligence products)</w:t>
            </w:r>
          </w:p>
        </w:tc>
        <w:tc>
          <w:tcPr>
            <w:tcW w:w="185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16D8AEA" w14:textId="037F1D09" w:rsidR="00455CD7" w:rsidRPr="000D3E48" w:rsidRDefault="00673B3C" w:rsidP="00D16CB2">
            <w:pPr>
              <w:spacing w:after="0" w:line="240" w:lineRule="auto"/>
              <w:ind w:left="-37"/>
              <w:jc w:val="center"/>
              <w:rPr>
                <w:rFonts w:ascii="Arial" w:eastAsia="Times New Roman" w:hAnsi="Arial" w:cs="Arial"/>
                <w:sz w:val="20"/>
                <w:szCs w:val="20"/>
              </w:rPr>
            </w:pPr>
            <w:r>
              <w:rPr>
                <w:rFonts w:ascii="Arial" w:eastAsia="Times New Roman" w:hAnsi="Arial" w:cs="Arial"/>
                <w:color w:val="000000" w:themeColor="text1"/>
                <w:sz w:val="20"/>
                <w:szCs w:val="20"/>
              </w:rPr>
              <w:t>PM / p</w:t>
            </w:r>
            <w:r w:rsidRPr="009F473E">
              <w:rPr>
                <w:rFonts w:ascii="Arial" w:eastAsia="Times New Roman" w:hAnsi="Arial" w:cs="Arial"/>
                <w:color w:val="000000" w:themeColor="text1"/>
                <w:sz w:val="20"/>
                <w:szCs w:val="20"/>
              </w:rPr>
              <w:t xml:space="preserve">roject </w:t>
            </w:r>
            <w:r>
              <w:rPr>
                <w:rFonts w:ascii="Arial" w:eastAsia="Times New Roman" w:hAnsi="Arial" w:cs="Arial"/>
                <w:color w:val="000000" w:themeColor="text1"/>
                <w:sz w:val="20"/>
                <w:szCs w:val="20"/>
              </w:rPr>
              <w:t>l</w:t>
            </w:r>
            <w:r w:rsidRPr="009F473E">
              <w:rPr>
                <w:rFonts w:ascii="Arial" w:eastAsia="Times New Roman" w:hAnsi="Arial" w:cs="Arial"/>
                <w:color w:val="000000" w:themeColor="text1"/>
                <w:sz w:val="20"/>
                <w:szCs w:val="20"/>
              </w:rPr>
              <w:t>ead</w:t>
            </w:r>
            <w:r>
              <w:rPr>
                <w:rFonts w:ascii="Arial" w:eastAsia="Times New Roman" w:hAnsi="Arial" w:cs="Arial"/>
                <w:color w:val="000000" w:themeColor="text1"/>
                <w:sz w:val="20"/>
                <w:szCs w:val="20"/>
              </w:rPr>
              <w:t xml:space="preserve"> / PEO, SIO / DOI / AIA</w:t>
            </w:r>
          </w:p>
        </w:tc>
      </w:tr>
      <w:tr w:rsidR="00455CD7" w:rsidRPr="00AF44E7" w14:paraId="01AD31DE" w14:textId="77777777" w:rsidTr="009F473E">
        <w:trPr>
          <w:trHeight w:val="1250"/>
        </w:trPr>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D31D9" w14:textId="19BF2D4A" w:rsidR="00455CD7" w:rsidRPr="000D3E48" w:rsidRDefault="00673B3C" w:rsidP="00D16CB2">
            <w:pPr>
              <w:spacing w:after="0" w:line="240" w:lineRule="auto"/>
              <w:ind w:left="-37"/>
              <w:jc w:val="center"/>
              <w:rPr>
                <w:rFonts w:ascii="Arial" w:eastAsia="Times New Roman" w:hAnsi="Arial" w:cs="Arial"/>
                <w:sz w:val="20"/>
                <w:szCs w:val="20"/>
              </w:rPr>
            </w:pPr>
            <w:r>
              <w:rPr>
                <w:rFonts w:ascii="Arial" w:eastAsia="Times New Roman" w:hAnsi="Arial" w:cs="Arial"/>
                <w:color w:val="000000" w:themeColor="text1"/>
                <w:sz w:val="20"/>
                <w:szCs w:val="20"/>
              </w:rPr>
              <w:t>PM / p</w:t>
            </w:r>
            <w:r w:rsidRPr="009F473E">
              <w:rPr>
                <w:rFonts w:ascii="Arial" w:eastAsia="Times New Roman" w:hAnsi="Arial" w:cs="Arial"/>
                <w:color w:val="000000" w:themeColor="text1"/>
                <w:sz w:val="20"/>
                <w:szCs w:val="20"/>
              </w:rPr>
              <w:t xml:space="preserve">roject </w:t>
            </w:r>
            <w:r>
              <w:rPr>
                <w:rFonts w:ascii="Arial" w:eastAsia="Times New Roman" w:hAnsi="Arial" w:cs="Arial"/>
                <w:color w:val="000000" w:themeColor="text1"/>
                <w:sz w:val="20"/>
                <w:szCs w:val="20"/>
              </w:rPr>
              <w:t>l</w:t>
            </w:r>
            <w:r w:rsidRPr="009F473E">
              <w:rPr>
                <w:rFonts w:ascii="Arial" w:eastAsia="Times New Roman" w:hAnsi="Arial" w:cs="Arial"/>
                <w:color w:val="000000" w:themeColor="text1"/>
                <w:sz w:val="20"/>
                <w:szCs w:val="20"/>
              </w:rPr>
              <w:t>ead</w:t>
            </w:r>
            <w:r>
              <w:rPr>
                <w:rFonts w:ascii="Arial" w:eastAsia="Times New Roman" w:hAnsi="Arial" w:cs="Arial"/>
                <w:color w:val="000000" w:themeColor="text1"/>
                <w:sz w:val="20"/>
                <w:szCs w:val="20"/>
              </w:rPr>
              <w:t xml:space="preserve"> and  SIO / DOI / AIA,</w:t>
            </w:r>
            <w:r w:rsidR="00E90BE8">
              <w:rPr>
                <w:rFonts w:ascii="Arial" w:eastAsia="Times New Roman" w:hAnsi="Arial" w:cs="Arial"/>
                <w:color w:val="000000" w:themeColor="text1"/>
                <w:sz w:val="20"/>
                <w:szCs w:val="20"/>
              </w:rPr>
              <w:t xml:space="preserve"> and IC</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D31DA" w14:textId="0E17D6CA" w:rsidR="00455CD7" w:rsidRPr="000D3E48" w:rsidRDefault="0068578A" w:rsidP="007E4962">
            <w:pPr>
              <w:spacing w:after="0" w:line="240" w:lineRule="auto"/>
              <w:ind w:left="-37"/>
              <w:jc w:val="center"/>
              <w:rPr>
                <w:rFonts w:ascii="Arial" w:eastAsia="Times New Roman" w:hAnsi="Arial" w:cs="Arial"/>
                <w:sz w:val="20"/>
                <w:szCs w:val="20"/>
              </w:rPr>
            </w:pPr>
            <w:r>
              <w:rPr>
                <w:rFonts w:ascii="Arial" w:eastAsia="Times New Roman" w:hAnsi="Arial" w:cs="Arial"/>
                <w:sz w:val="20"/>
                <w:szCs w:val="20"/>
              </w:rPr>
              <w:t>Program</w:t>
            </w:r>
            <w:r w:rsidR="00455CD7" w:rsidRPr="000D3E48">
              <w:rPr>
                <w:rFonts w:ascii="Arial" w:eastAsia="Times New Roman" w:hAnsi="Arial" w:cs="Arial"/>
                <w:sz w:val="20"/>
                <w:szCs w:val="20"/>
              </w:rPr>
              <w:t xml:space="preserve"> documentation, DIRs, ISA articles identifying intelligence dependencies/ requirements, Intelligence gaps</w:t>
            </w:r>
            <w:r w:rsidR="00E90BE8">
              <w:rPr>
                <w:rFonts w:ascii="Arial" w:eastAsia="Times New Roman" w:hAnsi="Arial" w:cs="Arial"/>
                <w:sz w:val="20"/>
                <w:szCs w:val="20"/>
              </w:rPr>
              <w:t xml:space="preserve">, </w:t>
            </w:r>
            <w:r w:rsidR="007E4962">
              <w:rPr>
                <w:rFonts w:ascii="Arial" w:eastAsia="Times New Roman" w:hAnsi="Arial" w:cs="Arial"/>
                <w:sz w:val="20"/>
                <w:szCs w:val="20"/>
              </w:rPr>
              <w:t xml:space="preserve">IC </w:t>
            </w:r>
            <w:r w:rsidR="007E4962">
              <w:rPr>
                <w:rFonts w:ascii="Arial" w:eastAsia="Times New Roman" w:hAnsi="Arial" w:cs="Arial"/>
                <w:sz w:val="20"/>
                <w:szCs w:val="20"/>
              </w:rPr>
              <w:lastRenderedPageBreak/>
              <w:t>all-source threat production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D31DB" w14:textId="5447E21D" w:rsidR="00455CD7" w:rsidRPr="000D3E48" w:rsidRDefault="00455CD7" w:rsidP="00D16CB2">
            <w:pPr>
              <w:spacing w:after="0" w:line="240" w:lineRule="auto"/>
              <w:ind w:left="-37"/>
              <w:jc w:val="center"/>
              <w:rPr>
                <w:rFonts w:ascii="Arial" w:eastAsia="Times New Roman" w:hAnsi="Arial" w:cs="Arial"/>
                <w:sz w:val="20"/>
                <w:szCs w:val="20"/>
              </w:rPr>
            </w:pPr>
            <w:r w:rsidRPr="000D3E48">
              <w:rPr>
                <w:rFonts w:ascii="Arial" w:eastAsia="Times New Roman" w:hAnsi="Arial" w:cs="Arial"/>
                <w:sz w:val="20"/>
                <w:szCs w:val="20"/>
              </w:rPr>
              <w:lastRenderedPageBreak/>
              <w:t>Identify Deficiencies and Conduct Risk Assessment</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B8C24F" w14:textId="3A562F5D" w:rsidR="00455CD7" w:rsidRPr="000D3E48" w:rsidRDefault="00455CD7" w:rsidP="00D16CB2">
            <w:pPr>
              <w:spacing w:after="0" w:line="240" w:lineRule="auto"/>
              <w:ind w:left="-37"/>
              <w:jc w:val="center"/>
              <w:rPr>
                <w:rFonts w:ascii="Arial" w:eastAsia="Times New Roman" w:hAnsi="Arial" w:cs="Arial"/>
                <w:color w:val="000000"/>
                <w:sz w:val="20"/>
                <w:szCs w:val="20"/>
              </w:rPr>
            </w:pPr>
            <w:r w:rsidRPr="000D3E48">
              <w:rPr>
                <w:rFonts w:ascii="Arial" w:eastAsia="Times New Roman" w:hAnsi="Arial" w:cs="Arial"/>
                <w:color w:val="000000"/>
                <w:sz w:val="20"/>
                <w:szCs w:val="20"/>
              </w:rPr>
              <w:t>Plan to mitigate/resolve deficiencies / address intelligence gaps/shortfalls</w:t>
            </w:r>
          </w:p>
          <w:p w14:paraId="01AD31DC" w14:textId="10581D9C" w:rsidR="00455CD7" w:rsidRPr="000D3E48" w:rsidRDefault="00455CD7" w:rsidP="00D16CB2">
            <w:pPr>
              <w:spacing w:after="0" w:line="240" w:lineRule="auto"/>
              <w:ind w:left="-37"/>
              <w:jc w:val="center"/>
              <w:rPr>
                <w:rFonts w:ascii="Arial" w:eastAsia="Times New Roman" w:hAnsi="Arial" w:cs="Arial"/>
                <w:color w:val="000000"/>
                <w:sz w:val="20"/>
                <w:szCs w:val="20"/>
              </w:rPr>
            </w:pPr>
            <w:r w:rsidRPr="000D3E48">
              <w:rPr>
                <w:rFonts w:ascii="Arial" w:eastAsia="Times New Roman" w:hAnsi="Arial" w:cs="Arial"/>
                <w:color w:val="000000"/>
                <w:sz w:val="20"/>
                <w:szCs w:val="20"/>
              </w:rPr>
              <w:t>(e.g. LMDP)</w:t>
            </w:r>
          </w:p>
        </w:tc>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D31DD" w14:textId="6962F056" w:rsidR="00455CD7" w:rsidRPr="000D3E48" w:rsidRDefault="009D60F9" w:rsidP="00D16CB2">
            <w:pPr>
              <w:spacing w:after="0" w:line="240" w:lineRule="auto"/>
              <w:ind w:left="-37"/>
              <w:jc w:val="center"/>
              <w:rPr>
                <w:rFonts w:ascii="Arial" w:eastAsia="Times New Roman" w:hAnsi="Arial" w:cs="Arial"/>
                <w:sz w:val="20"/>
                <w:szCs w:val="20"/>
              </w:rPr>
            </w:pPr>
            <w:r>
              <w:rPr>
                <w:rFonts w:ascii="Arial" w:eastAsia="Times New Roman" w:hAnsi="Arial" w:cs="Arial"/>
                <w:color w:val="000000" w:themeColor="text1"/>
                <w:sz w:val="20"/>
                <w:szCs w:val="20"/>
              </w:rPr>
              <w:t>PM / p</w:t>
            </w:r>
            <w:r w:rsidRPr="009F473E">
              <w:rPr>
                <w:rFonts w:ascii="Arial" w:eastAsia="Times New Roman" w:hAnsi="Arial" w:cs="Arial"/>
                <w:color w:val="000000" w:themeColor="text1"/>
                <w:sz w:val="20"/>
                <w:szCs w:val="20"/>
              </w:rPr>
              <w:t xml:space="preserve">roject </w:t>
            </w:r>
            <w:r>
              <w:rPr>
                <w:rFonts w:ascii="Arial" w:eastAsia="Times New Roman" w:hAnsi="Arial" w:cs="Arial"/>
                <w:color w:val="000000" w:themeColor="text1"/>
                <w:sz w:val="20"/>
                <w:szCs w:val="20"/>
              </w:rPr>
              <w:t>l</w:t>
            </w:r>
            <w:r w:rsidRPr="009F473E">
              <w:rPr>
                <w:rFonts w:ascii="Arial" w:eastAsia="Times New Roman" w:hAnsi="Arial" w:cs="Arial"/>
                <w:color w:val="000000" w:themeColor="text1"/>
                <w:sz w:val="20"/>
                <w:szCs w:val="20"/>
              </w:rPr>
              <w:t>ead</w:t>
            </w:r>
            <w:r>
              <w:rPr>
                <w:rFonts w:ascii="Arial" w:eastAsia="Times New Roman" w:hAnsi="Arial" w:cs="Arial"/>
                <w:color w:val="000000" w:themeColor="text1"/>
                <w:sz w:val="20"/>
                <w:szCs w:val="20"/>
              </w:rPr>
              <w:t xml:space="preserve"> / PEO, SIO / DOI / AIA, and IC</w:t>
            </w:r>
          </w:p>
        </w:tc>
      </w:tr>
      <w:tr w:rsidR="00455CD7" w:rsidRPr="00AF44E7" w14:paraId="01AD31E4" w14:textId="77777777" w:rsidTr="002E370E">
        <w:trPr>
          <w:trHeight w:val="620"/>
        </w:trPr>
        <w:tc>
          <w:tcPr>
            <w:tcW w:w="22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0B62FB0" w14:textId="7382F565" w:rsidR="00673B3C" w:rsidRDefault="00455CD7" w:rsidP="00D16CB2">
            <w:pPr>
              <w:spacing w:after="0" w:line="240" w:lineRule="auto"/>
              <w:ind w:left="-37"/>
              <w:jc w:val="center"/>
              <w:rPr>
                <w:rFonts w:ascii="Arial" w:eastAsia="Times New Roman" w:hAnsi="Arial" w:cs="Arial"/>
                <w:color w:val="000000"/>
                <w:sz w:val="20"/>
                <w:szCs w:val="20"/>
              </w:rPr>
            </w:pPr>
            <w:r w:rsidRPr="000D3E48">
              <w:rPr>
                <w:rFonts w:ascii="Arial" w:eastAsia="Times New Roman" w:hAnsi="Arial" w:cs="Arial"/>
                <w:color w:val="000000"/>
                <w:sz w:val="20"/>
                <w:szCs w:val="20"/>
              </w:rPr>
              <w:t xml:space="preserve">PM </w:t>
            </w:r>
            <w:r w:rsidR="00673B3C">
              <w:rPr>
                <w:rFonts w:ascii="Arial" w:eastAsia="Times New Roman" w:hAnsi="Arial" w:cs="Arial"/>
                <w:color w:val="000000"/>
                <w:sz w:val="20"/>
                <w:szCs w:val="20"/>
              </w:rPr>
              <w:t>/ project lead,</w:t>
            </w:r>
          </w:p>
          <w:p w14:paraId="01AD31DF" w14:textId="2F0CC5F7" w:rsidR="00455CD7" w:rsidRPr="000D3E48" w:rsidRDefault="00673B3C" w:rsidP="00D16CB2">
            <w:pPr>
              <w:spacing w:after="0" w:line="240" w:lineRule="auto"/>
              <w:ind w:left="-37"/>
              <w:jc w:val="center"/>
              <w:rPr>
                <w:rFonts w:ascii="Arial" w:eastAsia="Times New Roman" w:hAnsi="Arial" w:cs="Arial"/>
                <w:sz w:val="20"/>
                <w:szCs w:val="20"/>
              </w:rPr>
            </w:pPr>
            <w:r>
              <w:rPr>
                <w:rFonts w:ascii="Arial" w:eastAsia="Times New Roman" w:hAnsi="Arial" w:cs="Arial"/>
                <w:color w:val="000000"/>
                <w:sz w:val="20"/>
                <w:szCs w:val="20"/>
              </w:rPr>
              <w:t xml:space="preserve">SIO / DOI / AIA, and </w:t>
            </w:r>
            <w:r w:rsidR="00455CD7" w:rsidRPr="000D3E48">
              <w:rPr>
                <w:rFonts w:ascii="Arial" w:eastAsia="Times New Roman" w:hAnsi="Arial" w:cs="Arial"/>
                <w:color w:val="000000"/>
                <w:sz w:val="20"/>
                <w:szCs w:val="20"/>
              </w:rPr>
              <w:t>IC</w:t>
            </w:r>
          </w:p>
        </w:tc>
        <w:tc>
          <w:tcPr>
            <w:tcW w:w="2070"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1AD31E0" w14:textId="3EB430BF" w:rsidR="00455CD7" w:rsidRPr="000D3E48" w:rsidRDefault="00455CD7" w:rsidP="00D16CB2">
            <w:pPr>
              <w:spacing w:after="0" w:line="240" w:lineRule="auto"/>
              <w:ind w:left="-37"/>
              <w:jc w:val="center"/>
              <w:rPr>
                <w:rFonts w:ascii="Arial" w:eastAsia="Times New Roman" w:hAnsi="Arial" w:cs="Arial"/>
                <w:color w:val="000000"/>
                <w:sz w:val="20"/>
                <w:szCs w:val="20"/>
              </w:rPr>
            </w:pPr>
            <w:r w:rsidRPr="000D3E48">
              <w:rPr>
                <w:rFonts w:ascii="Arial" w:eastAsia="Times New Roman" w:hAnsi="Arial" w:cs="Arial"/>
                <w:sz w:val="20"/>
                <w:szCs w:val="20"/>
              </w:rPr>
              <w:t xml:space="preserve">All </w:t>
            </w:r>
            <w:r w:rsidR="00FC60A7">
              <w:rPr>
                <w:rFonts w:ascii="Arial" w:eastAsia="Times New Roman" w:hAnsi="Arial" w:cs="Arial"/>
                <w:sz w:val="20"/>
                <w:szCs w:val="20"/>
              </w:rPr>
              <w:t xml:space="preserve">ISA </w:t>
            </w:r>
            <w:r w:rsidRPr="000D3E48">
              <w:rPr>
                <w:rFonts w:ascii="Arial" w:eastAsia="Times New Roman" w:hAnsi="Arial" w:cs="Arial"/>
                <w:sz w:val="20"/>
                <w:szCs w:val="20"/>
              </w:rPr>
              <w:t xml:space="preserve">data from all </w:t>
            </w:r>
            <w:r w:rsidR="00FC60A7">
              <w:rPr>
                <w:rFonts w:ascii="Arial" w:eastAsia="Times New Roman" w:hAnsi="Arial" w:cs="Arial"/>
                <w:sz w:val="20"/>
                <w:szCs w:val="20"/>
              </w:rPr>
              <w:t>sub-</w:t>
            </w:r>
            <w:r w:rsidRPr="000D3E48">
              <w:rPr>
                <w:rFonts w:ascii="Arial" w:eastAsia="Times New Roman" w:hAnsi="Arial" w:cs="Arial"/>
                <w:sz w:val="20"/>
                <w:szCs w:val="20"/>
              </w:rPr>
              <w:t>processes</w:t>
            </w:r>
          </w:p>
        </w:tc>
        <w:tc>
          <w:tcPr>
            <w:tcW w:w="1710"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1AD31E1" w14:textId="11AF8162" w:rsidR="00455CD7" w:rsidRPr="000D3E48" w:rsidRDefault="00455CD7" w:rsidP="00D16CB2">
            <w:pPr>
              <w:spacing w:after="0" w:line="240" w:lineRule="auto"/>
              <w:ind w:left="-37"/>
              <w:jc w:val="center"/>
              <w:rPr>
                <w:rFonts w:ascii="Arial" w:eastAsia="Times New Roman" w:hAnsi="Arial" w:cs="Arial"/>
                <w:sz w:val="20"/>
                <w:szCs w:val="20"/>
              </w:rPr>
            </w:pPr>
            <w:r w:rsidRPr="000D3E48">
              <w:rPr>
                <w:rFonts w:ascii="Arial" w:eastAsia="Times New Roman" w:hAnsi="Arial" w:cs="Arial"/>
                <w:sz w:val="20"/>
                <w:szCs w:val="20"/>
              </w:rPr>
              <w:t>Compile, combine and disseminate  all data to Program Office and supporting Intelligence Division</w:t>
            </w:r>
          </w:p>
        </w:tc>
        <w:tc>
          <w:tcPr>
            <w:tcW w:w="1924"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1AD31E2" w14:textId="66077E93" w:rsidR="00455CD7" w:rsidRPr="000D3E48" w:rsidRDefault="00455CD7" w:rsidP="00D16CB2">
            <w:pPr>
              <w:spacing w:after="0" w:line="240" w:lineRule="auto"/>
              <w:ind w:left="-37"/>
              <w:jc w:val="center"/>
              <w:rPr>
                <w:rFonts w:ascii="Arial" w:eastAsia="Times New Roman" w:hAnsi="Arial" w:cs="Arial"/>
                <w:sz w:val="20"/>
                <w:szCs w:val="20"/>
              </w:rPr>
            </w:pPr>
            <w:r w:rsidRPr="000D3E48">
              <w:rPr>
                <w:rFonts w:ascii="Arial" w:eastAsia="Times New Roman" w:hAnsi="Arial" w:cs="Arial"/>
                <w:sz w:val="20"/>
                <w:szCs w:val="20"/>
              </w:rPr>
              <w:t>Data filed for record by the Program Office and stored in the GLADIATOR Acquisition Intelligence database on SIPRNET</w:t>
            </w:r>
          </w:p>
        </w:tc>
        <w:tc>
          <w:tcPr>
            <w:tcW w:w="1856"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1AD31E3" w14:textId="7D083B39" w:rsidR="00455CD7" w:rsidRPr="000D3E48" w:rsidRDefault="004255F5" w:rsidP="00D16CB2">
            <w:pPr>
              <w:spacing w:after="0" w:line="240" w:lineRule="auto"/>
              <w:ind w:left="-37"/>
              <w:jc w:val="center"/>
              <w:rPr>
                <w:rFonts w:ascii="Arial" w:eastAsia="Times New Roman" w:hAnsi="Arial" w:cs="Arial"/>
                <w:sz w:val="20"/>
                <w:szCs w:val="20"/>
              </w:rPr>
            </w:pPr>
            <w:r>
              <w:rPr>
                <w:rFonts w:ascii="Arial" w:eastAsia="Times New Roman" w:hAnsi="Arial" w:cs="Arial"/>
                <w:color w:val="000000" w:themeColor="text1"/>
                <w:sz w:val="20"/>
                <w:szCs w:val="20"/>
              </w:rPr>
              <w:t>PM / p</w:t>
            </w:r>
            <w:r w:rsidRPr="009F473E">
              <w:rPr>
                <w:rFonts w:ascii="Arial" w:eastAsia="Times New Roman" w:hAnsi="Arial" w:cs="Arial"/>
                <w:color w:val="000000" w:themeColor="text1"/>
                <w:sz w:val="20"/>
                <w:szCs w:val="20"/>
              </w:rPr>
              <w:t xml:space="preserve">roject </w:t>
            </w:r>
            <w:r>
              <w:rPr>
                <w:rFonts w:ascii="Arial" w:eastAsia="Times New Roman" w:hAnsi="Arial" w:cs="Arial"/>
                <w:color w:val="000000" w:themeColor="text1"/>
                <w:sz w:val="20"/>
                <w:szCs w:val="20"/>
              </w:rPr>
              <w:t>l</w:t>
            </w:r>
            <w:r w:rsidRPr="009F473E">
              <w:rPr>
                <w:rFonts w:ascii="Arial" w:eastAsia="Times New Roman" w:hAnsi="Arial" w:cs="Arial"/>
                <w:color w:val="000000" w:themeColor="text1"/>
                <w:sz w:val="20"/>
                <w:szCs w:val="20"/>
              </w:rPr>
              <w:t>ead</w:t>
            </w:r>
            <w:r>
              <w:rPr>
                <w:rFonts w:ascii="Arial" w:eastAsia="Times New Roman" w:hAnsi="Arial" w:cs="Arial"/>
                <w:color w:val="000000" w:themeColor="text1"/>
                <w:sz w:val="20"/>
                <w:szCs w:val="20"/>
              </w:rPr>
              <w:t xml:space="preserve"> / PEO, SIO / DOI / AIA, and IC</w:t>
            </w:r>
          </w:p>
        </w:tc>
      </w:tr>
    </w:tbl>
    <w:p w14:paraId="23F06EF6" w14:textId="77777777" w:rsidR="0010264F" w:rsidRPr="0010264F" w:rsidRDefault="0010264F" w:rsidP="0010264F">
      <w:pPr>
        <w:pStyle w:val="NoSpacing"/>
        <w:tabs>
          <w:tab w:val="left" w:pos="1080"/>
        </w:tabs>
        <w:spacing w:after="120"/>
        <w:ind w:left="540"/>
        <w:rPr>
          <w:rFonts w:ascii="Times New Roman" w:hAnsi="Times New Roman" w:cs="Times New Roman"/>
          <w:color w:val="000000" w:themeColor="text1"/>
          <w:sz w:val="24"/>
          <w:szCs w:val="24"/>
        </w:rPr>
      </w:pPr>
    </w:p>
    <w:p w14:paraId="4D6AAF1D" w14:textId="6CCA617F" w:rsidR="00AE411A" w:rsidRPr="0034254D" w:rsidRDefault="006F3C3C" w:rsidP="00E5272E">
      <w:pPr>
        <w:pStyle w:val="NoSpacing"/>
        <w:numPr>
          <w:ilvl w:val="1"/>
          <w:numId w:val="1"/>
        </w:numPr>
        <w:tabs>
          <w:tab w:val="left" w:pos="1080"/>
        </w:tabs>
        <w:spacing w:after="120"/>
        <w:ind w:left="540" w:firstLine="90"/>
        <w:rPr>
          <w:rFonts w:ascii="Times New Roman" w:hAnsi="Times New Roman" w:cs="Times New Roman"/>
          <w:b/>
          <w:color w:val="000000" w:themeColor="text1"/>
          <w:sz w:val="24"/>
          <w:szCs w:val="24"/>
        </w:rPr>
      </w:pPr>
      <w:r w:rsidRPr="0034254D">
        <w:rPr>
          <w:rFonts w:ascii="Times New Roman" w:hAnsi="Times New Roman" w:cs="Times New Roman"/>
          <w:sz w:val="24"/>
          <w:szCs w:val="24"/>
        </w:rPr>
        <w:t xml:space="preserve">Process </w:t>
      </w:r>
      <w:r w:rsidRPr="0034254D">
        <w:rPr>
          <w:rFonts w:ascii="Times New Roman" w:hAnsi="Times New Roman" w:cs="Times New Roman"/>
          <w:color w:val="000000" w:themeColor="text1"/>
          <w:sz w:val="24"/>
          <w:szCs w:val="24"/>
        </w:rPr>
        <w:t>flowchart.</w:t>
      </w:r>
      <w:r w:rsidR="001C4996" w:rsidRPr="0034254D">
        <w:rPr>
          <w:rFonts w:ascii="Times New Roman" w:hAnsi="Times New Roman" w:cs="Times New Roman"/>
          <w:color w:val="000000" w:themeColor="text1"/>
          <w:sz w:val="24"/>
          <w:szCs w:val="24"/>
        </w:rPr>
        <w:t xml:space="preserve"> The process flowchart below, </w:t>
      </w:r>
      <w:r w:rsidR="001C4996" w:rsidRPr="0034254D">
        <w:rPr>
          <w:rFonts w:ascii="Times New Roman" w:hAnsi="Times New Roman" w:cs="Times New Roman"/>
          <w:b/>
          <w:color w:val="000000" w:themeColor="text1"/>
          <w:sz w:val="24"/>
          <w:szCs w:val="24"/>
        </w:rPr>
        <w:t>Figure</w:t>
      </w:r>
      <w:r w:rsidR="00400CB1" w:rsidRPr="0034254D">
        <w:rPr>
          <w:rFonts w:ascii="Times New Roman" w:hAnsi="Times New Roman" w:cs="Times New Roman"/>
          <w:b/>
          <w:color w:val="000000" w:themeColor="text1"/>
          <w:sz w:val="24"/>
          <w:szCs w:val="24"/>
        </w:rPr>
        <w:t>s</w:t>
      </w:r>
      <w:r w:rsidR="001C4996" w:rsidRPr="0034254D">
        <w:rPr>
          <w:rFonts w:ascii="Times New Roman" w:hAnsi="Times New Roman" w:cs="Times New Roman"/>
          <w:b/>
          <w:color w:val="000000" w:themeColor="text1"/>
          <w:sz w:val="24"/>
          <w:szCs w:val="24"/>
        </w:rPr>
        <w:t xml:space="preserve"> 1</w:t>
      </w:r>
      <w:r w:rsidR="00400CB1" w:rsidRPr="0034254D">
        <w:rPr>
          <w:rFonts w:ascii="Times New Roman" w:hAnsi="Times New Roman" w:cs="Times New Roman"/>
          <w:b/>
          <w:color w:val="000000" w:themeColor="text1"/>
          <w:sz w:val="24"/>
          <w:szCs w:val="24"/>
        </w:rPr>
        <w:t xml:space="preserve"> </w:t>
      </w:r>
      <w:r w:rsidR="00332860" w:rsidRPr="0034254D">
        <w:rPr>
          <w:rFonts w:ascii="Times New Roman" w:hAnsi="Times New Roman" w:cs="Times New Roman"/>
          <w:b/>
          <w:color w:val="000000" w:themeColor="text1"/>
          <w:sz w:val="24"/>
          <w:szCs w:val="24"/>
        </w:rPr>
        <w:t xml:space="preserve">&amp; </w:t>
      </w:r>
      <w:r w:rsidR="00400CB1" w:rsidRPr="0034254D">
        <w:rPr>
          <w:rFonts w:ascii="Times New Roman" w:hAnsi="Times New Roman" w:cs="Times New Roman"/>
          <w:b/>
          <w:color w:val="000000" w:themeColor="text1"/>
          <w:sz w:val="24"/>
          <w:szCs w:val="24"/>
        </w:rPr>
        <w:t>2</w:t>
      </w:r>
      <w:r w:rsidR="001C4996" w:rsidRPr="0034254D">
        <w:rPr>
          <w:rFonts w:ascii="Times New Roman" w:hAnsi="Times New Roman" w:cs="Times New Roman"/>
          <w:b/>
          <w:color w:val="000000" w:themeColor="text1"/>
          <w:sz w:val="24"/>
          <w:szCs w:val="24"/>
        </w:rPr>
        <w:t>,</w:t>
      </w:r>
      <w:r w:rsidR="001C4996" w:rsidRPr="0034254D">
        <w:rPr>
          <w:rFonts w:ascii="Times New Roman" w:hAnsi="Times New Roman" w:cs="Times New Roman"/>
          <w:color w:val="000000" w:themeColor="text1"/>
          <w:sz w:val="24"/>
          <w:szCs w:val="24"/>
        </w:rPr>
        <w:t xml:space="preserve"> represents the ISA process. </w:t>
      </w:r>
      <w:r w:rsidR="0010264F" w:rsidRPr="0034254D">
        <w:rPr>
          <w:rFonts w:ascii="Times New Roman" w:hAnsi="Times New Roman" w:cs="Times New Roman"/>
          <w:color w:val="000000" w:themeColor="text1"/>
          <w:sz w:val="24"/>
          <w:szCs w:val="24"/>
        </w:rPr>
        <w:t xml:space="preserve"> These activities are further defined in Para 4.3 W</w:t>
      </w:r>
      <w:r w:rsidR="007D7FB2" w:rsidRPr="0034254D">
        <w:rPr>
          <w:rFonts w:ascii="Times New Roman" w:hAnsi="Times New Roman" w:cs="Times New Roman"/>
          <w:color w:val="000000" w:themeColor="text1"/>
          <w:sz w:val="24"/>
          <w:szCs w:val="24"/>
        </w:rPr>
        <w:t>ork Breakdown Structure (W</w:t>
      </w:r>
      <w:r w:rsidR="0010264F" w:rsidRPr="0034254D">
        <w:rPr>
          <w:rFonts w:ascii="Times New Roman" w:hAnsi="Times New Roman" w:cs="Times New Roman"/>
          <w:color w:val="000000" w:themeColor="text1"/>
          <w:sz w:val="24"/>
          <w:szCs w:val="24"/>
        </w:rPr>
        <w:t>BS</w:t>
      </w:r>
      <w:r w:rsidR="007D7FB2" w:rsidRPr="0034254D">
        <w:rPr>
          <w:rFonts w:ascii="Times New Roman" w:hAnsi="Times New Roman" w:cs="Times New Roman"/>
          <w:color w:val="000000" w:themeColor="text1"/>
          <w:sz w:val="24"/>
          <w:szCs w:val="24"/>
        </w:rPr>
        <w:t>)</w:t>
      </w:r>
      <w:r w:rsidR="0010264F" w:rsidRPr="0034254D">
        <w:rPr>
          <w:rFonts w:ascii="Times New Roman" w:hAnsi="Times New Roman" w:cs="Times New Roman"/>
          <w:color w:val="000000" w:themeColor="text1"/>
          <w:sz w:val="24"/>
          <w:szCs w:val="24"/>
        </w:rPr>
        <w:t>.</w:t>
      </w:r>
      <w:r w:rsidR="00783E06" w:rsidRPr="0034254D">
        <w:rPr>
          <w:rFonts w:ascii="Times New Roman" w:hAnsi="Times New Roman" w:cs="Times New Roman"/>
          <w:color w:val="000000" w:themeColor="text1"/>
          <w:sz w:val="24"/>
          <w:szCs w:val="24"/>
        </w:rPr>
        <w:t xml:space="preserve"> </w:t>
      </w:r>
    </w:p>
    <w:p w14:paraId="6ECA3466" w14:textId="77777777" w:rsidR="00AE411A" w:rsidRDefault="00AE411A" w:rsidP="00400CB1">
      <w:pPr>
        <w:pStyle w:val="NoSpacing"/>
        <w:tabs>
          <w:tab w:val="left" w:pos="1080"/>
        </w:tabs>
        <w:spacing w:after="120"/>
        <w:ind w:firstLine="90"/>
        <w:rPr>
          <w:rFonts w:ascii="Times New Roman" w:hAnsi="Times New Roman" w:cs="Times New Roman"/>
          <w:b/>
          <w:color w:val="000000" w:themeColor="text1"/>
          <w:sz w:val="24"/>
          <w:szCs w:val="24"/>
        </w:rPr>
      </w:pPr>
    </w:p>
    <w:p w14:paraId="5469A083" w14:textId="77777777" w:rsidR="00AE411A" w:rsidRDefault="00AE411A" w:rsidP="00400CB1">
      <w:pPr>
        <w:pStyle w:val="NoSpacing"/>
        <w:tabs>
          <w:tab w:val="left" w:pos="1080"/>
        </w:tabs>
        <w:spacing w:after="120"/>
        <w:ind w:firstLine="90"/>
        <w:rPr>
          <w:rFonts w:ascii="Times New Roman" w:hAnsi="Times New Roman" w:cs="Times New Roman"/>
          <w:b/>
          <w:color w:val="000000" w:themeColor="text1"/>
          <w:sz w:val="24"/>
          <w:szCs w:val="24"/>
        </w:rPr>
      </w:pPr>
    </w:p>
    <w:p w14:paraId="74CE2B70" w14:textId="77777777" w:rsidR="00AE411A" w:rsidRDefault="00AE411A" w:rsidP="00400CB1">
      <w:pPr>
        <w:pStyle w:val="NoSpacing"/>
        <w:tabs>
          <w:tab w:val="left" w:pos="1080"/>
        </w:tabs>
        <w:spacing w:after="120"/>
        <w:ind w:firstLine="90"/>
        <w:rPr>
          <w:rFonts w:ascii="Times New Roman" w:hAnsi="Times New Roman" w:cs="Times New Roman"/>
          <w:b/>
          <w:color w:val="000000" w:themeColor="text1"/>
          <w:sz w:val="24"/>
          <w:szCs w:val="24"/>
        </w:rPr>
        <w:sectPr w:rsidR="00AE411A" w:rsidSect="00681DA3">
          <w:footerReference w:type="default" r:id="rId14"/>
          <w:pgSz w:w="12240" w:h="15840" w:code="1"/>
          <w:pgMar w:top="1440" w:right="620" w:bottom="1440" w:left="1440" w:header="720" w:footer="720" w:gutter="0"/>
          <w:cols w:space="720"/>
          <w:docGrid w:linePitch="360"/>
        </w:sectPr>
      </w:pPr>
    </w:p>
    <w:p w14:paraId="77330C54" w14:textId="2190DB48" w:rsidR="00400CB1" w:rsidRDefault="00400CB1" w:rsidP="00400CB1">
      <w:pPr>
        <w:pStyle w:val="NoSpacing"/>
        <w:tabs>
          <w:tab w:val="left" w:pos="1080"/>
        </w:tabs>
        <w:spacing w:after="120"/>
        <w:ind w:firstLine="90"/>
        <w:rPr>
          <w:rFonts w:ascii="Times New Roman" w:hAnsi="Times New Roman" w:cs="Times New Roman"/>
          <w:b/>
          <w:color w:val="000000" w:themeColor="text1"/>
          <w:sz w:val="24"/>
          <w:szCs w:val="24"/>
        </w:rPr>
      </w:pPr>
      <w:r w:rsidRPr="0001169D">
        <w:rPr>
          <w:rFonts w:ascii="Times New Roman" w:hAnsi="Times New Roman" w:cs="Times New Roman"/>
          <w:b/>
          <w:color w:val="000000" w:themeColor="text1"/>
          <w:sz w:val="24"/>
          <w:szCs w:val="24"/>
        </w:rPr>
        <w:lastRenderedPageBreak/>
        <w:t>Figure 1. ISA Process Flowchart (Intelligence Sensitivity Determination)</w:t>
      </w:r>
    </w:p>
    <w:p w14:paraId="66DF0B5F" w14:textId="2D12B5D2" w:rsidR="00400CB1" w:rsidRDefault="00C015C1" w:rsidP="007D7FB2">
      <w:pPr>
        <w:pStyle w:val="NoSpacing"/>
        <w:tabs>
          <w:tab w:val="left" w:pos="1080"/>
        </w:tabs>
        <w:spacing w:after="120"/>
        <w:ind w:left="-720"/>
        <w:rPr>
          <w:rFonts w:ascii="Times New Roman" w:hAnsi="Times New Roman" w:cs="Times New Roman"/>
          <w:sz w:val="24"/>
          <w:szCs w:val="24"/>
        </w:rPr>
      </w:pPr>
      <w:r w:rsidRPr="00C015C1">
        <w:rPr>
          <w:rFonts w:ascii="Times New Roman" w:hAnsi="Times New Roman" w:cs="Times New Roman"/>
          <w:noProof/>
          <w:sz w:val="24"/>
          <w:szCs w:val="24"/>
        </w:rPr>
        <w:drawing>
          <wp:inline distT="0" distB="0" distL="0" distR="0" wp14:anchorId="2206DD26" wp14:editId="23B0F49F">
            <wp:extent cx="8229600" cy="5588473"/>
            <wp:effectExtent l="0" t="0" r="0" b="0"/>
            <wp:docPr id="10" name="Picture 10" descr="C:\Users\1283421828C\Desktop\ISA\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283421828C\Desktop\ISA\Figure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5588473"/>
                    </a:xfrm>
                    <a:prstGeom prst="rect">
                      <a:avLst/>
                    </a:prstGeom>
                    <a:noFill/>
                    <a:ln>
                      <a:noFill/>
                    </a:ln>
                  </pic:spPr>
                </pic:pic>
              </a:graphicData>
            </a:graphic>
          </wp:inline>
        </w:drawing>
      </w:r>
    </w:p>
    <w:p w14:paraId="43B4CFDF" w14:textId="15CBA23D" w:rsidR="00CC0FA9" w:rsidRDefault="001C4996" w:rsidP="00CC0156">
      <w:pPr>
        <w:pStyle w:val="NoSpacing"/>
        <w:tabs>
          <w:tab w:val="left" w:pos="1080"/>
        </w:tabs>
        <w:spacing w:after="120"/>
        <w:ind w:left="90"/>
      </w:pPr>
      <w:r w:rsidRPr="003838D0">
        <w:rPr>
          <w:rFonts w:ascii="Times New Roman" w:hAnsi="Times New Roman" w:cs="Times New Roman"/>
          <w:b/>
          <w:sz w:val="24"/>
          <w:szCs w:val="24"/>
        </w:rPr>
        <w:lastRenderedPageBreak/>
        <w:t xml:space="preserve">Figure </w:t>
      </w:r>
      <w:r w:rsidR="00400CB1">
        <w:rPr>
          <w:rFonts w:ascii="Times New Roman" w:hAnsi="Times New Roman" w:cs="Times New Roman"/>
          <w:b/>
          <w:sz w:val="24"/>
          <w:szCs w:val="24"/>
        </w:rPr>
        <w:t>2</w:t>
      </w:r>
      <w:r w:rsidRPr="003838D0">
        <w:rPr>
          <w:rFonts w:ascii="Times New Roman" w:hAnsi="Times New Roman" w:cs="Times New Roman"/>
          <w:b/>
          <w:sz w:val="24"/>
          <w:szCs w:val="24"/>
        </w:rPr>
        <w:t>. ISA Process Flowchart</w:t>
      </w:r>
      <w:r w:rsidR="00400CB1">
        <w:rPr>
          <w:rFonts w:ascii="Times New Roman" w:hAnsi="Times New Roman" w:cs="Times New Roman"/>
          <w:b/>
          <w:sz w:val="24"/>
          <w:szCs w:val="24"/>
        </w:rPr>
        <w:t xml:space="preserve"> (</w:t>
      </w:r>
      <w:r w:rsidR="009835F2">
        <w:rPr>
          <w:rFonts w:ascii="Times New Roman" w:hAnsi="Times New Roman" w:cs="Times New Roman"/>
          <w:b/>
          <w:sz w:val="24"/>
          <w:szCs w:val="24"/>
        </w:rPr>
        <w:t>Intelligence Supportability Analysis) [continued]</w:t>
      </w:r>
      <w:r w:rsidR="00C8224C" w:rsidRPr="00C8224C">
        <w:rPr>
          <w:noProof/>
        </w:rPr>
        <w:drawing>
          <wp:inline distT="0" distB="0" distL="0" distR="0" wp14:anchorId="4DDE279E" wp14:editId="2EE1EB7C">
            <wp:extent cx="7220309" cy="5645091"/>
            <wp:effectExtent l="0" t="0" r="0" b="0"/>
            <wp:docPr id="8" name="Picture 8" descr="C:\Users\1283421828C\Desktop\ISA\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83421828C\Desktop\ISA\Figure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40437" cy="5660828"/>
                    </a:xfrm>
                    <a:prstGeom prst="rect">
                      <a:avLst/>
                    </a:prstGeom>
                    <a:noFill/>
                    <a:ln>
                      <a:noFill/>
                    </a:ln>
                  </pic:spPr>
                </pic:pic>
              </a:graphicData>
            </a:graphic>
          </wp:inline>
        </w:drawing>
      </w:r>
    </w:p>
    <w:p w14:paraId="629718D4" w14:textId="77777777" w:rsidR="00AE411A" w:rsidRDefault="00AE411A" w:rsidP="002673B9">
      <w:pPr>
        <w:pStyle w:val="NoSpacing"/>
        <w:numPr>
          <w:ilvl w:val="1"/>
          <w:numId w:val="1"/>
        </w:numPr>
        <w:spacing w:after="120"/>
        <w:ind w:left="1080" w:hanging="540"/>
        <w:rPr>
          <w:rFonts w:ascii="Times New Roman" w:hAnsi="Times New Roman" w:cs="Times New Roman"/>
          <w:sz w:val="24"/>
          <w:szCs w:val="24"/>
        </w:rPr>
        <w:sectPr w:rsidR="00AE411A" w:rsidSect="00AE411A">
          <w:pgSz w:w="15840" w:h="12240" w:orient="landscape" w:code="1"/>
          <w:pgMar w:top="1440" w:right="1440" w:bottom="1440" w:left="1440" w:header="720" w:footer="720" w:gutter="0"/>
          <w:cols w:space="720"/>
          <w:docGrid w:linePitch="360"/>
        </w:sectPr>
      </w:pPr>
      <w:bookmarkStart w:id="0" w:name="_GoBack"/>
      <w:bookmarkEnd w:id="0"/>
    </w:p>
    <w:p w14:paraId="01AD31EC" w14:textId="17057D15" w:rsidR="00B07B02" w:rsidRDefault="00B07B02" w:rsidP="002673B9">
      <w:pPr>
        <w:pStyle w:val="NoSpacing"/>
        <w:numPr>
          <w:ilvl w:val="1"/>
          <w:numId w:val="1"/>
        </w:numPr>
        <w:spacing w:after="120"/>
        <w:ind w:left="1080" w:hanging="540"/>
        <w:rPr>
          <w:rFonts w:ascii="Times New Roman" w:hAnsi="Times New Roman" w:cs="Times New Roman"/>
          <w:sz w:val="24"/>
          <w:szCs w:val="24"/>
        </w:rPr>
      </w:pPr>
      <w:r w:rsidRPr="0082211C">
        <w:rPr>
          <w:rFonts w:ascii="Times New Roman" w:hAnsi="Times New Roman" w:cs="Times New Roman"/>
          <w:sz w:val="24"/>
          <w:szCs w:val="24"/>
        </w:rPr>
        <w:lastRenderedPageBreak/>
        <w:t>Work Breakdown Structure (WBS).</w:t>
      </w:r>
      <w:r w:rsidRPr="00236CBC">
        <w:rPr>
          <w:rFonts w:ascii="Times New Roman" w:hAnsi="Times New Roman" w:cs="Times New Roman"/>
          <w:b/>
          <w:sz w:val="24"/>
          <w:szCs w:val="24"/>
        </w:rPr>
        <w:t xml:space="preserve">  </w:t>
      </w:r>
      <w:r w:rsidR="006002E9" w:rsidRPr="00F127B7">
        <w:rPr>
          <w:rFonts w:ascii="Times New Roman" w:hAnsi="Times New Roman" w:cs="Times New Roman"/>
          <w:sz w:val="24"/>
          <w:szCs w:val="24"/>
        </w:rPr>
        <w:t xml:space="preserve">The below WBS, </w:t>
      </w:r>
      <w:r w:rsidR="006002E9" w:rsidRPr="00F127B7">
        <w:rPr>
          <w:rFonts w:ascii="Times New Roman" w:hAnsi="Times New Roman" w:cs="Times New Roman"/>
          <w:b/>
          <w:sz w:val="24"/>
          <w:szCs w:val="24"/>
        </w:rPr>
        <w:t>Table 2</w:t>
      </w:r>
      <w:r w:rsidR="00EB4277">
        <w:rPr>
          <w:rFonts w:ascii="Times New Roman" w:hAnsi="Times New Roman" w:cs="Times New Roman"/>
          <w:sz w:val="24"/>
          <w:szCs w:val="24"/>
        </w:rPr>
        <w:t xml:space="preserve">, </w:t>
      </w:r>
      <w:r w:rsidR="006002E9" w:rsidRPr="00F127B7">
        <w:rPr>
          <w:rFonts w:ascii="Times New Roman" w:hAnsi="Times New Roman" w:cs="Times New Roman"/>
          <w:sz w:val="24"/>
          <w:szCs w:val="24"/>
        </w:rPr>
        <w:t xml:space="preserve">provides additional detail </w:t>
      </w:r>
      <w:r w:rsidR="006002E9">
        <w:rPr>
          <w:rFonts w:ascii="Times New Roman" w:hAnsi="Times New Roman" w:cs="Times New Roman"/>
          <w:sz w:val="24"/>
          <w:szCs w:val="24"/>
        </w:rPr>
        <w:t>for</w:t>
      </w:r>
      <w:r w:rsidR="006002E9" w:rsidRPr="00F127B7">
        <w:rPr>
          <w:rFonts w:ascii="Times New Roman" w:hAnsi="Times New Roman" w:cs="Times New Roman"/>
          <w:sz w:val="24"/>
          <w:szCs w:val="24"/>
        </w:rPr>
        <w:t xml:space="preserve"> the activity boxes in the above flowchart. The </w:t>
      </w:r>
      <w:r w:rsidR="006002E9">
        <w:rPr>
          <w:rFonts w:ascii="Times New Roman" w:hAnsi="Times New Roman" w:cs="Times New Roman"/>
          <w:sz w:val="24"/>
          <w:szCs w:val="24"/>
        </w:rPr>
        <w:t xml:space="preserve">MS </w:t>
      </w:r>
      <w:r w:rsidR="006002E9" w:rsidRPr="00F127B7">
        <w:rPr>
          <w:rFonts w:ascii="Times New Roman" w:hAnsi="Times New Roman" w:cs="Times New Roman"/>
          <w:sz w:val="24"/>
          <w:szCs w:val="24"/>
        </w:rPr>
        <w:t xml:space="preserve">Excel version of this WBS </w:t>
      </w:r>
      <w:r w:rsidR="006002E9">
        <w:rPr>
          <w:rFonts w:ascii="Times New Roman" w:hAnsi="Times New Roman" w:cs="Times New Roman"/>
          <w:sz w:val="24"/>
          <w:szCs w:val="24"/>
        </w:rPr>
        <w:t xml:space="preserve">with more detail </w:t>
      </w:r>
      <w:r w:rsidR="006002E9" w:rsidRPr="00F127B7">
        <w:rPr>
          <w:rFonts w:ascii="Times New Roman" w:hAnsi="Times New Roman" w:cs="Times New Roman"/>
          <w:sz w:val="24"/>
          <w:szCs w:val="24"/>
        </w:rPr>
        <w:t xml:space="preserve">is at </w:t>
      </w:r>
      <w:r w:rsidR="006002E9" w:rsidRPr="00F127B7">
        <w:rPr>
          <w:rFonts w:ascii="Times New Roman" w:hAnsi="Times New Roman" w:cs="Times New Roman"/>
          <w:b/>
          <w:sz w:val="24"/>
          <w:szCs w:val="24"/>
        </w:rPr>
        <w:t>Attachment 1</w:t>
      </w:r>
      <w:r w:rsidR="006002E9" w:rsidRPr="00F127B7">
        <w:rPr>
          <w:rFonts w:ascii="Times New Roman" w:hAnsi="Times New Roman" w:cs="Times New Roman"/>
          <w:sz w:val="24"/>
          <w:szCs w:val="24"/>
        </w:rPr>
        <w:t>.</w:t>
      </w:r>
      <w:r w:rsidR="00767CF6">
        <w:rPr>
          <w:rFonts w:ascii="Times New Roman" w:hAnsi="Times New Roman" w:cs="Times New Roman"/>
          <w:sz w:val="24"/>
          <w:szCs w:val="24"/>
        </w:rPr>
        <w:t xml:space="preserve"> Note: References within Attachment 1 are currently in flux and will need updating at the next annual review. AFI 14-111 and AFMC Sup 1 to 14-111 are no longer valid and will be replaced with the (currently in draft/routing) AFMC Sup to AFI63-101/20-101, the MIE Manual, and the AFLCMC Annex to the MIE Manual. </w:t>
      </w:r>
    </w:p>
    <w:p w14:paraId="4235E107" w14:textId="77777777" w:rsidR="000D3E48" w:rsidRDefault="000D3E48" w:rsidP="001C4996">
      <w:pPr>
        <w:pStyle w:val="NoSpacing"/>
        <w:tabs>
          <w:tab w:val="left" w:pos="1080"/>
        </w:tabs>
        <w:spacing w:after="120"/>
        <w:rPr>
          <w:rFonts w:ascii="Times New Roman" w:hAnsi="Times New Roman" w:cs="Times New Roman"/>
          <w:b/>
          <w:sz w:val="24"/>
          <w:szCs w:val="24"/>
        </w:rPr>
      </w:pPr>
    </w:p>
    <w:p w14:paraId="5E60DDFB" w14:textId="3095A1AC" w:rsidR="001C4996" w:rsidRDefault="001C4996" w:rsidP="001C4996">
      <w:pPr>
        <w:pStyle w:val="NoSpacing"/>
        <w:tabs>
          <w:tab w:val="left" w:pos="1080"/>
        </w:tabs>
        <w:spacing w:after="120"/>
        <w:rPr>
          <w:rFonts w:ascii="Times New Roman" w:hAnsi="Times New Roman" w:cs="Times New Roman"/>
          <w:b/>
          <w:sz w:val="24"/>
          <w:szCs w:val="24"/>
        </w:rPr>
      </w:pPr>
      <w:r w:rsidRPr="001C4996">
        <w:rPr>
          <w:rFonts w:ascii="Times New Roman" w:hAnsi="Times New Roman" w:cs="Times New Roman"/>
          <w:b/>
          <w:sz w:val="24"/>
          <w:szCs w:val="24"/>
        </w:rPr>
        <w:t>Table 2. ISA WBS</w:t>
      </w:r>
    </w:p>
    <w:p w14:paraId="77680259" w14:textId="77777777" w:rsidR="000310E4" w:rsidRDefault="000310E4" w:rsidP="001C4996">
      <w:pPr>
        <w:pStyle w:val="NoSpacing"/>
        <w:tabs>
          <w:tab w:val="left" w:pos="1080"/>
        </w:tabs>
        <w:spacing w:after="120"/>
        <w:rPr>
          <w:rFonts w:ascii="Times New Roman" w:hAnsi="Times New Roman" w:cs="Times New Roman"/>
          <w:b/>
          <w:sz w:val="24"/>
          <w:szCs w:val="24"/>
        </w:rPr>
      </w:pPr>
    </w:p>
    <w:tbl>
      <w:tblPr>
        <w:tblW w:w="10890" w:type="dxa"/>
        <w:tblInd w:w="-725" w:type="dxa"/>
        <w:tblLook w:val="04A0" w:firstRow="1" w:lastRow="0" w:firstColumn="1" w:lastColumn="0" w:noHBand="0" w:noVBand="1"/>
      </w:tblPr>
      <w:tblGrid>
        <w:gridCol w:w="636"/>
        <w:gridCol w:w="838"/>
        <w:gridCol w:w="2277"/>
        <w:gridCol w:w="5789"/>
        <w:gridCol w:w="1350"/>
      </w:tblGrid>
      <w:tr w:rsidR="00CD0731" w:rsidRPr="005A4DE4" w14:paraId="632C5D69" w14:textId="77777777" w:rsidTr="00CD0731">
        <w:trPr>
          <w:trHeight w:val="420"/>
        </w:trPr>
        <w:tc>
          <w:tcPr>
            <w:tcW w:w="10890" w:type="dxa"/>
            <w:gridSpan w:val="5"/>
            <w:tcBorders>
              <w:top w:val="single" w:sz="4" w:space="0" w:color="BFBFBF"/>
              <w:left w:val="single" w:sz="4" w:space="0" w:color="BFBFBF"/>
              <w:bottom w:val="nil"/>
              <w:right w:val="single" w:sz="4" w:space="0" w:color="BFBFBF"/>
            </w:tcBorders>
            <w:shd w:val="clear" w:color="auto" w:fill="auto"/>
            <w:noWrap/>
            <w:vAlign w:val="bottom"/>
            <w:hideMark/>
          </w:tcPr>
          <w:p w14:paraId="41A52C57" w14:textId="77777777" w:rsidR="00CD0731" w:rsidRPr="005A4DE4" w:rsidRDefault="00CD0731" w:rsidP="005A4DE4">
            <w:pPr>
              <w:spacing w:after="0" w:line="240" w:lineRule="auto"/>
              <w:rPr>
                <w:rFonts w:ascii="Calibri" w:eastAsia="Times New Roman" w:hAnsi="Calibri" w:cs="Calibri"/>
                <w:b/>
                <w:bCs/>
                <w:color w:val="000000"/>
                <w:sz w:val="16"/>
                <w:szCs w:val="16"/>
              </w:rPr>
            </w:pPr>
            <w:r w:rsidRPr="005A4DE4">
              <w:rPr>
                <w:rFonts w:ascii="Calibri" w:eastAsia="Times New Roman" w:hAnsi="Calibri" w:cs="Calibri"/>
                <w:b/>
                <w:bCs/>
                <w:color w:val="000000"/>
                <w:sz w:val="16"/>
                <w:szCs w:val="16"/>
              </w:rPr>
              <w:t>Work Breakdown Structure</w:t>
            </w:r>
          </w:p>
        </w:tc>
      </w:tr>
      <w:tr w:rsidR="00CD0731" w:rsidRPr="005A4DE4" w14:paraId="60089CC1" w14:textId="77777777" w:rsidTr="00CD0731">
        <w:trPr>
          <w:trHeight w:val="315"/>
        </w:trPr>
        <w:tc>
          <w:tcPr>
            <w:tcW w:w="10890" w:type="dxa"/>
            <w:gridSpan w:val="5"/>
            <w:tcBorders>
              <w:top w:val="nil"/>
              <w:left w:val="single" w:sz="4" w:space="0" w:color="BFBFBF"/>
              <w:bottom w:val="nil"/>
              <w:right w:val="single" w:sz="4" w:space="0" w:color="BFBFBF"/>
            </w:tcBorders>
            <w:shd w:val="clear" w:color="auto" w:fill="auto"/>
            <w:noWrap/>
            <w:vAlign w:val="bottom"/>
            <w:hideMark/>
          </w:tcPr>
          <w:p w14:paraId="380865BA" w14:textId="77777777" w:rsidR="00CD0731" w:rsidRPr="005A4DE4" w:rsidRDefault="00CD0731" w:rsidP="005A4DE4">
            <w:pPr>
              <w:spacing w:after="0" w:line="240" w:lineRule="auto"/>
              <w:rPr>
                <w:rFonts w:ascii="Calibri" w:eastAsia="Times New Roman" w:hAnsi="Calibri" w:cs="Calibri"/>
                <w:color w:val="000000"/>
                <w:sz w:val="16"/>
                <w:szCs w:val="16"/>
              </w:rPr>
            </w:pPr>
            <w:r w:rsidRPr="005A4DE4">
              <w:rPr>
                <w:rFonts w:ascii="Calibri" w:eastAsia="Times New Roman" w:hAnsi="Calibri" w:cs="Calibri"/>
                <w:color w:val="000000"/>
                <w:sz w:val="16"/>
                <w:szCs w:val="16"/>
              </w:rPr>
              <w:t>Process Name: ISA WBS</w:t>
            </w:r>
          </w:p>
        </w:tc>
      </w:tr>
      <w:tr w:rsidR="00CD0731" w:rsidRPr="005A4DE4" w14:paraId="244AD4C9" w14:textId="77777777" w:rsidTr="00CD0731">
        <w:trPr>
          <w:trHeight w:val="315"/>
        </w:trPr>
        <w:tc>
          <w:tcPr>
            <w:tcW w:w="10890" w:type="dxa"/>
            <w:gridSpan w:val="5"/>
            <w:tcBorders>
              <w:top w:val="nil"/>
              <w:left w:val="single" w:sz="4" w:space="0" w:color="BFBFBF"/>
              <w:bottom w:val="single" w:sz="4" w:space="0" w:color="BFBFBF"/>
              <w:right w:val="single" w:sz="4" w:space="0" w:color="BFBFBF"/>
            </w:tcBorders>
            <w:shd w:val="clear" w:color="auto" w:fill="auto"/>
            <w:noWrap/>
            <w:vAlign w:val="bottom"/>
            <w:hideMark/>
          </w:tcPr>
          <w:p w14:paraId="45728728" w14:textId="77777777" w:rsidR="00CD0731" w:rsidRPr="005A4DE4" w:rsidRDefault="00CD0731" w:rsidP="005A4DE4">
            <w:pPr>
              <w:spacing w:after="0" w:line="240" w:lineRule="auto"/>
              <w:rPr>
                <w:rFonts w:ascii="Calibri" w:eastAsia="Times New Roman" w:hAnsi="Calibri" w:cs="Calibri"/>
                <w:color w:val="000000"/>
                <w:sz w:val="16"/>
                <w:szCs w:val="16"/>
              </w:rPr>
            </w:pPr>
            <w:r w:rsidRPr="005A4DE4">
              <w:rPr>
                <w:rFonts w:ascii="Calibri" w:eastAsia="Times New Roman" w:hAnsi="Calibri" w:cs="Calibri"/>
                <w:color w:val="000000"/>
                <w:sz w:val="16"/>
                <w:szCs w:val="16"/>
              </w:rPr>
              <w:t>Process Owner: AFLCMC/IN</w:t>
            </w:r>
          </w:p>
        </w:tc>
      </w:tr>
      <w:tr w:rsidR="00CD0731" w:rsidRPr="00E03AA5" w14:paraId="0566ED93" w14:textId="77777777" w:rsidTr="00CD0731">
        <w:trPr>
          <w:trHeight w:val="917"/>
        </w:trPr>
        <w:tc>
          <w:tcPr>
            <w:tcW w:w="636" w:type="dxa"/>
            <w:tcBorders>
              <w:top w:val="nil"/>
              <w:left w:val="nil"/>
              <w:bottom w:val="nil"/>
              <w:right w:val="nil"/>
            </w:tcBorders>
            <w:shd w:val="clear" w:color="auto" w:fill="auto"/>
            <w:noWrap/>
          </w:tcPr>
          <w:p w14:paraId="51A6B0CC" w14:textId="77777777" w:rsidR="00CD0731" w:rsidRPr="00E03AA5" w:rsidRDefault="00CD0731" w:rsidP="00E03AA5">
            <w:pPr>
              <w:jc w:val="center"/>
              <w:rPr>
                <w:rFonts w:ascii="Calibri" w:hAnsi="Calibri" w:cs="Calibri"/>
                <w:b/>
                <w:color w:val="000000"/>
                <w:sz w:val="16"/>
                <w:szCs w:val="16"/>
              </w:rPr>
            </w:pPr>
            <w:r w:rsidRPr="00E03AA5">
              <w:rPr>
                <w:rFonts w:ascii="Calibri" w:hAnsi="Calibri" w:cs="Calibri"/>
                <w:b/>
                <w:color w:val="000000"/>
                <w:sz w:val="16"/>
                <w:szCs w:val="16"/>
              </w:rPr>
              <w:t>Level</w:t>
            </w:r>
          </w:p>
        </w:tc>
        <w:tc>
          <w:tcPr>
            <w:tcW w:w="838" w:type="dxa"/>
            <w:tcBorders>
              <w:top w:val="nil"/>
              <w:left w:val="nil"/>
              <w:bottom w:val="nil"/>
              <w:right w:val="nil"/>
            </w:tcBorders>
            <w:shd w:val="clear" w:color="auto" w:fill="auto"/>
          </w:tcPr>
          <w:p w14:paraId="02D96BD6" w14:textId="77777777" w:rsidR="00CD0731" w:rsidRPr="00E03AA5" w:rsidRDefault="00CD0731" w:rsidP="00E03AA5">
            <w:pPr>
              <w:rPr>
                <w:rFonts w:ascii="Calibri" w:hAnsi="Calibri" w:cs="Calibri"/>
                <w:b/>
                <w:color w:val="000000"/>
                <w:sz w:val="16"/>
                <w:szCs w:val="16"/>
              </w:rPr>
            </w:pPr>
            <w:r w:rsidRPr="00E03AA5">
              <w:rPr>
                <w:rFonts w:ascii="Calibri" w:hAnsi="Calibri" w:cs="Calibri"/>
                <w:b/>
                <w:color w:val="000000"/>
                <w:sz w:val="16"/>
                <w:szCs w:val="16"/>
              </w:rPr>
              <w:t>WBS</w:t>
            </w:r>
          </w:p>
        </w:tc>
        <w:tc>
          <w:tcPr>
            <w:tcW w:w="2277" w:type="dxa"/>
            <w:tcBorders>
              <w:top w:val="nil"/>
              <w:left w:val="nil"/>
              <w:bottom w:val="nil"/>
              <w:right w:val="nil"/>
            </w:tcBorders>
            <w:shd w:val="clear" w:color="auto" w:fill="auto"/>
          </w:tcPr>
          <w:p w14:paraId="6A0AAF88" w14:textId="77777777" w:rsidR="00CD0731" w:rsidRPr="00E03AA5" w:rsidRDefault="00CD0731" w:rsidP="00E03AA5">
            <w:pPr>
              <w:rPr>
                <w:rFonts w:ascii="Calibri" w:hAnsi="Calibri" w:cs="Calibri"/>
                <w:b/>
                <w:color w:val="000000"/>
                <w:sz w:val="16"/>
                <w:szCs w:val="16"/>
              </w:rPr>
            </w:pPr>
            <w:r w:rsidRPr="00E03AA5">
              <w:rPr>
                <w:rFonts w:ascii="Calibri" w:hAnsi="Calibri" w:cs="Calibri"/>
                <w:b/>
                <w:color w:val="000000"/>
                <w:sz w:val="16"/>
                <w:szCs w:val="16"/>
              </w:rPr>
              <w:t>Activity Name</w:t>
            </w:r>
          </w:p>
        </w:tc>
        <w:tc>
          <w:tcPr>
            <w:tcW w:w="5789" w:type="dxa"/>
            <w:tcBorders>
              <w:top w:val="nil"/>
              <w:left w:val="nil"/>
              <w:bottom w:val="nil"/>
              <w:right w:val="nil"/>
            </w:tcBorders>
            <w:shd w:val="clear" w:color="auto" w:fill="auto"/>
          </w:tcPr>
          <w:p w14:paraId="36FCD67E" w14:textId="77777777" w:rsidR="00CD0731" w:rsidRPr="00E03AA5" w:rsidRDefault="00CD0731" w:rsidP="00E03AA5">
            <w:pPr>
              <w:rPr>
                <w:rFonts w:ascii="Calibri" w:hAnsi="Calibri" w:cs="Calibri"/>
                <w:b/>
                <w:color w:val="000000"/>
                <w:sz w:val="16"/>
                <w:szCs w:val="16"/>
              </w:rPr>
            </w:pPr>
            <w:r w:rsidRPr="00E03AA5">
              <w:rPr>
                <w:rFonts w:ascii="Calibri" w:hAnsi="Calibri" w:cs="Calibri"/>
                <w:b/>
                <w:color w:val="000000"/>
                <w:sz w:val="16"/>
                <w:szCs w:val="16"/>
              </w:rPr>
              <w:t>Activity Description</w:t>
            </w:r>
          </w:p>
        </w:tc>
        <w:tc>
          <w:tcPr>
            <w:tcW w:w="1350" w:type="dxa"/>
            <w:tcBorders>
              <w:top w:val="nil"/>
              <w:left w:val="nil"/>
              <w:bottom w:val="nil"/>
              <w:right w:val="nil"/>
            </w:tcBorders>
            <w:shd w:val="clear" w:color="auto" w:fill="auto"/>
          </w:tcPr>
          <w:p w14:paraId="1CBD6157" w14:textId="77777777" w:rsidR="00CD0731" w:rsidRPr="00E03AA5" w:rsidRDefault="00CD0731" w:rsidP="00E03AA5">
            <w:pPr>
              <w:rPr>
                <w:rFonts w:ascii="Calibri" w:hAnsi="Calibri" w:cs="Calibri"/>
                <w:b/>
                <w:color w:val="000000"/>
                <w:sz w:val="16"/>
                <w:szCs w:val="16"/>
              </w:rPr>
            </w:pPr>
            <w:r w:rsidRPr="00E03AA5">
              <w:rPr>
                <w:rFonts w:ascii="Calibri" w:hAnsi="Calibri" w:cs="Calibri"/>
                <w:b/>
                <w:color w:val="000000"/>
                <w:sz w:val="16"/>
                <w:szCs w:val="16"/>
              </w:rPr>
              <w:t>OPR</w:t>
            </w:r>
          </w:p>
        </w:tc>
      </w:tr>
      <w:tr w:rsidR="00CD0731" w14:paraId="61B2A4E4" w14:textId="77777777" w:rsidTr="00CD0731">
        <w:trPr>
          <w:trHeight w:val="909"/>
        </w:trPr>
        <w:tc>
          <w:tcPr>
            <w:tcW w:w="636" w:type="dxa"/>
            <w:tcBorders>
              <w:top w:val="nil"/>
              <w:left w:val="nil"/>
              <w:bottom w:val="nil"/>
              <w:right w:val="nil"/>
            </w:tcBorders>
            <w:shd w:val="clear" w:color="auto" w:fill="auto"/>
            <w:noWrap/>
            <w:hideMark/>
          </w:tcPr>
          <w:p w14:paraId="5ED26B52" w14:textId="77777777" w:rsidR="00CD0731" w:rsidRPr="00E03AA5" w:rsidRDefault="00CD0731">
            <w:pPr>
              <w:jc w:val="center"/>
              <w:rPr>
                <w:rFonts w:ascii="Calibri" w:hAnsi="Calibri" w:cs="Calibri"/>
                <w:color w:val="000000"/>
                <w:sz w:val="16"/>
                <w:szCs w:val="16"/>
              </w:rPr>
            </w:pPr>
            <w:r w:rsidRPr="00E03AA5">
              <w:rPr>
                <w:rFonts w:ascii="Calibri" w:hAnsi="Calibri" w:cs="Calibri"/>
                <w:color w:val="000000"/>
                <w:sz w:val="16"/>
                <w:szCs w:val="16"/>
              </w:rPr>
              <w:t>1</w:t>
            </w:r>
          </w:p>
        </w:tc>
        <w:tc>
          <w:tcPr>
            <w:tcW w:w="838" w:type="dxa"/>
            <w:tcBorders>
              <w:top w:val="nil"/>
              <w:left w:val="nil"/>
              <w:bottom w:val="nil"/>
              <w:right w:val="nil"/>
            </w:tcBorders>
            <w:shd w:val="clear" w:color="auto" w:fill="auto"/>
            <w:hideMark/>
          </w:tcPr>
          <w:p w14:paraId="496C2073"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1.0</w:t>
            </w:r>
          </w:p>
        </w:tc>
        <w:tc>
          <w:tcPr>
            <w:tcW w:w="2277" w:type="dxa"/>
            <w:tcBorders>
              <w:top w:val="nil"/>
              <w:left w:val="nil"/>
              <w:bottom w:val="nil"/>
              <w:right w:val="nil"/>
            </w:tcBorders>
            <w:shd w:val="clear" w:color="auto" w:fill="auto"/>
            <w:hideMark/>
          </w:tcPr>
          <w:p w14:paraId="5425B8B0"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 xml:space="preserve">Intelligence Supportability Analysis (ISA) </w:t>
            </w:r>
          </w:p>
        </w:tc>
        <w:tc>
          <w:tcPr>
            <w:tcW w:w="5789" w:type="dxa"/>
            <w:tcBorders>
              <w:top w:val="nil"/>
              <w:left w:val="nil"/>
              <w:bottom w:val="nil"/>
              <w:right w:val="nil"/>
            </w:tcBorders>
            <w:shd w:val="clear" w:color="auto" w:fill="auto"/>
            <w:hideMark/>
          </w:tcPr>
          <w:p w14:paraId="462B1AC5" w14:textId="1D0FF553" w:rsidR="00CD0731" w:rsidRPr="00E03AA5" w:rsidRDefault="00CD0731" w:rsidP="00F0778B">
            <w:pPr>
              <w:rPr>
                <w:rFonts w:ascii="Calibri" w:hAnsi="Calibri" w:cs="Calibri"/>
                <w:color w:val="000000"/>
                <w:sz w:val="16"/>
                <w:szCs w:val="16"/>
              </w:rPr>
            </w:pPr>
            <w:r w:rsidRPr="00E03AA5">
              <w:rPr>
                <w:rFonts w:ascii="Calibri" w:hAnsi="Calibri" w:cs="Calibri"/>
                <w:color w:val="000000"/>
                <w:sz w:val="16"/>
                <w:szCs w:val="16"/>
              </w:rPr>
              <w:t xml:space="preserve">This applies to all phases of </w:t>
            </w:r>
            <w:r>
              <w:rPr>
                <w:rFonts w:ascii="Calibri" w:hAnsi="Calibri" w:cs="Calibri"/>
                <w:color w:val="000000"/>
                <w:sz w:val="16"/>
                <w:szCs w:val="16"/>
              </w:rPr>
              <w:t>Acquisition lifecycle (pre-Milestone (MS) A to post-</w:t>
            </w:r>
            <w:r w:rsidRPr="00E03AA5">
              <w:rPr>
                <w:rFonts w:ascii="Calibri" w:hAnsi="Calibri" w:cs="Calibri"/>
                <w:color w:val="000000"/>
                <w:sz w:val="16"/>
                <w:szCs w:val="16"/>
              </w:rPr>
              <w:t>MS C)</w:t>
            </w:r>
            <w:r w:rsidR="008B4C83">
              <w:rPr>
                <w:rFonts w:ascii="Calibri" w:hAnsi="Calibri" w:cs="Calibri"/>
                <w:color w:val="000000"/>
                <w:sz w:val="16"/>
                <w:szCs w:val="16"/>
              </w:rPr>
              <w:t>, including both major milestone and significant decision events.</w:t>
            </w:r>
          </w:p>
        </w:tc>
        <w:tc>
          <w:tcPr>
            <w:tcW w:w="1350" w:type="dxa"/>
            <w:tcBorders>
              <w:top w:val="nil"/>
              <w:left w:val="nil"/>
              <w:bottom w:val="nil"/>
              <w:right w:val="nil"/>
            </w:tcBorders>
            <w:shd w:val="clear" w:color="auto" w:fill="auto"/>
            <w:hideMark/>
          </w:tcPr>
          <w:p w14:paraId="7EAEC171"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 xml:space="preserve">Program Manager (PM) </w:t>
            </w:r>
          </w:p>
        </w:tc>
      </w:tr>
      <w:tr w:rsidR="00CD0731" w14:paraId="070F8087" w14:textId="77777777" w:rsidTr="00CD0731">
        <w:trPr>
          <w:trHeight w:val="1053"/>
        </w:trPr>
        <w:tc>
          <w:tcPr>
            <w:tcW w:w="636" w:type="dxa"/>
            <w:tcBorders>
              <w:top w:val="nil"/>
              <w:left w:val="nil"/>
              <w:bottom w:val="nil"/>
              <w:right w:val="nil"/>
            </w:tcBorders>
            <w:shd w:val="clear" w:color="auto" w:fill="auto"/>
            <w:noWrap/>
            <w:hideMark/>
          </w:tcPr>
          <w:p w14:paraId="1D6CB751" w14:textId="77777777" w:rsidR="00CD0731" w:rsidRPr="00E03AA5" w:rsidRDefault="00CD0731">
            <w:pPr>
              <w:jc w:val="center"/>
              <w:rPr>
                <w:rFonts w:ascii="Calibri" w:hAnsi="Calibri" w:cs="Calibri"/>
                <w:color w:val="000000"/>
                <w:sz w:val="16"/>
                <w:szCs w:val="16"/>
              </w:rPr>
            </w:pPr>
            <w:r w:rsidRPr="00E03AA5">
              <w:rPr>
                <w:rFonts w:ascii="Calibri" w:hAnsi="Calibri" w:cs="Calibri"/>
                <w:color w:val="000000"/>
                <w:sz w:val="16"/>
                <w:szCs w:val="16"/>
              </w:rPr>
              <w:t>2</w:t>
            </w:r>
          </w:p>
        </w:tc>
        <w:tc>
          <w:tcPr>
            <w:tcW w:w="838" w:type="dxa"/>
            <w:tcBorders>
              <w:top w:val="nil"/>
              <w:left w:val="nil"/>
              <w:bottom w:val="nil"/>
              <w:right w:val="nil"/>
            </w:tcBorders>
            <w:shd w:val="clear" w:color="auto" w:fill="auto"/>
            <w:hideMark/>
          </w:tcPr>
          <w:p w14:paraId="6EC154E5"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1.1</w:t>
            </w:r>
          </w:p>
        </w:tc>
        <w:tc>
          <w:tcPr>
            <w:tcW w:w="2277" w:type="dxa"/>
            <w:tcBorders>
              <w:top w:val="nil"/>
              <w:left w:val="nil"/>
              <w:bottom w:val="nil"/>
              <w:right w:val="nil"/>
            </w:tcBorders>
            <w:shd w:val="clear" w:color="auto" w:fill="auto"/>
            <w:hideMark/>
          </w:tcPr>
          <w:p w14:paraId="09E2D76C"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Create Intelligence Sensitivity Determination</w:t>
            </w:r>
          </w:p>
        </w:tc>
        <w:tc>
          <w:tcPr>
            <w:tcW w:w="5789" w:type="dxa"/>
            <w:tcBorders>
              <w:top w:val="nil"/>
              <w:left w:val="nil"/>
              <w:bottom w:val="nil"/>
              <w:right w:val="nil"/>
            </w:tcBorders>
            <w:shd w:val="clear" w:color="auto" w:fill="auto"/>
            <w:hideMark/>
          </w:tcPr>
          <w:p w14:paraId="5E6EF205"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Acquisition Intelligence Analyst (AIA) will create the Intelligence Sensitivity Determination (ISD), ISS long form, and the Intelligence Sensitivity Tier Matrix.  The ISS associated checklist items should be reviewed with the program office to determine specific requirements.  The ISD should be reviewed and updated as needed at each MS or major program change. (e.g. Developmental Planning kick-off, AF Form 1067, etc.)</w:t>
            </w:r>
          </w:p>
        </w:tc>
        <w:tc>
          <w:tcPr>
            <w:tcW w:w="1350" w:type="dxa"/>
            <w:tcBorders>
              <w:top w:val="nil"/>
              <w:left w:val="nil"/>
              <w:bottom w:val="nil"/>
              <w:right w:val="nil"/>
            </w:tcBorders>
            <w:shd w:val="clear" w:color="auto" w:fill="auto"/>
            <w:hideMark/>
          </w:tcPr>
          <w:p w14:paraId="614794F6"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SIO-DOI, PM, and AIA</w:t>
            </w:r>
          </w:p>
        </w:tc>
      </w:tr>
      <w:tr w:rsidR="00CD0731" w14:paraId="5B048E43" w14:textId="77777777" w:rsidTr="00CD0731">
        <w:trPr>
          <w:trHeight w:val="495"/>
        </w:trPr>
        <w:tc>
          <w:tcPr>
            <w:tcW w:w="636" w:type="dxa"/>
            <w:tcBorders>
              <w:top w:val="nil"/>
              <w:left w:val="nil"/>
              <w:bottom w:val="nil"/>
              <w:right w:val="nil"/>
            </w:tcBorders>
            <w:shd w:val="clear" w:color="auto" w:fill="auto"/>
            <w:noWrap/>
            <w:hideMark/>
          </w:tcPr>
          <w:p w14:paraId="78C26CB8" w14:textId="77777777" w:rsidR="00CD0731" w:rsidRPr="00E03AA5" w:rsidRDefault="00CD0731">
            <w:pPr>
              <w:jc w:val="center"/>
              <w:rPr>
                <w:rFonts w:ascii="Calibri" w:hAnsi="Calibri" w:cs="Calibri"/>
                <w:color w:val="000000"/>
                <w:sz w:val="16"/>
                <w:szCs w:val="16"/>
              </w:rPr>
            </w:pPr>
            <w:r w:rsidRPr="00E03AA5">
              <w:rPr>
                <w:rFonts w:ascii="Calibri" w:hAnsi="Calibri" w:cs="Calibri"/>
                <w:color w:val="000000"/>
                <w:sz w:val="16"/>
                <w:szCs w:val="16"/>
              </w:rPr>
              <w:t>3</w:t>
            </w:r>
          </w:p>
        </w:tc>
        <w:tc>
          <w:tcPr>
            <w:tcW w:w="838" w:type="dxa"/>
            <w:tcBorders>
              <w:top w:val="nil"/>
              <w:left w:val="nil"/>
              <w:bottom w:val="nil"/>
              <w:right w:val="nil"/>
            </w:tcBorders>
            <w:shd w:val="clear" w:color="auto" w:fill="auto"/>
            <w:hideMark/>
          </w:tcPr>
          <w:p w14:paraId="55D1B917"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1.1.1</w:t>
            </w:r>
          </w:p>
        </w:tc>
        <w:tc>
          <w:tcPr>
            <w:tcW w:w="2277" w:type="dxa"/>
            <w:tcBorders>
              <w:top w:val="nil"/>
              <w:left w:val="nil"/>
              <w:bottom w:val="nil"/>
              <w:right w:val="nil"/>
            </w:tcBorders>
            <w:shd w:val="clear" w:color="auto" w:fill="auto"/>
            <w:hideMark/>
          </w:tcPr>
          <w:p w14:paraId="69B69712" w14:textId="60A642CB" w:rsidR="00CD0731" w:rsidRPr="00E03AA5" w:rsidRDefault="00CD0731" w:rsidP="0068578A">
            <w:pPr>
              <w:rPr>
                <w:rFonts w:ascii="Calibri" w:hAnsi="Calibri" w:cs="Calibri"/>
                <w:color w:val="000000"/>
                <w:sz w:val="16"/>
                <w:szCs w:val="16"/>
              </w:rPr>
            </w:pPr>
            <w:r>
              <w:rPr>
                <w:rFonts w:ascii="Calibri" w:hAnsi="Calibri" w:cs="Calibri"/>
                <w:color w:val="000000"/>
                <w:sz w:val="16"/>
                <w:szCs w:val="16"/>
              </w:rPr>
              <w:t>Notification of Program</w:t>
            </w:r>
            <w:r w:rsidRPr="00E03AA5">
              <w:rPr>
                <w:rFonts w:ascii="Calibri" w:hAnsi="Calibri" w:cs="Calibri"/>
                <w:color w:val="000000"/>
                <w:sz w:val="16"/>
                <w:szCs w:val="16"/>
              </w:rPr>
              <w:t xml:space="preserve"> Entry to WML</w:t>
            </w:r>
          </w:p>
        </w:tc>
        <w:tc>
          <w:tcPr>
            <w:tcW w:w="5789" w:type="dxa"/>
            <w:tcBorders>
              <w:top w:val="nil"/>
              <w:left w:val="nil"/>
              <w:bottom w:val="nil"/>
              <w:right w:val="nil"/>
            </w:tcBorders>
            <w:shd w:val="clear" w:color="auto" w:fill="auto"/>
            <w:hideMark/>
          </w:tcPr>
          <w:p w14:paraId="1CCE8713" w14:textId="3E2E329E"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PM works with the requirements community to create a program of reco</w:t>
            </w:r>
            <w:r>
              <w:rPr>
                <w:rFonts w:ascii="Calibri" w:hAnsi="Calibri" w:cs="Calibri"/>
                <w:color w:val="000000"/>
                <w:sz w:val="16"/>
                <w:szCs w:val="16"/>
              </w:rPr>
              <w:t xml:space="preserve">rd.  Notification of success of </w:t>
            </w:r>
            <w:r w:rsidRPr="00E03AA5">
              <w:rPr>
                <w:rFonts w:ascii="Calibri" w:hAnsi="Calibri" w:cs="Calibri"/>
                <w:color w:val="000000"/>
                <w:sz w:val="16"/>
                <w:szCs w:val="16"/>
              </w:rPr>
              <w:t>program creation and budget allocation.</w:t>
            </w:r>
          </w:p>
        </w:tc>
        <w:tc>
          <w:tcPr>
            <w:tcW w:w="1350" w:type="dxa"/>
            <w:tcBorders>
              <w:top w:val="nil"/>
              <w:left w:val="nil"/>
              <w:bottom w:val="nil"/>
              <w:right w:val="nil"/>
            </w:tcBorders>
            <w:shd w:val="clear" w:color="auto" w:fill="auto"/>
            <w:hideMark/>
          </w:tcPr>
          <w:p w14:paraId="3A20AF35"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PM</w:t>
            </w:r>
          </w:p>
        </w:tc>
      </w:tr>
      <w:tr w:rsidR="00CD0731" w14:paraId="17DCD639" w14:textId="77777777" w:rsidTr="00CD0731">
        <w:trPr>
          <w:trHeight w:val="477"/>
        </w:trPr>
        <w:tc>
          <w:tcPr>
            <w:tcW w:w="636" w:type="dxa"/>
            <w:tcBorders>
              <w:top w:val="nil"/>
              <w:left w:val="nil"/>
              <w:bottom w:val="nil"/>
              <w:right w:val="nil"/>
            </w:tcBorders>
            <w:shd w:val="clear" w:color="auto" w:fill="auto"/>
            <w:noWrap/>
            <w:hideMark/>
          </w:tcPr>
          <w:p w14:paraId="58D298F9" w14:textId="77777777" w:rsidR="00CD0731" w:rsidRPr="00E03AA5" w:rsidRDefault="00CD0731">
            <w:pPr>
              <w:jc w:val="center"/>
              <w:rPr>
                <w:rFonts w:ascii="Calibri" w:hAnsi="Calibri" w:cs="Calibri"/>
                <w:color w:val="000000"/>
                <w:sz w:val="16"/>
                <w:szCs w:val="16"/>
              </w:rPr>
            </w:pPr>
            <w:r w:rsidRPr="00E03AA5">
              <w:rPr>
                <w:rFonts w:ascii="Calibri" w:hAnsi="Calibri" w:cs="Calibri"/>
                <w:color w:val="000000"/>
                <w:sz w:val="16"/>
                <w:szCs w:val="16"/>
              </w:rPr>
              <w:t>3</w:t>
            </w:r>
          </w:p>
        </w:tc>
        <w:tc>
          <w:tcPr>
            <w:tcW w:w="838" w:type="dxa"/>
            <w:tcBorders>
              <w:top w:val="nil"/>
              <w:left w:val="nil"/>
              <w:bottom w:val="nil"/>
              <w:right w:val="nil"/>
            </w:tcBorders>
            <w:shd w:val="clear" w:color="auto" w:fill="auto"/>
            <w:hideMark/>
          </w:tcPr>
          <w:p w14:paraId="2243733B"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1.1.2</w:t>
            </w:r>
          </w:p>
        </w:tc>
        <w:tc>
          <w:tcPr>
            <w:tcW w:w="2277" w:type="dxa"/>
            <w:tcBorders>
              <w:top w:val="nil"/>
              <w:left w:val="nil"/>
              <w:bottom w:val="nil"/>
              <w:right w:val="nil"/>
            </w:tcBorders>
            <w:shd w:val="clear" w:color="auto" w:fill="auto"/>
            <w:hideMark/>
          </w:tcPr>
          <w:p w14:paraId="10A8720F"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Gather Reference Materials</w:t>
            </w:r>
          </w:p>
        </w:tc>
        <w:tc>
          <w:tcPr>
            <w:tcW w:w="5789" w:type="dxa"/>
            <w:tcBorders>
              <w:top w:val="nil"/>
              <w:left w:val="nil"/>
              <w:bottom w:val="nil"/>
              <w:right w:val="nil"/>
            </w:tcBorders>
            <w:shd w:val="clear" w:color="auto" w:fill="auto"/>
            <w:hideMark/>
          </w:tcPr>
          <w:p w14:paraId="292C51D6"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PM works with the requirements community to create a program documentation.</w:t>
            </w:r>
          </w:p>
        </w:tc>
        <w:tc>
          <w:tcPr>
            <w:tcW w:w="1350" w:type="dxa"/>
            <w:tcBorders>
              <w:top w:val="nil"/>
              <w:left w:val="nil"/>
              <w:bottom w:val="nil"/>
              <w:right w:val="nil"/>
            </w:tcBorders>
            <w:shd w:val="clear" w:color="auto" w:fill="auto"/>
            <w:hideMark/>
          </w:tcPr>
          <w:p w14:paraId="244C54E9"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PM</w:t>
            </w:r>
          </w:p>
        </w:tc>
      </w:tr>
      <w:tr w:rsidR="00CD0731" w14:paraId="4A15CA01" w14:textId="77777777" w:rsidTr="00CD0731">
        <w:trPr>
          <w:trHeight w:val="387"/>
        </w:trPr>
        <w:tc>
          <w:tcPr>
            <w:tcW w:w="636" w:type="dxa"/>
            <w:tcBorders>
              <w:top w:val="nil"/>
              <w:left w:val="nil"/>
              <w:bottom w:val="nil"/>
              <w:right w:val="nil"/>
            </w:tcBorders>
            <w:shd w:val="clear" w:color="auto" w:fill="auto"/>
            <w:noWrap/>
            <w:hideMark/>
          </w:tcPr>
          <w:p w14:paraId="0E130494" w14:textId="77777777" w:rsidR="00CD0731" w:rsidRPr="00E03AA5" w:rsidRDefault="00CD0731">
            <w:pPr>
              <w:jc w:val="center"/>
              <w:rPr>
                <w:rFonts w:ascii="Calibri" w:hAnsi="Calibri" w:cs="Calibri"/>
                <w:color w:val="000000"/>
                <w:sz w:val="16"/>
                <w:szCs w:val="16"/>
              </w:rPr>
            </w:pPr>
            <w:r w:rsidRPr="00E03AA5">
              <w:rPr>
                <w:rFonts w:ascii="Calibri" w:hAnsi="Calibri" w:cs="Calibri"/>
                <w:color w:val="000000"/>
                <w:sz w:val="16"/>
                <w:szCs w:val="16"/>
              </w:rPr>
              <w:t>3</w:t>
            </w:r>
          </w:p>
        </w:tc>
        <w:tc>
          <w:tcPr>
            <w:tcW w:w="838" w:type="dxa"/>
            <w:tcBorders>
              <w:top w:val="nil"/>
              <w:left w:val="nil"/>
              <w:bottom w:val="nil"/>
              <w:right w:val="nil"/>
            </w:tcBorders>
            <w:shd w:val="clear" w:color="auto" w:fill="auto"/>
            <w:hideMark/>
          </w:tcPr>
          <w:p w14:paraId="0AA35A44"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1.1.3</w:t>
            </w:r>
          </w:p>
        </w:tc>
        <w:tc>
          <w:tcPr>
            <w:tcW w:w="2277" w:type="dxa"/>
            <w:tcBorders>
              <w:top w:val="nil"/>
              <w:left w:val="nil"/>
              <w:bottom w:val="nil"/>
              <w:right w:val="nil"/>
            </w:tcBorders>
            <w:shd w:val="clear" w:color="auto" w:fill="auto"/>
            <w:hideMark/>
          </w:tcPr>
          <w:p w14:paraId="37CA9488"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Review Reference Materials</w:t>
            </w:r>
          </w:p>
        </w:tc>
        <w:tc>
          <w:tcPr>
            <w:tcW w:w="5789" w:type="dxa"/>
            <w:tcBorders>
              <w:top w:val="nil"/>
              <w:left w:val="nil"/>
              <w:bottom w:val="nil"/>
              <w:right w:val="nil"/>
            </w:tcBorders>
            <w:shd w:val="clear" w:color="auto" w:fill="auto"/>
            <w:hideMark/>
          </w:tcPr>
          <w:p w14:paraId="71B0F73A"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AIA reviews program documentation provided by the program office</w:t>
            </w:r>
          </w:p>
        </w:tc>
        <w:tc>
          <w:tcPr>
            <w:tcW w:w="1350" w:type="dxa"/>
            <w:tcBorders>
              <w:top w:val="nil"/>
              <w:left w:val="nil"/>
              <w:bottom w:val="nil"/>
              <w:right w:val="nil"/>
            </w:tcBorders>
            <w:shd w:val="clear" w:color="auto" w:fill="auto"/>
            <w:hideMark/>
          </w:tcPr>
          <w:p w14:paraId="2D095366"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PM</w:t>
            </w:r>
          </w:p>
        </w:tc>
      </w:tr>
      <w:tr w:rsidR="00CD0731" w14:paraId="29632E8C" w14:textId="77777777" w:rsidTr="00CD0731">
        <w:trPr>
          <w:trHeight w:val="234"/>
        </w:trPr>
        <w:tc>
          <w:tcPr>
            <w:tcW w:w="636" w:type="dxa"/>
            <w:tcBorders>
              <w:top w:val="nil"/>
              <w:left w:val="nil"/>
              <w:bottom w:val="nil"/>
              <w:right w:val="nil"/>
            </w:tcBorders>
            <w:shd w:val="clear" w:color="auto" w:fill="auto"/>
            <w:noWrap/>
            <w:hideMark/>
          </w:tcPr>
          <w:p w14:paraId="40F36F8A" w14:textId="77777777" w:rsidR="00CD0731" w:rsidRPr="00E03AA5" w:rsidRDefault="00CD0731">
            <w:pPr>
              <w:jc w:val="center"/>
              <w:rPr>
                <w:rFonts w:ascii="Calibri" w:hAnsi="Calibri" w:cs="Calibri"/>
                <w:color w:val="000000"/>
                <w:sz w:val="16"/>
                <w:szCs w:val="16"/>
              </w:rPr>
            </w:pPr>
            <w:r w:rsidRPr="00E03AA5">
              <w:rPr>
                <w:rFonts w:ascii="Calibri" w:hAnsi="Calibri" w:cs="Calibri"/>
                <w:color w:val="000000"/>
                <w:sz w:val="16"/>
                <w:szCs w:val="16"/>
              </w:rPr>
              <w:t>2</w:t>
            </w:r>
          </w:p>
        </w:tc>
        <w:tc>
          <w:tcPr>
            <w:tcW w:w="838" w:type="dxa"/>
            <w:tcBorders>
              <w:top w:val="nil"/>
              <w:left w:val="nil"/>
              <w:bottom w:val="nil"/>
              <w:right w:val="nil"/>
            </w:tcBorders>
            <w:shd w:val="clear" w:color="auto" w:fill="auto"/>
            <w:hideMark/>
          </w:tcPr>
          <w:p w14:paraId="560ADF8B"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1.2</w:t>
            </w:r>
          </w:p>
        </w:tc>
        <w:tc>
          <w:tcPr>
            <w:tcW w:w="2277" w:type="dxa"/>
            <w:tcBorders>
              <w:top w:val="nil"/>
              <w:left w:val="nil"/>
              <w:bottom w:val="nil"/>
              <w:right w:val="nil"/>
            </w:tcBorders>
            <w:shd w:val="clear" w:color="auto" w:fill="auto"/>
            <w:hideMark/>
          </w:tcPr>
          <w:p w14:paraId="7A2EAC3D"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Gather Reference Materials</w:t>
            </w:r>
          </w:p>
        </w:tc>
        <w:tc>
          <w:tcPr>
            <w:tcW w:w="5789" w:type="dxa"/>
            <w:tcBorders>
              <w:top w:val="nil"/>
              <w:left w:val="nil"/>
              <w:bottom w:val="nil"/>
              <w:right w:val="nil"/>
            </w:tcBorders>
            <w:shd w:val="clear" w:color="auto" w:fill="auto"/>
            <w:hideMark/>
          </w:tcPr>
          <w:p w14:paraId="6B928AB5"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AIA researches program history and similar systems, threats, etc.</w:t>
            </w:r>
          </w:p>
        </w:tc>
        <w:tc>
          <w:tcPr>
            <w:tcW w:w="1350" w:type="dxa"/>
            <w:tcBorders>
              <w:top w:val="nil"/>
              <w:left w:val="nil"/>
              <w:bottom w:val="nil"/>
              <w:right w:val="nil"/>
            </w:tcBorders>
            <w:shd w:val="clear" w:color="auto" w:fill="auto"/>
            <w:hideMark/>
          </w:tcPr>
          <w:p w14:paraId="6FE026FB"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AIA</w:t>
            </w:r>
          </w:p>
        </w:tc>
      </w:tr>
      <w:tr w:rsidR="00CD0731" w14:paraId="2E795227" w14:textId="77777777" w:rsidTr="00CD0731">
        <w:trPr>
          <w:trHeight w:val="522"/>
        </w:trPr>
        <w:tc>
          <w:tcPr>
            <w:tcW w:w="636" w:type="dxa"/>
            <w:tcBorders>
              <w:top w:val="nil"/>
              <w:left w:val="nil"/>
              <w:bottom w:val="nil"/>
              <w:right w:val="nil"/>
            </w:tcBorders>
            <w:shd w:val="clear" w:color="auto" w:fill="auto"/>
            <w:noWrap/>
            <w:hideMark/>
          </w:tcPr>
          <w:p w14:paraId="5CFD6E26" w14:textId="77777777" w:rsidR="00CD0731" w:rsidRPr="00E03AA5" w:rsidRDefault="00CD0731">
            <w:pPr>
              <w:jc w:val="center"/>
              <w:rPr>
                <w:rFonts w:ascii="Calibri" w:hAnsi="Calibri" w:cs="Calibri"/>
                <w:color w:val="000000"/>
                <w:sz w:val="16"/>
                <w:szCs w:val="16"/>
              </w:rPr>
            </w:pPr>
            <w:r w:rsidRPr="00E03AA5">
              <w:rPr>
                <w:rFonts w:ascii="Calibri" w:hAnsi="Calibri" w:cs="Calibri"/>
                <w:color w:val="000000"/>
                <w:sz w:val="16"/>
                <w:szCs w:val="16"/>
              </w:rPr>
              <w:t>3</w:t>
            </w:r>
          </w:p>
        </w:tc>
        <w:tc>
          <w:tcPr>
            <w:tcW w:w="838" w:type="dxa"/>
            <w:tcBorders>
              <w:top w:val="nil"/>
              <w:left w:val="nil"/>
              <w:bottom w:val="nil"/>
              <w:right w:val="nil"/>
            </w:tcBorders>
            <w:shd w:val="clear" w:color="auto" w:fill="auto"/>
            <w:hideMark/>
          </w:tcPr>
          <w:p w14:paraId="017797FA"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1.2.1</w:t>
            </w:r>
          </w:p>
        </w:tc>
        <w:tc>
          <w:tcPr>
            <w:tcW w:w="2277" w:type="dxa"/>
            <w:tcBorders>
              <w:top w:val="nil"/>
              <w:left w:val="nil"/>
              <w:bottom w:val="nil"/>
              <w:right w:val="nil"/>
            </w:tcBorders>
            <w:shd w:val="clear" w:color="auto" w:fill="auto"/>
            <w:hideMark/>
          </w:tcPr>
          <w:p w14:paraId="640E0212"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Required to Access IC Produced Data?</w:t>
            </w:r>
          </w:p>
        </w:tc>
        <w:tc>
          <w:tcPr>
            <w:tcW w:w="5789" w:type="dxa"/>
            <w:tcBorders>
              <w:top w:val="nil"/>
              <w:left w:val="nil"/>
              <w:bottom w:val="nil"/>
              <w:right w:val="nil"/>
            </w:tcBorders>
            <w:shd w:val="clear" w:color="auto" w:fill="auto"/>
            <w:hideMark/>
          </w:tcPr>
          <w:p w14:paraId="08726BD9"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Evaluation of Data created by IC needed for the system to operate (Intelligence Mission Data (IMD))</w:t>
            </w:r>
          </w:p>
        </w:tc>
        <w:tc>
          <w:tcPr>
            <w:tcW w:w="1350" w:type="dxa"/>
            <w:tcBorders>
              <w:top w:val="nil"/>
              <w:left w:val="nil"/>
              <w:bottom w:val="nil"/>
              <w:right w:val="nil"/>
            </w:tcBorders>
            <w:shd w:val="clear" w:color="auto" w:fill="auto"/>
            <w:hideMark/>
          </w:tcPr>
          <w:p w14:paraId="28A013B7"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AIA</w:t>
            </w:r>
          </w:p>
        </w:tc>
      </w:tr>
      <w:tr w:rsidR="00CD0731" w14:paraId="757C6F00" w14:textId="77777777" w:rsidTr="00CD0731">
        <w:trPr>
          <w:trHeight w:val="351"/>
        </w:trPr>
        <w:tc>
          <w:tcPr>
            <w:tcW w:w="636" w:type="dxa"/>
            <w:tcBorders>
              <w:top w:val="nil"/>
              <w:left w:val="nil"/>
              <w:bottom w:val="nil"/>
              <w:right w:val="nil"/>
            </w:tcBorders>
            <w:shd w:val="clear" w:color="auto" w:fill="auto"/>
            <w:noWrap/>
            <w:hideMark/>
          </w:tcPr>
          <w:p w14:paraId="7F515E68" w14:textId="77777777" w:rsidR="00CD0731" w:rsidRPr="00E03AA5" w:rsidRDefault="00CD0731">
            <w:pPr>
              <w:jc w:val="center"/>
              <w:rPr>
                <w:rFonts w:ascii="Calibri" w:hAnsi="Calibri" w:cs="Calibri"/>
                <w:color w:val="000000"/>
                <w:sz w:val="16"/>
                <w:szCs w:val="16"/>
              </w:rPr>
            </w:pPr>
            <w:r w:rsidRPr="00E03AA5">
              <w:rPr>
                <w:rFonts w:ascii="Calibri" w:hAnsi="Calibri" w:cs="Calibri"/>
                <w:color w:val="000000"/>
                <w:sz w:val="16"/>
                <w:szCs w:val="16"/>
              </w:rPr>
              <w:t>3</w:t>
            </w:r>
          </w:p>
        </w:tc>
        <w:tc>
          <w:tcPr>
            <w:tcW w:w="838" w:type="dxa"/>
            <w:tcBorders>
              <w:top w:val="nil"/>
              <w:left w:val="nil"/>
              <w:bottom w:val="nil"/>
              <w:right w:val="nil"/>
            </w:tcBorders>
            <w:shd w:val="clear" w:color="auto" w:fill="auto"/>
            <w:hideMark/>
          </w:tcPr>
          <w:p w14:paraId="6F9FBD7B"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1.2.2</w:t>
            </w:r>
          </w:p>
        </w:tc>
        <w:tc>
          <w:tcPr>
            <w:tcW w:w="2277" w:type="dxa"/>
            <w:tcBorders>
              <w:top w:val="nil"/>
              <w:left w:val="nil"/>
              <w:bottom w:val="nil"/>
              <w:right w:val="nil"/>
            </w:tcBorders>
            <w:shd w:val="clear" w:color="auto" w:fill="auto"/>
            <w:hideMark/>
          </w:tcPr>
          <w:p w14:paraId="5E3501B5"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Data Flow Required from IC?</w:t>
            </w:r>
          </w:p>
        </w:tc>
        <w:tc>
          <w:tcPr>
            <w:tcW w:w="5789" w:type="dxa"/>
            <w:tcBorders>
              <w:top w:val="nil"/>
              <w:left w:val="nil"/>
              <w:bottom w:val="nil"/>
              <w:right w:val="nil"/>
            </w:tcBorders>
            <w:shd w:val="clear" w:color="auto" w:fill="auto"/>
            <w:hideMark/>
          </w:tcPr>
          <w:p w14:paraId="328F577E" w14:textId="1D7D7B2E"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Evaluation of Data flow to an I</w:t>
            </w:r>
            <w:r>
              <w:rPr>
                <w:rFonts w:ascii="Calibri" w:hAnsi="Calibri" w:cs="Calibri"/>
                <w:color w:val="000000"/>
                <w:sz w:val="16"/>
                <w:szCs w:val="16"/>
              </w:rPr>
              <w:t>ntelligence, Surveillance, and Reconnaissance (I</w:t>
            </w:r>
            <w:r w:rsidRPr="00E03AA5">
              <w:rPr>
                <w:rFonts w:ascii="Calibri" w:hAnsi="Calibri" w:cs="Calibri"/>
                <w:color w:val="000000"/>
                <w:sz w:val="16"/>
                <w:szCs w:val="16"/>
              </w:rPr>
              <w:t>SR</w:t>
            </w:r>
            <w:r>
              <w:rPr>
                <w:rFonts w:ascii="Calibri" w:hAnsi="Calibri" w:cs="Calibri"/>
                <w:color w:val="000000"/>
                <w:sz w:val="16"/>
                <w:szCs w:val="16"/>
              </w:rPr>
              <w:t>)</w:t>
            </w:r>
            <w:r w:rsidRPr="00E03AA5">
              <w:rPr>
                <w:rFonts w:ascii="Calibri" w:hAnsi="Calibri" w:cs="Calibri"/>
                <w:color w:val="000000"/>
                <w:sz w:val="16"/>
                <w:szCs w:val="16"/>
              </w:rPr>
              <w:t xml:space="preserve"> sensor from Intelligence entities</w:t>
            </w:r>
          </w:p>
        </w:tc>
        <w:tc>
          <w:tcPr>
            <w:tcW w:w="1350" w:type="dxa"/>
            <w:tcBorders>
              <w:top w:val="nil"/>
              <w:left w:val="nil"/>
              <w:bottom w:val="nil"/>
              <w:right w:val="nil"/>
            </w:tcBorders>
            <w:shd w:val="clear" w:color="auto" w:fill="auto"/>
            <w:hideMark/>
          </w:tcPr>
          <w:p w14:paraId="401C5557"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AIA</w:t>
            </w:r>
          </w:p>
        </w:tc>
      </w:tr>
      <w:tr w:rsidR="00CD0731" w14:paraId="47F4F00D" w14:textId="77777777" w:rsidTr="00CD0731">
        <w:trPr>
          <w:trHeight w:val="468"/>
        </w:trPr>
        <w:tc>
          <w:tcPr>
            <w:tcW w:w="636" w:type="dxa"/>
            <w:tcBorders>
              <w:top w:val="nil"/>
              <w:left w:val="nil"/>
              <w:bottom w:val="nil"/>
              <w:right w:val="nil"/>
            </w:tcBorders>
            <w:shd w:val="clear" w:color="auto" w:fill="auto"/>
            <w:noWrap/>
            <w:hideMark/>
          </w:tcPr>
          <w:p w14:paraId="41BB4138" w14:textId="77777777" w:rsidR="00CD0731" w:rsidRPr="00E03AA5" w:rsidRDefault="00CD0731">
            <w:pPr>
              <w:jc w:val="center"/>
              <w:rPr>
                <w:rFonts w:ascii="Calibri" w:hAnsi="Calibri" w:cs="Calibri"/>
                <w:color w:val="000000"/>
                <w:sz w:val="16"/>
                <w:szCs w:val="16"/>
              </w:rPr>
            </w:pPr>
            <w:r w:rsidRPr="00E03AA5">
              <w:rPr>
                <w:rFonts w:ascii="Calibri" w:hAnsi="Calibri" w:cs="Calibri"/>
                <w:color w:val="000000"/>
                <w:sz w:val="16"/>
                <w:szCs w:val="16"/>
              </w:rPr>
              <w:t>3</w:t>
            </w:r>
          </w:p>
        </w:tc>
        <w:tc>
          <w:tcPr>
            <w:tcW w:w="838" w:type="dxa"/>
            <w:tcBorders>
              <w:top w:val="nil"/>
              <w:left w:val="nil"/>
              <w:bottom w:val="nil"/>
              <w:right w:val="nil"/>
            </w:tcBorders>
            <w:shd w:val="clear" w:color="auto" w:fill="auto"/>
            <w:hideMark/>
          </w:tcPr>
          <w:p w14:paraId="47C1E2AD"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1.2.3</w:t>
            </w:r>
          </w:p>
        </w:tc>
        <w:tc>
          <w:tcPr>
            <w:tcW w:w="2277" w:type="dxa"/>
            <w:tcBorders>
              <w:top w:val="nil"/>
              <w:left w:val="nil"/>
              <w:bottom w:val="nil"/>
              <w:right w:val="nil"/>
            </w:tcBorders>
            <w:shd w:val="clear" w:color="auto" w:fill="auto"/>
            <w:hideMark/>
          </w:tcPr>
          <w:p w14:paraId="7421DED0"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Intelligence DOTMLPF considerations?</w:t>
            </w:r>
          </w:p>
        </w:tc>
        <w:tc>
          <w:tcPr>
            <w:tcW w:w="5789" w:type="dxa"/>
            <w:tcBorders>
              <w:top w:val="nil"/>
              <w:left w:val="nil"/>
              <w:bottom w:val="nil"/>
              <w:right w:val="nil"/>
            </w:tcBorders>
            <w:shd w:val="clear" w:color="auto" w:fill="auto"/>
            <w:hideMark/>
          </w:tcPr>
          <w:p w14:paraId="526DB4D7"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 xml:space="preserve">Evaluation of the need for intelligence Doctrine, Organization, Training, Materiel, Leadership, Personnel, or Facility needs? </w:t>
            </w:r>
          </w:p>
        </w:tc>
        <w:tc>
          <w:tcPr>
            <w:tcW w:w="1350" w:type="dxa"/>
            <w:tcBorders>
              <w:top w:val="nil"/>
              <w:left w:val="nil"/>
              <w:bottom w:val="nil"/>
              <w:right w:val="nil"/>
            </w:tcBorders>
            <w:shd w:val="clear" w:color="auto" w:fill="auto"/>
            <w:hideMark/>
          </w:tcPr>
          <w:p w14:paraId="55BF8FDE" w14:textId="77777777" w:rsidR="00CD0731" w:rsidRPr="00E03AA5" w:rsidRDefault="00CD0731">
            <w:pPr>
              <w:rPr>
                <w:rFonts w:ascii="Calibri" w:hAnsi="Calibri" w:cs="Calibri"/>
                <w:color w:val="000000"/>
                <w:sz w:val="16"/>
                <w:szCs w:val="16"/>
              </w:rPr>
            </w:pPr>
            <w:r w:rsidRPr="00E03AA5">
              <w:rPr>
                <w:rFonts w:ascii="Calibri" w:hAnsi="Calibri" w:cs="Calibri"/>
                <w:color w:val="000000"/>
                <w:sz w:val="16"/>
                <w:szCs w:val="16"/>
              </w:rPr>
              <w:t>AIA</w:t>
            </w:r>
          </w:p>
        </w:tc>
      </w:tr>
      <w:tr w:rsidR="00CD0731" w14:paraId="1A9AF856" w14:textId="77777777" w:rsidTr="00CD0731">
        <w:trPr>
          <w:trHeight w:val="342"/>
        </w:trPr>
        <w:tc>
          <w:tcPr>
            <w:tcW w:w="636" w:type="dxa"/>
            <w:tcBorders>
              <w:top w:val="nil"/>
              <w:left w:val="nil"/>
              <w:bottom w:val="nil"/>
              <w:right w:val="nil"/>
            </w:tcBorders>
            <w:shd w:val="clear" w:color="auto" w:fill="auto"/>
            <w:noWrap/>
            <w:hideMark/>
          </w:tcPr>
          <w:p w14:paraId="110B1F77" w14:textId="77777777" w:rsidR="00CD0731" w:rsidRDefault="00CD0731">
            <w:pPr>
              <w:jc w:val="center"/>
              <w:rPr>
                <w:rFonts w:ascii="Calibri" w:hAnsi="Calibri" w:cs="Calibri"/>
                <w:color w:val="000000"/>
                <w:sz w:val="16"/>
                <w:szCs w:val="16"/>
              </w:rPr>
            </w:pPr>
            <w:r w:rsidRPr="00E03AA5">
              <w:rPr>
                <w:rFonts w:ascii="Calibri" w:hAnsi="Calibri" w:cs="Calibri"/>
                <w:color w:val="000000"/>
                <w:sz w:val="16"/>
                <w:szCs w:val="16"/>
              </w:rPr>
              <w:t>3</w:t>
            </w:r>
          </w:p>
          <w:p w14:paraId="1AA9FF7D" w14:textId="6F76FD16" w:rsidR="00D531F0" w:rsidRPr="00E03AA5" w:rsidRDefault="00D531F0">
            <w:pPr>
              <w:jc w:val="center"/>
              <w:rPr>
                <w:rFonts w:ascii="Calibri" w:hAnsi="Calibri" w:cs="Calibri"/>
                <w:color w:val="000000"/>
                <w:sz w:val="16"/>
                <w:szCs w:val="16"/>
              </w:rPr>
            </w:pPr>
            <w:r>
              <w:rPr>
                <w:rFonts w:ascii="Calibri" w:hAnsi="Calibri" w:cs="Calibri"/>
                <w:color w:val="000000"/>
                <w:sz w:val="16"/>
                <w:szCs w:val="16"/>
              </w:rPr>
              <w:t>3</w:t>
            </w:r>
          </w:p>
        </w:tc>
        <w:tc>
          <w:tcPr>
            <w:tcW w:w="838" w:type="dxa"/>
            <w:tcBorders>
              <w:top w:val="nil"/>
              <w:left w:val="nil"/>
              <w:bottom w:val="nil"/>
              <w:right w:val="nil"/>
            </w:tcBorders>
            <w:shd w:val="clear" w:color="auto" w:fill="auto"/>
            <w:hideMark/>
          </w:tcPr>
          <w:p w14:paraId="7148CCC8" w14:textId="77777777" w:rsidR="00CD0731" w:rsidRDefault="00CD0731">
            <w:pPr>
              <w:rPr>
                <w:rFonts w:ascii="Calibri" w:hAnsi="Calibri" w:cs="Calibri"/>
                <w:color w:val="000000"/>
                <w:sz w:val="16"/>
                <w:szCs w:val="16"/>
              </w:rPr>
            </w:pPr>
            <w:r w:rsidRPr="00E03AA5">
              <w:rPr>
                <w:rFonts w:ascii="Calibri" w:hAnsi="Calibri" w:cs="Calibri"/>
                <w:color w:val="000000"/>
                <w:sz w:val="16"/>
                <w:szCs w:val="16"/>
              </w:rPr>
              <w:t>1.2.4</w:t>
            </w:r>
          </w:p>
          <w:p w14:paraId="06BB0CF2" w14:textId="50D777F0" w:rsidR="00D531F0" w:rsidRPr="00E03AA5" w:rsidRDefault="00D531F0">
            <w:pPr>
              <w:rPr>
                <w:rFonts w:ascii="Calibri" w:hAnsi="Calibri" w:cs="Calibri"/>
                <w:color w:val="000000"/>
                <w:sz w:val="16"/>
                <w:szCs w:val="16"/>
              </w:rPr>
            </w:pPr>
            <w:r>
              <w:rPr>
                <w:rFonts w:ascii="Calibri" w:hAnsi="Calibri" w:cs="Calibri"/>
                <w:color w:val="000000"/>
                <w:sz w:val="16"/>
                <w:szCs w:val="16"/>
              </w:rPr>
              <w:t>1.2.5</w:t>
            </w:r>
          </w:p>
        </w:tc>
        <w:tc>
          <w:tcPr>
            <w:tcW w:w="2277" w:type="dxa"/>
            <w:tcBorders>
              <w:top w:val="nil"/>
              <w:left w:val="nil"/>
              <w:bottom w:val="nil"/>
              <w:right w:val="nil"/>
            </w:tcBorders>
            <w:shd w:val="clear" w:color="auto" w:fill="auto"/>
            <w:hideMark/>
          </w:tcPr>
          <w:p w14:paraId="053CE557" w14:textId="77777777" w:rsidR="00CD0731" w:rsidRDefault="00CD0731">
            <w:pPr>
              <w:rPr>
                <w:rFonts w:ascii="Calibri" w:hAnsi="Calibri" w:cs="Calibri"/>
                <w:color w:val="000000"/>
                <w:sz w:val="16"/>
                <w:szCs w:val="16"/>
              </w:rPr>
            </w:pPr>
            <w:r w:rsidRPr="00E03AA5">
              <w:rPr>
                <w:rFonts w:ascii="Calibri" w:hAnsi="Calibri" w:cs="Calibri"/>
                <w:color w:val="000000"/>
                <w:sz w:val="16"/>
                <w:szCs w:val="16"/>
              </w:rPr>
              <w:t xml:space="preserve"> Produces Data Flowing to IC?</w:t>
            </w:r>
          </w:p>
          <w:p w14:paraId="50EC4BAC" w14:textId="1B5A90E2" w:rsidR="00D531F0" w:rsidRPr="00E03AA5" w:rsidRDefault="00D531F0">
            <w:pPr>
              <w:rPr>
                <w:rFonts w:ascii="Calibri" w:hAnsi="Calibri" w:cs="Calibri"/>
                <w:color w:val="000000"/>
                <w:sz w:val="16"/>
                <w:szCs w:val="16"/>
              </w:rPr>
            </w:pPr>
            <w:r>
              <w:rPr>
                <w:rFonts w:ascii="Calibri" w:hAnsi="Calibri" w:cs="Calibri"/>
                <w:color w:val="000000"/>
                <w:sz w:val="16"/>
                <w:szCs w:val="16"/>
              </w:rPr>
              <w:t>Requires Threat Support</w:t>
            </w:r>
          </w:p>
        </w:tc>
        <w:tc>
          <w:tcPr>
            <w:tcW w:w="5789" w:type="dxa"/>
            <w:tcBorders>
              <w:top w:val="nil"/>
              <w:left w:val="nil"/>
              <w:bottom w:val="nil"/>
              <w:right w:val="nil"/>
            </w:tcBorders>
            <w:shd w:val="clear" w:color="auto" w:fill="auto"/>
            <w:hideMark/>
          </w:tcPr>
          <w:p w14:paraId="5FF3E030" w14:textId="77777777" w:rsidR="00CD0731" w:rsidRDefault="00CD0731">
            <w:pPr>
              <w:rPr>
                <w:rFonts w:ascii="Calibri" w:hAnsi="Calibri" w:cs="Calibri"/>
                <w:color w:val="000000"/>
                <w:sz w:val="16"/>
                <w:szCs w:val="16"/>
              </w:rPr>
            </w:pPr>
            <w:r w:rsidRPr="00E03AA5">
              <w:rPr>
                <w:rFonts w:ascii="Calibri" w:hAnsi="Calibri" w:cs="Calibri"/>
                <w:color w:val="000000"/>
                <w:sz w:val="16"/>
                <w:szCs w:val="16"/>
              </w:rPr>
              <w:t>Evaluation of Data flow from an ISR sensor to Intelligence entities</w:t>
            </w:r>
          </w:p>
          <w:p w14:paraId="141FE253" w14:textId="13A0B8D2" w:rsidR="00D531F0" w:rsidRPr="00E03AA5" w:rsidRDefault="00D531F0">
            <w:pPr>
              <w:rPr>
                <w:rFonts w:ascii="Calibri" w:hAnsi="Calibri" w:cs="Calibri"/>
                <w:color w:val="000000"/>
                <w:sz w:val="16"/>
                <w:szCs w:val="16"/>
              </w:rPr>
            </w:pPr>
            <w:r>
              <w:rPr>
                <w:rFonts w:ascii="Calibri" w:hAnsi="Calibri" w:cs="Calibri"/>
                <w:color w:val="000000"/>
                <w:sz w:val="16"/>
                <w:szCs w:val="16"/>
              </w:rPr>
              <w:t>Evaluation of required threat support to make programmatic decisions</w:t>
            </w:r>
          </w:p>
        </w:tc>
        <w:tc>
          <w:tcPr>
            <w:tcW w:w="1350" w:type="dxa"/>
            <w:tcBorders>
              <w:top w:val="nil"/>
              <w:left w:val="nil"/>
              <w:bottom w:val="nil"/>
              <w:right w:val="nil"/>
            </w:tcBorders>
            <w:shd w:val="clear" w:color="auto" w:fill="auto"/>
            <w:hideMark/>
          </w:tcPr>
          <w:p w14:paraId="2EEA456E" w14:textId="3F8D2B4D" w:rsidR="00980841" w:rsidRDefault="00CD0731">
            <w:pPr>
              <w:rPr>
                <w:rFonts w:ascii="Calibri" w:hAnsi="Calibri" w:cs="Calibri"/>
                <w:color w:val="000000"/>
                <w:sz w:val="16"/>
                <w:szCs w:val="16"/>
              </w:rPr>
            </w:pPr>
            <w:r w:rsidRPr="00E03AA5">
              <w:rPr>
                <w:rFonts w:ascii="Calibri" w:hAnsi="Calibri" w:cs="Calibri"/>
                <w:color w:val="000000"/>
                <w:sz w:val="16"/>
                <w:szCs w:val="16"/>
              </w:rPr>
              <w:t>AIA</w:t>
            </w:r>
          </w:p>
          <w:p w14:paraId="25C30523" w14:textId="72D75AFD" w:rsidR="00980841" w:rsidRDefault="00D531F0">
            <w:pPr>
              <w:rPr>
                <w:rFonts w:ascii="Calibri" w:hAnsi="Calibri" w:cs="Calibri"/>
                <w:color w:val="000000"/>
                <w:sz w:val="16"/>
                <w:szCs w:val="16"/>
              </w:rPr>
            </w:pPr>
            <w:r>
              <w:rPr>
                <w:rFonts w:ascii="Calibri" w:hAnsi="Calibri" w:cs="Calibri"/>
                <w:color w:val="000000"/>
                <w:sz w:val="16"/>
                <w:szCs w:val="16"/>
              </w:rPr>
              <w:t>AIA</w:t>
            </w:r>
          </w:p>
          <w:p w14:paraId="7BDF0D80" w14:textId="49B97B80" w:rsidR="00C8224C" w:rsidRDefault="00C8224C">
            <w:pPr>
              <w:rPr>
                <w:rFonts w:ascii="Calibri" w:hAnsi="Calibri" w:cs="Calibri"/>
                <w:color w:val="000000"/>
                <w:sz w:val="16"/>
                <w:szCs w:val="16"/>
              </w:rPr>
            </w:pPr>
          </w:p>
          <w:p w14:paraId="263A3FA7" w14:textId="70F63E98" w:rsidR="00C8224C" w:rsidRPr="00E03AA5" w:rsidRDefault="00C8224C">
            <w:pPr>
              <w:rPr>
                <w:rFonts w:ascii="Calibri" w:hAnsi="Calibri" w:cs="Calibri"/>
                <w:color w:val="000000"/>
                <w:sz w:val="16"/>
                <w:szCs w:val="16"/>
              </w:rPr>
            </w:pPr>
          </w:p>
        </w:tc>
      </w:tr>
      <w:tr w:rsidR="00CD0731" w14:paraId="739AECDF" w14:textId="77777777" w:rsidTr="00CD0731">
        <w:trPr>
          <w:trHeight w:val="1440"/>
        </w:trPr>
        <w:tc>
          <w:tcPr>
            <w:tcW w:w="636" w:type="dxa"/>
            <w:tcBorders>
              <w:top w:val="nil"/>
              <w:left w:val="nil"/>
              <w:bottom w:val="nil"/>
              <w:right w:val="nil"/>
            </w:tcBorders>
            <w:shd w:val="clear" w:color="auto" w:fill="auto"/>
            <w:noWrap/>
            <w:hideMark/>
          </w:tcPr>
          <w:p w14:paraId="5C4E0668" w14:textId="77777777" w:rsidR="00CD0731" w:rsidRPr="00E03AA5" w:rsidRDefault="00CD0731">
            <w:pPr>
              <w:jc w:val="center"/>
              <w:rPr>
                <w:rFonts w:ascii="Calibri" w:hAnsi="Calibri" w:cs="Calibri"/>
                <w:color w:val="000000"/>
                <w:sz w:val="16"/>
              </w:rPr>
            </w:pPr>
            <w:r w:rsidRPr="00E03AA5">
              <w:rPr>
                <w:rFonts w:ascii="Calibri" w:hAnsi="Calibri" w:cs="Calibri"/>
                <w:color w:val="000000"/>
                <w:sz w:val="16"/>
              </w:rPr>
              <w:lastRenderedPageBreak/>
              <w:t>2</w:t>
            </w:r>
          </w:p>
        </w:tc>
        <w:tc>
          <w:tcPr>
            <w:tcW w:w="838" w:type="dxa"/>
            <w:tcBorders>
              <w:top w:val="nil"/>
              <w:left w:val="nil"/>
              <w:bottom w:val="nil"/>
              <w:right w:val="nil"/>
            </w:tcBorders>
            <w:shd w:val="clear" w:color="auto" w:fill="auto"/>
            <w:hideMark/>
          </w:tcPr>
          <w:p w14:paraId="3858BB84" w14:textId="77777777" w:rsidR="00CD0731" w:rsidRPr="00E03AA5" w:rsidRDefault="00CD0731">
            <w:pPr>
              <w:rPr>
                <w:rFonts w:ascii="Calibri" w:hAnsi="Calibri" w:cs="Calibri"/>
                <w:color w:val="000000"/>
                <w:sz w:val="16"/>
              </w:rPr>
            </w:pPr>
            <w:r w:rsidRPr="00E03AA5">
              <w:rPr>
                <w:rFonts w:ascii="Calibri" w:hAnsi="Calibri" w:cs="Calibri"/>
                <w:color w:val="000000"/>
                <w:sz w:val="16"/>
              </w:rPr>
              <w:t>1.3</w:t>
            </w:r>
          </w:p>
        </w:tc>
        <w:tc>
          <w:tcPr>
            <w:tcW w:w="2277" w:type="dxa"/>
            <w:tcBorders>
              <w:top w:val="nil"/>
              <w:left w:val="nil"/>
              <w:bottom w:val="nil"/>
              <w:right w:val="nil"/>
            </w:tcBorders>
            <w:shd w:val="clear" w:color="auto" w:fill="auto"/>
            <w:hideMark/>
          </w:tcPr>
          <w:p w14:paraId="3F1E9AD5" w14:textId="768A3238" w:rsidR="00CD0731" w:rsidRPr="00E03AA5" w:rsidRDefault="00CD0731">
            <w:pPr>
              <w:rPr>
                <w:rFonts w:ascii="Calibri" w:hAnsi="Calibri" w:cs="Calibri"/>
                <w:color w:val="000000"/>
                <w:sz w:val="16"/>
              </w:rPr>
            </w:pPr>
            <w:r w:rsidRPr="00E03AA5">
              <w:rPr>
                <w:rFonts w:ascii="Calibri" w:hAnsi="Calibri" w:cs="Calibri"/>
                <w:color w:val="000000"/>
                <w:sz w:val="16"/>
              </w:rPr>
              <w:t>Notify SPM of Non-</w:t>
            </w:r>
            <w:r>
              <w:rPr>
                <w:rFonts w:ascii="Calibri" w:hAnsi="Calibri" w:cs="Calibri"/>
                <w:color w:val="000000"/>
                <w:sz w:val="16"/>
              </w:rPr>
              <w:t>Intelligence</w:t>
            </w:r>
            <w:r w:rsidRPr="00E03AA5">
              <w:rPr>
                <w:rFonts w:ascii="Calibri" w:hAnsi="Calibri" w:cs="Calibri"/>
                <w:color w:val="000000"/>
                <w:sz w:val="16"/>
              </w:rPr>
              <w:t xml:space="preserve"> Sensitivity Determination</w:t>
            </w:r>
          </w:p>
        </w:tc>
        <w:tc>
          <w:tcPr>
            <w:tcW w:w="5789" w:type="dxa"/>
            <w:tcBorders>
              <w:top w:val="nil"/>
              <w:left w:val="nil"/>
              <w:bottom w:val="nil"/>
              <w:right w:val="nil"/>
            </w:tcBorders>
            <w:shd w:val="clear" w:color="auto" w:fill="auto"/>
            <w:hideMark/>
          </w:tcPr>
          <w:p w14:paraId="1426BC17" w14:textId="1EBDF626" w:rsidR="00CD0731" w:rsidRPr="00E03AA5" w:rsidRDefault="00CD0731">
            <w:pPr>
              <w:rPr>
                <w:rFonts w:ascii="Calibri" w:hAnsi="Calibri" w:cs="Calibri"/>
                <w:color w:val="000000"/>
                <w:sz w:val="16"/>
              </w:rPr>
            </w:pPr>
            <w:r w:rsidRPr="00E03AA5">
              <w:rPr>
                <w:rFonts w:ascii="Calibri" w:hAnsi="Calibri" w:cs="Calibri"/>
                <w:color w:val="000000"/>
                <w:sz w:val="16"/>
              </w:rPr>
              <w:t>Acquisition Intelligence Analyst (AIA) will review the Intelligence Sensitivity Survey (ISS).  The ISS associated checklist items should be reviewed with the program office to determine specific requirements.  The ISD should be reviewed and updated as needed at each MS or major program change. (e.g. Developmental Planning kick-off, AF Form 1067, etc.) The AIA will document a non-sensitivity rating for the SIO if none of the 1.2 questions are "yes".</w:t>
            </w:r>
          </w:p>
        </w:tc>
        <w:tc>
          <w:tcPr>
            <w:tcW w:w="1350" w:type="dxa"/>
            <w:tcBorders>
              <w:top w:val="nil"/>
              <w:left w:val="nil"/>
              <w:bottom w:val="nil"/>
              <w:right w:val="nil"/>
            </w:tcBorders>
            <w:shd w:val="clear" w:color="auto" w:fill="auto"/>
            <w:hideMark/>
          </w:tcPr>
          <w:p w14:paraId="2D0A889C" w14:textId="77777777" w:rsidR="00CD0731" w:rsidRPr="00E03AA5" w:rsidRDefault="00CD0731">
            <w:pPr>
              <w:rPr>
                <w:rFonts w:ascii="Calibri" w:hAnsi="Calibri" w:cs="Calibri"/>
                <w:color w:val="000000"/>
                <w:sz w:val="16"/>
              </w:rPr>
            </w:pPr>
            <w:r w:rsidRPr="00E03AA5">
              <w:rPr>
                <w:rFonts w:ascii="Calibri" w:hAnsi="Calibri" w:cs="Calibri"/>
                <w:color w:val="000000"/>
                <w:sz w:val="16"/>
              </w:rPr>
              <w:t>AIA</w:t>
            </w:r>
          </w:p>
        </w:tc>
      </w:tr>
      <w:tr w:rsidR="00CD0731" w14:paraId="25B83248" w14:textId="77777777" w:rsidTr="00CD0731">
        <w:trPr>
          <w:trHeight w:val="657"/>
        </w:trPr>
        <w:tc>
          <w:tcPr>
            <w:tcW w:w="636" w:type="dxa"/>
            <w:tcBorders>
              <w:top w:val="nil"/>
              <w:left w:val="nil"/>
              <w:bottom w:val="nil"/>
              <w:right w:val="nil"/>
            </w:tcBorders>
            <w:shd w:val="clear" w:color="auto" w:fill="auto"/>
            <w:noWrap/>
            <w:hideMark/>
          </w:tcPr>
          <w:p w14:paraId="197E1A67" w14:textId="77777777" w:rsidR="00CD0731" w:rsidRPr="00E03AA5" w:rsidRDefault="00CD0731">
            <w:pPr>
              <w:jc w:val="center"/>
              <w:rPr>
                <w:rFonts w:ascii="Calibri" w:hAnsi="Calibri" w:cs="Calibri"/>
                <w:color w:val="000000"/>
                <w:sz w:val="16"/>
              </w:rPr>
            </w:pPr>
            <w:r w:rsidRPr="00E03AA5">
              <w:rPr>
                <w:rFonts w:ascii="Calibri" w:hAnsi="Calibri" w:cs="Calibri"/>
                <w:color w:val="000000"/>
                <w:sz w:val="16"/>
              </w:rPr>
              <w:t>3</w:t>
            </w:r>
          </w:p>
        </w:tc>
        <w:tc>
          <w:tcPr>
            <w:tcW w:w="838" w:type="dxa"/>
            <w:tcBorders>
              <w:top w:val="nil"/>
              <w:left w:val="nil"/>
              <w:bottom w:val="nil"/>
              <w:right w:val="nil"/>
            </w:tcBorders>
            <w:shd w:val="clear" w:color="auto" w:fill="auto"/>
            <w:hideMark/>
          </w:tcPr>
          <w:p w14:paraId="15C7B0C5" w14:textId="77777777" w:rsidR="00CD0731" w:rsidRPr="00E03AA5" w:rsidRDefault="00CD0731">
            <w:pPr>
              <w:rPr>
                <w:rFonts w:ascii="Calibri" w:hAnsi="Calibri" w:cs="Calibri"/>
                <w:color w:val="000000"/>
                <w:sz w:val="16"/>
              </w:rPr>
            </w:pPr>
            <w:r w:rsidRPr="00E03AA5">
              <w:rPr>
                <w:rFonts w:ascii="Calibri" w:hAnsi="Calibri" w:cs="Calibri"/>
                <w:color w:val="000000"/>
                <w:sz w:val="16"/>
              </w:rPr>
              <w:t>1.3.1</w:t>
            </w:r>
          </w:p>
        </w:tc>
        <w:tc>
          <w:tcPr>
            <w:tcW w:w="2277" w:type="dxa"/>
            <w:tcBorders>
              <w:top w:val="nil"/>
              <w:left w:val="nil"/>
              <w:bottom w:val="nil"/>
              <w:right w:val="nil"/>
            </w:tcBorders>
            <w:shd w:val="clear" w:color="auto" w:fill="auto"/>
            <w:hideMark/>
          </w:tcPr>
          <w:p w14:paraId="28D536C1" w14:textId="600ABBE8" w:rsidR="00CD0731" w:rsidRPr="00E03AA5" w:rsidRDefault="00CD0731">
            <w:pPr>
              <w:rPr>
                <w:rFonts w:ascii="Calibri" w:hAnsi="Calibri" w:cs="Calibri"/>
                <w:color w:val="000000"/>
                <w:sz w:val="16"/>
              </w:rPr>
            </w:pPr>
            <w:r w:rsidRPr="00E03AA5">
              <w:rPr>
                <w:rFonts w:ascii="Calibri" w:hAnsi="Calibri" w:cs="Calibri"/>
                <w:color w:val="000000"/>
                <w:sz w:val="16"/>
              </w:rPr>
              <w:t xml:space="preserve">Document in </w:t>
            </w:r>
            <w:r w:rsidR="007E18FA">
              <w:rPr>
                <w:rFonts w:ascii="Calibri" w:hAnsi="Calibri" w:cs="Calibri"/>
                <w:color w:val="000000"/>
                <w:sz w:val="16"/>
              </w:rPr>
              <w:t>Dashboard</w:t>
            </w:r>
            <w:r w:rsidRPr="00E03AA5">
              <w:rPr>
                <w:rFonts w:ascii="Calibri" w:hAnsi="Calibri" w:cs="Calibri"/>
                <w:color w:val="000000"/>
                <w:sz w:val="16"/>
              </w:rPr>
              <w:t xml:space="preserve"> and MFR</w:t>
            </w:r>
          </w:p>
        </w:tc>
        <w:tc>
          <w:tcPr>
            <w:tcW w:w="5789" w:type="dxa"/>
            <w:tcBorders>
              <w:top w:val="nil"/>
              <w:left w:val="nil"/>
              <w:bottom w:val="nil"/>
              <w:right w:val="nil"/>
            </w:tcBorders>
            <w:shd w:val="clear" w:color="auto" w:fill="auto"/>
            <w:hideMark/>
          </w:tcPr>
          <w:p w14:paraId="16A26501" w14:textId="6A166459" w:rsidR="00CD0731" w:rsidRPr="00E03AA5" w:rsidRDefault="00CD0731" w:rsidP="0068578A">
            <w:pPr>
              <w:rPr>
                <w:rFonts w:ascii="Calibri" w:hAnsi="Calibri" w:cs="Calibri"/>
                <w:color w:val="000000"/>
                <w:sz w:val="16"/>
              </w:rPr>
            </w:pPr>
            <w:r w:rsidRPr="00E03AA5">
              <w:rPr>
                <w:rFonts w:ascii="Calibri" w:hAnsi="Calibri" w:cs="Calibri"/>
                <w:color w:val="000000"/>
                <w:sz w:val="16"/>
              </w:rPr>
              <w:t>Acquisition Intelligence Analyst (AIA) will draft an</w:t>
            </w:r>
            <w:r>
              <w:rPr>
                <w:rFonts w:ascii="Calibri" w:hAnsi="Calibri" w:cs="Calibri"/>
                <w:color w:val="000000"/>
                <w:sz w:val="16"/>
              </w:rPr>
              <w:t xml:space="preserve"> MFR identifying the program</w:t>
            </w:r>
            <w:r w:rsidRPr="00E03AA5">
              <w:rPr>
                <w:rFonts w:ascii="Calibri" w:hAnsi="Calibri" w:cs="Calibri"/>
                <w:color w:val="000000"/>
                <w:sz w:val="16"/>
              </w:rPr>
              <w:t xml:space="preserve"> as</w:t>
            </w:r>
            <w:r>
              <w:rPr>
                <w:rFonts w:ascii="Calibri" w:hAnsi="Calibri" w:cs="Calibri"/>
                <w:color w:val="000000"/>
                <w:sz w:val="16"/>
              </w:rPr>
              <w:t xml:space="preserve"> non-</w:t>
            </w:r>
            <w:r w:rsidR="002C2AAA">
              <w:rPr>
                <w:rFonts w:ascii="Calibri" w:hAnsi="Calibri" w:cs="Calibri"/>
                <w:color w:val="000000"/>
                <w:sz w:val="16"/>
              </w:rPr>
              <w:t>intelligence sensitive</w:t>
            </w:r>
            <w:r>
              <w:rPr>
                <w:rFonts w:ascii="Calibri" w:hAnsi="Calibri" w:cs="Calibri"/>
                <w:color w:val="000000"/>
                <w:sz w:val="16"/>
              </w:rPr>
              <w:t xml:space="preserve"> and</w:t>
            </w:r>
            <w:r w:rsidRPr="00E03AA5">
              <w:rPr>
                <w:rFonts w:ascii="Calibri" w:hAnsi="Calibri" w:cs="Calibri"/>
                <w:color w:val="000000"/>
                <w:sz w:val="16"/>
              </w:rPr>
              <w:t xml:space="preserve"> record the results of the ISD in a program entry on the </w:t>
            </w:r>
            <w:r w:rsidR="007E18FA">
              <w:rPr>
                <w:rFonts w:ascii="Calibri" w:hAnsi="Calibri" w:cs="Calibri"/>
                <w:color w:val="000000"/>
                <w:sz w:val="16"/>
              </w:rPr>
              <w:t>Dashboard</w:t>
            </w:r>
            <w:r w:rsidRPr="00E03AA5">
              <w:rPr>
                <w:rFonts w:ascii="Calibri" w:hAnsi="Calibri" w:cs="Calibri"/>
                <w:color w:val="000000"/>
                <w:sz w:val="16"/>
              </w:rPr>
              <w:t>.</w:t>
            </w:r>
          </w:p>
        </w:tc>
        <w:tc>
          <w:tcPr>
            <w:tcW w:w="1350" w:type="dxa"/>
            <w:tcBorders>
              <w:top w:val="nil"/>
              <w:left w:val="nil"/>
              <w:bottom w:val="nil"/>
              <w:right w:val="nil"/>
            </w:tcBorders>
            <w:shd w:val="clear" w:color="auto" w:fill="auto"/>
            <w:hideMark/>
          </w:tcPr>
          <w:p w14:paraId="6F099780" w14:textId="77777777" w:rsidR="00CD0731" w:rsidRPr="00E03AA5" w:rsidRDefault="00CD0731">
            <w:pPr>
              <w:rPr>
                <w:rFonts w:ascii="Calibri" w:hAnsi="Calibri" w:cs="Calibri"/>
                <w:color w:val="000000"/>
                <w:sz w:val="16"/>
              </w:rPr>
            </w:pPr>
            <w:r w:rsidRPr="00E03AA5">
              <w:rPr>
                <w:rFonts w:ascii="Calibri" w:hAnsi="Calibri" w:cs="Calibri"/>
                <w:color w:val="000000"/>
                <w:sz w:val="16"/>
              </w:rPr>
              <w:t>SIO-DOI</w:t>
            </w:r>
          </w:p>
        </w:tc>
      </w:tr>
      <w:tr w:rsidR="00CD0731" w14:paraId="6D23E650" w14:textId="77777777" w:rsidTr="00CD0731">
        <w:trPr>
          <w:trHeight w:val="414"/>
        </w:trPr>
        <w:tc>
          <w:tcPr>
            <w:tcW w:w="636" w:type="dxa"/>
            <w:tcBorders>
              <w:top w:val="nil"/>
              <w:left w:val="nil"/>
              <w:bottom w:val="nil"/>
              <w:right w:val="nil"/>
            </w:tcBorders>
            <w:shd w:val="clear" w:color="auto" w:fill="auto"/>
            <w:noWrap/>
            <w:hideMark/>
          </w:tcPr>
          <w:p w14:paraId="266DBBF0" w14:textId="77777777" w:rsidR="00CD0731" w:rsidRPr="00E03AA5" w:rsidRDefault="00CD0731">
            <w:pPr>
              <w:jc w:val="center"/>
              <w:rPr>
                <w:rFonts w:ascii="Calibri" w:hAnsi="Calibri" w:cs="Calibri"/>
                <w:color w:val="000000"/>
                <w:sz w:val="16"/>
              </w:rPr>
            </w:pPr>
            <w:r w:rsidRPr="00E03AA5">
              <w:rPr>
                <w:rFonts w:ascii="Calibri" w:hAnsi="Calibri" w:cs="Calibri"/>
                <w:color w:val="000000"/>
                <w:sz w:val="16"/>
              </w:rPr>
              <w:t>3</w:t>
            </w:r>
          </w:p>
        </w:tc>
        <w:tc>
          <w:tcPr>
            <w:tcW w:w="838" w:type="dxa"/>
            <w:tcBorders>
              <w:top w:val="nil"/>
              <w:left w:val="nil"/>
              <w:bottom w:val="nil"/>
              <w:right w:val="nil"/>
            </w:tcBorders>
            <w:shd w:val="clear" w:color="auto" w:fill="auto"/>
            <w:hideMark/>
          </w:tcPr>
          <w:p w14:paraId="5ACFC07A" w14:textId="77777777" w:rsidR="00CD0731" w:rsidRPr="00E03AA5" w:rsidRDefault="00CD0731">
            <w:pPr>
              <w:rPr>
                <w:rFonts w:ascii="Calibri" w:hAnsi="Calibri" w:cs="Calibri"/>
                <w:color w:val="000000"/>
                <w:sz w:val="16"/>
              </w:rPr>
            </w:pPr>
            <w:r w:rsidRPr="00E03AA5">
              <w:rPr>
                <w:rFonts w:ascii="Calibri" w:hAnsi="Calibri" w:cs="Calibri"/>
                <w:color w:val="000000"/>
                <w:sz w:val="16"/>
              </w:rPr>
              <w:t>1.3.2</w:t>
            </w:r>
          </w:p>
        </w:tc>
        <w:tc>
          <w:tcPr>
            <w:tcW w:w="2277" w:type="dxa"/>
            <w:tcBorders>
              <w:top w:val="nil"/>
              <w:left w:val="nil"/>
              <w:bottom w:val="nil"/>
              <w:right w:val="nil"/>
            </w:tcBorders>
            <w:shd w:val="clear" w:color="auto" w:fill="auto"/>
            <w:hideMark/>
          </w:tcPr>
          <w:p w14:paraId="6F17DD70" w14:textId="0CF4B443" w:rsidR="00CD0731" w:rsidRPr="00E03AA5" w:rsidRDefault="00CD0731">
            <w:pPr>
              <w:rPr>
                <w:rFonts w:ascii="Calibri" w:hAnsi="Calibri" w:cs="Calibri"/>
                <w:color w:val="000000"/>
                <w:sz w:val="16"/>
              </w:rPr>
            </w:pPr>
            <w:r w:rsidRPr="00E03AA5">
              <w:rPr>
                <w:rFonts w:ascii="Calibri" w:hAnsi="Calibri" w:cs="Calibri"/>
                <w:color w:val="000000"/>
                <w:sz w:val="16"/>
              </w:rPr>
              <w:t>Accept Determination of Non-</w:t>
            </w:r>
            <w:r>
              <w:rPr>
                <w:rFonts w:ascii="Calibri" w:hAnsi="Calibri" w:cs="Calibri"/>
                <w:color w:val="000000"/>
                <w:sz w:val="16"/>
              </w:rPr>
              <w:t>Intelligence</w:t>
            </w:r>
            <w:r w:rsidRPr="00E03AA5">
              <w:rPr>
                <w:rFonts w:ascii="Calibri" w:hAnsi="Calibri" w:cs="Calibri"/>
                <w:color w:val="000000"/>
                <w:sz w:val="16"/>
              </w:rPr>
              <w:t xml:space="preserve"> Sensitivity</w:t>
            </w:r>
          </w:p>
        </w:tc>
        <w:tc>
          <w:tcPr>
            <w:tcW w:w="5789" w:type="dxa"/>
            <w:tcBorders>
              <w:top w:val="nil"/>
              <w:left w:val="nil"/>
              <w:bottom w:val="nil"/>
              <w:right w:val="nil"/>
            </w:tcBorders>
            <w:shd w:val="clear" w:color="auto" w:fill="auto"/>
            <w:hideMark/>
          </w:tcPr>
          <w:p w14:paraId="0196F8B8" w14:textId="1D6023A7" w:rsidR="00CD0731" w:rsidRPr="00E03AA5" w:rsidRDefault="00CD0731">
            <w:pPr>
              <w:rPr>
                <w:rFonts w:ascii="Calibri" w:hAnsi="Calibri" w:cs="Calibri"/>
                <w:color w:val="000000"/>
                <w:sz w:val="16"/>
              </w:rPr>
            </w:pPr>
            <w:r w:rsidRPr="00E03AA5">
              <w:rPr>
                <w:rFonts w:ascii="Calibri" w:hAnsi="Calibri" w:cs="Calibri"/>
                <w:color w:val="000000"/>
                <w:sz w:val="16"/>
              </w:rPr>
              <w:t>The SPM or PM will either accept or reject statement of Non-</w:t>
            </w:r>
            <w:r>
              <w:rPr>
                <w:rFonts w:ascii="Calibri" w:hAnsi="Calibri" w:cs="Calibri"/>
                <w:color w:val="000000"/>
                <w:sz w:val="16"/>
              </w:rPr>
              <w:t>Intelligence</w:t>
            </w:r>
            <w:r w:rsidRPr="00E03AA5">
              <w:rPr>
                <w:rFonts w:ascii="Calibri" w:hAnsi="Calibri" w:cs="Calibri"/>
                <w:color w:val="000000"/>
                <w:sz w:val="16"/>
              </w:rPr>
              <w:t xml:space="preserve"> sensitivity. </w:t>
            </w:r>
          </w:p>
        </w:tc>
        <w:tc>
          <w:tcPr>
            <w:tcW w:w="1350" w:type="dxa"/>
            <w:tcBorders>
              <w:top w:val="nil"/>
              <w:left w:val="nil"/>
              <w:bottom w:val="nil"/>
              <w:right w:val="nil"/>
            </w:tcBorders>
            <w:shd w:val="clear" w:color="auto" w:fill="auto"/>
            <w:hideMark/>
          </w:tcPr>
          <w:p w14:paraId="17D05508" w14:textId="77777777" w:rsidR="00CD0731" w:rsidRPr="00E03AA5" w:rsidRDefault="00CD0731">
            <w:pPr>
              <w:rPr>
                <w:rFonts w:ascii="Calibri" w:hAnsi="Calibri" w:cs="Calibri"/>
                <w:color w:val="000000"/>
                <w:sz w:val="16"/>
              </w:rPr>
            </w:pPr>
            <w:r w:rsidRPr="00E03AA5">
              <w:rPr>
                <w:rFonts w:ascii="Calibri" w:hAnsi="Calibri" w:cs="Calibri"/>
                <w:color w:val="000000"/>
                <w:sz w:val="16"/>
              </w:rPr>
              <w:t>PM</w:t>
            </w:r>
          </w:p>
        </w:tc>
      </w:tr>
      <w:tr w:rsidR="00CD0731" w14:paraId="1B8558EB" w14:textId="77777777" w:rsidTr="00CD0731">
        <w:trPr>
          <w:trHeight w:val="666"/>
        </w:trPr>
        <w:tc>
          <w:tcPr>
            <w:tcW w:w="636" w:type="dxa"/>
            <w:tcBorders>
              <w:top w:val="nil"/>
              <w:left w:val="nil"/>
              <w:bottom w:val="nil"/>
              <w:right w:val="nil"/>
            </w:tcBorders>
            <w:shd w:val="clear" w:color="auto" w:fill="auto"/>
            <w:noWrap/>
            <w:hideMark/>
          </w:tcPr>
          <w:p w14:paraId="15478636" w14:textId="77777777" w:rsidR="00CD0731" w:rsidRPr="00E03AA5" w:rsidRDefault="00CD0731">
            <w:pPr>
              <w:jc w:val="center"/>
              <w:rPr>
                <w:rFonts w:ascii="Calibri" w:hAnsi="Calibri" w:cs="Calibri"/>
                <w:color w:val="000000"/>
                <w:sz w:val="16"/>
              </w:rPr>
            </w:pPr>
            <w:r w:rsidRPr="00E03AA5">
              <w:rPr>
                <w:rFonts w:ascii="Calibri" w:hAnsi="Calibri" w:cs="Calibri"/>
                <w:color w:val="000000"/>
                <w:sz w:val="16"/>
              </w:rPr>
              <w:t>3</w:t>
            </w:r>
          </w:p>
        </w:tc>
        <w:tc>
          <w:tcPr>
            <w:tcW w:w="838" w:type="dxa"/>
            <w:tcBorders>
              <w:top w:val="nil"/>
              <w:left w:val="nil"/>
              <w:bottom w:val="nil"/>
              <w:right w:val="nil"/>
            </w:tcBorders>
            <w:shd w:val="clear" w:color="auto" w:fill="auto"/>
            <w:hideMark/>
          </w:tcPr>
          <w:p w14:paraId="73F47A24" w14:textId="77777777" w:rsidR="00CD0731" w:rsidRPr="00E03AA5" w:rsidRDefault="00CD0731">
            <w:pPr>
              <w:rPr>
                <w:rFonts w:ascii="Calibri" w:hAnsi="Calibri" w:cs="Calibri"/>
                <w:color w:val="000000"/>
                <w:sz w:val="16"/>
              </w:rPr>
            </w:pPr>
            <w:r w:rsidRPr="00E03AA5">
              <w:rPr>
                <w:rFonts w:ascii="Calibri" w:hAnsi="Calibri" w:cs="Calibri"/>
                <w:color w:val="000000"/>
                <w:sz w:val="16"/>
              </w:rPr>
              <w:t>1.3.3</w:t>
            </w:r>
          </w:p>
        </w:tc>
        <w:tc>
          <w:tcPr>
            <w:tcW w:w="2277" w:type="dxa"/>
            <w:tcBorders>
              <w:top w:val="nil"/>
              <w:left w:val="nil"/>
              <w:bottom w:val="nil"/>
              <w:right w:val="nil"/>
            </w:tcBorders>
            <w:shd w:val="clear" w:color="auto" w:fill="auto"/>
            <w:hideMark/>
          </w:tcPr>
          <w:p w14:paraId="04FE9D95" w14:textId="77777777" w:rsidR="00CD0731" w:rsidRPr="00E03AA5" w:rsidRDefault="00CD0731">
            <w:pPr>
              <w:rPr>
                <w:rFonts w:ascii="Calibri" w:hAnsi="Calibri" w:cs="Calibri"/>
                <w:color w:val="000000"/>
                <w:sz w:val="16"/>
              </w:rPr>
            </w:pPr>
            <w:r w:rsidRPr="00E03AA5">
              <w:rPr>
                <w:rFonts w:ascii="Calibri" w:hAnsi="Calibri" w:cs="Calibri"/>
                <w:color w:val="000000"/>
                <w:sz w:val="16"/>
              </w:rPr>
              <w:t>Provide Additional Documentation</w:t>
            </w:r>
          </w:p>
        </w:tc>
        <w:tc>
          <w:tcPr>
            <w:tcW w:w="5789" w:type="dxa"/>
            <w:tcBorders>
              <w:top w:val="nil"/>
              <w:left w:val="nil"/>
              <w:bottom w:val="nil"/>
              <w:right w:val="nil"/>
            </w:tcBorders>
            <w:shd w:val="clear" w:color="auto" w:fill="auto"/>
            <w:hideMark/>
          </w:tcPr>
          <w:p w14:paraId="36F02330" w14:textId="436D4ED9" w:rsidR="00CD0731" w:rsidRPr="00E03AA5" w:rsidRDefault="00CD0731" w:rsidP="006D1C2A">
            <w:pPr>
              <w:rPr>
                <w:rFonts w:ascii="Calibri" w:hAnsi="Calibri" w:cs="Calibri"/>
                <w:color w:val="000000"/>
                <w:sz w:val="16"/>
              </w:rPr>
            </w:pPr>
            <w:r w:rsidRPr="00E03AA5">
              <w:rPr>
                <w:rFonts w:ascii="Calibri" w:hAnsi="Calibri" w:cs="Calibri"/>
                <w:color w:val="000000"/>
                <w:sz w:val="16"/>
              </w:rPr>
              <w:t>If Non-</w:t>
            </w:r>
            <w:r>
              <w:rPr>
                <w:rFonts w:ascii="Calibri" w:hAnsi="Calibri" w:cs="Calibri"/>
                <w:color w:val="000000"/>
                <w:sz w:val="16"/>
              </w:rPr>
              <w:t>Intelligence</w:t>
            </w:r>
            <w:r w:rsidRPr="00E03AA5">
              <w:rPr>
                <w:rFonts w:ascii="Calibri" w:hAnsi="Calibri" w:cs="Calibri"/>
                <w:color w:val="000000"/>
                <w:sz w:val="16"/>
              </w:rPr>
              <w:t xml:space="preserve"> sensitivity determination is rejected, the PM will need to provide additional reference documentation to the SIO-DOI-AIA for re-evaluation.</w:t>
            </w:r>
          </w:p>
        </w:tc>
        <w:tc>
          <w:tcPr>
            <w:tcW w:w="1350" w:type="dxa"/>
            <w:tcBorders>
              <w:top w:val="nil"/>
              <w:left w:val="nil"/>
              <w:bottom w:val="nil"/>
              <w:right w:val="nil"/>
            </w:tcBorders>
            <w:shd w:val="clear" w:color="auto" w:fill="auto"/>
            <w:hideMark/>
          </w:tcPr>
          <w:p w14:paraId="3582BBE9" w14:textId="77777777" w:rsidR="00CD0731" w:rsidRPr="00E03AA5" w:rsidRDefault="00CD0731">
            <w:pPr>
              <w:rPr>
                <w:rFonts w:ascii="Calibri" w:hAnsi="Calibri" w:cs="Calibri"/>
                <w:color w:val="000000"/>
                <w:sz w:val="16"/>
              </w:rPr>
            </w:pPr>
            <w:r w:rsidRPr="00E03AA5">
              <w:rPr>
                <w:rFonts w:ascii="Calibri" w:hAnsi="Calibri" w:cs="Calibri"/>
                <w:color w:val="000000"/>
                <w:sz w:val="16"/>
              </w:rPr>
              <w:t>PM</w:t>
            </w:r>
          </w:p>
        </w:tc>
      </w:tr>
      <w:tr w:rsidR="00CD0731" w14:paraId="67A374EF" w14:textId="77777777" w:rsidTr="00CD0731">
        <w:trPr>
          <w:trHeight w:val="603"/>
        </w:trPr>
        <w:tc>
          <w:tcPr>
            <w:tcW w:w="636" w:type="dxa"/>
            <w:tcBorders>
              <w:top w:val="nil"/>
              <w:left w:val="nil"/>
              <w:bottom w:val="nil"/>
              <w:right w:val="nil"/>
            </w:tcBorders>
            <w:shd w:val="clear" w:color="auto" w:fill="auto"/>
            <w:noWrap/>
            <w:hideMark/>
          </w:tcPr>
          <w:p w14:paraId="65B0DDC0" w14:textId="77777777" w:rsidR="00CD0731" w:rsidRPr="00E03AA5" w:rsidRDefault="00CD0731">
            <w:pPr>
              <w:jc w:val="center"/>
              <w:rPr>
                <w:rFonts w:ascii="Calibri" w:hAnsi="Calibri" w:cs="Calibri"/>
                <w:color w:val="000000"/>
                <w:sz w:val="16"/>
              </w:rPr>
            </w:pPr>
            <w:r w:rsidRPr="00E03AA5">
              <w:rPr>
                <w:rFonts w:ascii="Calibri" w:hAnsi="Calibri" w:cs="Calibri"/>
                <w:color w:val="000000"/>
                <w:sz w:val="16"/>
              </w:rPr>
              <w:t>2</w:t>
            </w:r>
          </w:p>
        </w:tc>
        <w:tc>
          <w:tcPr>
            <w:tcW w:w="838" w:type="dxa"/>
            <w:tcBorders>
              <w:top w:val="nil"/>
              <w:left w:val="nil"/>
              <w:bottom w:val="nil"/>
              <w:right w:val="nil"/>
            </w:tcBorders>
            <w:shd w:val="clear" w:color="auto" w:fill="auto"/>
            <w:hideMark/>
          </w:tcPr>
          <w:p w14:paraId="4D37F94C" w14:textId="77777777" w:rsidR="00CD0731" w:rsidRPr="00E03AA5" w:rsidRDefault="00CD0731">
            <w:pPr>
              <w:rPr>
                <w:rFonts w:ascii="Calibri" w:hAnsi="Calibri" w:cs="Calibri"/>
                <w:color w:val="000000"/>
                <w:sz w:val="16"/>
              </w:rPr>
            </w:pPr>
            <w:r w:rsidRPr="00E03AA5">
              <w:rPr>
                <w:rFonts w:ascii="Calibri" w:hAnsi="Calibri" w:cs="Calibri"/>
                <w:color w:val="000000"/>
                <w:sz w:val="16"/>
              </w:rPr>
              <w:t>1.4</w:t>
            </w:r>
          </w:p>
        </w:tc>
        <w:tc>
          <w:tcPr>
            <w:tcW w:w="2277" w:type="dxa"/>
            <w:tcBorders>
              <w:top w:val="nil"/>
              <w:left w:val="nil"/>
              <w:bottom w:val="nil"/>
              <w:right w:val="nil"/>
            </w:tcBorders>
            <w:shd w:val="clear" w:color="auto" w:fill="auto"/>
            <w:hideMark/>
          </w:tcPr>
          <w:p w14:paraId="7763BDAF" w14:textId="77777777" w:rsidR="00CD0731" w:rsidRPr="00E03AA5" w:rsidRDefault="00CD0731">
            <w:pPr>
              <w:rPr>
                <w:rFonts w:ascii="Calibri" w:hAnsi="Calibri" w:cs="Calibri"/>
                <w:color w:val="000000"/>
                <w:sz w:val="16"/>
              </w:rPr>
            </w:pPr>
            <w:r w:rsidRPr="00E03AA5">
              <w:rPr>
                <w:rFonts w:ascii="Calibri" w:hAnsi="Calibri" w:cs="Calibri"/>
                <w:color w:val="000000"/>
                <w:sz w:val="16"/>
              </w:rPr>
              <w:t>Complete Remaining ISS Questions</w:t>
            </w:r>
          </w:p>
        </w:tc>
        <w:tc>
          <w:tcPr>
            <w:tcW w:w="5789" w:type="dxa"/>
            <w:tcBorders>
              <w:top w:val="nil"/>
              <w:left w:val="nil"/>
              <w:bottom w:val="nil"/>
              <w:right w:val="nil"/>
            </w:tcBorders>
            <w:shd w:val="clear" w:color="auto" w:fill="auto"/>
            <w:hideMark/>
          </w:tcPr>
          <w:p w14:paraId="4870E40D" w14:textId="1F741B8E" w:rsidR="00CD0731" w:rsidRPr="00E03AA5" w:rsidRDefault="00CD0731">
            <w:pPr>
              <w:rPr>
                <w:rFonts w:ascii="Calibri" w:hAnsi="Calibri" w:cs="Calibri"/>
                <w:color w:val="000000"/>
                <w:sz w:val="16"/>
              </w:rPr>
            </w:pPr>
            <w:r w:rsidRPr="00E03AA5">
              <w:rPr>
                <w:rFonts w:ascii="Calibri" w:hAnsi="Calibri" w:cs="Calibri"/>
                <w:color w:val="000000"/>
                <w:sz w:val="16"/>
              </w:rPr>
              <w:t xml:space="preserve">The ISS has initial questions to make a quick sensitive/non-sensitive determination. Completing the ISS allows the AIA analyst to be more specific about what some of the programs </w:t>
            </w:r>
            <w:r>
              <w:rPr>
                <w:rFonts w:ascii="Calibri" w:hAnsi="Calibri" w:cs="Calibri"/>
                <w:color w:val="000000"/>
                <w:sz w:val="16"/>
              </w:rPr>
              <w:t>intelligence</w:t>
            </w:r>
            <w:r w:rsidRPr="00E03AA5">
              <w:rPr>
                <w:rFonts w:ascii="Calibri" w:hAnsi="Calibri" w:cs="Calibri"/>
                <w:color w:val="000000"/>
                <w:sz w:val="16"/>
              </w:rPr>
              <w:t xml:space="preserve"> needs will be.</w:t>
            </w:r>
          </w:p>
        </w:tc>
        <w:tc>
          <w:tcPr>
            <w:tcW w:w="1350" w:type="dxa"/>
            <w:tcBorders>
              <w:top w:val="nil"/>
              <w:left w:val="nil"/>
              <w:bottom w:val="nil"/>
              <w:right w:val="nil"/>
            </w:tcBorders>
            <w:shd w:val="clear" w:color="auto" w:fill="auto"/>
            <w:hideMark/>
          </w:tcPr>
          <w:p w14:paraId="2DE99BC5" w14:textId="77777777" w:rsidR="00CD0731" w:rsidRPr="00E03AA5" w:rsidRDefault="00CD0731">
            <w:pPr>
              <w:rPr>
                <w:rFonts w:ascii="Calibri" w:hAnsi="Calibri" w:cs="Calibri"/>
                <w:color w:val="000000"/>
                <w:sz w:val="16"/>
              </w:rPr>
            </w:pPr>
            <w:r w:rsidRPr="00E03AA5">
              <w:rPr>
                <w:rFonts w:ascii="Calibri" w:hAnsi="Calibri" w:cs="Calibri"/>
                <w:color w:val="000000"/>
                <w:sz w:val="16"/>
              </w:rPr>
              <w:t>AIA, SIO-DOI, and PM</w:t>
            </w:r>
          </w:p>
        </w:tc>
      </w:tr>
      <w:tr w:rsidR="00CD0731" w14:paraId="1365B080" w14:textId="77777777" w:rsidTr="00CD0731">
        <w:trPr>
          <w:trHeight w:val="540"/>
        </w:trPr>
        <w:tc>
          <w:tcPr>
            <w:tcW w:w="636" w:type="dxa"/>
            <w:tcBorders>
              <w:top w:val="nil"/>
              <w:left w:val="nil"/>
              <w:bottom w:val="nil"/>
              <w:right w:val="nil"/>
            </w:tcBorders>
            <w:shd w:val="clear" w:color="auto" w:fill="auto"/>
            <w:noWrap/>
            <w:hideMark/>
          </w:tcPr>
          <w:p w14:paraId="04C9D184" w14:textId="77777777" w:rsidR="00CD0731" w:rsidRPr="00E03AA5" w:rsidRDefault="00CD0731">
            <w:pPr>
              <w:jc w:val="center"/>
              <w:rPr>
                <w:rFonts w:ascii="Calibri" w:hAnsi="Calibri" w:cs="Calibri"/>
                <w:color w:val="000000"/>
                <w:sz w:val="16"/>
              </w:rPr>
            </w:pPr>
            <w:r w:rsidRPr="00E03AA5">
              <w:rPr>
                <w:rFonts w:ascii="Calibri" w:hAnsi="Calibri" w:cs="Calibri"/>
                <w:color w:val="000000"/>
                <w:sz w:val="16"/>
              </w:rPr>
              <w:t>2</w:t>
            </w:r>
          </w:p>
        </w:tc>
        <w:tc>
          <w:tcPr>
            <w:tcW w:w="838" w:type="dxa"/>
            <w:tcBorders>
              <w:top w:val="nil"/>
              <w:left w:val="nil"/>
              <w:bottom w:val="nil"/>
              <w:right w:val="nil"/>
            </w:tcBorders>
            <w:shd w:val="clear" w:color="auto" w:fill="auto"/>
            <w:hideMark/>
          </w:tcPr>
          <w:p w14:paraId="4D775C84" w14:textId="77777777" w:rsidR="00CD0731" w:rsidRPr="00E03AA5" w:rsidRDefault="00CD0731">
            <w:pPr>
              <w:rPr>
                <w:rFonts w:ascii="Calibri" w:hAnsi="Calibri" w:cs="Calibri"/>
                <w:color w:val="000000"/>
                <w:sz w:val="16"/>
              </w:rPr>
            </w:pPr>
            <w:r w:rsidRPr="00E03AA5">
              <w:rPr>
                <w:rFonts w:ascii="Calibri" w:hAnsi="Calibri" w:cs="Calibri"/>
                <w:color w:val="000000"/>
                <w:sz w:val="16"/>
              </w:rPr>
              <w:t>1.5</w:t>
            </w:r>
          </w:p>
        </w:tc>
        <w:tc>
          <w:tcPr>
            <w:tcW w:w="2277" w:type="dxa"/>
            <w:tcBorders>
              <w:top w:val="nil"/>
              <w:left w:val="nil"/>
              <w:bottom w:val="nil"/>
              <w:right w:val="nil"/>
            </w:tcBorders>
            <w:shd w:val="clear" w:color="auto" w:fill="auto"/>
            <w:hideMark/>
          </w:tcPr>
          <w:p w14:paraId="77250A31" w14:textId="7D3D1E8A" w:rsidR="00CD0731" w:rsidRPr="00E03AA5" w:rsidRDefault="00CD0731">
            <w:pPr>
              <w:rPr>
                <w:rFonts w:ascii="Calibri" w:hAnsi="Calibri" w:cs="Calibri"/>
                <w:color w:val="000000"/>
                <w:sz w:val="16"/>
              </w:rPr>
            </w:pPr>
            <w:r w:rsidRPr="00E03AA5">
              <w:rPr>
                <w:rFonts w:ascii="Calibri" w:hAnsi="Calibri" w:cs="Calibri"/>
                <w:color w:val="000000"/>
                <w:sz w:val="16"/>
              </w:rPr>
              <w:t>Complete Intelligence Sensitivity Tier Matrix</w:t>
            </w:r>
            <w:r>
              <w:rPr>
                <w:rFonts w:ascii="Calibri" w:hAnsi="Calibri" w:cs="Calibri"/>
                <w:color w:val="000000"/>
                <w:sz w:val="16"/>
              </w:rPr>
              <w:t xml:space="preserve"> (ISTM)</w:t>
            </w:r>
          </w:p>
        </w:tc>
        <w:tc>
          <w:tcPr>
            <w:tcW w:w="5789" w:type="dxa"/>
            <w:tcBorders>
              <w:top w:val="nil"/>
              <w:left w:val="nil"/>
              <w:bottom w:val="nil"/>
              <w:right w:val="nil"/>
            </w:tcBorders>
            <w:shd w:val="clear" w:color="auto" w:fill="auto"/>
            <w:hideMark/>
          </w:tcPr>
          <w:p w14:paraId="6304FCA0" w14:textId="28D0438F" w:rsidR="00CD0731" w:rsidRPr="00E03AA5" w:rsidRDefault="00CD0731" w:rsidP="006D1C2A">
            <w:pPr>
              <w:rPr>
                <w:rFonts w:ascii="Calibri" w:hAnsi="Calibri" w:cs="Calibri"/>
                <w:color w:val="000000"/>
                <w:sz w:val="16"/>
              </w:rPr>
            </w:pPr>
            <w:r w:rsidRPr="00E03AA5">
              <w:rPr>
                <w:rFonts w:ascii="Calibri" w:hAnsi="Calibri" w:cs="Calibri"/>
                <w:color w:val="000000"/>
                <w:sz w:val="16"/>
              </w:rPr>
              <w:t xml:space="preserve">The AIA will complete the </w:t>
            </w:r>
            <w:r>
              <w:rPr>
                <w:rFonts w:ascii="Calibri" w:hAnsi="Calibri" w:cs="Calibri"/>
                <w:color w:val="000000"/>
                <w:sz w:val="16"/>
              </w:rPr>
              <w:t>t</w:t>
            </w:r>
            <w:r w:rsidRPr="00E03AA5">
              <w:rPr>
                <w:rFonts w:ascii="Calibri" w:hAnsi="Calibri" w:cs="Calibri"/>
                <w:color w:val="000000"/>
                <w:sz w:val="16"/>
              </w:rPr>
              <w:t xml:space="preserve">iering </w:t>
            </w:r>
            <w:r>
              <w:rPr>
                <w:rFonts w:ascii="Calibri" w:hAnsi="Calibri" w:cs="Calibri"/>
                <w:color w:val="000000"/>
                <w:sz w:val="16"/>
              </w:rPr>
              <w:t>p</w:t>
            </w:r>
            <w:r w:rsidRPr="00E03AA5">
              <w:rPr>
                <w:rFonts w:ascii="Calibri" w:hAnsi="Calibri" w:cs="Calibri"/>
                <w:color w:val="000000"/>
                <w:sz w:val="16"/>
              </w:rPr>
              <w:t xml:space="preserve">rocess using the </w:t>
            </w:r>
            <w:r>
              <w:rPr>
                <w:rFonts w:ascii="Calibri" w:hAnsi="Calibri" w:cs="Calibri"/>
                <w:color w:val="000000"/>
                <w:sz w:val="16"/>
              </w:rPr>
              <w:t>Intelligence</w:t>
            </w:r>
            <w:r w:rsidRPr="00E03AA5">
              <w:rPr>
                <w:rFonts w:ascii="Calibri" w:hAnsi="Calibri" w:cs="Calibri"/>
                <w:color w:val="000000"/>
                <w:sz w:val="16"/>
              </w:rPr>
              <w:t xml:space="preserve"> Sensitivity Survey and the units Tiering methodology</w:t>
            </w:r>
          </w:p>
        </w:tc>
        <w:tc>
          <w:tcPr>
            <w:tcW w:w="1350" w:type="dxa"/>
            <w:tcBorders>
              <w:top w:val="nil"/>
              <w:left w:val="nil"/>
              <w:bottom w:val="nil"/>
              <w:right w:val="nil"/>
            </w:tcBorders>
            <w:shd w:val="clear" w:color="auto" w:fill="auto"/>
            <w:hideMark/>
          </w:tcPr>
          <w:p w14:paraId="515C65A8" w14:textId="77777777" w:rsidR="00CD0731" w:rsidRPr="00E03AA5" w:rsidRDefault="00CD0731">
            <w:pPr>
              <w:rPr>
                <w:rFonts w:ascii="Calibri" w:hAnsi="Calibri" w:cs="Calibri"/>
                <w:color w:val="000000"/>
                <w:sz w:val="16"/>
              </w:rPr>
            </w:pPr>
            <w:r w:rsidRPr="00E03AA5">
              <w:rPr>
                <w:rFonts w:ascii="Calibri" w:hAnsi="Calibri" w:cs="Calibri"/>
                <w:color w:val="000000"/>
                <w:sz w:val="16"/>
              </w:rPr>
              <w:t>AIA</w:t>
            </w:r>
          </w:p>
        </w:tc>
      </w:tr>
      <w:tr w:rsidR="00CD0731" w14:paraId="63121C8D" w14:textId="77777777" w:rsidTr="00CD0731">
        <w:trPr>
          <w:trHeight w:val="342"/>
        </w:trPr>
        <w:tc>
          <w:tcPr>
            <w:tcW w:w="636" w:type="dxa"/>
            <w:tcBorders>
              <w:top w:val="nil"/>
              <w:left w:val="nil"/>
              <w:bottom w:val="nil"/>
              <w:right w:val="nil"/>
            </w:tcBorders>
            <w:shd w:val="clear" w:color="auto" w:fill="auto"/>
            <w:noWrap/>
            <w:hideMark/>
          </w:tcPr>
          <w:p w14:paraId="02FF2E4A" w14:textId="77777777" w:rsidR="00CD0731" w:rsidRPr="00DE7668" w:rsidRDefault="00CD0731">
            <w:pPr>
              <w:jc w:val="center"/>
              <w:rPr>
                <w:rFonts w:ascii="Calibri" w:hAnsi="Calibri" w:cs="Calibri"/>
                <w:color w:val="000000"/>
                <w:sz w:val="16"/>
              </w:rPr>
            </w:pPr>
            <w:r w:rsidRPr="00DE7668">
              <w:rPr>
                <w:rFonts w:ascii="Calibri" w:hAnsi="Calibri" w:cs="Calibri"/>
                <w:color w:val="000000"/>
                <w:sz w:val="16"/>
              </w:rPr>
              <w:t>3</w:t>
            </w:r>
          </w:p>
        </w:tc>
        <w:tc>
          <w:tcPr>
            <w:tcW w:w="838" w:type="dxa"/>
            <w:tcBorders>
              <w:top w:val="nil"/>
              <w:left w:val="nil"/>
              <w:bottom w:val="nil"/>
              <w:right w:val="nil"/>
            </w:tcBorders>
            <w:shd w:val="clear" w:color="auto" w:fill="auto"/>
            <w:hideMark/>
          </w:tcPr>
          <w:p w14:paraId="129F8921" w14:textId="77777777" w:rsidR="00CD0731" w:rsidRPr="00DE7668" w:rsidRDefault="00CD0731">
            <w:pPr>
              <w:rPr>
                <w:rFonts w:ascii="Calibri" w:hAnsi="Calibri" w:cs="Calibri"/>
                <w:color w:val="000000"/>
                <w:sz w:val="16"/>
              </w:rPr>
            </w:pPr>
            <w:r w:rsidRPr="00DE7668">
              <w:rPr>
                <w:rFonts w:ascii="Calibri" w:hAnsi="Calibri" w:cs="Calibri"/>
                <w:color w:val="000000"/>
                <w:sz w:val="16"/>
              </w:rPr>
              <w:t>1.5.1</w:t>
            </w:r>
          </w:p>
        </w:tc>
        <w:tc>
          <w:tcPr>
            <w:tcW w:w="2277" w:type="dxa"/>
            <w:tcBorders>
              <w:top w:val="nil"/>
              <w:left w:val="nil"/>
              <w:bottom w:val="nil"/>
              <w:right w:val="nil"/>
            </w:tcBorders>
            <w:shd w:val="clear" w:color="auto" w:fill="auto"/>
            <w:hideMark/>
          </w:tcPr>
          <w:p w14:paraId="0D5C6BF8" w14:textId="7814A25D" w:rsidR="00CD0731" w:rsidRPr="00DE7668" w:rsidRDefault="00CD0731">
            <w:pPr>
              <w:rPr>
                <w:rFonts w:ascii="Calibri" w:hAnsi="Calibri" w:cs="Calibri"/>
                <w:color w:val="000000"/>
                <w:sz w:val="16"/>
              </w:rPr>
            </w:pPr>
            <w:r w:rsidRPr="00DE7668">
              <w:rPr>
                <w:rFonts w:ascii="Calibri" w:hAnsi="Calibri" w:cs="Calibri"/>
                <w:color w:val="000000"/>
                <w:sz w:val="16"/>
              </w:rPr>
              <w:t xml:space="preserve">Document in </w:t>
            </w:r>
            <w:r w:rsidR="007E18FA">
              <w:rPr>
                <w:rFonts w:ascii="Calibri" w:hAnsi="Calibri" w:cs="Calibri"/>
                <w:color w:val="000000"/>
                <w:sz w:val="16"/>
              </w:rPr>
              <w:t>Dashboard</w:t>
            </w:r>
            <w:r w:rsidRPr="00DE7668">
              <w:rPr>
                <w:rFonts w:ascii="Calibri" w:hAnsi="Calibri" w:cs="Calibri"/>
                <w:color w:val="000000"/>
                <w:sz w:val="16"/>
              </w:rPr>
              <w:t xml:space="preserve"> </w:t>
            </w:r>
          </w:p>
        </w:tc>
        <w:tc>
          <w:tcPr>
            <w:tcW w:w="5789" w:type="dxa"/>
            <w:tcBorders>
              <w:top w:val="nil"/>
              <w:left w:val="nil"/>
              <w:bottom w:val="nil"/>
              <w:right w:val="nil"/>
            </w:tcBorders>
            <w:shd w:val="clear" w:color="auto" w:fill="auto"/>
            <w:hideMark/>
          </w:tcPr>
          <w:p w14:paraId="2DA6BD52" w14:textId="4AA5C98A" w:rsidR="00CD0731" w:rsidRPr="00DE7668" w:rsidRDefault="00CD0731">
            <w:pPr>
              <w:rPr>
                <w:rFonts w:ascii="Calibri" w:hAnsi="Calibri" w:cs="Calibri"/>
                <w:color w:val="000000"/>
                <w:sz w:val="16"/>
              </w:rPr>
            </w:pPr>
            <w:r w:rsidRPr="00DE7668">
              <w:rPr>
                <w:rFonts w:ascii="Calibri" w:hAnsi="Calibri" w:cs="Calibri"/>
                <w:color w:val="000000"/>
                <w:sz w:val="16"/>
              </w:rPr>
              <w:t xml:space="preserve">The AIA will document the result of the tiering process in the </w:t>
            </w:r>
            <w:r w:rsidR="007E18FA">
              <w:rPr>
                <w:rFonts w:ascii="Calibri" w:hAnsi="Calibri" w:cs="Calibri"/>
                <w:color w:val="000000"/>
                <w:sz w:val="16"/>
              </w:rPr>
              <w:t>Dashboard</w:t>
            </w:r>
            <w:r w:rsidRPr="00DE7668">
              <w:rPr>
                <w:rFonts w:ascii="Calibri" w:hAnsi="Calibri" w:cs="Calibri"/>
                <w:color w:val="000000"/>
                <w:sz w:val="16"/>
              </w:rPr>
              <w:t>.</w:t>
            </w:r>
          </w:p>
        </w:tc>
        <w:tc>
          <w:tcPr>
            <w:tcW w:w="1350" w:type="dxa"/>
            <w:tcBorders>
              <w:top w:val="nil"/>
              <w:left w:val="nil"/>
              <w:bottom w:val="nil"/>
              <w:right w:val="nil"/>
            </w:tcBorders>
            <w:shd w:val="clear" w:color="auto" w:fill="auto"/>
            <w:hideMark/>
          </w:tcPr>
          <w:p w14:paraId="70B9BD6A" w14:textId="77777777" w:rsidR="00CD0731" w:rsidRPr="00DE7668" w:rsidRDefault="00CD0731">
            <w:pPr>
              <w:rPr>
                <w:rFonts w:ascii="Calibri" w:hAnsi="Calibri" w:cs="Calibri"/>
                <w:color w:val="000000"/>
                <w:sz w:val="16"/>
              </w:rPr>
            </w:pPr>
            <w:r w:rsidRPr="00DE7668">
              <w:rPr>
                <w:rFonts w:ascii="Calibri" w:hAnsi="Calibri" w:cs="Calibri"/>
                <w:color w:val="000000"/>
                <w:sz w:val="16"/>
              </w:rPr>
              <w:t>AIA</w:t>
            </w:r>
          </w:p>
        </w:tc>
      </w:tr>
      <w:tr w:rsidR="00CD0731" w14:paraId="02C65FB5" w14:textId="77777777" w:rsidTr="00CD0731">
        <w:trPr>
          <w:trHeight w:val="675"/>
        </w:trPr>
        <w:tc>
          <w:tcPr>
            <w:tcW w:w="636" w:type="dxa"/>
            <w:tcBorders>
              <w:top w:val="nil"/>
              <w:left w:val="nil"/>
              <w:bottom w:val="nil"/>
              <w:right w:val="nil"/>
            </w:tcBorders>
            <w:shd w:val="clear" w:color="auto" w:fill="auto"/>
            <w:noWrap/>
            <w:hideMark/>
          </w:tcPr>
          <w:p w14:paraId="48DE4974" w14:textId="77777777" w:rsidR="00CD0731" w:rsidRPr="00DE7668" w:rsidRDefault="00CD0731">
            <w:pPr>
              <w:jc w:val="center"/>
              <w:rPr>
                <w:rFonts w:ascii="Calibri" w:hAnsi="Calibri" w:cs="Calibri"/>
                <w:color w:val="000000"/>
                <w:sz w:val="16"/>
              </w:rPr>
            </w:pPr>
            <w:r w:rsidRPr="00DE7668">
              <w:rPr>
                <w:rFonts w:ascii="Calibri" w:hAnsi="Calibri" w:cs="Calibri"/>
                <w:color w:val="000000"/>
                <w:sz w:val="16"/>
              </w:rPr>
              <w:t>3</w:t>
            </w:r>
          </w:p>
        </w:tc>
        <w:tc>
          <w:tcPr>
            <w:tcW w:w="838" w:type="dxa"/>
            <w:tcBorders>
              <w:top w:val="nil"/>
              <w:left w:val="nil"/>
              <w:bottom w:val="nil"/>
              <w:right w:val="nil"/>
            </w:tcBorders>
            <w:shd w:val="clear" w:color="auto" w:fill="auto"/>
            <w:hideMark/>
          </w:tcPr>
          <w:p w14:paraId="12B4C720" w14:textId="77777777" w:rsidR="00CD0731" w:rsidRPr="00DE7668" w:rsidRDefault="00CD0731">
            <w:pPr>
              <w:rPr>
                <w:rFonts w:ascii="Calibri" w:hAnsi="Calibri" w:cs="Calibri"/>
                <w:color w:val="000000"/>
                <w:sz w:val="16"/>
              </w:rPr>
            </w:pPr>
            <w:r w:rsidRPr="00DE7668">
              <w:rPr>
                <w:rFonts w:ascii="Calibri" w:hAnsi="Calibri" w:cs="Calibri"/>
                <w:color w:val="000000"/>
                <w:sz w:val="16"/>
              </w:rPr>
              <w:t>1.5.2</w:t>
            </w:r>
          </w:p>
        </w:tc>
        <w:tc>
          <w:tcPr>
            <w:tcW w:w="2277" w:type="dxa"/>
            <w:tcBorders>
              <w:top w:val="nil"/>
              <w:left w:val="nil"/>
              <w:bottom w:val="nil"/>
              <w:right w:val="nil"/>
            </w:tcBorders>
            <w:shd w:val="clear" w:color="auto" w:fill="auto"/>
            <w:hideMark/>
          </w:tcPr>
          <w:p w14:paraId="3C47E440" w14:textId="77777777" w:rsidR="00CD0731" w:rsidRPr="00DE7668" w:rsidRDefault="00CD0731">
            <w:pPr>
              <w:rPr>
                <w:rFonts w:ascii="Calibri" w:hAnsi="Calibri" w:cs="Calibri"/>
                <w:color w:val="000000"/>
                <w:sz w:val="16"/>
              </w:rPr>
            </w:pPr>
            <w:r w:rsidRPr="00DE7668">
              <w:rPr>
                <w:rFonts w:ascii="Calibri" w:hAnsi="Calibri" w:cs="Calibri"/>
                <w:color w:val="000000"/>
                <w:sz w:val="16"/>
              </w:rPr>
              <w:t>Prepare ISD MFR</w:t>
            </w:r>
          </w:p>
        </w:tc>
        <w:tc>
          <w:tcPr>
            <w:tcW w:w="5789" w:type="dxa"/>
            <w:tcBorders>
              <w:top w:val="nil"/>
              <w:left w:val="nil"/>
              <w:bottom w:val="nil"/>
              <w:right w:val="nil"/>
            </w:tcBorders>
            <w:shd w:val="clear" w:color="auto" w:fill="auto"/>
            <w:hideMark/>
          </w:tcPr>
          <w:p w14:paraId="2D0C4BFC" w14:textId="629A5BE6" w:rsidR="00CD0731" w:rsidRPr="00DE7668" w:rsidRDefault="00CD0731" w:rsidP="00F0778B">
            <w:pPr>
              <w:rPr>
                <w:rFonts w:ascii="Calibri" w:hAnsi="Calibri" w:cs="Calibri"/>
                <w:color w:val="000000"/>
                <w:sz w:val="16"/>
              </w:rPr>
            </w:pPr>
            <w:r w:rsidRPr="00DE7668">
              <w:rPr>
                <w:rFonts w:ascii="Calibri" w:hAnsi="Calibri" w:cs="Calibri"/>
                <w:color w:val="000000"/>
                <w:sz w:val="16"/>
              </w:rPr>
              <w:t xml:space="preserve">The AIA will document the requirements, the result of the tiering process, the support that will be provided, and will not be provided in the </w:t>
            </w:r>
            <w:r>
              <w:rPr>
                <w:rFonts w:ascii="Calibri" w:hAnsi="Calibri" w:cs="Calibri"/>
                <w:color w:val="000000"/>
                <w:sz w:val="16"/>
              </w:rPr>
              <w:t>ISD MFR</w:t>
            </w:r>
          </w:p>
        </w:tc>
        <w:tc>
          <w:tcPr>
            <w:tcW w:w="1350" w:type="dxa"/>
            <w:tcBorders>
              <w:top w:val="nil"/>
              <w:left w:val="nil"/>
              <w:bottom w:val="nil"/>
              <w:right w:val="nil"/>
            </w:tcBorders>
            <w:shd w:val="clear" w:color="auto" w:fill="auto"/>
            <w:hideMark/>
          </w:tcPr>
          <w:p w14:paraId="4BCBC921" w14:textId="77777777" w:rsidR="00CD0731" w:rsidRPr="00DE7668" w:rsidRDefault="00CD0731">
            <w:pPr>
              <w:rPr>
                <w:rFonts w:ascii="Calibri" w:hAnsi="Calibri" w:cs="Calibri"/>
                <w:color w:val="000000"/>
                <w:sz w:val="16"/>
              </w:rPr>
            </w:pPr>
            <w:r w:rsidRPr="00DE7668">
              <w:rPr>
                <w:rFonts w:ascii="Calibri" w:hAnsi="Calibri" w:cs="Calibri"/>
                <w:color w:val="000000"/>
                <w:sz w:val="16"/>
              </w:rPr>
              <w:t>AIA</w:t>
            </w:r>
          </w:p>
        </w:tc>
      </w:tr>
      <w:tr w:rsidR="00CD0731" w14:paraId="6A852328" w14:textId="77777777" w:rsidTr="00CD0731">
        <w:trPr>
          <w:trHeight w:val="612"/>
        </w:trPr>
        <w:tc>
          <w:tcPr>
            <w:tcW w:w="636" w:type="dxa"/>
            <w:tcBorders>
              <w:top w:val="nil"/>
              <w:left w:val="nil"/>
              <w:bottom w:val="nil"/>
              <w:right w:val="nil"/>
            </w:tcBorders>
            <w:shd w:val="clear" w:color="auto" w:fill="auto"/>
            <w:noWrap/>
            <w:hideMark/>
          </w:tcPr>
          <w:p w14:paraId="0F525D6D" w14:textId="77777777" w:rsidR="00CD0731" w:rsidRPr="00DE7668" w:rsidRDefault="00CD0731">
            <w:pPr>
              <w:jc w:val="center"/>
              <w:rPr>
                <w:rFonts w:ascii="Calibri" w:hAnsi="Calibri" w:cs="Calibri"/>
                <w:color w:val="000000"/>
                <w:sz w:val="16"/>
              </w:rPr>
            </w:pPr>
            <w:r w:rsidRPr="00DE7668">
              <w:rPr>
                <w:rFonts w:ascii="Calibri" w:hAnsi="Calibri" w:cs="Calibri"/>
                <w:color w:val="000000"/>
                <w:sz w:val="16"/>
              </w:rPr>
              <w:t>3</w:t>
            </w:r>
          </w:p>
        </w:tc>
        <w:tc>
          <w:tcPr>
            <w:tcW w:w="838" w:type="dxa"/>
            <w:tcBorders>
              <w:top w:val="nil"/>
              <w:left w:val="nil"/>
              <w:bottom w:val="nil"/>
              <w:right w:val="nil"/>
            </w:tcBorders>
            <w:shd w:val="clear" w:color="auto" w:fill="auto"/>
            <w:hideMark/>
          </w:tcPr>
          <w:p w14:paraId="65D6DAB1" w14:textId="77777777" w:rsidR="00CD0731" w:rsidRPr="00DE7668" w:rsidRDefault="00CD0731">
            <w:pPr>
              <w:rPr>
                <w:rFonts w:ascii="Calibri" w:hAnsi="Calibri" w:cs="Calibri"/>
                <w:color w:val="000000"/>
                <w:sz w:val="16"/>
              </w:rPr>
            </w:pPr>
            <w:r w:rsidRPr="00DE7668">
              <w:rPr>
                <w:rFonts w:ascii="Calibri" w:hAnsi="Calibri" w:cs="Calibri"/>
                <w:color w:val="000000"/>
                <w:sz w:val="16"/>
              </w:rPr>
              <w:t>1.5.3</w:t>
            </w:r>
          </w:p>
        </w:tc>
        <w:tc>
          <w:tcPr>
            <w:tcW w:w="2277" w:type="dxa"/>
            <w:tcBorders>
              <w:top w:val="nil"/>
              <w:left w:val="nil"/>
              <w:bottom w:val="nil"/>
              <w:right w:val="nil"/>
            </w:tcBorders>
            <w:shd w:val="clear" w:color="auto" w:fill="auto"/>
            <w:hideMark/>
          </w:tcPr>
          <w:p w14:paraId="7E909CB4" w14:textId="77777777" w:rsidR="00CD0731" w:rsidRPr="00DE7668" w:rsidRDefault="00CD0731">
            <w:pPr>
              <w:rPr>
                <w:rFonts w:ascii="Calibri" w:hAnsi="Calibri" w:cs="Calibri"/>
                <w:color w:val="000000"/>
                <w:sz w:val="16"/>
              </w:rPr>
            </w:pPr>
            <w:r w:rsidRPr="00DE7668">
              <w:rPr>
                <w:rFonts w:ascii="Calibri" w:hAnsi="Calibri" w:cs="Calibri"/>
                <w:color w:val="000000"/>
                <w:sz w:val="16"/>
              </w:rPr>
              <w:t>Approve Initial ISD MFR</w:t>
            </w:r>
          </w:p>
        </w:tc>
        <w:tc>
          <w:tcPr>
            <w:tcW w:w="5789" w:type="dxa"/>
            <w:tcBorders>
              <w:top w:val="nil"/>
              <w:left w:val="nil"/>
              <w:bottom w:val="nil"/>
              <w:right w:val="nil"/>
            </w:tcBorders>
            <w:shd w:val="clear" w:color="auto" w:fill="auto"/>
            <w:hideMark/>
          </w:tcPr>
          <w:p w14:paraId="0CD88E85" w14:textId="77777777" w:rsidR="00CD0731" w:rsidRPr="00DE7668" w:rsidRDefault="00CD0731">
            <w:pPr>
              <w:rPr>
                <w:rFonts w:ascii="Calibri" w:hAnsi="Calibri" w:cs="Calibri"/>
                <w:color w:val="000000"/>
                <w:sz w:val="16"/>
              </w:rPr>
            </w:pPr>
            <w:r w:rsidRPr="00DE7668">
              <w:rPr>
                <w:rFonts w:ascii="Calibri" w:hAnsi="Calibri" w:cs="Calibri"/>
                <w:color w:val="000000"/>
                <w:sz w:val="16"/>
              </w:rPr>
              <w:t>The SIO-DOI approves the documentation of  the requirements, the result of the tiering process, the support that will be provided, and will not be provided</w:t>
            </w:r>
          </w:p>
        </w:tc>
        <w:tc>
          <w:tcPr>
            <w:tcW w:w="1350" w:type="dxa"/>
            <w:tcBorders>
              <w:top w:val="nil"/>
              <w:left w:val="nil"/>
              <w:bottom w:val="nil"/>
              <w:right w:val="nil"/>
            </w:tcBorders>
            <w:shd w:val="clear" w:color="auto" w:fill="auto"/>
            <w:hideMark/>
          </w:tcPr>
          <w:p w14:paraId="6AE031CC" w14:textId="77777777" w:rsidR="00CD0731" w:rsidRPr="00DE7668" w:rsidRDefault="00CD0731">
            <w:pPr>
              <w:rPr>
                <w:rFonts w:ascii="Calibri" w:hAnsi="Calibri" w:cs="Calibri"/>
                <w:color w:val="000000"/>
                <w:sz w:val="16"/>
              </w:rPr>
            </w:pPr>
            <w:r w:rsidRPr="00DE7668">
              <w:rPr>
                <w:rFonts w:ascii="Calibri" w:hAnsi="Calibri" w:cs="Calibri"/>
                <w:color w:val="000000"/>
                <w:sz w:val="16"/>
              </w:rPr>
              <w:t>SIO-DOI</w:t>
            </w:r>
          </w:p>
        </w:tc>
      </w:tr>
      <w:tr w:rsidR="00CD0731" w14:paraId="51228E9C" w14:textId="77777777" w:rsidTr="00CD0731">
        <w:trPr>
          <w:trHeight w:val="909"/>
        </w:trPr>
        <w:tc>
          <w:tcPr>
            <w:tcW w:w="636" w:type="dxa"/>
            <w:tcBorders>
              <w:top w:val="nil"/>
              <w:left w:val="nil"/>
              <w:bottom w:val="nil"/>
              <w:right w:val="nil"/>
            </w:tcBorders>
            <w:shd w:val="clear" w:color="auto" w:fill="auto"/>
            <w:noWrap/>
            <w:hideMark/>
          </w:tcPr>
          <w:p w14:paraId="10A29A17" w14:textId="77777777" w:rsidR="00CD0731" w:rsidRPr="00DE7668" w:rsidRDefault="00CD0731">
            <w:pPr>
              <w:jc w:val="center"/>
              <w:rPr>
                <w:rFonts w:ascii="Calibri" w:hAnsi="Calibri" w:cs="Calibri"/>
                <w:color w:val="000000"/>
                <w:sz w:val="16"/>
              </w:rPr>
            </w:pPr>
            <w:r w:rsidRPr="00DE7668">
              <w:rPr>
                <w:rFonts w:ascii="Calibri" w:hAnsi="Calibri" w:cs="Calibri"/>
                <w:color w:val="000000"/>
                <w:sz w:val="16"/>
              </w:rPr>
              <w:t>3</w:t>
            </w:r>
          </w:p>
        </w:tc>
        <w:tc>
          <w:tcPr>
            <w:tcW w:w="838" w:type="dxa"/>
            <w:tcBorders>
              <w:top w:val="nil"/>
              <w:left w:val="nil"/>
              <w:bottom w:val="nil"/>
              <w:right w:val="nil"/>
            </w:tcBorders>
            <w:shd w:val="clear" w:color="auto" w:fill="auto"/>
            <w:hideMark/>
          </w:tcPr>
          <w:p w14:paraId="48FE0EB1" w14:textId="77777777" w:rsidR="00CD0731" w:rsidRPr="00DE7668" w:rsidRDefault="00CD0731">
            <w:pPr>
              <w:rPr>
                <w:rFonts w:ascii="Calibri" w:hAnsi="Calibri" w:cs="Calibri"/>
                <w:color w:val="000000"/>
                <w:sz w:val="16"/>
              </w:rPr>
            </w:pPr>
            <w:r w:rsidRPr="00DE7668">
              <w:rPr>
                <w:rFonts w:ascii="Calibri" w:hAnsi="Calibri" w:cs="Calibri"/>
                <w:color w:val="000000"/>
                <w:sz w:val="16"/>
              </w:rPr>
              <w:t>1.5.4</w:t>
            </w:r>
          </w:p>
        </w:tc>
        <w:tc>
          <w:tcPr>
            <w:tcW w:w="2277" w:type="dxa"/>
            <w:tcBorders>
              <w:top w:val="nil"/>
              <w:left w:val="nil"/>
              <w:bottom w:val="nil"/>
              <w:right w:val="nil"/>
            </w:tcBorders>
            <w:shd w:val="clear" w:color="auto" w:fill="auto"/>
            <w:hideMark/>
          </w:tcPr>
          <w:p w14:paraId="558667D4" w14:textId="77777777" w:rsidR="00CD0731" w:rsidRPr="00DE7668" w:rsidRDefault="00CD0731">
            <w:pPr>
              <w:rPr>
                <w:rFonts w:ascii="Calibri" w:hAnsi="Calibri" w:cs="Calibri"/>
                <w:color w:val="000000"/>
                <w:sz w:val="16"/>
              </w:rPr>
            </w:pPr>
            <w:r w:rsidRPr="00DE7668">
              <w:rPr>
                <w:rFonts w:ascii="Calibri" w:hAnsi="Calibri" w:cs="Calibri"/>
                <w:color w:val="000000"/>
                <w:sz w:val="16"/>
              </w:rPr>
              <w:t xml:space="preserve">Acknowledge Initial ISD MFR (Provide Additional Documentation if do not agree.) </w:t>
            </w:r>
          </w:p>
        </w:tc>
        <w:tc>
          <w:tcPr>
            <w:tcW w:w="5789" w:type="dxa"/>
            <w:tcBorders>
              <w:top w:val="nil"/>
              <w:left w:val="nil"/>
              <w:bottom w:val="nil"/>
              <w:right w:val="nil"/>
            </w:tcBorders>
            <w:shd w:val="clear" w:color="auto" w:fill="auto"/>
            <w:hideMark/>
          </w:tcPr>
          <w:p w14:paraId="204A0D74" w14:textId="77777777" w:rsidR="00CD0731" w:rsidRPr="00DE7668" w:rsidRDefault="00CD0731">
            <w:pPr>
              <w:rPr>
                <w:rFonts w:ascii="Calibri" w:hAnsi="Calibri" w:cs="Calibri"/>
                <w:color w:val="000000"/>
                <w:sz w:val="16"/>
              </w:rPr>
            </w:pPr>
            <w:r w:rsidRPr="00DE7668">
              <w:rPr>
                <w:rFonts w:ascii="Calibri" w:hAnsi="Calibri" w:cs="Calibri"/>
                <w:color w:val="000000"/>
                <w:sz w:val="16"/>
              </w:rPr>
              <w:t>The PM will acknowledge the documented requirements, the result of the tiering process, the support that will be provided, and will not be provided</w:t>
            </w:r>
          </w:p>
        </w:tc>
        <w:tc>
          <w:tcPr>
            <w:tcW w:w="1350" w:type="dxa"/>
            <w:tcBorders>
              <w:top w:val="nil"/>
              <w:left w:val="nil"/>
              <w:bottom w:val="nil"/>
              <w:right w:val="nil"/>
            </w:tcBorders>
            <w:shd w:val="clear" w:color="auto" w:fill="auto"/>
            <w:hideMark/>
          </w:tcPr>
          <w:p w14:paraId="53F2E206" w14:textId="77777777" w:rsidR="00CD0731" w:rsidRPr="00DE7668" w:rsidRDefault="00CD0731">
            <w:pPr>
              <w:rPr>
                <w:rFonts w:ascii="Calibri" w:hAnsi="Calibri" w:cs="Calibri"/>
                <w:color w:val="000000"/>
                <w:sz w:val="16"/>
              </w:rPr>
            </w:pPr>
            <w:r w:rsidRPr="00DE7668">
              <w:rPr>
                <w:rFonts w:ascii="Calibri" w:hAnsi="Calibri" w:cs="Calibri"/>
                <w:color w:val="000000"/>
                <w:sz w:val="16"/>
              </w:rPr>
              <w:t>PM</w:t>
            </w:r>
          </w:p>
        </w:tc>
      </w:tr>
      <w:tr w:rsidR="00CD0731" w14:paraId="617BA321" w14:textId="77777777" w:rsidTr="00CD0731">
        <w:trPr>
          <w:trHeight w:val="450"/>
        </w:trPr>
        <w:tc>
          <w:tcPr>
            <w:tcW w:w="636" w:type="dxa"/>
            <w:tcBorders>
              <w:top w:val="nil"/>
              <w:left w:val="nil"/>
              <w:bottom w:val="nil"/>
              <w:right w:val="nil"/>
            </w:tcBorders>
            <w:shd w:val="clear" w:color="auto" w:fill="auto"/>
            <w:noWrap/>
            <w:hideMark/>
          </w:tcPr>
          <w:p w14:paraId="35C5D934" w14:textId="77777777" w:rsidR="00CD0731" w:rsidRPr="00DE7668" w:rsidRDefault="00CD0731">
            <w:pPr>
              <w:jc w:val="center"/>
              <w:rPr>
                <w:rFonts w:ascii="Calibri" w:hAnsi="Calibri" w:cs="Calibri"/>
                <w:color w:val="000000"/>
                <w:sz w:val="16"/>
              </w:rPr>
            </w:pPr>
            <w:r w:rsidRPr="00DE7668">
              <w:rPr>
                <w:rFonts w:ascii="Calibri" w:hAnsi="Calibri" w:cs="Calibri"/>
                <w:color w:val="000000"/>
                <w:sz w:val="16"/>
              </w:rPr>
              <w:t>2</w:t>
            </w:r>
          </w:p>
        </w:tc>
        <w:tc>
          <w:tcPr>
            <w:tcW w:w="838" w:type="dxa"/>
            <w:tcBorders>
              <w:top w:val="nil"/>
              <w:left w:val="nil"/>
              <w:bottom w:val="nil"/>
              <w:right w:val="nil"/>
            </w:tcBorders>
            <w:shd w:val="clear" w:color="auto" w:fill="auto"/>
            <w:hideMark/>
          </w:tcPr>
          <w:p w14:paraId="022A7444" w14:textId="77777777" w:rsidR="00CD0731" w:rsidRPr="00DE7668" w:rsidRDefault="00CD0731">
            <w:pPr>
              <w:rPr>
                <w:rFonts w:ascii="Calibri" w:hAnsi="Calibri" w:cs="Calibri"/>
                <w:color w:val="000000"/>
                <w:sz w:val="16"/>
              </w:rPr>
            </w:pPr>
            <w:r w:rsidRPr="00DE7668">
              <w:rPr>
                <w:rFonts w:ascii="Calibri" w:hAnsi="Calibri" w:cs="Calibri"/>
                <w:color w:val="000000"/>
                <w:sz w:val="16"/>
              </w:rPr>
              <w:t>1.6</w:t>
            </w:r>
          </w:p>
        </w:tc>
        <w:tc>
          <w:tcPr>
            <w:tcW w:w="2277" w:type="dxa"/>
            <w:tcBorders>
              <w:top w:val="nil"/>
              <w:left w:val="nil"/>
              <w:bottom w:val="nil"/>
              <w:right w:val="nil"/>
            </w:tcBorders>
            <w:shd w:val="clear" w:color="auto" w:fill="auto"/>
            <w:hideMark/>
          </w:tcPr>
          <w:p w14:paraId="31BAF60C" w14:textId="77777777" w:rsidR="00CD0731" w:rsidRPr="00DE7668" w:rsidRDefault="00CD0731">
            <w:pPr>
              <w:rPr>
                <w:rFonts w:ascii="Calibri" w:hAnsi="Calibri" w:cs="Calibri"/>
                <w:color w:val="000000"/>
                <w:sz w:val="16"/>
              </w:rPr>
            </w:pPr>
            <w:r w:rsidRPr="00DE7668">
              <w:rPr>
                <w:rFonts w:ascii="Calibri" w:hAnsi="Calibri" w:cs="Calibri"/>
                <w:color w:val="000000"/>
                <w:sz w:val="16"/>
              </w:rPr>
              <w:t>Final Adjudication of ISD</w:t>
            </w:r>
          </w:p>
        </w:tc>
        <w:tc>
          <w:tcPr>
            <w:tcW w:w="5789" w:type="dxa"/>
            <w:tcBorders>
              <w:top w:val="nil"/>
              <w:left w:val="nil"/>
              <w:bottom w:val="nil"/>
              <w:right w:val="nil"/>
            </w:tcBorders>
            <w:shd w:val="clear" w:color="auto" w:fill="auto"/>
            <w:hideMark/>
          </w:tcPr>
          <w:p w14:paraId="6C7DFDAE" w14:textId="77777777" w:rsidR="00CD0731" w:rsidRPr="00DE7668" w:rsidRDefault="00CD0731">
            <w:pPr>
              <w:rPr>
                <w:rFonts w:ascii="Calibri" w:hAnsi="Calibri" w:cs="Calibri"/>
                <w:color w:val="000000"/>
                <w:sz w:val="16"/>
              </w:rPr>
            </w:pPr>
            <w:r w:rsidRPr="00DE7668">
              <w:rPr>
                <w:rFonts w:ascii="Calibri" w:hAnsi="Calibri" w:cs="Calibri"/>
                <w:color w:val="000000"/>
                <w:sz w:val="16"/>
              </w:rPr>
              <w:t>The SIO-DOI will adjudicate between the PM and AIA to finalize the intelligence sensitivity and level of intelligence support</w:t>
            </w:r>
          </w:p>
        </w:tc>
        <w:tc>
          <w:tcPr>
            <w:tcW w:w="1350" w:type="dxa"/>
            <w:tcBorders>
              <w:top w:val="nil"/>
              <w:left w:val="nil"/>
              <w:bottom w:val="nil"/>
              <w:right w:val="nil"/>
            </w:tcBorders>
            <w:shd w:val="clear" w:color="auto" w:fill="auto"/>
            <w:hideMark/>
          </w:tcPr>
          <w:p w14:paraId="3879EC74" w14:textId="77777777" w:rsidR="00CD0731" w:rsidRPr="00DE7668" w:rsidRDefault="00CD0731">
            <w:pPr>
              <w:rPr>
                <w:rFonts w:ascii="Calibri" w:hAnsi="Calibri" w:cs="Calibri"/>
                <w:color w:val="000000"/>
                <w:sz w:val="16"/>
              </w:rPr>
            </w:pPr>
            <w:r w:rsidRPr="00DE7668">
              <w:rPr>
                <w:rFonts w:ascii="Calibri" w:hAnsi="Calibri" w:cs="Calibri"/>
                <w:color w:val="000000"/>
                <w:sz w:val="16"/>
              </w:rPr>
              <w:t>SIO-DOI</w:t>
            </w:r>
          </w:p>
        </w:tc>
      </w:tr>
      <w:tr w:rsidR="00CD0731" w14:paraId="0F2A76CF" w14:textId="77777777" w:rsidTr="00CD0731">
        <w:trPr>
          <w:trHeight w:val="450"/>
        </w:trPr>
        <w:tc>
          <w:tcPr>
            <w:tcW w:w="636" w:type="dxa"/>
            <w:tcBorders>
              <w:top w:val="nil"/>
              <w:left w:val="nil"/>
              <w:bottom w:val="nil"/>
              <w:right w:val="nil"/>
            </w:tcBorders>
            <w:shd w:val="clear" w:color="auto" w:fill="auto"/>
            <w:noWrap/>
          </w:tcPr>
          <w:p w14:paraId="2B3E6984" w14:textId="7748B77D" w:rsidR="00CD0731" w:rsidRPr="00DE7668" w:rsidRDefault="00CD0731">
            <w:pPr>
              <w:jc w:val="center"/>
              <w:rPr>
                <w:rFonts w:ascii="Calibri" w:hAnsi="Calibri" w:cs="Calibri"/>
                <w:color w:val="000000"/>
                <w:sz w:val="16"/>
              </w:rPr>
            </w:pPr>
            <w:r>
              <w:rPr>
                <w:rFonts w:ascii="Calibri" w:hAnsi="Calibri" w:cs="Calibri"/>
                <w:color w:val="000000"/>
                <w:sz w:val="16"/>
              </w:rPr>
              <w:t>2</w:t>
            </w:r>
          </w:p>
        </w:tc>
        <w:tc>
          <w:tcPr>
            <w:tcW w:w="838" w:type="dxa"/>
            <w:tcBorders>
              <w:top w:val="nil"/>
              <w:left w:val="nil"/>
              <w:bottom w:val="nil"/>
              <w:right w:val="nil"/>
            </w:tcBorders>
            <w:shd w:val="clear" w:color="auto" w:fill="auto"/>
          </w:tcPr>
          <w:p w14:paraId="1462ABAC" w14:textId="1C33DF06" w:rsidR="00CD0731" w:rsidRPr="00DE7668" w:rsidRDefault="00CD0731">
            <w:pPr>
              <w:rPr>
                <w:rFonts w:ascii="Calibri" w:hAnsi="Calibri" w:cs="Calibri"/>
                <w:color w:val="000000"/>
                <w:sz w:val="16"/>
              </w:rPr>
            </w:pPr>
            <w:r>
              <w:rPr>
                <w:rFonts w:ascii="Calibri" w:hAnsi="Calibri" w:cs="Calibri"/>
                <w:color w:val="000000"/>
                <w:sz w:val="16"/>
              </w:rPr>
              <w:t>1.7</w:t>
            </w:r>
          </w:p>
        </w:tc>
        <w:tc>
          <w:tcPr>
            <w:tcW w:w="2277" w:type="dxa"/>
            <w:tcBorders>
              <w:top w:val="nil"/>
              <w:left w:val="nil"/>
              <w:bottom w:val="nil"/>
              <w:right w:val="nil"/>
            </w:tcBorders>
            <w:shd w:val="clear" w:color="auto" w:fill="auto"/>
          </w:tcPr>
          <w:p w14:paraId="28609A3C" w14:textId="13E91B46" w:rsidR="00CD0731" w:rsidRPr="00DE7668" w:rsidRDefault="00CD0731">
            <w:pPr>
              <w:rPr>
                <w:rFonts w:ascii="Calibri" w:hAnsi="Calibri" w:cs="Calibri"/>
                <w:color w:val="000000"/>
                <w:sz w:val="16"/>
              </w:rPr>
            </w:pPr>
            <w:r>
              <w:rPr>
                <w:rFonts w:ascii="Calibri" w:hAnsi="Calibri" w:cs="Calibri"/>
                <w:color w:val="000000"/>
                <w:sz w:val="16"/>
              </w:rPr>
              <w:t>Send ISD to PM and AIA</w:t>
            </w:r>
          </w:p>
        </w:tc>
        <w:tc>
          <w:tcPr>
            <w:tcW w:w="5789" w:type="dxa"/>
            <w:tcBorders>
              <w:top w:val="nil"/>
              <w:left w:val="nil"/>
              <w:bottom w:val="nil"/>
              <w:right w:val="nil"/>
            </w:tcBorders>
            <w:shd w:val="clear" w:color="auto" w:fill="auto"/>
          </w:tcPr>
          <w:p w14:paraId="1D09C4D8" w14:textId="1F016D83" w:rsidR="00CD0731" w:rsidRPr="00DE7668" w:rsidRDefault="00CD0731">
            <w:pPr>
              <w:rPr>
                <w:rFonts w:ascii="Calibri" w:hAnsi="Calibri" w:cs="Calibri"/>
                <w:color w:val="000000"/>
                <w:sz w:val="16"/>
              </w:rPr>
            </w:pPr>
            <w:r w:rsidRPr="00DE7668">
              <w:rPr>
                <w:rFonts w:ascii="Calibri" w:hAnsi="Calibri" w:cs="Calibri"/>
                <w:color w:val="000000"/>
                <w:sz w:val="16"/>
              </w:rPr>
              <w:t>The SIO-DOI will send the final Adjudication of ISD to both the PM and AIA</w:t>
            </w:r>
          </w:p>
        </w:tc>
        <w:tc>
          <w:tcPr>
            <w:tcW w:w="1350" w:type="dxa"/>
            <w:tcBorders>
              <w:top w:val="nil"/>
              <w:left w:val="nil"/>
              <w:bottom w:val="nil"/>
              <w:right w:val="nil"/>
            </w:tcBorders>
            <w:shd w:val="clear" w:color="auto" w:fill="auto"/>
          </w:tcPr>
          <w:p w14:paraId="1AD14C2B" w14:textId="756130E7" w:rsidR="00CD0731" w:rsidRPr="00DE7668" w:rsidRDefault="00CD0731">
            <w:pPr>
              <w:rPr>
                <w:rFonts w:ascii="Calibri" w:hAnsi="Calibri" w:cs="Calibri"/>
                <w:color w:val="000000"/>
                <w:sz w:val="16"/>
              </w:rPr>
            </w:pPr>
            <w:r>
              <w:rPr>
                <w:rFonts w:ascii="Calibri" w:hAnsi="Calibri" w:cs="Calibri"/>
                <w:color w:val="000000"/>
                <w:sz w:val="16"/>
              </w:rPr>
              <w:t>SIO-DOI</w:t>
            </w:r>
          </w:p>
        </w:tc>
      </w:tr>
      <w:tr w:rsidR="00CD0731" w14:paraId="2C94140F" w14:textId="77777777" w:rsidTr="00CD0731">
        <w:trPr>
          <w:trHeight w:val="630"/>
        </w:trPr>
        <w:tc>
          <w:tcPr>
            <w:tcW w:w="636" w:type="dxa"/>
            <w:tcBorders>
              <w:top w:val="nil"/>
              <w:left w:val="nil"/>
              <w:bottom w:val="nil"/>
              <w:right w:val="nil"/>
            </w:tcBorders>
            <w:shd w:val="clear" w:color="auto" w:fill="auto"/>
            <w:noWrap/>
            <w:hideMark/>
          </w:tcPr>
          <w:p w14:paraId="18C8E6EC" w14:textId="77777777" w:rsidR="00CD0731" w:rsidRPr="00DE7668" w:rsidRDefault="00CD0731">
            <w:pPr>
              <w:jc w:val="center"/>
              <w:rPr>
                <w:rFonts w:ascii="Calibri" w:hAnsi="Calibri" w:cs="Calibri"/>
                <w:color w:val="000000"/>
                <w:sz w:val="16"/>
                <w:szCs w:val="16"/>
              </w:rPr>
            </w:pPr>
            <w:r w:rsidRPr="00DE7668">
              <w:rPr>
                <w:rFonts w:ascii="Calibri" w:hAnsi="Calibri" w:cs="Calibri"/>
                <w:color w:val="000000"/>
                <w:sz w:val="16"/>
                <w:szCs w:val="16"/>
              </w:rPr>
              <w:t>2</w:t>
            </w:r>
          </w:p>
        </w:tc>
        <w:tc>
          <w:tcPr>
            <w:tcW w:w="838" w:type="dxa"/>
            <w:tcBorders>
              <w:top w:val="nil"/>
              <w:left w:val="nil"/>
              <w:bottom w:val="nil"/>
              <w:right w:val="nil"/>
            </w:tcBorders>
            <w:shd w:val="clear" w:color="auto" w:fill="auto"/>
            <w:hideMark/>
          </w:tcPr>
          <w:p w14:paraId="6E4FBCF4" w14:textId="77777777" w:rsidR="00CD0731" w:rsidRPr="00DE7668" w:rsidRDefault="00CD0731">
            <w:pPr>
              <w:rPr>
                <w:rFonts w:ascii="Calibri" w:hAnsi="Calibri" w:cs="Calibri"/>
                <w:color w:val="000000"/>
                <w:sz w:val="16"/>
                <w:szCs w:val="16"/>
              </w:rPr>
            </w:pPr>
            <w:r w:rsidRPr="00DE7668">
              <w:rPr>
                <w:rFonts w:ascii="Calibri" w:hAnsi="Calibri" w:cs="Calibri"/>
                <w:color w:val="000000"/>
                <w:sz w:val="16"/>
                <w:szCs w:val="16"/>
              </w:rPr>
              <w:t>1.8</w:t>
            </w:r>
          </w:p>
        </w:tc>
        <w:tc>
          <w:tcPr>
            <w:tcW w:w="2277" w:type="dxa"/>
            <w:tcBorders>
              <w:top w:val="nil"/>
              <w:left w:val="nil"/>
              <w:bottom w:val="nil"/>
              <w:right w:val="nil"/>
            </w:tcBorders>
            <w:shd w:val="clear" w:color="auto" w:fill="auto"/>
            <w:hideMark/>
          </w:tcPr>
          <w:p w14:paraId="0410D8F3" w14:textId="77777777" w:rsidR="00CD0731" w:rsidRPr="00DE7668" w:rsidRDefault="00CD0731">
            <w:pPr>
              <w:rPr>
                <w:rFonts w:ascii="Calibri" w:hAnsi="Calibri" w:cs="Calibri"/>
                <w:color w:val="000000"/>
                <w:sz w:val="16"/>
                <w:szCs w:val="16"/>
              </w:rPr>
            </w:pPr>
            <w:r w:rsidRPr="00DE7668">
              <w:rPr>
                <w:rFonts w:ascii="Calibri" w:hAnsi="Calibri" w:cs="Calibri"/>
                <w:color w:val="000000"/>
                <w:sz w:val="16"/>
                <w:szCs w:val="16"/>
              </w:rPr>
              <w:t>Send ISD to PM &amp; AIA</w:t>
            </w:r>
          </w:p>
        </w:tc>
        <w:tc>
          <w:tcPr>
            <w:tcW w:w="5789" w:type="dxa"/>
            <w:tcBorders>
              <w:top w:val="nil"/>
              <w:left w:val="nil"/>
              <w:bottom w:val="nil"/>
              <w:right w:val="nil"/>
            </w:tcBorders>
            <w:shd w:val="clear" w:color="auto" w:fill="auto"/>
            <w:hideMark/>
          </w:tcPr>
          <w:p w14:paraId="155FA2F2" w14:textId="033B5E38" w:rsidR="00CD0731" w:rsidRPr="00DE7668" w:rsidRDefault="00CD0731" w:rsidP="00F0778B">
            <w:pPr>
              <w:rPr>
                <w:rFonts w:ascii="Calibri" w:hAnsi="Calibri" w:cs="Calibri"/>
                <w:color w:val="000000"/>
                <w:sz w:val="16"/>
                <w:szCs w:val="16"/>
              </w:rPr>
            </w:pPr>
            <w:r w:rsidRPr="00DE7668">
              <w:rPr>
                <w:rFonts w:ascii="Calibri" w:hAnsi="Calibri" w:cs="Calibri"/>
                <w:color w:val="000000"/>
                <w:sz w:val="16"/>
                <w:szCs w:val="16"/>
              </w:rPr>
              <w:t xml:space="preserve">The </w:t>
            </w:r>
            <w:r>
              <w:rPr>
                <w:rFonts w:ascii="Calibri" w:hAnsi="Calibri" w:cs="Calibri"/>
                <w:color w:val="000000"/>
                <w:sz w:val="16"/>
                <w:szCs w:val="16"/>
              </w:rPr>
              <w:t>ISA</w:t>
            </w:r>
            <w:r w:rsidRPr="00DE7668">
              <w:rPr>
                <w:rFonts w:ascii="Calibri" w:hAnsi="Calibri" w:cs="Calibri"/>
                <w:color w:val="000000"/>
                <w:sz w:val="16"/>
                <w:szCs w:val="16"/>
              </w:rPr>
              <w:t xml:space="preserve"> process stops for Non-</w:t>
            </w:r>
            <w:r w:rsidR="002C2AAA">
              <w:rPr>
                <w:rFonts w:ascii="Calibri" w:hAnsi="Calibri" w:cs="Calibri"/>
                <w:color w:val="000000"/>
                <w:sz w:val="16"/>
                <w:szCs w:val="16"/>
              </w:rPr>
              <w:t>Intelligence sensitive</w:t>
            </w:r>
            <w:r w:rsidRPr="00DE7668">
              <w:rPr>
                <w:rFonts w:ascii="Calibri" w:hAnsi="Calibri" w:cs="Calibri"/>
                <w:color w:val="000000"/>
                <w:sz w:val="16"/>
                <w:szCs w:val="16"/>
              </w:rPr>
              <w:t xml:space="preserve"> programs. The memos generated in step 1.7 lead to more steps for </w:t>
            </w:r>
            <w:r w:rsidR="002C2AAA">
              <w:rPr>
                <w:rFonts w:ascii="Calibri" w:hAnsi="Calibri" w:cs="Calibri"/>
                <w:color w:val="000000"/>
                <w:sz w:val="16"/>
                <w:szCs w:val="16"/>
              </w:rPr>
              <w:t>Intelligence sensitive</w:t>
            </w:r>
            <w:r w:rsidRPr="00DE7668">
              <w:rPr>
                <w:rFonts w:ascii="Calibri" w:hAnsi="Calibri" w:cs="Calibri"/>
                <w:color w:val="000000"/>
                <w:sz w:val="16"/>
                <w:szCs w:val="16"/>
              </w:rPr>
              <w:t xml:space="preserve"> projects.</w:t>
            </w:r>
          </w:p>
        </w:tc>
        <w:tc>
          <w:tcPr>
            <w:tcW w:w="1350" w:type="dxa"/>
            <w:tcBorders>
              <w:top w:val="nil"/>
              <w:left w:val="nil"/>
              <w:bottom w:val="nil"/>
              <w:right w:val="nil"/>
            </w:tcBorders>
            <w:shd w:val="clear" w:color="auto" w:fill="auto"/>
            <w:hideMark/>
          </w:tcPr>
          <w:p w14:paraId="10FAC807" w14:textId="77777777" w:rsidR="00CD0731" w:rsidRPr="00DE7668" w:rsidRDefault="00CD0731">
            <w:pPr>
              <w:rPr>
                <w:rFonts w:ascii="Calibri" w:hAnsi="Calibri" w:cs="Calibri"/>
                <w:color w:val="000000"/>
                <w:sz w:val="16"/>
                <w:szCs w:val="16"/>
              </w:rPr>
            </w:pPr>
            <w:r w:rsidRPr="00DE7668">
              <w:rPr>
                <w:rFonts w:ascii="Calibri" w:hAnsi="Calibri" w:cs="Calibri"/>
                <w:color w:val="000000"/>
                <w:sz w:val="16"/>
                <w:szCs w:val="16"/>
              </w:rPr>
              <w:t>SIO-DOI</w:t>
            </w:r>
          </w:p>
        </w:tc>
      </w:tr>
      <w:tr w:rsidR="00CD0731" w14:paraId="30E5FAF3" w14:textId="77777777" w:rsidTr="00CD0731">
        <w:trPr>
          <w:trHeight w:val="1197"/>
        </w:trPr>
        <w:tc>
          <w:tcPr>
            <w:tcW w:w="636" w:type="dxa"/>
            <w:tcBorders>
              <w:top w:val="nil"/>
              <w:left w:val="nil"/>
              <w:bottom w:val="nil"/>
              <w:right w:val="nil"/>
            </w:tcBorders>
            <w:shd w:val="clear" w:color="auto" w:fill="auto"/>
            <w:noWrap/>
            <w:hideMark/>
          </w:tcPr>
          <w:p w14:paraId="47D24935" w14:textId="77777777" w:rsidR="00CD0731" w:rsidRPr="00DE7668" w:rsidRDefault="00CD0731">
            <w:pPr>
              <w:jc w:val="center"/>
              <w:rPr>
                <w:rFonts w:ascii="Calibri" w:hAnsi="Calibri" w:cs="Calibri"/>
                <w:color w:val="000000"/>
                <w:sz w:val="16"/>
                <w:szCs w:val="16"/>
              </w:rPr>
            </w:pPr>
            <w:r w:rsidRPr="00DE7668">
              <w:rPr>
                <w:rFonts w:ascii="Calibri" w:hAnsi="Calibri" w:cs="Calibri"/>
                <w:color w:val="000000"/>
                <w:sz w:val="16"/>
                <w:szCs w:val="16"/>
              </w:rPr>
              <w:t>2</w:t>
            </w:r>
          </w:p>
        </w:tc>
        <w:tc>
          <w:tcPr>
            <w:tcW w:w="838" w:type="dxa"/>
            <w:tcBorders>
              <w:top w:val="nil"/>
              <w:left w:val="nil"/>
              <w:bottom w:val="nil"/>
              <w:right w:val="nil"/>
            </w:tcBorders>
            <w:shd w:val="clear" w:color="auto" w:fill="auto"/>
            <w:hideMark/>
          </w:tcPr>
          <w:p w14:paraId="694F5436" w14:textId="77777777" w:rsidR="00CD0731" w:rsidRPr="00DE7668" w:rsidRDefault="00CD0731">
            <w:pPr>
              <w:rPr>
                <w:rFonts w:ascii="Calibri" w:hAnsi="Calibri" w:cs="Calibri"/>
                <w:color w:val="000000"/>
                <w:sz w:val="16"/>
                <w:szCs w:val="16"/>
              </w:rPr>
            </w:pPr>
            <w:r w:rsidRPr="00DE7668">
              <w:rPr>
                <w:rFonts w:ascii="Calibri" w:hAnsi="Calibri" w:cs="Calibri"/>
                <w:color w:val="000000"/>
                <w:sz w:val="16"/>
                <w:szCs w:val="16"/>
              </w:rPr>
              <w:t>1.9</w:t>
            </w:r>
          </w:p>
        </w:tc>
        <w:tc>
          <w:tcPr>
            <w:tcW w:w="2277" w:type="dxa"/>
            <w:tcBorders>
              <w:top w:val="nil"/>
              <w:left w:val="nil"/>
              <w:bottom w:val="nil"/>
              <w:right w:val="nil"/>
            </w:tcBorders>
            <w:shd w:val="clear" w:color="auto" w:fill="auto"/>
            <w:hideMark/>
          </w:tcPr>
          <w:p w14:paraId="235E9348" w14:textId="77777777" w:rsidR="00CD0731" w:rsidRPr="00DE7668" w:rsidRDefault="00CD0731">
            <w:pPr>
              <w:rPr>
                <w:rFonts w:ascii="Calibri" w:hAnsi="Calibri" w:cs="Calibri"/>
                <w:color w:val="000000"/>
                <w:sz w:val="16"/>
                <w:szCs w:val="16"/>
              </w:rPr>
            </w:pPr>
            <w:r w:rsidRPr="00DE7668">
              <w:rPr>
                <w:rFonts w:ascii="Calibri" w:hAnsi="Calibri" w:cs="Calibri"/>
                <w:color w:val="000000"/>
                <w:sz w:val="16"/>
                <w:szCs w:val="16"/>
              </w:rPr>
              <w:t>Review Intelligence Sensitivity Determination</w:t>
            </w:r>
          </w:p>
        </w:tc>
        <w:tc>
          <w:tcPr>
            <w:tcW w:w="5789" w:type="dxa"/>
            <w:tcBorders>
              <w:top w:val="nil"/>
              <w:left w:val="nil"/>
              <w:bottom w:val="nil"/>
              <w:right w:val="nil"/>
            </w:tcBorders>
            <w:shd w:val="clear" w:color="auto" w:fill="auto"/>
            <w:hideMark/>
          </w:tcPr>
          <w:p w14:paraId="7E44E7B3" w14:textId="77777777" w:rsidR="00CD0731" w:rsidRPr="00DE7668" w:rsidRDefault="00CD0731">
            <w:pPr>
              <w:rPr>
                <w:rFonts w:ascii="Calibri" w:hAnsi="Calibri" w:cs="Calibri"/>
                <w:color w:val="000000"/>
                <w:sz w:val="16"/>
                <w:szCs w:val="16"/>
              </w:rPr>
            </w:pPr>
            <w:r w:rsidRPr="00DE7668">
              <w:rPr>
                <w:rFonts w:ascii="Calibri" w:hAnsi="Calibri" w:cs="Calibri"/>
                <w:color w:val="000000"/>
                <w:sz w:val="16"/>
                <w:szCs w:val="16"/>
              </w:rPr>
              <w:t>Acquisition Intelligence Analyst (AIA) will review the Intelligence Sensitivity Determination (ISD), ISS long form, and the Intelligence Sensitivity Tier Matrix.  The ISS associated checklist items should be reviewed with the program office to determine specific requirements.  The ISD should be reviewed and updated as needed at each MS or major program change. (e.g. Developmental Planning kick-off, AF Form 1067, etc.)</w:t>
            </w:r>
          </w:p>
        </w:tc>
        <w:tc>
          <w:tcPr>
            <w:tcW w:w="1350" w:type="dxa"/>
            <w:tcBorders>
              <w:top w:val="nil"/>
              <w:left w:val="nil"/>
              <w:bottom w:val="nil"/>
              <w:right w:val="nil"/>
            </w:tcBorders>
            <w:shd w:val="clear" w:color="auto" w:fill="auto"/>
            <w:hideMark/>
          </w:tcPr>
          <w:p w14:paraId="3479C739" w14:textId="77777777" w:rsidR="00CD0731" w:rsidRPr="00DE7668" w:rsidRDefault="00CD0731">
            <w:pPr>
              <w:rPr>
                <w:rFonts w:ascii="Calibri" w:hAnsi="Calibri" w:cs="Calibri"/>
                <w:color w:val="000000"/>
                <w:sz w:val="16"/>
                <w:szCs w:val="16"/>
              </w:rPr>
            </w:pPr>
            <w:r w:rsidRPr="00DE7668">
              <w:rPr>
                <w:rFonts w:ascii="Calibri" w:hAnsi="Calibri" w:cs="Calibri"/>
                <w:color w:val="000000"/>
                <w:sz w:val="16"/>
                <w:szCs w:val="16"/>
              </w:rPr>
              <w:t>AIA and PM</w:t>
            </w:r>
          </w:p>
        </w:tc>
      </w:tr>
      <w:tr w:rsidR="00CD0731" w14:paraId="54138584" w14:textId="77777777" w:rsidTr="00CD0731">
        <w:trPr>
          <w:trHeight w:val="1197"/>
        </w:trPr>
        <w:tc>
          <w:tcPr>
            <w:tcW w:w="636" w:type="dxa"/>
            <w:tcBorders>
              <w:top w:val="nil"/>
              <w:left w:val="nil"/>
              <w:bottom w:val="nil"/>
              <w:right w:val="nil"/>
            </w:tcBorders>
            <w:shd w:val="clear" w:color="auto" w:fill="auto"/>
            <w:noWrap/>
          </w:tcPr>
          <w:p w14:paraId="3879C5B8" w14:textId="69786C51" w:rsidR="00CD0731" w:rsidRPr="00DE7668" w:rsidRDefault="00CD0731" w:rsidP="00662038">
            <w:pPr>
              <w:jc w:val="center"/>
              <w:rPr>
                <w:rFonts w:ascii="Calibri" w:hAnsi="Calibri" w:cs="Calibri"/>
                <w:color w:val="000000"/>
                <w:sz w:val="16"/>
                <w:szCs w:val="16"/>
              </w:rPr>
            </w:pPr>
            <w:r>
              <w:rPr>
                <w:rFonts w:ascii="Calibri" w:hAnsi="Calibri" w:cs="Calibri"/>
                <w:color w:val="000000"/>
                <w:sz w:val="16"/>
                <w:szCs w:val="16"/>
              </w:rPr>
              <w:lastRenderedPageBreak/>
              <w:t>2</w:t>
            </w:r>
          </w:p>
        </w:tc>
        <w:tc>
          <w:tcPr>
            <w:tcW w:w="838" w:type="dxa"/>
            <w:tcBorders>
              <w:top w:val="nil"/>
              <w:left w:val="nil"/>
              <w:bottom w:val="nil"/>
              <w:right w:val="nil"/>
            </w:tcBorders>
            <w:shd w:val="clear" w:color="auto" w:fill="auto"/>
          </w:tcPr>
          <w:p w14:paraId="32A3009B" w14:textId="504C65AE" w:rsidR="00CD0731" w:rsidRPr="00DE7668" w:rsidRDefault="00CD0731" w:rsidP="00662038">
            <w:pPr>
              <w:rPr>
                <w:rFonts w:ascii="Calibri" w:hAnsi="Calibri" w:cs="Calibri"/>
                <w:color w:val="000000"/>
                <w:sz w:val="16"/>
                <w:szCs w:val="16"/>
              </w:rPr>
            </w:pPr>
            <w:r>
              <w:rPr>
                <w:rFonts w:ascii="Calibri" w:hAnsi="Calibri" w:cs="Calibri"/>
                <w:color w:val="000000"/>
                <w:sz w:val="16"/>
                <w:szCs w:val="16"/>
              </w:rPr>
              <w:t>1.10</w:t>
            </w:r>
          </w:p>
        </w:tc>
        <w:tc>
          <w:tcPr>
            <w:tcW w:w="2277" w:type="dxa"/>
            <w:tcBorders>
              <w:top w:val="nil"/>
              <w:left w:val="nil"/>
              <w:bottom w:val="nil"/>
              <w:right w:val="nil"/>
            </w:tcBorders>
            <w:shd w:val="clear" w:color="auto" w:fill="auto"/>
          </w:tcPr>
          <w:p w14:paraId="325B0F34" w14:textId="5E9B86F6" w:rsidR="00CD0731" w:rsidRPr="00DE7668" w:rsidRDefault="00CD0731" w:rsidP="00662038">
            <w:pPr>
              <w:rPr>
                <w:rFonts w:ascii="Calibri" w:hAnsi="Calibri" w:cs="Calibri"/>
                <w:color w:val="000000"/>
                <w:sz w:val="16"/>
                <w:szCs w:val="16"/>
              </w:rPr>
            </w:pPr>
            <w:r>
              <w:rPr>
                <w:rFonts w:ascii="Calibri" w:hAnsi="Calibri" w:cs="Calibri"/>
                <w:color w:val="000000"/>
                <w:sz w:val="16"/>
                <w:szCs w:val="16"/>
              </w:rPr>
              <w:t>Plan ISA</w:t>
            </w:r>
          </w:p>
        </w:tc>
        <w:tc>
          <w:tcPr>
            <w:tcW w:w="5789" w:type="dxa"/>
            <w:tcBorders>
              <w:top w:val="nil"/>
              <w:left w:val="nil"/>
              <w:bottom w:val="nil"/>
              <w:right w:val="nil"/>
            </w:tcBorders>
            <w:shd w:val="clear" w:color="auto" w:fill="auto"/>
          </w:tcPr>
          <w:p w14:paraId="6A631003" w14:textId="0BF35134"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Determine top-level estimate of resources needed to conduct ISA. PM, working with the AIA/</w:t>
            </w:r>
            <w:r>
              <w:rPr>
                <w:rFonts w:ascii="Calibri" w:hAnsi="Calibri" w:cs="Calibri"/>
                <w:color w:val="000000"/>
                <w:sz w:val="16"/>
                <w:szCs w:val="16"/>
              </w:rPr>
              <w:t>Intelligence</w:t>
            </w:r>
            <w:r w:rsidRPr="00DE7668">
              <w:rPr>
                <w:rFonts w:ascii="Calibri" w:hAnsi="Calibri" w:cs="Calibri"/>
                <w:color w:val="000000"/>
                <w:sz w:val="16"/>
                <w:szCs w:val="16"/>
              </w:rPr>
              <w:t xml:space="preserve"> Division, develops an estimate for the scope of work needed for ISA. Determine program top-level ISA deliverables and deliverable dates; intelligence data requirements and program skill set requirements as identified in the ISS long form checklist.                                                             </w:t>
            </w:r>
          </w:p>
        </w:tc>
        <w:tc>
          <w:tcPr>
            <w:tcW w:w="1350" w:type="dxa"/>
            <w:tcBorders>
              <w:top w:val="nil"/>
              <w:left w:val="nil"/>
              <w:bottom w:val="nil"/>
              <w:right w:val="nil"/>
            </w:tcBorders>
            <w:shd w:val="clear" w:color="auto" w:fill="auto"/>
          </w:tcPr>
          <w:p w14:paraId="756A1FEC" w14:textId="0D9E86F4" w:rsidR="00CD0731" w:rsidRPr="00DE7668" w:rsidRDefault="00CD0731" w:rsidP="00662038">
            <w:pPr>
              <w:rPr>
                <w:rFonts w:ascii="Calibri" w:hAnsi="Calibri" w:cs="Calibri"/>
                <w:color w:val="000000"/>
                <w:sz w:val="16"/>
                <w:szCs w:val="16"/>
              </w:rPr>
            </w:pPr>
            <w:r>
              <w:rPr>
                <w:rFonts w:ascii="Calibri" w:hAnsi="Calibri" w:cs="Calibri"/>
                <w:color w:val="000000"/>
                <w:sz w:val="16"/>
                <w:szCs w:val="16"/>
              </w:rPr>
              <w:t>AIA</w:t>
            </w:r>
          </w:p>
        </w:tc>
      </w:tr>
      <w:tr w:rsidR="00CD0731" w14:paraId="68CC3A8F" w14:textId="77777777" w:rsidTr="00CD0731">
        <w:trPr>
          <w:trHeight w:val="576"/>
        </w:trPr>
        <w:tc>
          <w:tcPr>
            <w:tcW w:w="636" w:type="dxa"/>
            <w:tcBorders>
              <w:top w:val="nil"/>
              <w:left w:val="nil"/>
              <w:bottom w:val="nil"/>
              <w:right w:val="nil"/>
            </w:tcBorders>
            <w:shd w:val="clear" w:color="auto" w:fill="auto"/>
            <w:noWrap/>
            <w:hideMark/>
          </w:tcPr>
          <w:p w14:paraId="08FEFD67" w14:textId="77777777" w:rsidR="00CD0731" w:rsidRPr="00DE7668" w:rsidRDefault="00CD0731" w:rsidP="00662038">
            <w:pPr>
              <w:jc w:val="center"/>
              <w:rPr>
                <w:rFonts w:ascii="Calibri" w:hAnsi="Calibri" w:cs="Calibri"/>
                <w:color w:val="000000"/>
                <w:sz w:val="16"/>
                <w:szCs w:val="16"/>
              </w:rPr>
            </w:pPr>
            <w:r w:rsidRPr="00DE7668">
              <w:rPr>
                <w:rFonts w:ascii="Calibri" w:hAnsi="Calibri" w:cs="Calibri"/>
                <w:color w:val="000000"/>
                <w:sz w:val="16"/>
                <w:szCs w:val="16"/>
              </w:rPr>
              <w:t>3</w:t>
            </w:r>
          </w:p>
        </w:tc>
        <w:tc>
          <w:tcPr>
            <w:tcW w:w="838" w:type="dxa"/>
            <w:tcBorders>
              <w:top w:val="nil"/>
              <w:left w:val="nil"/>
              <w:bottom w:val="nil"/>
              <w:right w:val="nil"/>
            </w:tcBorders>
            <w:shd w:val="clear" w:color="auto" w:fill="auto"/>
            <w:hideMark/>
          </w:tcPr>
          <w:p w14:paraId="394C2046"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1.10.1</w:t>
            </w:r>
          </w:p>
        </w:tc>
        <w:tc>
          <w:tcPr>
            <w:tcW w:w="2277" w:type="dxa"/>
            <w:tcBorders>
              <w:top w:val="nil"/>
              <w:left w:val="nil"/>
              <w:bottom w:val="nil"/>
              <w:right w:val="nil"/>
            </w:tcBorders>
            <w:shd w:val="clear" w:color="auto" w:fill="auto"/>
            <w:hideMark/>
          </w:tcPr>
          <w:p w14:paraId="387EFEB0" w14:textId="4748492F"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 xml:space="preserve">Conduct Requirements Analysis of efforts </w:t>
            </w:r>
            <w:r>
              <w:rPr>
                <w:rFonts w:ascii="Calibri" w:hAnsi="Calibri" w:cs="Calibri"/>
                <w:color w:val="000000"/>
                <w:sz w:val="16"/>
                <w:szCs w:val="16"/>
              </w:rPr>
              <w:t>intelligence</w:t>
            </w:r>
            <w:r w:rsidRPr="00DE7668">
              <w:rPr>
                <w:rFonts w:ascii="Calibri" w:hAnsi="Calibri" w:cs="Calibri"/>
                <w:color w:val="000000"/>
                <w:sz w:val="16"/>
                <w:szCs w:val="16"/>
              </w:rPr>
              <w:t xml:space="preserve"> data requirements </w:t>
            </w:r>
          </w:p>
        </w:tc>
        <w:tc>
          <w:tcPr>
            <w:tcW w:w="5789" w:type="dxa"/>
            <w:tcBorders>
              <w:top w:val="nil"/>
              <w:left w:val="nil"/>
              <w:bottom w:val="nil"/>
              <w:right w:val="nil"/>
            </w:tcBorders>
            <w:shd w:val="clear" w:color="auto" w:fill="auto"/>
            <w:hideMark/>
          </w:tcPr>
          <w:p w14:paraId="7AFD76EF" w14:textId="385B7713"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 xml:space="preserve">Review program requirements and determine </w:t>
            </w:r>
            <w:r>
              <w:rPr>
                <w:rFonts w:ascii="Calibri" w:hAnsi="Calibri" w:cs="Calibri"/>
                <w:color w:val="000000"/>
                <w:sz w:val="16"/>
                <w:szCs w:val="16"/>
              </w:rPr>
              <w:t>intelligence</w:t>
            </w:r>
            <w:r w:rsidRPr="00DE7668">
              <w:rPr>
                <w:rFonts w:ascii="Calibri" w:hAnsi="Calibri" w:cs="Calibri"/>
                <w:color w:val="000000"/>
                <w:sz w:val="16"/>
                <w:szCs w:val="16"/>
              </w:rPr>
              <w:t xml:space="preserve"> data needs to support program. (PM and AIA will review requirements throughout lifecycle of program)</w:t>
            </w:r>
          </w:p>
        </w:tc>
        <w:tc>
          <w:tcPr>
            <w:tcW w:w="1350" w:type="dxa"/>
            <w:tcBorders>
              <w:top w:val="nil"/>
              <w:left w:val="nil"/>
              <w:bottom w:val="nil"/>
              <w:right w:val="nil"/>
            </w:tcBorders>
            <w:shd w:val="clear" w:color="auto" w:fill="auto"/>
            <w:hideMark/>
          </w:tcPr>
          <w:p w14:paraId="68C89639"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AIA</w:t>
            </w:r>
          </w:p>
        </w:tc>
      </w:tr>
      <w:tr w:rsidR="00CD0731" w14:paraId="7FCEC0C7" w14:textId="77777777" w:rsidTr="00CD0731">
        <w:trPr>
          <w:trHeight w:val="2970"/>
        </w:trPr>
        <w:tc>
          <w:tcPr>
            <w:tcW w:w="636" w:type="dxa"/>
            <w:tcBorders>
              <w:top w:val="nil"/>
              <w:left w:val="nil"/>
              <w:bottom w:val="nil"/>
              <w:right w:val="nil"/>
            </w:tcBorders>
            <w:shd w:val="clear" w:color="auto" w:fill="auto"/>
            <w:noWrap/>
            <w:hideMark/>
          </w:tcPr>
          <w:p w14:paraId="7DEF6BC4" w14:textId="77777777" w:rsidR="00CD0731" w:rsidRPr="00DE7668" w:rsidRDefault="00CD0731" w:rsidP="00662038">
            <w:pPr>
              <w:jc w:val="center"/>
              <w:rPr>
                <w:rFonts w:ascii="Calibri" w:hAnsi="Calibri" w:cs="Calibri"/>
                <w:color w:val="000000"/>
                <w:sz w:val="16"/>
                <w:szCs w:val="16"/>
              </w:rPr>
            </w:pPr>
            <w:r w:rsidRPr="00DE7668">
              <w:rPr>
                <w:rFonts w:ascii="Calibri" w:hAnsi="Calibri" w:cs="Calibri"/>
                <w:color w:val="000000"/>
                <w:sz w:val="16"/>
                <w:szCs w:val="16"/>
              </w:rPr>
              <w:t>3</w:t>
            </w:r>
          </w:p>
        </w:tc>
        <w:tc>
          <w:tcPr>
            <w:tcW w:w="838" w:type="dxa"/>
            <w:tcBorders>
              <w:top w:val="nil"/>
              <w:left w:val="nil"/>
              <w:bottom w:val="nil"/>
              <w:right w:val="nil"/>
            </w:tcBorders>
            <w:shd w:val="clear" w:color="auto" w:fill="auto"/>
            <w:hideMark/>
          </w:tcPr>
          <w:p w14:paraId="65064D04"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1.10.2</w:t>
            </w:r>
          </w:p>
        </w:tc>
        <w:tc>
          <w:tcPr>
            <w:tcW w:w="2277" w:type="dxa"/>
            <w:tcBorders>
              <w:top w:val="nil"/>
              <w:left w:val="nil"/>
              <w:bottom w:val="nil"/>
              <w:right w:val="nil"/>
            </w:tcBorders>
            <w:shd w:val="clear" w:color="auto" w:fill="auto"/>
            <w:hideMark/>
          </w:tcPr>
          <w:p w14:paraId="3DC57463"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Develop a Risk Assessment</w:t>
            </w:r>
          </w:p>
        </w:tc>
        <w:tc>
          <w:tcPr>
            <w:tcW w:w="5789" w:type="dxa"/>
            <w:tcBorders>
              <w:top w:val="nil"/>
              <w:left w:val="nil"/>
              <w:bottom w:val="nil"/>
              <w:right w:val="nil"/>
            </w:tcBorders>
            <w:shd w:val="clear" w:color="auto" w:fill="auto"/>
            <w:hideMark/>
          </w:tcPr>
          <w:p w14:paraId="5B0EBCF3" w14:textId="5489E9E3" w:rsidR="00CD0731" w:rsidRPr="00DE7668" w:rsidRDefault="00CD0731" w:rsidP="0068578A">
            <w:pPr>
              <w:rPr>
                <w:rFonts w:ascii="Calibri" w:hAnsi="Calibri" w:cs="Calibri"/>
                <w:color w:val="000000"/>
                <w:sz w:val="16"/>
                <w:szCs w:val="16"/>
              </w:rPr>
            </w:pPr>
            <w:r w:rsidRPr="00DE7668">
              <w:rPr>
                <w:rFonts w:ascii="Calibri" w:hAnsi="Calibri" w:cs="Calibri"/>
                <w:color w:val="000000"/>
                <w:sz w:val="16"/>
                <w:szCs w:val="16"/>
              </w:rPr>
              <w:t xml:space="preserve">After a DIR is assessed as a deficiency, the next step is to determine the risk to the </w:t>
            </w:r>
            <w:r>
              <w:rPr>
                <w:rFonts w:ascii="Calibri" w:hAnsi="Calibri" w:cs="Calibri"/>
                <w:color w:val="000000"/>
                <w:sz w:val="16"/>
                <w:szCs w:val="16"/>
              </w:rPr>
              <w:t>program</w:t>
            </w:r>
            <w:r w:rsidRPr="00DE7668">
              <w:rPr>
                <w:rFonts w:ascii="Calibri" w:hAnsi="Calibri" w:cs="Calibri"/>
                <w:color w:val="000000"/>
                <w:sz w:val="16"/>
                <w:szCs w:val="16"/>
              </w:rPr>
              <w:t xml:space="preserve"> if the defi</w:t>
            </w:r>
            <w:r>
              <w:rPr>
                <w:rFonts w:ascii="Calibri" w:hAnsi="Calibri" w:cs="Calibri"/>
                <w:color w:val="000000"/>
                <w:sz w:val="16"/>
                <w:szCs w:val="16"/>
              </w:rPr>
              <w:t>ciency is not satisfied. Program</w:t>
            </w:r>
            <w:r w:rsidRPr="00DE7668">
              <w:rPr>
                <w:rFonts w:ascii="Calibri" w:hAnsi="Calibri" w:cs="Calibri"/>
                <w:color w:val="000000"/>
                <w:sz w:val="16"/>
                <w:szCs w:val="16"/>
              </w:rPr>
              <w:t xml:space="preserve"> stakeholders of the effort need to understand the impact of not satisfying the deficiency in order to make resource prioritization decisions. Additionally, the IC needs to understand the impact so they can prioritize their support based on customer needs. </w:t>
            </w:r>
            <w:r>
              <w:rPr>
                <w:rFonts w:ascii="Calibri" w:hAnsi="Calibri" w:cs="Calibri"/>
                <w:color w:val="000000"/>
                <w:sz w:val="16"/>
                <w:szCs w:val="16"/>
              </w:rPr>
              <w:t xml:space="preserve"> </w:t>
            </w:r>
            <w:r w:rsidRPr="00DE7668">
              <w:rPr>
                <w:rFonts w:ascii="Calibri" w:hAnsi="Calibri" w:cs="Calibri"/>
                <w:color w:val="000000"/>
                <w:sz w:val="16"/>
                <w:szCs w:val="16"/>
              </w:rPr>
              <w:t>Risk is analyzed from cost, performance, and schedule perspectives ove</w:t>
            </w:r>
            <w:r>
              <w:rPr>
                <w:rFonts w:ascii="Calibri" w:hAnsi="Calibri" w:cs="Calibri"/>
                <w:color w:val="000000"/>
                <w:sz w:val="16"/>
                <w:szCs w:val="16"/>
              </w:rPr>
              <w:t>r the lifecycle of the program</w:t>
            </w:r>
            <w:r w:rsidRPr="00DE7668">
              <w:rPr>
                <w:rFonts w:ascii="Calibri" w:hAnsi="Calibri" w:cs="Calibri"/>
                <w:color w:val="000000"/>
                <w:sz w:val="16"/>
                <w:szCs w:val="16"/>
              </w:rPr>
              <w:t xml:space="preserve">. Depending on the risk, Acquisition and Operations stakeholders may decide to assume the risk, employ more resources to reduce the risk, employ a different tactic or product design, or find another way to mitigate the risk.  (quantify the impact to the performance and operational effectiveness of the capability of missing/degraded intelligence) </w:t>
            </w:r>
          </w:p>
        </w:tc>
        <w:tc>
          <w:tcPr>
            <w:tcW w:w="1350" w:type="dxa"/>
            <w:tcBorders>
              <w:top w:val="nil"/>
              <w:left w:val="nil"/>
              <w:bottom w:val="nil"/>
              <w:right w:val="nil"/>
            </w:tcBorders>
            <w:shd w:val="clear" w:color="auto" w:fill="auto"/>
            <w:hideMark/>
          </w:tcPr>
          <w:p w14:paraId="5F739EF3"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AIA</w:t>
            </w:r>
          </w:p>
        </w:tc>
      </w:tr>
      <w:tr w:rsidR="00CD0731" w14:paraId="5C62AC84" w14:textId="77777777" w:rsidTr="00CD0731">
        <w:trPr>
          <w:trHeight w:val="1368"/>
        </w:trPr>
        <w:tc>
          <w:tcPr>
            <w:tcW w:w="636" w:type="dxa"/>
            <w:tcBorders>
              <w:top w:val="nil"/>
              <w:left w:val="nil"/>
              <w:bottom w:val="nil"/>
              <w:right w:val="nil"/>
            </w:tcBorders>
            <w:shd w:val="clear" w:color="auto" w:fill="auto"/>
            <w:noWrap/>
            <w:hideMark/>
          </w:tcPr>
          <w:p w14:paraId="39C68469" w14:textId="77777777" w:rsidR="00CD0731" w:rsidRPr="00DE7668" w:rsidRDefault="00CD0731" w:rsidP="00662038">
            <w:pPr>
              <w:jc w:val="center"/>
              <w:rPr>
                <w:rFonts w:ascii="Calibri" w:hAnsi="Calibri" w:cs="Calibri"/>
                <w:color w:val="000000"/>
                <w:sz w:val="16"/>
                <w:szCs w:val="16"/>
              </w:rPr>
            </w:pPr>
            <w:r w:rsidRPr="00DE7668">
              <w:rPr>
                <w:rFonts w:ascii="Calibri" w:hAnsi="Calibri" w:cs="Calibri"/>
                <w:color w:val="000000"/>
                <w:sz w:val="16"/>
                <w:szCs w:val="16"/>
              </w:rPr>
              <w:t>3</w:t>
            </w:r>
          </w:p>
        </w:tc>
        <w:tc>
          <w:tcPr>
            <w:tcW w:w="838" w:type="dxa"/>
            <w:tcBorders>
              <w:top w:val="nil"/>
              <w:left w:val="nil"/>
              <w:bottom w:val="nil"/>
              <w:right w:val="nil"/>
            </w:tcBorders>
            <w:shd w:val="clear" w:color="auto" w:fill="auto"/>
            <w:hideMark/>
          </w:tcPr>
          <w:p w14:paraId="0FD27C33"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1.10.3</w:t>
            </w:r>
          </w:p>
        </w:tc>
        <w:tc>
          <w:tcPr>
            <w:tcW w:w="2277" w:type="dxa"/>
            <w:tcBorders>
              <w:top w:val="nil"/>
              <w:left w:val="nil"/>
              <w:bottom w:val="nil"/>
              <w:right w:val="nil"/>
            </w:tcBorders>
            <w:shd w:val="clear" w:color="auto" w:fill="auto"/>
            <w:hideMark/>
          </w:tcPr>
          <w:p w14:paraId="18F37204"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Develop Action Plan for Deficiency Resolution</w:t>
            </w:r>
          </w:p>
        </w:tc>
        <w:tc>
          <w:tcPr>
            <w:tcW w:w="5789" w:type="dxa"/>
            <w:tcBorders>
              <w:top w:val="nil"/>
              <w:left w:val="nil"/>
              <w:bottom w:val="nil"/>
              <w:right w:val="nil"/>
            </w:tcBorders>
            <w:shd w:val="clear" w:color="auto" w:fill="auto"/>
            <w:hideMark/>
          </w:tcPr>
          <w:p w14:paraId="4E69D3DA" w14:textId="3E093FCE" w:rsidR="00CD0731" w:rsidRPr="00DE7668" w:rsidRDefault="00CD0731" w:rsidP="009C262D">
            <w:pPr>
              <w:rPr>
                <w:rFonts w:ascii="Calibri" w:hAnsi="Calibri" w:cs="Calibri"/>
                <w:color w:val="000000"/>
                <w:sz w:val="16"/>
                <w:szCs w:val="16"/>
              </w:rPr>
            </w:pPr>
            <w:r w:rsidRPr="00DE7668">
              <w:rPr>
                <w:rFonts w:ascii="Calibri" w:hAnsi="Calibri" w:cs="Calibri"/>
                <w:color w:val="000000"/>
                <w:sz w:val="16"/>
                <w:szCs w:val="16"/>
              </w:rPr>
              <w:t>Depending on the action plan, implementation documentation may include producing a white</w:t>
            </w:r>
            <w:r>
              <w:rPr>
                <w:rFonts w:ascii="Calibri" w:hAnsi="Calibri" w:cs="Calibri"/>
                <w:color w:val="000000"/>
                <w:sz w:val="16"/>
                <w:szCs w:val="16"/>
              </w:rPr>
              <w:t xml:space="preserve"> </w:t>
            </w:r>
            <w:r w:rsidRPr="00DE7668">
              <w:rPr>
                <w:rFonts w:ascii="Calibri" w:hAnsi="Calibri" w:cs="Calibri"/>
                <w:color w:val="000000"/>
                <w:sz w:val="16"/>
                <w:szCs w:val="16"/>
              </w:rPr>
              <w:t xml:space="preserve">paper, advocacy briefing, </w:t>
            </w:r>
            <w:r>
              <w:rPr>
                <w:rFonts w:ascii="Calibri" w:hAnsi="Calibri" w:cs="Calibri"/>
                <w:color w:val="000000"/>
                <w:sz w:val="16"/>
                <w:szCs w:val="16"/>
              </w:rPr>
              <w:t xml:space="preserve">an </w:t>
            </w:r>
            <w:r w:rsidRPr="00DE7668">
              <w:rPr>
                <w:rFonts w:ascii="Calibri" w:hAnsi="Calibri" w:cs="Calibri"/>
                <w:color w:val="000000"/>
                <w:sz w:val="16"/>
                <w:szCs w:val="16"/>
              </w:rPr>
              <w:t>ISR-CART input, IHA, intelligence support shortfall (in the impacted</w:t>
            </w:r>
            <w:r>
              <w:rPr>
                <w:rFonts w:ascii="Calibri" w:hAnsi="Calibri" w:cs="Calibri"/>
                <w:color w:val="000000"/>
                <w:sz w:val="16"/>
                <w:szCs w:val="16"/>
              </w:rPr>
              <w:t xml:space="preserve"> program’s CDD</w:t>
            </w:r>
            <w:r w:rsidRPr="00DE7668">
              <w:rPr>
                <w:rFonts w:ascii="Calibri" w:hAnsi="Calibri" w:cs="Calibri"/>
                <w:color w:val="000000"/>
                <w:sz w:val="16"/>
                <w:szCs w:val="16"/>
              </w:rPr>
              <w:t xml:space="preserve"> Paragraph 9), ISP (Issues' section or, if necessary, Intelligence Appendix),</w:t>
            </w:r>
            <w:r>
              <w:rPr>
                <w:rFonts w:ascii="Calibri" w:hAnsi="Calibri" w:cs="Calibri"/>
                <w:color w:val="000000"/>
                <w:sz w:val="16"/>
                <w:szCs w:val="16"/>
              </w:rPr>
              <w:t xml:space="preserve"> </w:t>
            </w:r>
            <w:r w:rsidRPr="00DE7668">
              <w:rPr>
                <w:rFonts w:ascii="Calibri" w:hAnsi="Calibri" w:cs="Calibri"/>
                <w:color w:val="000000"/>
                <w:sz w:val="16"/>
                <w:szCs w:val="16"/>
              </w:rPr>
              <w:t xml:space="preserve">and/or other programmatic products (such as a Test and Evaluation Master Plan (TEMP), </w:t>
            </w:r>
            <w:r>
              <w:rPr>
                <w:rFonts w:ascii="Calibri" w:hAnsi="Calibri" w:cs="Calibri"/>
                <w:color w:val="000000"/>
                <w:sz w:val="16"/>
                <w:szCs w:val="16"/>
              </w:rPr>
              <w:t>Acquisition Strategy Panel (</w:t>
            </w:r>
            <w:r w:rsidRPr="00DE7668">
              <w:rPr>
                <w:rFonts w:ascii="Calibri" w:hAnsi="Calibri" w:cs="Calibri"/>
                <w:color w:val="000000"/>
                <w:sz w:val="16"/>
                <w:szCs w:val="16"/>
              </w:rPr>
              <w:t>ASP</w:t>
            </w:r>
            <w:r>
              <w:rPr>
                <w:rFonts w:ascii="Calibri" w:hAnsi="Calibri" w:cs="Calibri"/>
                <w:color w:val="000000"/>
                <w:sz w:val="16"/>
                <w:szCs w:val="16"/>
              </w:rPr>
              <w:t xml:space="preserve">) </w:t>
            </w:r>
            <w:r w:rsidRPr="00DE7668">
              <w:rPr>
                <w:rFonts w:ascii="Calibri" w:hAnsi="Calibri" w:cs="Calibri"/>
                <w:color w:val="000000"/>
                <w:sz w:val="16"/>
                <w:szCs w:val="16"/>
              </w:rPr>
              <w:t xml:space="preserve">briefing, </w:t>
            </w:r>
            <w:r w:rsidR="00067CE2" w:rsidRPr="00DE7668">
              <w:rPr>
                <w:rFonts w:ascii="Calibri" w:hAnsi="Calibri" w:cs="Calibri"/>
                <w:color w:val="000000"/>
                <w:sz w:val="16"/>
                <w:szCs w:val="16"/>
              </w:rPr>
              <w:t>etc.</w:t>
            </w:r>
            <w:r w:rsidRPr="00DE7668">
              <w:rPr>
                <w:rFonts w:ascii="Calibri" w:hAnsi="Calibri" w:cs="Calibri"/>
                <w:color w:val="000000"/>
                <w:sz w:val="16"/>
                <w:szCs w:val="16"/>
              </w:rPr>
              <w:t>) type of document.</w:t>
            </w:r>
          </w:p>
        </w:tc>
        <w:tc>
          <w:tcPr>
            <w:tcW w:w="1350" w:type="dxa"/>
            <w:tcBorders>
              <w:top w:val="nil"/>
              <w:left w:val="nil"/>
              <w:bottom w:val="nil"/>
              <w:right w:val="nil"/>
            </w:tcBorders>
            <w:shd w:val="clear" w:color="auto" w:fill="auto"/>
            <w:hideMark/>
          </w:tcPr>
          <w:p w14:paraId="4CF12836"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AIA</w:t>
            </w:r>
          </w:p>
        </w:tc>
      </w:tr>
      <w:tr w:rsidR="00CD0731" w14:paraId="15EC449C" w14:textId="77777777" w:rsidTr="00CD0731">
        <w:trPr>
          <w:trHeight w:val="1179"/>
        </w:trPr>
        <w:tc>
          <w:tcPr>
            <w:tcW w:w="636" w:type="dxa"/>
            <w:tcBorders>
              <w:top w:val="nil"/>
              <w:left w:val="nil"/>
              <w:bottom w:val="nil"/>
              <w:right w:val="nil"/>
            </w:tcBorders>
            <w:shd w:val="clear" w:color="auto" w:fill="auto"/>
            <w:noWrap/>
            <w:hideMark/>
          </w:tcPr>
          <w:p w14:paraId="5081256F" w14:textId="77777777" w:rsidR="00CD0731" w:rsidRPr="00DE7668" w:rsidRDefault="00CD0731" w:rsidP="00662038">
            <w:pPr>
              <w:jc w:val="center"/>
              <w:rPr>
                <w:rFonts w:ascii="Calibri" w:hAnsi="Calibri" w:cs="Calibri"/>
                <w:color w:val="000000"/>
                <w:sz w:val="16"/>
                <w:szCs w:val="16"/>
              </w:rPr>
            </w:pPr>
            <w:r w:rsidRPr="00DE7668">
              <w:rPr>
                <w:rFonts w:ascii="Calibri" w:hAnsi="Calibri" w:cs="Calibri"/>
                <w:color w:val="000000"/>
                <w:sz w:val="16"/>
                <w:szCs w:val="16"/>
              </w:rPr>
              <w:t>4</w:t>
            </w:r>
          </w:p>
        </w:tc>
        <w:tc>
          <w:tcPr>
            <w:tcW w:w="838" w:type="dxa"/>
            <w:tcBorders>
              <w:top w:val="nil"/>
              <w:left w:val="nil"/>
              <w:bottom w:val="nil"/>
              <w:right w:val="nil"/>
            </w:tcBorders>
            <w:shd w:val="clear" w:color="auto" w:fill="auto"/>
            <w:hideMark/>
          </w:tcPr>
          <w:p w14:paraId="0585F93B"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1.10.3.1</w:t>
            </w:r>
          </w:p>
        </w:tc>
        <w:tc>
          <w:tcPr>
            <w:tcW w:w="2277" w:type="dxa"/>
            <w:tcBorders>
              <w:top w:val="nil"/>
              <w:left w:val="nil"/>
              <w:bottom w:val="nil"/>
              <w:right w:val="nil"/>
            </w:tcBorders>
            <w:shd w:val="clear" w:color="auto" w:fill="auto"/>
            <w:hideMark/>
          </w:tcPr>
          <w:p w14:paraId="7FB7011B"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Estimate costs associated with identified DIRs</w:t>
            </w:r>
          </w:p>
        </w:tc>
        <w:tc>
          <w:tcPr>
            <w:tcW w:w="5789" w:type="dxa"/>
            <w:tcBorders>
              <w:top w:val="nil"/>
              <w:left w:val="nil"/>
              <w:bottom w:val="nil"/>
              <w:right w:val="nil"/>
            </w:tcBorders>
            <w:shd w:val="clear" w:color="auto" w:fill="auto"/>
            <w:hideMark/>
          </w:tcPr>
          <w:p w14:paraId="2AB25D40" w14:textId="5B24CF4A" w:rsidR="00CD0731" w:rsidRPr="00DE7668" w:rsidRDefault="00CD0731" w:rsidP="00CF599F">
            <w:pPr>
              <w:rPr>
                <w:rFonts w:ascii="Calibri" w:hAnsi="Calibri" w:cs="Calibri"/>
                <w:color w:val="000000"/>
                <w:sz w:val="16"/>
                <w:szCs w:val="16"/>
              </w:rPr>
            </w:pPr>
            <w:r w:rsidRPr="00DE7668">
              <w:rPr>
                <w:rFonts w:ascii="Calibri" w:hAnsi="Calibri" w:cs="Calibri"/>
                <w:color w:val="000000"/>
                <w:sz w:val="16"/>
                <w:szCs w:val="16"/>
              </w:rPr>
              <w:t>AFLCMC</w:t>
            </w:r>
            <w:r>
              <w:rPr>
                <w:rFonts w:ascii="Calibri" w:hAnsi="Calibri" w:cs="Calibri"/>
                <w:color w:val="000000"/>
                <w:sz w:val="16"/>
                <w:szCs w:val="16"/>
              </w:rPr>
              <w:t>’s</w:t>
            </w:r>
            <w:r w:rsidRPr="00DE7668">
              <w:rPr>
                <w:rFonts w:ascii="Calibri" w:hAnsi="Calibri" w:cs="Calibri"/>
                <w:color w:val="000000"/>
                <w:sz w:val="16"/>
                <w:szCs w:val="16"/>
              </w:rPr>
              <w:t xml:space="preserve"> 21</w:t>
            </w:r>
            <w:r w:rsidRPr="00B859A5">
              <w:rPr>
                <w:rFonts w:ascii="Calibri" w:hAnsi="Calibri" w:cs="Calibri"/>
                <w:color w:val="000000"/>
                <w:sz w:val="16"/>
                <w:szCs w:val="16"/>
                <w:vertAlign w:val="superscript"/>
              </w:rPr>
              <w:t>st</w:t>
            </w:r>
            <w:r>
              <w:rPr>
                <w:rFonts w:ascii="Calibri" w:hAnsi="Calibri" w:cs="Calibri"/>
                <w:color w:val="000000"/>
                <w:sz w:val="16"/>
                <w:szCs w:val="16"/>
              </w:rPr>
              <w:t xml:space="preserve"> </w:t>
            </w:r>
            <w:r w:rsidRPr="00DE7668">
              <w:rPr>
                <w:rFonts w:ascii="Calibri" w:hAnsi="Calibri" w:cs="Calibri"/>
                <w:color w:val="000000"/>
                <w:sz w:val="16"/>
                <w:szCs w:val="16"/>
              </w:rPr>
              <w:t>Intelligence Squadron cost estimators, in coordination with PM and SPC/IPC will support and/or develop cost estimates of intelligence supportability requirements, for inclusion in PM life cycle cost estimate; IMD and related</w:t>
            </w:r>
            <w:r>
              <w:t xml:space="preserve"> </w:t>
            </w:r>
            <w:r w:rsidRPr="00CF599F">
              <w:rPr>
                <w:rFonts w:ascii="Calibri" w:hAnsi="Calibri" w:cs="Calibri"/>
                <w:color w:val="000000"/>
                <w:sz w:val="16"/>
                <w:szCs w:val="16"/>
              </w:rPr>
              <w:t>Planning and Direction, Collection, Processing and Exploitation, Analysis and Dissemination (PCPAD)</w:t>
            </w:r>
            <w:r w:rsidRPr="00DE7668">
              <w:rPr>
                <w:rFonts w:ascii="Calibri" w:hAnsi="Calibri" w:cs="Calibri"/>
                <w:color w:val="000000"/>
                <w:sz w:val="16"/>
                <w:szCs w:val="16"/>
              </w:rPr>
              <w:t xml:space="preserve"> costs will be determined by the IMD producer (DIA, NASIC, etc.)</w:t>
            </w:r>
          </w:p>
        </w:tc>
        <w:tc>
          <w:tcPr>
            <w:tcW w:w="1350" w:type="dxa"/>
            <w:tcBorders>
              <w:top w:val="nil"/>
              <w:left w:val="nil"/>
              <w:bottom w:val="nil"/>
              <w:right w:val="nil"/>
            </w:tcBorders>
            <w:shd w:val="clear" w:color="auto" w:fill="auto"/>
            <w:hideMark/>
          </w:tcPr>
          <w:p w14:paraId="17B01E38"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 xml:space="preserve"> 21 IS costers</w:t>
            </w:r>
          </w:p>
        </w:tc>
      </w:tr>
      <w:tr w:rsidR="00CD0731" w14:paraId="7580390D" w14:textId="77777777" w:rsidTr="00CD0731">
        <w:trPr>
          <w:trHeight w:val="1350"/>
        </w:trPr>
        <w:tc>
          <w:tcPr>
            <w:tcW w:w="636" w:type="dxa"/>
            <w:tcBorders>
              <w:top w:val="nil"/>
              <w:left w:val="nil"/>
              <w:bottom w:val="nil"/>
              <w:right w:val="nil"/>
            </w:tcBorders>
            <w:shd w:val="clear" w:color="auto" w:fill="auto"/>
            <w:noWrap/>
            <w:hideMark/>
          </w:tcPr>
          <w:p w14:paraId="2410CA9F" w14:textId="77777777" w:rsidR="00CD0731" w:rsidRPr="00DE7668" w:rsidRDefault="00CD0731" w:rsidP="00662038">
            <w:pPr>
              <w:jc w:val="center"/>
              <w:rPr>
                <w:rFonts w:ascii="Calibri" w:hAnsi="Calibri" w:cs="Calibri"/>
                <w:color w:val="000000"/>
                <w:sz w:val="16"/>
                <w:szCs w:val="16"/>
              </w:rPr>
            </w:pPr>
            <w:r w:rsidRPr="00DE7668">
              <w:rPr>
                <w:rFonts w:ascii="Calibri" w:hAnsi="Calibri" w:cs="Calibri"/>
                <w:color w:val="000000"/>
                <w:sz w:val="16"/>
                <w:szCs w:val="16"/>
              </w:rPr>
              <w:t>2</w:t>
            </w:r>
          </w:p>
        </w:tc>
        <w:tc>
          <w:tcPr>
            <w:tcW w:w="838" w:type="dxa"/>
            <w:tcBorders>
              <w:top w:val="nil"/>
              <w:left w:val="nil"/>
              <w:bottom w:val="nil"/>
              <w:right w:val="nil"/>
            </w:tcBorders>
            <w:shd w:val="clear" w:color="auto" w:fill="auto"/>
            <w:hideMark/>
          </w:tcPr>
          <w:p w14:paraId="333A0736"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1.10.4</w:t>
            </w:r>
          </w:p>
        </w:tc>
        <w:tc>
          <w:tcPr>
            <w:tcW w:w="2277" w:type="dxa"/>
            <w:tcBorders>
              <w:top w:val="nil"/>
              <w:left w:val="nil"/>
              <w:bottom w:val="nil"/>
              <w:right w:val="nil"/>
            </w:tcBorders>
            <w:shd w:val="clear" w:color="auto" w:fill="auto"/>
            <w:hideMark/>
          </w:tcPr>
          <w:p w14:paraId="5433671A"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Implement action plan to resolve DIRs</w:t>
            </w:r>
          </w:p>
        </w:tc>
        <w:tc>
          <w:tcPr>
            <w:tcW w:w="5789" w:type="dxa"/>
            <w:tcBorders>
              <w:top w:val="nil"/>
              <w:left w:val="nil"/>
              <w:bottom w:val="nil"/>
              <w:right w:val="nil"/>
            </w:tcBorders>
            <w:shd w:val="clear" w:color="auto" w:fill="auto"/>
            <w:hideMark/>
          </w:tcPr>
          <w:p w14:paraId="53072B08" w14:textId="7BBC417B" w:rsidR="00CD0731" w:rsidRPr="00DE7668" w:rsidRDefault="00CD0731" w:rsidP="006D1C2A">
            <w:pPr>
              <w:rPr>
                <w:rFonts w:ascii="Calibri" w:hAnsi="Calibri" w:cs="Calibri"/>
                <w:color w:val="000000"/>
                <w:sz w:val="16"/>
                <w:szCs w:val="16"/>
              </w:rPr>
            </w:pPr>
            <w:r w:rsidRPr="00DE7668">
              <w:rPr>
                <w:rFonts w:ascii="Calibri" w:hAnsi="Calibri" w:cs="Calibri"/>
                <w:color w:val="000000"/>
                <w:sz w:val="16"/>
                <w:szCs w:val="16"/>
              </w:rPr>
              <w:t xml:space="preserve">Once an action plan is developed, agreed upon by OPRs and documented, support the PO and Operational MAJCOM to inform the applicable intelligence, acquisition, test, and operational communities’ leadership and obtain approval on the resolution </w:t>
            </w:r>
            <w:r w:rsidR="00067CE2" w:rsidRPr="00DE7668">
              <w:rPr>
                <w:rFonts w:ascii="Calibri" w:hAnsi="Calibri" w:cs="Calibri"/>
                <w:color w:val="000000"/>
                <w:sz w:val="16"/>
                <w:szCs w:val="16"/>
              </w:rPr>
              <w:t>plan;</w:t>
            </w:r>
            <w:r w:rsidRPr="00DE7668">
              <w:rPr>
                <w:rFonts w:ascii="Calibri" w:hAnsi="Calibri" w:cs="Calibri"/>
                <w:color w:val="000000"/>
                <w:sz w:val="16"/>
                <w:szCs w:val="16"/>
              </w:rPr>
              <w:t xml:space="preserve"> support the PO, Operational MAJCOM and other mitigation OPR/OCR/POCs to implement the action plan.</w:t>
            </w:r>
          </w:p>
        </w:tc>
        <w:tc>
          <w:tcPr>
            <w:tcW w:w="1350" w:type="dxa"/>
            <w:tcBorders>
              <w:top w:val="nil"/>
              <w:left w:val="nil"/>
              <w:bottom w:val="nil"/>
              <w:right w:val="nil"/>
            </w:tcBorders>
            <w:shd w:val="clear" w:color="auto" w:fill="auto"/>
            <w:hideMark/>
          </w:tcPr>
          <w:p w14:paraId="550AC2E6"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AIA</w:t>
            </w:r>
          </w:p>
        </w:tc>
      </w:tr>
      <w:tr w:rsidR="00CD0731" w14:paraId="5276AABF" w14:textId="77777777" w:rsidTr="00CD0731">
        <w:trPr>
          <w:trHeight w:val="432"/>
        </w:trPr>
        <w:tc>
          <w:tcPr>
            <w:tcW w:w="636" w:type="dxa"/>
            <w:tcBorders>
              <w:top w:val="nil"/>
              <w:left w:val="nil"/>
              <w:bottom w:val="nil"/>
              <w:right w:val="nil"/>
            </w:tcBorders>
            <w:shd w:val="clear" w:color="auto" w:fill="auto"/>
            <w:noWrap/>
            <w:hideMark/>
          </w:tcPr>
          <w:p w14:paraId="53199CFC" w14:textId="77777777" w:rsidR="00CD0731" w:rsidRPr="00DE7668" w:rsidRDefault="00CD0731" w:rsidP="00662038">
            <w:pPr>
              <w:jc w:val="center"/>
              <w:rPr>
                <w:rFonts w:ascii="Calibri" w:hAnsi="Calibri" w:cs="Calibri"/>
                <w:color w:val="000000"/>
                <w:sz w:val="16"/>
                <w:szCs w:val="16"/>
              </w:rPr>
            </w:pPr>
            <w:r w:rsidRPr="00DE7668">
              <w:rPr>
                <w:rFonts w:ascii="Calibri" w:hAnsi="Calibri" w:cs="Calibri"/>
                <w:color w:val="000000"/>
                <w:sz w:val="16"/>
                <w:szCs w:val="16"/>
              </w:rPr>
              <w:t>4</w:t>
            </w:r>
          </w:p>
        </w:tc>
        <w:tc>
          <w:tcPr>
            <w:tcW w:w="838" w:type="dxa"/>
            <w:tcBorders>
              <w:top w:val="nil"/>
              <w:left w:val="nil"/>
              <w:bottom w:val="nil"/>
              <w:right w:val="nil"/>
            </w:tcBorders>
            <w:shd w:val="clear" w:color="auto" w:fill="auto"/>
            <w:hideMark/>
          </w:tcPr>
          <w:p w14:paraId="18A853BB"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1.10.4.1</w:t>
            </w:r>
          </w:p>
        </w:tc>
        <w:tc>
          <w:tcPr>
            <w:tcW w:w="2277" w:type="dxa"/>
            <w:tcBorders>
              <w:top w:val="nil"/>
              <w:left w:val="nil"/>
              <w:bottom w:val="nil"/>
              <w:right w:val="nil"/>
            </w:tcBorders>
            <w:shd w:val="clear" w:color="auto" w:fill="auto"/>
            <w:hideMark/>
          </w:tcPr>
          <w:p w14:paraId="0CA0DACB" w14:textId="5A315709" w:rsidR="00CD0731" w:rsidRPr="00DE7668" w:rsidRDefault="00067CE2" w:rsidP="00662038">
            <w:pPr>
              <w:rPr>
                <w:rFonts w:ascii="Calibri" w:hAnsi="Calibri" w:cs="Calibri"/>
                <w:color w:val="000000"/>
                <w:sz w:val="16"/>
                <w:szCs w:val="16"/>
              </w:rPr>
            </w:pPr>
            <w:r>
              <w:rPr>
                <w:rFonts w:ascii="Calibri" w:hAnsi="Calibri" w:cs="Calibri"/>
                <w:color w:val="000000"/>
                <w:sz w:val="16"/>
                <w:szCs w:val="16"/>
              </w:rPr>
              <w:t>Document (</w:t>
            </w:r>
            <w:r w:rsidR="00CD0731">
              <w:rPr>
                <w:rFonts w:ascii="Calibri" w:hAnsi="Calibri" w:cs="Calibri"/>
                <w:color w:val="000000"/>
                <w:sz w:val="16"/>
                <w:szCs w:val="16"/>
              </w:rPr>
              <w:t>White paper, ISR- Ca</w:t>
            </w:r>
            <w:r w:rsidR="00CD0731" w:rsidRPr="00DE7668">
              <w:rPr>
                <w:rFonts w:ascii="Calibri" w:hAnsi="Calibri" w:cs="Calibri"/>
                <w:color w:val="000000"/>
                <w:sz w:val="16"/>
                <w:szCs w:val="16"/>
              </w:rPr>
              <w:t xml:space="preserve">rt, IHA, </w:t>
            </w:r>
            <w:r w:rsidRPr="00DE7668">
              <w:rPr>
                <w:rFonts w:ascii="Calibri" w:hAnsi="Calibri" w:cs="Calibri"/>
                <w:color w:val="000000"/>
                <w:sz w:val="16"/>
                <w:szCs w:val="16"/>
              </w:rPr>
              <w:t>etc.</w:t>
            </w:r>
            <w:r w:rsidR="00CD0731" w:rsidRPr="00DE7668">
              <w:rPr>
                <w:rFonts w:ascii="Calibri" w:hAnsi="Calibri" w:cs="Calibri"/>
                <w:color w:val="000000"/>
                <w:sz w:val="16"/>
                <w:szCs w:val="16"/>
              </w:rPr>
              <w:t>)</w:t>
            </w:r>
          </w:p>
        </w:tc>
        <w:tc>
          <w:tcPr>
            <w:tcW w:w="5789" w:type="dxa"/>
            <w:tcBorders>
              <w:top w:val="nil"/>
              <w:left w:val="nil"/>
              <w:bottom w:val="nil"/>
              <w:right w:val="nil"/>
            </w:tcBorders>
            <w:shd w:val="clear" w:color="auto" w:fill="auto"/>
            <w:hideMark/>
          </w:tcPr>
          <w:p w14:paraId="11F65785"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Document requirements and deficiencies to include associated risks.</w:t>
            </w:r>
          </w:p>
        </w:tc>
        <w:tc>
          <w:tcPr>
            <w:tcW w:w="1350" w:type="dxa"/>
            <w:tcBorders>
              <w:top w:val="nil"/>
              <w:left w:val="nil"/>
              <w:bottom w:val="nil"/>
              <w:right w:val="nil"/>
            </w:tcBorders>
            <w:shd w:val="clear" w:color="auto" w:fill="auto"/>
            <w:hideMark/>
          </w:tcPr>
          <w:p w14:paraId="32883E84"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AIA</w:t>
            </w:r>
          </w:p>
        </w:tc>
      </w:tr>
      <w:tr w:rsidR="00CD0731" w14:paraId="5F74EABB" w14:textId="77777777" w:rsidTr="00CD0731">
        <w:trPr>
          <w:trHeight w:val="414"/>
        </w:trPr>
        <w:tc>
          <w:tcPr>
            <w:tcW w:w="636" w:type="dxa"/>
            <w:tcBorders>
              <w:top w:val="nil"/>
              <w:left w:val="nil"/>
              <w:bottom w:val="nil"/>
              <w:right w:val="nil"/>
            </w:tcBorders>
            <w:shd w:val="clear" w:color="auto" w:fill="auto"/>
            <w:noWrap/>
            <w:hideMark/>
          </w:tcPr>
          <w:p w14:paraId="2D81383B" w14:textId="77777777" w:rsidR="00CD0731" w:rsidRPr="00DE7668" w:rsidRDefault="00CD0731" w:rsidP="00662038">
            <w:pPr>
              <w:jc w:val="center"/>
              <w:rPr>
                <w:rFonts w:ascii="Calibri" w:hAnsi="Calibri" w:cs="Calibri"/>
                <w:color w:val="000000"/>
                <w:sz w:val="16"/>
                <w:szCs w:val="16"/>
              </w:rPr>
            </w:pPr>
            <w:r w:rsidRPr="00DE7668">
              <w:rPr>
                <w:rFonts w:ascii="Calibri" w:hAnsi="Calibri" w:cs="Calibri"/>
                <w:color w:val="000000"/>
                <w:sz w:val="16"/>
                <w:szCs w:val="16"/>
              </w:rPr>
              <w:t>2</w:t>
            </w:r>
          </w:p>
        </w:tc>
        <w:tc>
          <w:tcPr>
            <w:tcW w:w="838" w:type="dxa"/>
            <w:tcBorders>
              <w:top w:val="nil"/>
              <w:left w:val="nil"/>
              <w:bottom w:val="nil"/>
              <w:right w:val="nil"/>
            </w:tcBorders>
            <w:shd w:val="clear" w:color="auto" w:fill="auto"/>
            <w:hideMark/>
          </w:tcPr>
          <w:p w14:paraId="5156F6EA"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1.11</w:t>
            </w:r>
          </w:p>
        </w:tc>
        <w:tc>
          <w:tcPr>
            <w:tcW w:w="2277" w:type="dxa"/>
            <w:tcBorders>
              <w:top w:val="nil"/>
              <w:left w:val="nil"/>
              <w:bottom w:val="nil"/>
              <w:right w:val="nil"/>
            </w:tcBorders>
            <w:shd w:val="clear" w:color="auto" w:fill="auto"/>
            <w:hideMark/>
          </w:tcPr>
          <w:p w14:paraId="104B53CA" w14:textId="145F062A"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 xml:space="preserve">Complete </w:t>
            </w:r>
            <w:r w:rsidR="007E18FA">
              <w:rPr>
                <w:rFonts w:ascii="Calibri" w:hAnsi="Calibri" w:cs="Calibri"/>
                <w:color w:val="000000"/>
                <w:sz w:val="16"/>
                <w:szCs w:val="16"/>
              </w:rPr>
              <w:t>Dashboard</w:t>
            </w:r>
          </w:p>
        </w:tc>
        <w:tc>
          <w:tcPr>
            <w:tcW w:w="5789" w:type="dxa"/>
            <w:tcBorders>
              <w:top w:val="nil"/>
              <w:left w:val="nil"/>
              <w:bottom w:val="nil"/>
              <w:right w:val="nil"/>
            </w:tcBorders>
            <w:shd w:val="clear" w:color="auto" w:fill="auto"/>
            <w:hideMark/>
          </w:tcPr>
          <w:p w14:paraId="34DA2BA0" w14:textId="1C7C2AF0"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 xml:space="preserve">Document level of support and status of support in the </w:t>
            </w:r>
            <w:r w:rsidR="007E18FA">
              <w:rPr>
                <w:rFonts w:ascii="Calibri" w:hAnsi="Calibri" w:cs="Calibri"/>
                <w:color w:val="000000"/>
                <w:sz w:val="16"/>
                <w:szCs w:val="16"/>
              </w:rPr>
              <w:t>Dashboard</w:t>
            </w:r>
            <w:r w:rsidRPr="00DE7668">
              <w:rPr>
                <w:rFonts w:ascii="Calibri" w:hAnsi="Calibri" w:cs="Calibri"/>
                <w:color w:val="000000"/>
                <w:sz w:val="16"/>
                <w:szCs w:val="16"/>
              </w:rPr>
              <w:t xml:space="preserve"> on GLADIATOR</w:t>
            </w:r>
          </w:p>
        </w:tc>
        <w:tc>
          <w:tcPr>
            <w:tcW w:w="1350" w:type="dxa"/>
            <w:tcBorders>
              <w:top w:val="nil"/>
              <w:left w:val="nil"/>
              <w:bottom w:val="nil"/>
              <w:right w:val="nil"/>
            </w:tcBorders>
            <w:shd w:val="clear" w:color="auto" w:fill="auto"/>
            <w:hideMark/>
          </w:tcPr>
          <w:p w14:paraId="30C8584A"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 xml:space="preserve"> SIO-DOI and AIA</w:t>
            </w:r>
          </w:p>
        </w:tc>
      </w:tr>
      <w:tr w:rsidR="00CD0731" w14:paraId="4F75C609" w14:textId="77777777" w:rsidTr="00CD0731">
        <w:trPr>
          <w:trHeight w:val="1296"/>
        </w:trPr>
        <w:tc>
          <w:tcPr>
            <w:tcW w:w="636" w:type="dxa"/>
            <w:tcBorders>
              <w:top w:val="nil"/>
              <w:left w:val="nil"/>
              <w:bottom w:val="nil"/>
              <w:right w:val="nil"/>
            </w:tcBorders>
            <w:shd w:val="clear" w:color="auto" w:fill="auto"/>
            <w:noWrap/>
            <w:hideMark/>
          </w:tcPr>
          <w:p w14:paraId="235DEA3E" w14:textId="77777777" w:rsidR="00CD0731" w:rsidRPr="00DE7668" w:rsidRDefault="00CD0731" w:rsidP="00662038">
            <w:pPr>
              <w:jc w:val="center"/>
              <w:rPr>
                <w:rFonts w:ascii="Calibri" w:hAnsi="Calibri" w:cs="Calibri"/>
                <w:color w:val="000000"/>
                <w:sz w:val="16"/>
                <w:szCs w:val="16"/>
              </w:rPr>
            </w:pPr>
            <w:r w:rsidRPr="00DE7668">
              <w:rPr>
                <w:rFonts w:ascii="Calibri" w:hAnsi="Calibri" w:cs="Calibri"/>
                <w:color w:val="000000"/>
                <w:sz w:val="16"/>
                <w:szCs w:val="16"/>
              </w:rPr>
              <w:t>2</w:t>
            </w:r>
          </w:p>
        </w:tc>
        <w:tc>
          <w:tcPr>
            <w:tcW w:w="838" w:type="dxa"/>
            <w:tcBorders>
              <w:top w:val="nil"/>
              <w:left w:val="nil"/>
              <w:bottom w:val="nil"/>
              <w:right w:val="nil"/>
            </w:tcBorders>
            <w:shd w:val="clear" w:color="auto" w:fill="auto"/>
            <w:hideMark/>
          </w:tcPr>
          <w:p w14:paraId="64F00BFC"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1.12</w:t>
            </w:r>
          </w:p>
        </w:tc>
        <w:tc>
          <w:tcPr>
            <w:tcW w:w="2277" w:type="dxa"/>
            <w:tcBorders>
              <w:top w:val="nil"/>
              <w:left w:val="nil"/>
              <w:bottom w:val="nil"/>
              <w:right w:val="nil"/>
            </w:tcBorders>
            <w:shd w:val="clear" w:color="auto" w:fill="auto"/>
            <w:hideMark/>
          </w:tcPr>
          <w:p w14:paraId="6808BCFA" w14:textId="3BD5D919"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 xml:space="preserve">Integrate </w:t>
            </w:r>
            <w:r>
              <w:rPr>
                <w:rFonts w:ascii="Calibri" w:hAnsi="Calibri" w:cs="Calibri"/>
                <w:color w:val="000000"/>
                <w:sz w:val="16"/>
                <w:szCs w:val="16"/>
              </w:rPr>
              <w:t>Intelligence</w:t>
            </w:r>
            <w:r w:rsidRPr="00DE7668">
              <w:rPr>
                <w:rFonts w:ascii="Calibri" w:hAnsi="Calibri" w:cs="Calibri"/>
                <w:color w:val="000000"/>
                <w:sz w:val="16"/>
                <w:szCs w:val="16"/>
              </w:rPr>
              <w:t xml:space="preserve"> Requirements, Identify Deficiencies, and Mitigate Risk</w:t>
            </w:r>
          </w:p>
        </w:tc>
        <w:tc>
          <w:tcPr>
            <w:tcW w:w="5789" w:type="dxa"/>
            <w:tcBorders>
              <w:top w:val="nil"/>
              <w:left w:val="nil"/>
              <w:bottom w:val="nil"/>
              <w:right w:val="nil"/>
            </w:tcBorders>
            <w:shd w:val="clear" w:color="auto" w:fill="auto"/>
            <w:hideMark/>
          </w:tcPr>
          <w:p w14:paraId="3246BB62" w14:textId="6287FD12" w:rsidR="00CD0731" w:rsidRPr="00DE7668" w:rsidRDefault="00CD0731" w:rsidP="005F7AB7">
            <w:pPr>
              <w:rPr>
                <w:rFonts w:ascii="Calibri" w:hAnsi="Calibri" w:cs="Calibri"/>
                <w:color w:val="000000"/>
                <w:sz w:val="16"/>
                <w:szCs w:val="16"/>
              </w:rPr>
            </w:pPr>
            <w:r w:rsidRPr="00DE7668">
              <w:rPr>
                <w:rFonts w:ascii="Calibri" w:hAnsi="Calibri" w:cs="Calibri"/>
                <w:color w:val="000000"/>
                <w:sz w:val="16"/>
                <w:szCs w:val="16"/>
              </w:rPr>
              <w:t xml:space="preserve">Once a resolution is agreed upon to satisfy the shortfall, the decision needs to be acted on by the </w:t>
            </w:r>
            <w:r>
              <w:rPr>
                <w:rFonts w:ascii="Calibri" w:hAnsi="Calibri" w:cs="Calibri"/>
                <w:color w:val="000000"/>
                <w:sz w:val="16"/>
                <w:szCs w:val="16"/>
              </w:rPr>
              <w:t>PM</w:t>
            </w:r>
            <w:r w:rsidRPr="00DE7668">
              <w:rPr>
                <w:rFonts w:ascii="Calibri" w:hAnsi="Calibri" w:cs="Calibri"/>
                <w:color w:val="000000"/>
                <w:sz w:val="16"/>
                <w:szCs w:val="16"/>
              </w:rPr>
              <w:t xml:space="preserve"> if the shortfall is unique to the program.  If the shortfall falls within several programs then the SIO-DOI will coordinate with the 21 IS</w:t>
            </w:r>
            <w:r w:rsidR="007D3F9B">
              <w:rPr>
                <w:rFonts w:ascii="Calibri" w:hAnsi="Calibri" w:cs="Calibri"/>
                <w:color w:val="000000"/>
                <w:sz w:val="16"/>
                <w:szCs w:val="16"/>
              </w:rPr>
              <w:t>/INX</w:t>
            </w:r>
            <w:r w:rsidRPr="00DE7668">
              <w:rPr>
                <w:rFonts w:ascii="Calibri" w:hAnsi="Calibri" w:cs="Calibri"/>
                <w:color w:val="000000"/>
                <w:sz w:val="16"/>
                <w:szCs w:val="16"/>
              </w:rPr>
              <w:t xml:space="preserve"> for cross program analysis. </w:t>
            </w:r>
            <w:r>
              <w:rPr>
                <w:rFonts w:ascii="Calibri" w:hAnsi="Calibri" w:cs="Calibri"/>
                <w:color w:val="000000"/>
                <w:sz w:val="16"/>
                <w:szCs w:val="16"/>
              </w:rPr>
              <w:t xml:space="preserve"> </w:t>
            </w:r>
            <w:r w:rsidRPr="00DE7668">
              <w:rPr>
                <w:rFonts w:ascii="Calibri" w:hAnsi="Calibri" w:cs="Calibri"/>
                <w:color w:val="000000"/>
                <w:sz w:val="16"/>
                <w:szCs w:val="16"/>
              </w:rPr>
              <w:t xml:space="preserve">In this situation, the </w:t>
            </w:r>
            <w:r>
              <w:rPr>
                <w:rFonts w:ascii="Calibri" w:hAnsi="Calibri" w:cs="Calibri"/>
                <w:color w:val="000000"/>
                <w:sz w:val="16"/>
                <w:szCs w:val="16"/>
              </w:rPr>
              <w:t>PM</w:t>
            </w:r>
            <w:r w:rsidRPr="00DE7668">
              <w:rPr>
                <w:rFonts w:ascii="Calibri" w:hAnsi="Calibri" w:cs="Calibri"/>
                <w:color w:val="000000"/>
                <w:sz w:val="16"/>
                <w:szCs w:val="16"/>
              </w:rPr>
              <w:t xml:space="preserve"> need</w:t>
            </w:r>
            <w:r>
              <w:rPr>
                <w:rFonts w:ascii="Calibri" w:hAnsi="Calibri" w:cs="Calibri"/>
                <w:color w:val="000000"/>
                <w:sz w:val="16"/>
                <w:szCs w:val="16"/>
              </w:rPr>
              <w:t>s</w:t>
            </w:r>
            <w:r w:rsidRPr="00DE7668">
              <w:rPr>
                <w:rFonts w:ascii="Calibri" w:hAnsi="Calibri" w:cs="Calibri"/>
                <w:color w:val="000000"/>
                <w:sz w:val="16"/>
                <w:szCs w:val="16"/>
              </w:rPr>
              <w:t xml:space="preserve"> to be informed of the plans and kept apprised of the status.</w:t>
            </w:r>
          </w:p>
        </w:tc>
        <w:tc>
          <w:tcPr>
            <w:tcW w:w="1350" w:type="dxa"/>
            <w:tcBorders>
              <w:top w:val="nil"/>
              <w:left w:val="nil"/>
              <w:bottom w:val="nil"/>
              <w:right w:val="nil"/>
            </w:tcBorders>
            <w:shd w:val="clear" w:color="auto" w:fill="auto"/>
            <w:hideMark/>
          </w:tcPr>
          <w:p w14:paraId="5E8F5C0B"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PM and SIO-DOI</w:t>
            </w:r>
          </w:p>
        </w:tc>
      </w:tr>
      <w:tr w:rsidR="00CD0731" w14:paraId="1DE283AC" w14:textId="77777777" w:rsidTr="00CD0731">
        <w:trPr>
          <w:trHeight w:val="828"/>
        </w:trPr>
        <w:tc>
          <w:tcPr>
            <w:tcW w:w="636" w:type="dxa"/>
            <w:tcBorders>
              <w:top w:val="nil"/>
              <w:left w:val="nil"/>
              <w:bottom w:val="nil"/>
              <w:right w:val="nil"/>
            </w:tcBorders>
            <w:shd w:val="clear" w:color="auto" w:fill="auto"/>
            <w:noWrap/>
            <w:hideMark/>
          </w:tcPr>
          <w:p w14:paraId="743B20F5" w14:textId="77777777" w:rsidR="00CD0731" w:rsidRPr="00DE7668" w:rsidRDefault="00CD0731" w:rsidP="00662038">
            <w:pPr>
              <w:jc w:val="center"/>
              <w:rPr>
                <w:rFonts w:ascii="Calibri" w:hAnsi="Calibri" w:cs="Calibri"/>
                <w:color w:val="000000"/>
                <w:sz w:val="16"/>
                <w:szCs w:val="16"/>
              </w:rPr>
            </w:pPr>
            <w:r w:rsidRPr="00DE7668">
              <w:rPr>
                <w:rFonts w:ascii="Calibri" w:hAnsi="Calibri" w:cs="Calibri"/>
                <w:color w:val="000000"/>
                <w:sz w:val="16"/>
                <w:szCs w:val="16"/>
              </w:rPr>
              <w:t>2</w:t>
            </w:r>
          </w:p>
        </w:tc>
        <w:tc>
          <w:tcPr>
            <w:tcW w:w="838" w:type="dxa"/>
            <w:tcBorders>
              <w:top w:val="nil"/>
              <w:left w:val="nil"/>
              <w:bottom w:val="nil"/>
              <w:right w:val="nil"/>
            </w:tcBorders>
            <w:shd w:val="clear" w:color="auto" w:fill="auto"/>
            <w:hideMark/>
          </w:tcPr>
          <w:p w14:paraId="1B6C411B"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1.13</w:t>
            </w:r>
          </w:p>
        </w:tc>
        <w:tc>
          <w:tcPr>
            <w:tcW w:w="2277" w:type="dxa"/>
            <w:tcBorders>
              <w:top w:val="nil"/>
              <w:left w:val="nil"/>
              <w:bottom w:val="nil"/>
              <w:right w:val="nil"/>
            </w:tcBorders>
            <w:shd w:val="clear" w:color="auto" w:fill="auto"/>
            <w:hideMark/>
          </w:tcPr>
          <w:p w14:paraId="230A6414" w14:textId="38D1EF41"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Provide ISA articles to the PM/PO and load into GLADIATOR</w:t>
            </w:r>
          </w:p>
        </w:tc>
        <w:tc>
          <w:tcPr>
            <w:tcW w:w="5789" w:type="dxa"/>
            <w:tcBorders>
              <w:top w:val="nil"/>
              <w:left w:val="nil"/>
              <w:bottom w:val="nil"/>
              <w:right w:val="nil"/>
            </w:tcBorders>
            <w:shd w:val="clear" w:color="auto" w:fill="auto"/>
            <w:hideMark/>
          </w:tcPr>
          <w:p w14:paraId="60AE20BD" w14:textId="008EF7A8" w:rsidR="00CD0731" w:rsidRPr="00DE7668" w:rsidRDefault="00CD0731" w:rsidP="00B859A5">
            <w:pPr>
              <w:rPr>
                <w:rFonts w:ascii="Calibri" w:hAnsi="Calibri" w:cs="Calibri"/>
                <w:color w:val="000000"/>
                <w:sz w:val="16"/>
                <w:szCs w:val="16"/>
              </w:rPr>
            </w:pPr>
            <w:r w:rsidRPr="00DE7668">
              <w:rPr>
                <w:rFonts w:ascii="Calibri" w:hAnsi="Calibri" w:cs="Calibri"/>
                <w:color w:val="000000"/>
                <w:sz w:val="16"/>
                <w:szCs w:val="16"/>
              </w:rPr>
              <w:t>Once all ISA steps have been attempted/completed, AIA will compile all ISA data (ISD memo, ISS, ISTM, DIR, CIP, PR, DOTMLPF, IHA, memos, schedules, meeting minutes, PSR reviews, etc.) and place in Acquisition Intelligence centralized database (GLADIATOR).</w:t>
            </w:r>
          </w:p>
        </w:tc>
        <w:tc>
          <w:tcPr>
            <w:tcW w:w="1350" w:type="dxa"/>
            <w:tcBorders>
              <w:top w:val="nil"/>
              <w:left w:val="nil"/>
              <w:bottom w:val="nil"/>
              <w:right w:val="nil"/>
            </w:tcBorders>
            <w:shd w:val="clear" w:color="auto" w:fill="auto"/>
            <w:hideMark/>
          </w:tcPr>
          <w:p w14:paraId="132AEBD2"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PM and/or SIO-DOI</w:t>
            </w:r>
          </w:p>
        </w:tc>
      </w:tr>
      <w:tr w:rsidR="00CD0731" w14:paraId="24E8CE34" w14:textId="77777777" w:rsidTr="00CD0731">
        <w:trPr>
          <w:trHeight w:val="261"/>
        </w:trPr>
        <w:tc>
          <w:tcPr>
            <w:tcW w:w="636" w:type="dxa"/>
            <w:tcBorders>
              <w:top w:val="nil"/>
              <w:left w:val="nil"/>
              <w:bottom w:val="nil"/>
              <w:right w:val="nil"/>
            </w:tcBorders>
            <w:shd w:val="clear" w:color="auto" w:fill="auto"/>
            <w:noWrap/>
            <w:hideMark/>
          </w:tcPr>
          <w:p w14:paraId="15E22EEF" w14:textId="77777777" w:rsidR="00CD0731" w:rsidRPr="00DE7668" w:rsidRDefault="00CD0731" w:rsidP="00662038">
            <w:pPr>
              <w:jc w:val="center"/>
              <w:rPr>
                <w:rFonts w:ascii="Calibri" w:hAnsi="Calibri" w:cs="Calibri"/>
                <w:color w:val="000000"/>
                <w:sz w:val="16"/>
                <w:szCs w:val="16"/>
              </w:rPr>
            </w:pPr>
            <w:r w:rsidRPr="00DE7668">
              <w:rPr>
                <w:rFonts w:ascii="Calibri" w:hAnsi="Calibri" w:cs="Calibri"/>
                <w:color w:val="000000"/>
                <w:sz w:val="16"/>
                <w:szCs w:val="16"/>
              </w:rPr>
              <w:lastRenderedPageBreak/>
              <w:t>2</w:t>
            </w:r>
          </w:p>
        </w:tc>
        <w:tc>
          <w:tcPr>
            <w:tcW w:w="838" w:type="dxa"/>
            <w:tcBorders>
              <w:top w:val="nil"/>
              <w:left w:val="nil"/>
              <w:bottom w:val="nil"/>
              <w:right w:val="nil"/>
            </w:tcBorders>
            <w:shd w:val="clear" w:color="auto" w:fill="auto"/>
            <w:hideMark/>
          </w:tcPr>
          <w:p w14:paraId="212F4B50"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1.14</w:t>
            </w:r>
          </w:p>
        </w:tc>
        <w:tc>
          <w:tcPr>
            <w:tcW w:w="2277" w:type="dxa"/>
            <w:tcBorders>
              <w:top w:val="nil"/>
              <w:left w:val="nil"/>
              <w:bottom w:val="nil"/>
              <w:right w:val="nil"/>
            </w:tcBorders>
            <w:shd w:val="clear" w:color="auto" w:fill="auto"/>
            <w:hideMark/>
          </w:tcPr>
          <w:p w14:paraId="2E68F04A"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 xml:space="preserve"> ISA complete</w:t>
            </w:r>
          </w:p>
        </w:tc>
        <w:tc>
          <w:tcPr>
            <w:tcW w:w="5789" w:type="dxa"/>
            <w:tcBorders>
              <w:top w:val="nil"/>
              <w:left w:val="nil"/>
              <w:bottom w:val="nil"/>
              <w:right w:val="nil"/>
            </w:tcBorders>
            <w:shd w:val="clear" w:color="auto" w:fill="auto"/>
            <w:hideMark/>
          </w:tcPr>
          <w:p w14:paraId="0AD71184"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Determines process is complete for this iteration</w:t>
            </w:r>
          </w:p>
        </w:tc>
        <w:tc>
          <w:tcPr>
            <w:tcW w:w="1350" w:type="dxa"/>
            <w:tcBorders>
              <w:top w:val="nil"/>
              <w:left w:val="nil"/>
              <w:bottom w:val="nil"/>
              <w:right w:val="nil"/>
            </w:tcBorders>
            <w:shd w:val="clear" w:color="auto" w:fill="auto"/>
            <w:hideMark/>
          </w:tcPr>
          <w:p w14:paraId="77C7A521"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 xml:space="preserve">PM </w:t>
            </w:r>
          </w:p>
        </w:tc>
      </w:tr>
      <w:tr w:rsidR="00CD0731" w14:paraId="302F1751" w14:textId="77777777" w:rsidTr="00CD0731">
        <w:trPr>
          <w:trHeight w:val="1368"/>
        </w:trPr>
        <w:tc>
          <w:tcPr>
            <w:tcW w:w="636" w:type="dxa"/>
            <w:tcBorders>
              <w:top w:val="nil"/>
              <w:left w:val="nil"/>
              <w:bottom w:val="nil"/>
              <w:right w:val="nil"/>
            </w:tcBorders>
            <w:shd w:val="clear" w:color="auto" w:fill="auto"/>
            <w:noWrap/>
            <w:hideMark/>
          </w:tcPr>
          <w:p w14:paraId="123B6C92" w14:textId="77777777" w:rsidR="00CD0731" w:rsidRPr="00DE7668" w:rsidRDefault="00CD0731" w:rsidP="00662038">
            <w:pPr>
              <w:jc w:val="center"/>
              <w:rPr>
                <w:rFonts w:ascii="Calibri" w:hAnsi="Calibri" w:cs="Calibri"/>
                <w:color w:val="000000"/>
                <w:sz w:val="16"/>
                <w:szCs w:val="16"/>
              </w:rPr>
            </w:pPr>
            <w:r w:rsidRPr="00DE7668">
              <w:rPr>
                <w:rFonts w:ascii="Calibri" w:hAnsi="Calibri" w:cs="Calibri"/>
                <w:color w:val="000000"/>
                <w:sz w:val="16"/>
                <w:szCs w:val="16"/>
              </w:rPr>
              <w:t>2</w:t>
            </w:r>
          </w:p>
        </w:tc>
        <w:tc>
          <w:tcPr>
            <w:tcW w:w="838" w:type="dxa"/>
            <w:tcBorders>
              <w:top w:val="nil"/>
              <w:left w:val="nil"/>
              <w:bottom w:val="nil"/>
              <w:right w:val="nil"/>
            </w:tcBorders>
            <w:shd w:val="clear" w:color="auto" w:fill="auto"/>
            <w:hideMark/>
          </w:tcPr>
          <w:p w14:paraId="0CC0E20D"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1.15</w:t>
            </w:r>
          </w:p>
        </w:tc>
        <w:tc>
          <w:tcPr>
            <w:tcW w:w="2277" w:type="dxa"/>
            <w:tcBorders>
              <w:top w:val="nil"/>
              <w:left w:val="nil"/>
              <w:bottom w:val="nil"/>
              <w:right w:val="nil"/>
            </w:tcBorders>
            <w:shd w:val="clear" w:color="auto" w:fill="auto"/>
            <w:hideMark/>
          </w:tcPr>
          <w:p w14:paraId="5EACCB5C"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 xml:space="preserve">Continuously monitor threat environment and program activity </w:t>
            </w:r>
          </w:p>
        </w:tc>
        <w:tc>
          <w:tcPr>
            <w:tcW w:w="5789" w:type="dxa"/>
            <w:tcBorders>
              <w:top w:val="nil"/>
              <w:left w:val="nil"/>
              <w:bottom w:val="nil"/>
              <w:right w:val="nil"/>
            </w:tcBorders>
            <w:shd w:val="clear" w:color="auto" w:fill="auto"/>
            <w:hideMark/>
          </w:tcPr>
          <w:p w14:paraId="260282EE" w14:textId="16048B1C" w:rsidR="00CD0731" w:rsidRPr="00DE7668" w:rsidRDefault="00CD0731" w:rsidP="0068578A">
            <w:pPr>
              <w:rPr>
                <w:rFonts w:ascii="Calibri" w:hAnsi="Calibri" w:cs="Calibri"/>
                <w:color w:val="000000"/>
                <w:sz w:val="16"/>
                <w:szCs w:val="16"/>
              </w:rPr>
            </w:pPr>
            <w:r w:rsidRPr="00DE7668">
              <w:rPr>
                <w:rFonts w:ascii="Calibri" w:hAnsi="Calibri" w:cs="Calibri"/>
                <w:color w:val="000000"/>
                <w:sz w:val="16"/>
                <w:szCs w:val="16"/>
              </w:rPr>
              <w:t xml:space="preserve">Assigned / applicable </w:t>
            </w:r>
            <w:r>
              <w:rPr>
                <w:rFonts w:ascii="Calibri" w:hAnsi="Calibri" w:cs="Calibri"/>
                <w:color w:val="000000"/>
                <w:sz w:val="16"/>
                <w:szCs w:val="16"/>
              </w:rPr>
              <w:t>intelligence support organizations stay involved in program</w:t>
            </w:r>
            <w:r w:rsidRPr="00DE7668">
              <w:rPr>
                <w:rFonts w:ascii="Calibri" w:hAnsi="Calibri" w:cs="Calibri"/>
                <w:color w:val="000000"/>
                <w:sz w:val="16"/>
                <w:szCs w:val="16"/>
              </w:rPr>
              <w:t xml:space="preserve"> activity, as authorized by PO and/or Operational MAJCOM.  </w:t>
            </w:r>
            <w:r>
              <w:rPr>
                <w:rFonts w:ascii="Calibri" w:hAnsi="Calibri" w:cs="Calibri"/>
                <w:color w:val="000000"/>
                <w:sz w:val="16"/>
                <w:szCs w:val="16"/>
              </w:rPr>
              <w:t>Intelligence</w:t>
            </w:r>
            <w:r w:rsidRPr="00DE7668">
              <w:rPr>
                <w:rFonts w:ascii="Calibri" w:hAnsi="Calibri" w:cs="Calibri"/>
                <w:color w:val="000000"/>
                <w:sz w:val="16"/>
                <w:szCs w:val="16"/>
              </w:rPr>
              <w:t xml:space="preserve"> support </w:t>
            </w:r>
            <w:r>
              <w:rPr>
                <w:rFonts w:ascii="Calibri" w:hAnsi="Calibri" w:cs="Calibri"/>
                <w:color w:val="000000"/>
                <w:sz w:val="16"/>
                <w:szCs w:val="16"/>
              </w:rPr>
              <w:t>organizations</w:t>
            </w:r>
            <w:r w:rsidRPr="00DE7668">
              <w:rPr>
                <w:rFonts w:ascii="Calibri" w:hAnsi="Calibri" w:cs="Calibri"/>
                <w:color w:val="000000"/>
                <w:sz w:val="16"/>
                <w:szCs w:val="16"/>
              </w:rPr>
              <w:t xml:space="preserve"> continue to review the foreign threat environment, key program documentation deadlines and status of program intelligence deficiencies, providing updates to stakeholders as required and resourced.  If significant modification/upgrade to program, must go back to the ISS WBS.</w:t>
            </w:r>
          </w:p>
        </w:tc>
        <w:tc>
          <w:tcPr>
            <w:tcW w:w="1350" w:type="dxa"/>
            <w:tcBorders>
              <w:top w:val="nil"/>
              <w:left w:val="nil"/>
              <w:bottom w:val="nil"/>
              <w:right w:val="nil"/>
            </w:tcBorders>
            <w:shd w:val="clear" w:color="auto" w:fill="auto"/>
            <w:hideMark/>
          </w:tcPr>
          <w:p w14:paraId="4965BDA0" w14:textId="77777777" w:rsidR="00CD0731" w:rsidRPr="00DE7668" w:rsidRDefault="00CD0731" w:rsidP="00662038">
            <w:pPr>
              <w:rPr>
                <w:rFonts w:ascii="Calibri" w:hAnsi="Calibri" w:cs="Calibri"/>
                <w:color w:val="000000"/>
                <w:sz w:val="16"/>
                <w:szCs w:val="16"/>
              </w:rPr>
            </w:pPr>
            <w:r w:rsidRPr="00DE7668">
              <w:rPr>
                <w:rFonts w:ascii="Calibri" w:hAnsi="Calibri" w:cs="Calibri"/>
                <w:color w:val="000000"/>
                <w:sz w:val="16"/>
                <w:szCs w:val="16"/>
              </w:rPr>
              <w:t>PM, SIO-DOI, and/or AIA</w:t>
            </w:r>
          </w:p>
        </w:tc>
      </w:tr>
    </w:tbl>
    <w:p w14:paraId="53E39A19" w14:textId="77777777" w:rsidR="008C050F" w:rsidRPr="001C4996" w:rsidRDefault="008C050F" w:rsidP="001C4996">
      <w:pPr>
        <w:pStyle w:val="NoSpacing"/>
        <w:tabs>
          <w:tab w:val="left" w:pos="1080"/>
        </w:tabs>
        <w:spacing w:after="120"/>
        <w:rPr>
          <w:rFonts w:ascii="Times New Roman" w:hAnsi="Times New Roman" w:cs="Times New Roman"/>
          <w:b/>
          <w:sz w:val="24"/>
          <w:szCs w:val="24"/>
        </w:rPr>
      </w:pPr>
    </w:p>
    <w:p w14:paraId="01AD31F3" w14:textId="37B57133" w:rsidR="00914F7A" w:rsidRPr="0057060C" w:rsidRDefault="00914F7A" w:rsidP="002673B9">
      <w:pPr>
        <w:pStyle w:val="NoSpacing"/>
        <w:numPr>
          <w:ilvl w:val="1"/>
          <w:numId w:val="1"/>
        </w:numPr>
        <w:spacing w:after="120"/>
        <w:ind w:left="1080" w:hanging="540"/>
        <w:rPr>
          <w:rFonts w:ascii="Times New Roman" w:hAnsi="Times New Roman" w:cs="Times New Roman"/>
          <w:sz w:val="24"/>
          <w:szCs w:val="24"/>
        </w:rPr>
      </w:pPr>
      <w:r w:rsidRPr="0057060C">
        <w:rPr>
          <w:rFonts w:ascii="Times New Roman" w:hAnsi="Times New Roman" w:cs="Times New Roman"/>
          <w:sz w:val="24"/>
          <w:szCs w:val="24"/>
        </w:rPr>
        <w:t>Work Guidance Package</w:t>
      </w:r>
    </w:p>
    <w:p w14:paraId="01AD31F6" w14:textId="49C8A123" w:rsidR="00914F7A" w:rsidRPr="00741996" w:rsidRDefault="003B1C36" w:rsidP="00741996">
      <w:pPr>
        <w:pStyle w:val="NoSpacing"/>
        <w:numPr>
          <w:ilvl w:val="2"/>
          <w:numId w:val="1"/>
        </w:numPr>
        <w:spacing w:after="120"/>
        <w:ind w:left="1800"/>
        <w:rPr>
          <w:rFonts w:ascii="Times New Roman" w:hAnsi="Times New Roman" w:cs="Times New Roman"/>
          <w:color w:val="000000" w:themeColor="text1"/>
          <w:sz w:val="24"/>
          <w:szCs w:val="24"/>
        </w:rPr>
      </w:pPr>
      <w:hyperlink r:id="rId17" w:history="1">
        <w:r w:rsidRPr="003B1C36">
          <w:rPr>
            <w:rStyle w:val="Hyperlink"/>
            <w:rFonts w:ascii="Times New Roman" w:hAnsi="Times New Roman" w:cs="Times New Roman"/>
            <w:sz w:val="24"/>
            <w:szCs w:val="24"/>
          </w:rPr>
          <w:t>MIE Manual</w:t>
        </w:r>
      </w:hyperlink>
      <w:r>
        <w:rPr>
          <w:rFonts w:ascii="Times New Roman" w:hAnsi="Times New Roman" w:cs="Times New Roman"/>
          <w:sz w:val="24"/>
          <w:szCs w:val="24"/>
        </w:rPr>
        <w:t>.</w:t>
      </w:r>
      <w:r w:rsidRPr="00C37E20">
        <w:rPr>
          <w:rFonts w:ascii="Times New Roman" w:hAnsi="Times New Roman" w:cs="Times New Roman"/>
          <w:sz w:val="24"/>
          <w:szCs w:val="24"/>
        </w:rPr>
        <w:t xml:space="preserve"> </w:t>
      </w:r>
      <w:r w:rsidR="001D4C4F" w:rsidRPr="00741996">
        <w:rPr>
          <w:rStyle w:val="Hyperlink"/>
          <w:rFonts w:ascii="Times New Roman" w:hAnsi="Times New Roman" w:cs="Times New Roman"/>
          <w:sz w:val="24"/>
          <w:szCs w:val="24"/>
          <w:u w:val="none"/>
        </w:rPr>
        <w:t xml:space="preserve"> </w:t>
      </w:r>
      <w:r w:rsidR="00741996" w:rsidRPr="00741996">
        <w:rPr>
          <w:rFonts w:ascii="Times New Roman" w:hAnsi="Times New Roman" w:cs="Times New Roman"/>
          <w:sz w:val="24"/>
          <w:szCs w:val="24"/>
        </w:rPr>
        <w:t xml:space="preserve">[Access Controlled: Contact AFLCMC/IN, DSN </w:t>
      </w:r>
      <w:r>
        <w:rPr>
          <w:rFonts w:ascii="Times New Roman" w:hAnsi="Times New Roman" w:cs="Times New Roman"/>
          <w:sz w:val="24"/>
          <w:szCs w:val="24"/>
        </w:rPr>
        <w:t>713-0619, aflcmc.in@us.af.mil</w:t>
      </w:r>
      <w:r w:rsidR="00741996" w:rsidRPr="00741996">
        <w:rPr>
          <w:rFonts w:ascii="Times New Roman" w:hAnsi="Times New Roman" w:cs="Times New Roman"/>
          <w:sz w:val="24"/>
          <w:szCs w:val="24"/>
        </w:rPr>
        <w:t>]</w:t>
      </w:r>
    </w:p>
    <w:p w14:paraId="01AD31F7" w14:textId="489E5168" w:rsidR="00914F7A" w:rsidRPr="000D3E48" w:rsidRDefault="00914F7A" w:rsidP="002673B9">
      <w:pPr>
        <w:pStyle w:val="NoSpacing"/>
        <w:numPr>
          <w:ilvl w:val="2"/>
          <w:numId w:val="1"/>
        </w:numPr>
        <w:ind w:left="1800"/>
        <w:rPr>
          <w:rFonts w:ascii="Times New Roman" w:hAnsi="Times New Roman" w:cs="Times New Roman"/>
          <w:sz w:val="24"/>
          <w:szCs w:val="24"/>
        </w:rPr>
      </w:pPr>
      <w:r w:rsidRPr="000D3E48">
        <w:rPr>
          <w:rFonts w:ascii="Times New Roman" w:hAnsi="Times New Roman" w:cs="Times New Roman"/>
          <w:sz w:val="24"/>
          <w:szCs w:val="24"/>
        </w:rPr>
        <w:t>AFLCMC/IN Toolset</w:t>
      </w:r>
    </w:p>
    <w:p w14:paraId="01AD31F8" w14:textId="6F489188" w:rsidR="00914F7A" w:rsidRDefault="00896806" w:rsidP="0013767E">
      <w:pPr>
        <w:pStyle w:val="NoSpacing"/>
        <w:ind w:left="1800"/>
        <w:rPr>
          <w:rFonts w:ascii="Times New Roman" w:hAnsi="Times New Roman" w:cs="Times New Roman"/>
          <w:color w:val="0070C0"/>
          <w:sz w:val="24"/>
          <w:szCs w:val="24"/>
        </w:rPr>
      </w:pPr>
      <w:hyperlink r:id="rId18" w:history="1">
        <w:r w:rsidR="00914F7A" w:rsidRPr="000D3E48">
          <w:rPr>
            <w:rStyle w:val="Hyperlink"/>
            <w:rFonts w:ascii="Times New Roman" w:hAnsi="Times New Roman" w:cs="Times New Roman"/>
            <w:sz w:val="24"/>
            <w:szCs w:val="24"/>
          </w:rPr>
          <w:t>https://intelshare.intelink.sgov.gov/sites/acqintel/</w:t>
        </w:r>
      </w:hyperlink>
      <w:r w:rsidR="00914F7A" w:rsidRPr="000D3E48">
        <w:rPr>
          <w:rFonts w:ascii="Times New Roman" w:hAnsi="Times New Roman" w:cs="Times New Roman"/>
          <w:sz w:val="24"/>
          <w:szCs w:val="24"/>
        </w:rPr>
        <w:t xml:space="preserve">  </w:t>
      </w:r>
      <w:r w:rsidR="00914F7A" w:rsidRPr="000D3E48">
        <w:rPr>
          <w:rFonts w:ascii="Times New Roman" w:hAnsi="Times New Roman" w:cs="Times New Roman"/>
          <w:color w:val="0070C0"/>
          <w:sz w:val="24"/>
          <w:szCs w:val="24"/>
        </w:rPr>
        <w:t>(SIPRNet)</w:t>
      </w:r>
    </w:p>
    <w:p w14:paraId="4E03F176" w14:textId="77777777" w:rsidR="00060AB5" w:rsidRPr="000D3E48" w:rsidRDefault="00060AB5" w:rsidP="0013767E">
      <w:pPr>
        <w:pStyle w:val="NoSpacing"/>
        <w:ind w:left="1800"/>
        <w:rPr>
          <w:rFonts w:ascii="Times New Roman" w:hAnsi="Times New Roman" w:cs="Times New Roman"/>
          <w:color w:val="0070C0"/>
          <w:sz w:val="24"/>
          <w:szCs w:val="24"/>
        </w:rPr>
      </w:pPr>
    </w:p>
    <w:p w14:paraId="01AD31FA" w14:textId="77777777" w:rsidR="00A514BA" w:rsidRPr="000D3E48" w:rsidRDefault="00A514BA" w:rsidP="002673B9">
      <w:pPr>
        <w:pStyle w:val="NoSpacing"/>
        <w:numPr>
          <w:ilvl w:val="0"/>
          <w:numId w:val="1"/>
        </w:numPr>
        <w:spacing w:before="120" w:after="120"/>
        <w:ind w:left="547" w:hanging="547"/>
        <w:rPr>
          <w:rFonts w:ascii="Times New Roman" w:hAnsi="Times New Roman" w:cs="Times New Roman"/>
          <w:color w:val="FF0000"/>
          <w:sz w:val="24"/>
          <w:szCs w:val="24"/>
        </w:rPr>
      </w:pPr>
      <w:r w:rsidRPr="000D3E48">
        <w:rPr>
          <w:rFonts w:ascii="Times New Roman" w:hAnsi="Times New Roman" w:cs="Times New Roman"/>
          <w:b/>
          <w:sz w:val="24"/>
          <w:szCs w:val="24"/>
        </w:rPr>
        <w:t>Process measurement</w:t>
      </w:r>
    </w:p>
    <w:p w14:paraId="2BCF7A9A" w14:textId="30DA9FAC" w:rsidR="00E4342F" w:rsidRDefault="00BF66D3" w:rsidP="002673B9">
      <w:pPr>
        <w:pStyle w:val="NoSpacing"/>
        <w:numPr>
          <w:ilvl w:val="1"/>
          <w:numId w:val="1"/>
        </w:numPr>
        <w:spacing w:after="120"/>
        <w:ind w:left="1080" w:hanging="540"/>
        <w:rPr>
          <w:rFonts w:ascii="Times New Roman" w:hAnsi="Times New Roman" w:cs="Times New Roman"/>
          <w:sz w:val="24"/>
          <w:szCs w:val="24"/>
        </w:rPr>
      </w:pPr>
      <w:r w:rsidRPr="000D3E48">
        <w:rPr>
          <w:rFonts w:ascii="Times New Roman" w:hAnsi="Times New Roman" w:cs="Times New Roman"/>
          <w:sz w:val="24"/>
          <w:szCs w:val="24"/>
        </w:rPr>
        <w:t>Process Results</w:t>
      </w:r>
    </w:p>
    <w:p w14:paraId="7E1AA1DC" w14:textId="1B78F89C" w:rsidR="00F11151" w:rsidRPr="000D3E48" w:rsidRDefault="00F93978" w:rsidP="00E4342F">
      <w:pPr>
        <w:pStyle w:val="NoSpacing"/>
        <w:numPr>
          <w:ilvl w:val="2"/>
          <w:numId w:val="1"/>
        </w:numPr>
        <w:spacing w:after="120"/>
        <w:ind w:left="1800" w:hanging="630"/>
        <w:rPr>
          <w:rFonts w:ascii="Times New Roman" w:hAnsi="Times New Roman" w:cs="Times New Roman"/>
          <w:sz w:val="24"/>
          <w:szCs w:val="24"/>
        </w:rPr>
      </w:pPr>
      <w:r w:rsidRPr="000D3E48">
        <w:rPr>
          <w:rFonts w:ascii="Times New Roman" w:hAnsi="Times New Roman" w:cs="Times New Roman"/>
          <w:sz w:val="24"/>
          <w:szCs w:val="24"/>
        </w:rPr>
        <w:t>The goal is to have</w:t>
      </w:r>
      <w:r w:rsidR="009E20DA">
        <w:rPr>
          <w:rFonts w:ascii="Times New Roman" w:hAnsi="Times New Roman" w:cs="Times New Roman"/>
          <w:sz w:val="24"/>
          <w:szCs w:val="24"/>
        </w:rPr>
        <w:t xml:space="preserve"> a current (</w:t>
      </w:r>
      <w:r w:rsidR="00731E58">
        <w:rPr>
          <w:rFonts w:ascii="Times New Roman" w:hAnsi="Times New Roman" w:cs="Times New Roman"/>
          <w:sz w:val="24"/>
          <w:szCs w:val="24"/>
        </w:rPr>
        <w:t xml:space="preserve">dated </w:t>
      </w:r>
      <w:r w:rsidR="009E20DA">
        <w:rPr>
          <w:rFonts w:ascii="Times New Roman" w:hAnsi="Times New Roman" w:cs="Times New Roman"/>
          <w:sz w:val="24"/>
          <w:szCs w:val="24"/>
        </w:rPr>
        <w:t xml:space="preserve">within </w:t>
      </w:r>
      <w:r w:rsidR="00731E58">
        <w:rPr>
          <w:rFonts w:ascii="Times New Roman" w:hAnsi="Times New Roman" w:cs="Times New Roman"/>
          <w:sz w:val="24"/>
          <w:szCs w:val="24"/>
        </w:rPr>
        <w:t xml:space="preserve">the last </w:t>
      </w:r>
      <w:r w:rsidR="009E20DA">
        <w:rPr>
          <w:rFonts w:ascii="Times New Roman" w:hAnsi="Times New Roman" w:cs="Times New Roman"/>
          <w:sz w:val="24"/>
          <w:szCs w:val="24"/>
        </w:rPr>
        <w:t>24 months) Intelligence Health Assessment (IHA) for</w:t>
      </w:r>
      <w:r w:rsidRPr="000D3E48">
        <w:rPr>
          <w:rFonts w:ascii="Times New Roman" w:hAnsi="Times New Roman" w:cs="Times New Roman"/>
          <w:sz w:val="24"/>
          <w:szCs w:val="24"/>
        </w:rPr>
        <w:t xml:space="preserve"> all (100%) </w:t>
      </w:r>
      <w:r w:rsidR="00067CE2" w:rsidRPr="000D3E48">
        <w:rPr>
          <w:rFonts w:ascii="Times New Roman" w:hAnsi="Times New Roman" w:cs="Times New Roman"/>
          <w:sz w:val="24"/>
          <w:szCs w:val="24"/>
        </w:rPr>
        <w:t xml:space="preserve">of </w:t>
      </w:r>
      <w:r w:rsidR="00067CE2">
        <w:rPr>
          <w:rFonts w:ascii="Times New Roman" w:hAnsi="Times New Roman" w:cs="Times New Roman"/>
          <w:sz w:val="24"/>
          <w:szCs w:val="24"/>
        </w:rPr>
        <w:t>intelligence</w:t>
      </w:r>
      <w:r w:rsidR="002C2AAA">
        <w:rPr>
          <w:rFonts w:ascii="Times New Roman" w:hAnsi="Times New Roman" w:cs="Times New Roman"/>
          <w:sz w:val="24"/>
          <w:szCs w:val="24"/>
        </w:rPr>
        <w:t xml:space="preserve"> sensitive</w:t>
      </w:r>
      <w:r w:rsidR="009E20DA">
        <w:rPr>
          <w:rFonts w:ascii="Times New Roman" w:hAnsi="Times New Roman" w:cs="Times New Roman"/>
          <w:sz w:val="24"/>
          <w:szCs w:val="24"/>
        </w:rPr>
        <w:t xml:space="preserve"> programs</w:t>
      </w:r>
      <w:r w:rsidR="0078395D">
        <w:rPr>
          <w:rFonts w:ascii="Times New Roman" w:hAnsi="Times New Roman" w:cs="Times New Roman"/>
          <w:sz w:val="24"/>
          <w:szCs w:val="24"/>
        </w:rPr>
        <w:t xml:space="preserve">.  </w:t>
      </w:r>
      <w:r w:rsidR="00696C52" w:rsidRPr="000D3E48">
        <w:rPr>
          <w:rFonts w:ascii="Times New Roman" w:hAnsi="Times New Roman" w:cs="Times New Roman"/>
          <w:sz w:val="24"/>
          <w:szCs w:val="24"/>
        </w:rPr>
        <w:t xml:space="preserve">Eighty percent (80%) of all </w:t>
      </w:r>
      <w:r w:rsidR="002C2AAA">
        <w:rPr>
          <w:rFonts w:ascii="Times New Roman" w:hAnsi="Times New Roman" w:cs="Times New Roman"/>
          <w:sz w:val="24"/>
          <w:szCs w:val="24"/>
        </w:rPr>
        <w:t>Intelligence sensitive</w:t>
      </w:r>
      <w:r w:rsidR="00696C52" w:rsidRPr="000D3E48">
        <w:rPr>
          <w:rFonts w:ascii="Times New Roman" w:hAnsi="Times New Roman" w:cs="Times New Roman"/>
          <w:sz w:val="24"/>
          <w:szCs w:val="24"/>
        </w:rPr>
        <w:t xml:space="preserve"> programs </w:t>
      </w:r>
      <w:r w:rsidR="008A2A7C">
        <w:rPr>
          <w:rFonts w:ascii="Times New Roman" w:hAnsi="Times New Roman" w:cs="Times New Roman"/>
          <w:sz w:val="24"/>
          <w:szCs w:val="24"/>
        </w:rPr>
        <w:t>assessed for ISA</w:t>
      </w:r>
      <w:r w:rsidR="00696C52" w:rsidRPr="000D3E48">
        <w:rPr>
          <w:rFonts w:ascii="Times New Roman" w:hAnsi="Times New Roman" w:cs="Times New Roman"/>
          <w:sz w:val="24"/>
          <w:szCs w:val="24"/>
        </w:rPr>
        <w:t xml:space="preserve"> is considered the minimal acceptable threshold for metric reporting. </w:t>
      </w:r>
      <w:r w:rsidR="00731E58">
        <w:rPr>
          <w:rFonts w:ascii="Times New Roman" w:hAnsi="Times New Roman" w:cs="Times New Roman"/>
          <w:sz w:val="24"/>
          <w:szCs w:val="24"/>
        </w:rPr>
        <w:t xml:space="preserve">When determining priority of work, DOIs/AIAs should take into account PEO and SML </w:t>
      </w:r>
      <w:r w:rsidR="00067CE2">
        <w:rPr>
          <w:rFonts w:ascii="Times New Roman" w:hAnsi="Times New Roman" w:cs="Times New Roman"/>
          <w:sz w:val="24"/>
          <w:szCs w:val="24"/>
        </w:rPr>
        <w:t>priorities. NOTE</w:t>
      </w:r>
      <w:r w:rsidR="00C015C1">
        <w:rPr>
          <w:rFonts w:ascii="Times New Roman" w:hAnsi="Times New Roman" w:cs="Times New Roman"/>
          <w:sz w:val="24"/>
          <w:szCs w:val="24"/>
        </w:rPr>
        <w:t>: the MIE Manual currently states IHAs should be current within 24 months; however, it is acknowledged that with the immergence of the Adaptive Acquisition Framework (AAF), 24 months may not be applicable to all pathways. Actions are underway to re-evaluate the impact of the AAF on the IHA template and timelines and will be addressed in the next update to this Standard Process.</w:t>
      </w:r>
    </w:p>
    <w:p w14:paraId="01AD3203" w14:textId="41CB2783" w:rsidR="00BF66D3" w:rsidRPr="004A5A79" w:rsidRDefault="002C2AAA" w:rsidP="00C26FC2">
      <w:pPr>
        <w:pStyle w:val="ListParagraph"/>
        <w:numPr>
          <w:ilvl w:val="1"/>
          <w:numId w:val="1"/>
        </w:numPr>
        <w:spacing w:after="120" w:line="240" w:lineRule="auto"/>
        <w:ind w:left="1080" w:hanging="540"/>
        <w:rPr>
          <w:rFonts w:ascii="Times New Roman" w:hAnsi="Times New Roman" w:cs="Times New Roman"/>
          <w:color w:val="000000" w:themeColor="text1"/>
          <w:sz w:val="24"/>
          <w:szCs w:val="24"/>
        </w:rPr>
      </w:pPr>
      <w:r>
        <w:rPr>
          <w:rFonts w:ascii="Times New Roman" w:hAnsi="Times New Roman" w:cs="Times New Roman"/>
          <w:sz w:val="24"/>
          <w:szCs w:val="24"/>
        </w:rPr>
        <w:t xml:space="preserve">Intelligence </w:t>
      </w:r>
      <w:r w:rsidR="00067CE2">
        <w:rPr>
          <w:rFonts w:ascii="Times New Roman" w:hAnsi="Times New Roman" w:cs="Times New Roman"/>
          <w:sz w:val="24"/>
          <w:szCs w:val="24"/>
        </w:rPr>
        <w:t>sensitive</w:t>
      </w:r>
      <w:r w:rsidR="00067CE2" w:rsidRPr="004A5A79">
        <w:rPr>
          <w:rFonts w:ascii="Times New Roman" w:hAnsi="Times New Roman" w:cs="Times New Roman"/>
          <w:color w:val="000000" w:themeColor="text1"/>
          <w:sz w:val="24"/>
          <w:szCs w:val="24"/>
        </w:rPr>
        <w:t xml:space="preserve"> Process</w:t>
      </w:r>
      <w:r w:rsidR="00BF66D3" w:rsidRPr="004A5A79">
        <w:rPr>
          <w:rFonts w:ascii="Times New Roman" w:hAnsi="Times New Roman" w:cs="Times New Roman"/>
          <w:color w:val="000000" w:themeColor="text1"/>
          <w:sz w:val="24"/>
          <w:szCs w:val="24"/>
        </w:rPr>
        <w:t xml:space="preserve"> Evaluation</w:t>
      </w:r>
    </w:p>
    <w:p w14:paraId="63446950" w14:textId="0505B311" w:rsidR="002848A2" w:rsidRDefault="00C26FC2" w:rsidP="00C26FC2">
      <w:pPr>
        <w:pStyle w:val="NoSpacing"/>
        <w:numPr>
          <w:ilvl w:val="2"/>
          <w:numId w:val="1"/>
        </w:numPr>
        <w:spacing w:after="120"/>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Metric d</w:t>
      </w:r>
      <w:r w:rsidR="005B65D7" w:rsidRPr="004A5A79">
        <w:rPr>
          <w:rFonts w:ascii="Times New Roman" w:hAnsi="Times New Roman" w:cs="Times New Roman"/>
          <w:color w:val="000000" w:themeColor="text1"/>
          <w:sz w:val="24"/>
          <w:szCs w:val="24"/>
        </w:rPr>
        <w:t xml:space="preserve">ata will be collected </w:t>
      </w:r>
      <w:r w:rsidR="00CE6FAF">
        <w:rPr>
          <w:rFonts w:ascii="Times New Roman" w:hAnsi="Times New Roman" w:cs="Times New Roman"/>
          <w:color w:val="000000" w:themeColor="text1"/>
          <w:sz w:val="24"/>
          <w:szCs w:val="24"/>
        </w:rPr>
        <w:t xml:space="preserve">on </w:t>
      </w:r>
      <w:r w:rsidR="005B65D7" w:rsidRPr="004A5A79">
        <w:rPr>
          <w:rFonts w:ascii="Times New Roman" w:hAnsi="Times New Roman" w:cs="Times New Roman"/>
          <w:color w:val="000000" w:themeColor="text1"/>
          <w:sz w:val="24"/>
          <w:szCs w:val="24"/>
        </w:rPr>
        <w:t xml:space="preserve">programs </w:t>
      </w:r>
      <w:r>
        <w:rPr>
          <w:rFonts w:ascii="Times New Roman" w:hAnsi="Times New Roman" w:cs="Times New Roman"/>
          <w:color w:val="000000" w:themeColor="text1"/>
          <w:sz w:val="24"/>
          <w:szCs w:val="24"/>
        </w:rPr>
        <w:t xml:space="preserve">once they are determined to be </w:t>
      </w:r>
      <w:r w:rsidR="002C2AAA">
        <w:rPr>
          <w:rFonts w:ascii="Times New Roman" w:hAnsi="Times New Roman" w:cs="Times New Roman"/>
          <w:color w:val="000000" w:themeColor="text1"/>
          <w:sz w:val="24"/>
          <w:szCs w:val="24"/>
        </w:rPr>
        <w:t>intelligence sensitive</w:t>
      </w:r>
      <w:r>
        <w:rPr>
          <w:rFonts w:ascii="Times New Roman" w:hAnsi="Times New Roman" w:cs="Times New Roman"/>
          <w:color w:val="000000" w:themeColor="text1"/>
          <w:sz w:val="24"/>
          <w:szCs w:val="24"/>
        </w:rPr>
        <w:t>.  The support</w:t>
      </w:r>
      <w:r w:rsidR="008A2A7C">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r w:rsidR="00307D69">
        <w:rPr>
          <w:rFonts w:ascii="Times New Roman" w:hAnsi="Times New Roman" w:cs="Times New Roman"/>
          <w:color w:val="000000" w:themeColor="text1"/>
          <w:sz w:val="24"/>
          <w:szCs w:val="24"/>
        </w:rPr>
        <w:t xml:space="preserve">DOI or </w:t>
      </w:r>
      <w:r>
        <w:rPr>
          <w:rFonts w:ascii="Times New Roman" w:hAnsi="Times New Roman" w:cs="Times New Roman"/>
          <w:color w:val="000000" w:themeColor="text1"/>
          <w:sz w:val="24"/>
          <w:szCs w:val="24"/>
        </w:rPr>
        <w:t xml:space="preserve">AIA will </w:t>
      </w:r>
      <w:r w:rsidR="002848A2">
        <w:rPr>
          <w:rFonts w:ascii="Times New Roman" w:hAnsi="Times New Roman" w:cs="Times New Roman"/>
          <w:color w:val="000000" w:themeColor="text1"/>
          <w:sz w:val="24"/>
          <w:szCs w:val="24"/>
        </w:rPr>
        <w:t>build</w:t>
      </w:r>
      <w:r>
        <w:rPr>
          <w:rFonts w:ascii="Times New Roman" w:hAnsi="Times New Roman" w:cs="Times New Roman"/>
          <w:color w:val="000000" w:themeColor="text1"/>
          <w:sz w:val="24"/>
          <w:szCs w:val="24"/>
        </w:rPr>
        <w:t xml:space="preserve"> an entry for the program </w:t>
      </w:r>
      <w:r w:rsidR="008A2A7C">
        <w:rPr>
          <w:rFonts w:ascii="Times New Roman" w:hAnsi="Times New Roman" w:cs="Times New Roman"/>
          <w:color w:val="000000" w:themeColor="text1"/>
          <w:sz w:val="24"/>
          <w:szCs w:val="24"/>
        </w:rPr>
        <w:t xml:space="preserve">on the </w:t>
      </w:r>
      <w:r w:rsidR="007E18FA">
        <w:rPr>
          <w:rFonts w:ascii="Times New Roman" w:hAnsi="Times New Roman" w:cs="Times New Roman"/>
          <w:color w:val="000000" w:themeColor="text1"/>
          <w:sz w:val="24"/>
          <w:szCs w:val="24"/>
        </w:rPr>
        <w:t>Dashboard</w:t>
      </w:r>
      <w:r w:rsidR="005B65D7" w:rsidRPr="004A5A79">
        <w:rPr>
          <w:rFonts w:ascii="Times New Roman" w:hAnsi="Times New Roman" w:cs="Times New Roman"/>
          <w:color w:val="000000" w:themeColor="text1"/>
          <w:sz w:val="24"/>
          <w:szCs w:val="24"/>
        </w:rPr>
        <w:t xml:space="preserve"> </w:t>
      </w:r>
      <w:r w:rsidRPr="005B65D7">
        <w:rPr>
          <w:rFonts w:ascii="Times New Roman" w:hAnsi="Times New Roman" w:cs="Times New Roman"/>
          <w:sz w:val="24"/>
          <w:szCs w:val="24"/>
        </w:rPr>
        <w:t xml:space="preserve">(located in the GLADIATOR Acquisition Intelligence Database on </w:t>
      </w:r>
      <w:r>
        <w:rPr>
          <w:rFonts w:ascii="Times New Roman" w:hAnsi="Times New Roman" w:cs="Times New Roman"/>
          <w:sz w:val="24"/>
          <w:szCs w:val="24"/>
        </w:rPr>
        <w:t>S</w:t>
      </w:r>
      <w:r w:rsidRPr="005B65D7">
        <w:rPr>
          <w:rFonts w:ascii="Times New Roman" w:hAnsi="Times New Roman" w:cs="Times New Roman"/>
          <w:sz w:val="24"/>
          <w:szCs w:val="24"/>
        </w:rPr>
        <w:t>IPRNET</w:t>
      </w:r>
      <w:r w:rsidR="00C015C1">
        <w:rPr>
          <w:rFonts w:ascii="Times New Roman" w:hAnsi="Times New Roman" w:cs="Times New Roman"/>
          <w:sz w:val="24"/>
          <w:szCs w:val="24"/>
        </w:rPr>
        <w:t>, reference 7.3</w:t>
      </w:r>
      <w:r w:rsidR="008A1741">
        <w:rPr>
          <w:rFonts w:ascii="Times New Roman" w:hAnsi="Times New Roman" w:cs="Times New Roman"/>
          <w:sz w:val="24"/>
          <w:szCs w:val="24"/>
        </w:rPr>
        <w:t>)</w:t>
      </w:r>
      <w:r w:rsidR="008A2A7C">
        <w:rPr>
          <w:rStyle w:val="Hyperlink"/>
          <w:rFonts w:ascii="Times New Roman" w:hAnsi="Times New Roman" w:cs="Times New Roman"/>
          <w:sz w:val="24"/>
          <w:szCs w:val="24"/>
          <w:u w:val="none"/>
        </w:rPr>
        <w:t xml:space="preserve"> </w:t>
      </w:r>
      <w:r w:rsidR="0068578A">
        <w:rPr>
          <w:rFonts w:ascii="Times New Roman" w:hAnsi="Times New Roman" w:cs="Times New Roman"/>
          <w:color w:val="000000" w:themeColor="text1"/>
          <w:sz w:val="24"/>
          <w:szCs w:val="24"/>
        </w:rPr>
        <w:t>based on a program</w:t>
      </w:r>
      <w:r w:rsidR="008A1741">
        <w:rPr>
          <w:rFonts w:ascii="Times New Roman" w:hAnsi="Times New Roman" w:cs="Times New Roman"/>
          <w:color w:val="000000" w:themeColor="text1"/>
          <w:sz w:val="24"/>
          <w:szCs w:val="24"/>
        </w:rPr>
        <w:t>’s</w:t>
      </w:r>
      <w:r w:rsidR="005B65D7" w:rsidRPr="004A5A79">
        <w:rPr>
          <w:rFonts w:ascii="Times New Roman" w:hAnsi="Times New Roman" w:cs="Times New Roman"/>
          <w:color w:val="000000" w:themeColor="text1"/>
          <w:sz w:val="24"/>
          <w:szCs w:val="24"/>
        </w:rPr>
        <w:t xml:space="preserve"> </w:t>
      </w:r>
      <w:r w:rsidR="004A5A79" w:rsidRPr="004A5A79">
        <w:rPr>
          <w:rFonts w:ascii="Times New Roman" w:hAnsi="Times New Roman" w:cs="Times New Roman"/>
          <w:color w:val="000000" w:themeColor="text1"/>
          <w:sz w:val="24"/>
          <w:szCs w:val="24"/>
        </w:rPr>
        <w:t>discovery</w:t>
      </w:r>
      <w:r w:rsidR="008A2A7C">
        <w:rPr>
          <w:rFonts w:ascii="Times New Roman" w:hAnsi="Times New Roman" w:cs="Times New Roman"/>
          <w:color w:val="000000" w:themeColor="text1"/>
          <w:sz w:val="24"/>
          <w:szCs w:val="24"/>
        </w:rPr>
        <w:t xml:space="preserve">.  </w:t>
      </w:r>
    </w:p>
    <w:p w14:paraId="5BD9AC47" w14:textId="547B283C" w:rsidR="002848A2" w:rsidRDefault="008A2A7C" w:rsidP="00C26FC2">
      <w:pPr>
        <w:pStyle w:val="NoSpacing"/>
        <w:numPr>
          <w:ilvl w:val="2"/>
          <w:numId w:val="1"/>
        </w:numPr>
        <w:spacing w:after="120"/>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Dashboard </w:t>
      </w:r>
      <w:r w:rsidR="002848A2">
        <w:rPr>
          <w:rFonts w:ascii="Times New Roman" w:hAnsi="Times New Roman" w:cs="Times New Roman"/>
          <w:color w:val="000000" w:themeColor="text1"/>
          <w:sz w:val="24"/>
          <w:szCs w:val="24"/>
        </w:rPr>
        <w:t xml:space="preserve">provides a visual </w:t>
      </w:r>
      <w:r w:rsidR="000A04B0">
        <w:rPr>
          <w:rFonts w:ascii="Times New Roman" w:hAnsi="Times New Roman" w:cs="Times New Roman"/>
          <w:color w:val="000000" w:themeColor="text1"/>
          <w:sz w:val="24"/>
          <w:szCs w:val="24"/>
        </w:rPr>
        <w:t>snapshot</w:t>
      </w:r>
      <w:r w:rsidR="002848A2">
        <w:rPr>
          <w:rFonts w:ascii="Times New Roman" w:hAnsi="Times New Roman" w:cs="Times New Roman"/>
          <w:color w:val="000000" w:themeColor="text1"/>
          <w:sz w:val="24"/>
          <w:szCs w:val="24"/>
        </w:rPr>
        <w:t xml:space="preserve"> of the status of ISA support for each </w:t>
      </w:r>
      <w:r w:rsidR="002C2AAA">
        <w:rPr>
          <w:rFonts w:ascii="Times New Roman" w:hAnsi="Times New Roman" w:cs="Times New Roman"/>
          <w:color w:val="000000" w:themeColor="text1"/>
          <w:sz w:val="24"/>
          <w:szCs w:val="24"/>
        </w:rPr>
        <w:t>intelligence sensitive</w:t>
      </w:r>
      <w:r w:rsidR="0068578A">
        <w:rPr>
          <w:rFonts w:ascii="Times New Roman" w:hAnsi="Times New Roman" w:cs="Times New Roman"/>
          <w:color w:val="000000" w:themeColor="text1"/>
          <w:sz w:val="24"/>
          <w:szCs w:val="24"/>
        </w:rPr>
        <w:t xml:space="preserve"> program</w:t>
      </w:r>
      <w:r w:rsidR="002848A2">
        <w:rPr>
          <w:rFonts w:ascii="Times New Roman" w:hAnsi="Times New Roman" w:cs="Times New Roman"/>
          <w:color w:val="000000" w:themeColor="text1"/>
          <w:sz w:val="24"/>
          <w:szCs w:val="24"/>
        </w:rPr>
        <w:t xml:space="preserve"> within a PEO’s portfolio.  The supporting AIA will update the Dashboard as ISA articles are produced for the program and review program entries monthly.  Metric data is collected and reviewed </w:t>
      </w:r>
      <w:r w:rsidR="000F28E1">
        <w:rPr>
          <w:rFonts w:ascii="Times New Roman" w:hAnsi="Times New Roman" w:cs="Times New Roman"/>
          <w:color w:val="000000" w:themeColor="text1"/>
          <w:sz w:val="24"/>
          <w:szCs w:val="24"/>
        </w:rPr>
        <w:t>quarterly for process analysis.</w:t>
      </w:r>
    </w:p>
    <w:p w14:paraId="59CBFA76" w14:textId="754CCA41" w:rsidR="0083539C" w:rsidRPr="000D3E48" w:rsidRDefault="000D229F" w:rsidP="002673B9">
      <w:pPr>
        <w:pStyle w:val="NoSpacing"/>
        <w:numPr>
          <w:ilvl w:val="1"/>
          <w:numId w:val="1"/>
        </w:numPr>
        <w:spacing w:after="120"/>
        <w:ind w:left="1080"/>
        <w:rPr>
          <w:rFonts w:ascii="Times New Roman" w:hAnsi="Times New Roman" w:cs="Times New Roman"/>
          <w:sz w:val="24"/>
          <w:szCs w:val="24"/>
        </w:rPr>
      </w:pPr>
      <w:r w:rsidRPr="000D3E48">
        <w:rPr>
          <w:rFonts w:ascii="Times New Roman" w:hAnsi="Times New Roman" w:cs="Times New Roman"/>
          <w:sz w:val="24"/>
          <w:szCs w:val="24"/>
        </w:rPr>
        <w:t>Process Metric</w:t>
      </w:r>
    </w:p>
    <w:p w14:paraId="2A991B4E" w14:textId="6D70F367" w:rsidR="006026C3" w:rsidRPr="005E253C" w:rsidRDefault="000D229F" w:rsidP="009E6897">
      <w:pPr>
        <w:pStyle w:val="NoSpacing"/>
        <w:numPr>
          <w:ilvl w:val="2"/>
          <w:numId w:val="1"/>
        </w:numPr>
        <w:spacing w:after="120"/>
        <w:ind w:left="1800"/>
        <w:rPr>
          <w:rFonts w:ascii="Times New Roman" w:hAnsi="Times New Roman" w:cs="Times New Roman"/>
          <w:sz w:val="24"/>
          <w:szCs w:val="24"/>
        </w:rPr>
      </w:pPr>
      <w:r w:rsidRPr="005E253C">
        <w:rPr>
          <w:rFonts w:ascii="Times New Roman" w:hAnsi="Times New Roman" w:cs="Times New Roman"/>
          <w:sz w:val="24"/>
          <w:szCs w:val="24"/>
        </w:rPr>
        <w:t xml:space="preserve">The process metric will reflect the number of </w:t>
      </w:r>
      <w:r w:rsidR="002C2AAA">
        <w:rPr>
          <w:rFonts w:ascii="Times New Roman" w:hAnsi="Times New Roman" w:cs="Times New Roman"/>
          <w:sz w:val="24"/>
          <w:szCs w:val="24"/>
        </w:rPr>
        <w:t>intelligence sensitive</w:t>
      </w:r>
      <w:r w:rsidRPr="005E253C">
        <w:rPr>
          <w:rFonts w:ascii="Times New Roman" w:hAnsi="Times New Roman" w:cs="Times New Roman"/>
          <w:sz w:val="24"/>
          <w:szCs w:val="24"/>
        </w:rPr>
        <w:t xml:space="preserve"> programs </w:t>
      </w:r>
      <w:r w:rsidR="00034585">
        <w:rPr>
          <w:rFonts w:ascii="Times New Roman" w:hAnsi="Times New Roman" w:cs="Times New Roman"/>
          <w:sz w:val="24"/>
          <w:szCs w:val="24"/>
        </w:rPr>
        <w:t>with a current (within 24 months) Intelligence Health Assessment (IHA)</w:t>
      </w:r>
      <w:r w:rsidR="00034585" w:rsidRPr="005E253C">
        <w:rPr>
          <w:rFonts w:ascii="Times New Roman" w:hAnsi="Times New Roman" w:cs="Times New Roman"/>
          <w:sz w:val="24"/>
          <w:szCs w:val="24"/>
        </w:rPr>
        <w:t xml:space="preserve"> </w:t>
      </w:r>
      <w:r w:rsidR="00665716" w:rsidRPr="005E253C">
        <w:rPr>
          <w:rFonts w:ascii="Times New Roman" w:hAnsi="Times New Roman" w:cs="Times New Roman"/>
          <w:sz w:val="24"/>
          <w:szCs w:val="24"/>
        </w:rPr>
        <w:t xml:space="preserve">(as a percentage) </w:t>
      </w:r>
      <w:r w:rsidR="00E83FFF" w:rsidRPr="005E253C">
        <w:rPr>
          <w:rFonts w:ascii="Times New Roman" w:hAnsi="Times New Roman" w:cs="Times New Roman"/>
          <w:sz w:val="24"/>
          <w:szCs w:val="24"/>
        </w:rPr>
        <w:t xml:space="preserve">out </w:t>
      </w:r>
      <w:r w:rsidRPr="005E253C">
        <w:rPr>
          <w:rFonts w:ascii="Times New Roman" w:hAnsi="Times New Roman" w:cs="Times New Roman"/>
          <w:sz w:val="24"/>
          <w:szCs w:val="24"/>
        </w:rPr>
        <w:t xml:space="preserve">of all </w:t>
      </w:r>
      <w:r w:rsidR="002C2AAA">
        <w:rPr>
          <w:rFonts w:ascii="Times New Roman" w:hAnsi="Times New Roman" w:cs="Times New Roman"/>
          <w:sz w:val="24"/>
          <w:szCs w:val="24"/>
        </w:rPr>
        <w:t>intelligence sensitive</w:t>
      </w:r>
      <w:r w:rsidR="00D1398A" w:rsidRPr="005E253C">
        <w:rPr>
          <w:rFonts w:ascii="Times New Roman" w:hAnsi="Times New Roman" w:cs="Times New Roman"/>
          <w:sz w:val="24"/>
          <w:szCs w:val="24"/>
        </w:rPr>
        <w:t xml:space="preserve"> programs identified</w:t>
      </w:r>
      <w:r w:rsidR="008E4C0E" w:rsidRPr="005E253C">
        <w:rPr>
          <w:rFonts w:ascii="Times New Roman" w:hAnsi="Times New Roman" w:cs="Times New Roman"/>
          <w:sz w:val="24"/>
          <w:szCs w:val="24"/>
        </w:rPr>
        <w:t xml:space="preserve">.  </w:t>
      </w:r>
      <w:r w:rsidR="00F21CE7" w:rsidRPr="005E253C">
        <w:rPr>
          <w:rFonts w:ascii="Times New Roman" w:hAnsi="Times New Roman" w:cs="Times New Roman"/>
          <w:sz w:val="24"/>
          <w:szCs w:val="24"/>
        </w:rPr>
        <w:t>The m</w:t>
      </w:r>
      <w:r w:rsidR="00E83FFF" w:rsidRPr="005E253C">
        <w:rPr>
          <w:rFonts w:ascii="Times New Roman" w:hAnsi="Times New Roman" w:cs="Times New Roman"/>
          <w:sz w:val="24"/>
          <w:szCs w:val="24"/>
        </w:rPr>
        <w:t xml:space="preserve">etric </w:t>
      </w:r>
      <w:r w:rsidR="00F21CE7" w:rsidRPr="005E253C">
        <w:rPr>
          <w:rFonts w:ascii="Times New Roman" w:hAnsi="Times New Roman" w:cs="Times New Roman"/>
          <w:sz w:val="24"/>
          <w:szCs w:val="24"/>
        </w:rPr>
        <w:lastRenderedPageBreak/>
        <w:t xml:space="preserve">will be tracked on a quarterly basis </w:t>
      </w:r>
      <w:r w:rsidR="00CA721E" w:rsidRPr="005E253C">
        <w:rPr>
          <w:rFonts w:ascii="Times New Roman" w:hAnsi="Times New Roman" w:cs="Times New Roman"/>
          <w:sz w:val="24"/>
          <w:szCs w:val="24"/>
        </w:rPr>
        <w:t xml:space="preserve">by AFLCMC/IN </w:t>
      </w:r>
      <w:r w:rsidR="00F21CE7" w:rsidRPr="005E253C">
        <w:rPr>
          <w:rFonts w:ascii="Times New Roman" w:hAnsi="Times New Roman" w:cs="Times New Roman"/>
          <w:sz w:val="24"/>
          <w:szCs w:val="24"/>
        </w:rPr>
        <w:t>in the following format</w:t>
      </w:r>
      <w:r w:rsidR="004E6B13" w:rsidRPr="005E253C">
        <w:rPr>
          <w:rFonts w:ascii="Times New Roman" w:hAnsi="Times New Roman" w:cs="Times New Roman"/>
          <w:sz w:val="24"/>
          <w:szCs w:val="24"/>
        </w:rPr>
        <w:t xml:space="preserve"> (see F</w:t>
      </w:r>
      <w:r w:rsidR="00665716" w:rsidRPr="005E253C">
        <w:rPr>
          <w:rFonts w:ascii="Times New Roman" w:hAnsi="Times New Roman" w:cs="Times New Roman"/>
          <w:sz w:val="24"/>
          <w:szCs w:val="24"/>
        </w:rPr>
        <w:t xml:space="preserve">igure </w:t>
      </w:r>
      <w:r w:rsidR="004E6B13" w:rsidRPr="005E253C">
        <w:rPr>
          <w:rFonts w:ascii="Times New Roman" w:hAnsi="Times New Roman" w:cs="Times New Roman"/>
          <w:sz w:val="24"/>
          <w:szCs w:val="24"/>
        </w:rPr>
        <w:t>3</w:t>
      </w:r>
      <w:r w:rsidR="00FC7111" w:rsidRPr="005E253C">
        <w:rPr>
          <w:rFonts w:ascii="Times New Roman" w:hAnsi="Times New Roman" w:cs="Times New Roman"/>
          <w:sz w:val="24"/>
          <w:szCs w:val="24"/>
        </w:rPr>
        <w:t xml:space="preserve"> and 4</w:t>
      </w:r>
      <w:r w:rsidR="00665716" w:rsidRPr="005E253C">
        <w:rPr>
          <w:rFonts w:ascii="Times New Roman" w:hAnsi="Times New Roman" w:cs="Times New Roman"/>
          <w:sz w:val="24"/>
          <w:szCs w:val="24"/>
        </w:rPr>
        <w:t xml:space="preserve"> below)</w:t>
      </w:r>
      <w:r w:rsidR="00F21CE7" w:rsidRPr="005E253C">
        <w:rPr>
          <w:rFonts w:ascii="Times New Roman" w:hAnsi="Times New Roman" w:cs="Times New Roman"/>
          <w:sz w:val="24"/>
          <w:szCs w:val="24"/>
        </w:rPr>
        <w:t>.</w:t>
      </w:r>
      <w:r w:rsidR="00C80097">
        <w:rPr>
          <w:rFonts w:ascii="Times New Roman" w:hAnsi="Times New Roman" w:cs="Times New Roman"/>
          <w:sz w:val="24"/>
          <w:szCs w:val="24"/>
        </w:rPr>
        <w:t xml:space="preserve"> The metric (Figure 3) will show percentages by PEO.</w:t>
      </w:r>
      <w:r w:rsidR="00F21CE7" w:rsidRPr="005E253C">
        <w:rPr>
          <w:rFonts w:ascii="Times New Roman" w:hAnsi="Times New Roman" w:cs="Times New Roman"/>
          <w:sz w:val="24"/>
          <w:szCs w:val="24"/>
        </w:rPr>
        <w:t xml:space="preserve">  </w:t>
      </w:r>
      <w:r w:rsidR="00665716" w:rsidRPr="005E253C">
        <w:rPr>
          <w:rFonts w:ascii="Times New Roman" w:hAnsi="Times New Roman" w:cs="Times New Roman"/>
          <w:sz w:val="24"/>
          <w:szCs w:val="24"/>
        </w:rPr>
        <w:t xml:space="preserve">Metric updates will be provided to the S&amp;P Board </w:t>
      </w:r>
      <w:r w:rsidR="00CA721E" w:rsidRPr="005E253C">
        <w:rPr>
          <w:rFonts w:ascii="Times New Roman" w:hAnsi="Times New Roman" w:cs="Times New Roman"/>
          <w:sz w:val="24"/>
          <w:szCs w:val="24"/>
        </w:rPr>
        <w:t>annually or by exception once the minimum threshold (80%) is reached for four consecutive quarters</w:t>
      </w:r>
      <w:r w:rsidR="00A41CEA">
        <w:rPr>
          <w:rFonts w:ascii="Times New Roman" w:hAnsi="Times New Roman" w:cs="Times New Roman"/>
          <w:sz w:val="24"/>
          <w:szCs w:val="24"/>
        </w:rPr>
        <w:t xml:space="preserve"> by AFLCMC/IN</w:t>
      </w:r>
      <w:r w:rsidR="00CA721E" w:rsidRPr="005E253C">
        <w:rPr>
          <w:rFonts w:ascii="Times New Roman" w:hAnsi="Times New Roman" w:cs="Times New Roman"/>
          <w:sz w:val="24"/>
          <w:szCs w:val="24"/>
        </w:rPr>
        <w:t xml:space="preserve">.  </w:t>
      </w:r>
    </w:p>
    <w:p w14:paraId="1EF5B7D4" w14:textId="77777777" w:rsidR="005E253C" w:rsidRDefault="005E253C" w:rsidP="00183C4A">
      <w:pPr>
        <w:pStyle w:val="NoSpacing"/>
        <w:tabs>
          <w:tab w:val="left" w:pos="1080"/>
        </w:tabs>
        <w:spacing w:after="120"/>
        <w:rPr>
          <w:rFonts w:ascii="Times New Roman" w:hAnsi="Times New Roman" w:cs="Times New Roman"/>
          <w:b/>
          <w:color w:val="000000" w:themeColor="text1"/>
          <w:sz w:val="24"/>
          <w:szCs w:val="24"/>
        </w:rPr>
        <w:sectPr w:rsidR="005E253C" w:rsidSect="00A814F9">
          <w:pgSz w:w="12240" w:h="15840" w:code="1"/>
          <w:pgMar w:top="1440" w:right="1440" w:bottom="1440" w:left="1440" w:header="720" w:footer="720" w:gutter="0"/>
          <w:cols w:space="720"/>
          <w:docGrid w:linePitch="360"/>
        </w:sectPr>
      </w:pPr>
    </w:p>
    <w:p w14:paraId="63201C33" w14:textId="2136B2BA" w:rsidR="00183C4A" w:rsidRDefault="00183C4A" w:rsidP="00183C4A">
      <w:pPr>
        <w:pStyle w:val="NoSpacing"/>
        <w:tabs>
          <w:tab w:val="left" w:pos="1080"/>
        </w:tabs>
        <w:spacing w:after="120"/>
        <w:rPr>
          <w:rFonts w:ascii="Times New Roman" w:hAnsi="Times New Roman" w:cs="Times New Roman"/>
          <w:b/>
          <w:color w:val="000000" w:themeColor="text1"/>
          <w:sz w:val="24"/>
          <w:szCs w:val="24"/>
        </w:rPr>
      </w:pPr>
      <w:r w:rsidRPr="000F28E1">
        <w:rPr>
          <w:rFonts w:ascii="Times New Roman" w:hAnsi="Times New Roman" w:cs="Times New Roman"/>
          <w:b/>
          <w:color w:val="000000" w:themeColor="text1"/>
          <w:sz w:val="24"/>
          <w:szCs w:val="24"/>
        </w:rPr>
        <w:lastRenderedPageBreak/>
        <w:t xml:space="preserve">Figure 3. </w:t>
      </w:r>
      <w:r w:rsidR="002C2AAA">
        <w:rPr>
          <w:rFonts w:ascii="Times New Roman" w:hAnsi="Times New Roman" w:cs="Times New Roman"/>
          <w:b/>
          <w:color w:val="000000" w:themeColor="text1"/>
          <w:sz w:val="24"/>
          <w:szCs w:val="24"/>
        </w:rPr>
        <w:t>Intelligence sensitive</w:t>
      </w:r>
      <w:r w:rsidRPr="000F28E1">
        <w:rPr>
          <w:rFonts w:ascii="Times New Roman" w:hAnsi="Times New Roman" w:cs="Times New Roman"/>
          <w:b/>
          <w:color w:val="000000" w:themeColor="text1"/>
          <w:sz w:val="24"/>
          <w:szCs w:val="24"/>
        </w:rPr>
        <w:t xml:space="preserve"> Programs Supported Metric</w:t>
      </w:r>
    </w:p>
    <w:p w14:paraId="732D4ED7" w14:textId="77777777" w:rsidR="006026C3" w:rsidRPr="000F28E1" w:rsidRDefault="006026C3" w:rsidP="00183C4A">
      <w:pPr>
        <w:pStyle w:val="NoSpacing"/>
        <w:tabs>
          <w:tab w:val="left" w:pos="1080"/>
        </w:tabs>
        <w:spacing w:after="120"/>
        <w:rPr>
          <w:color w:val="000000" w:themeColor="text1"/>
        </w:rPr>
      </w:pPr>
    </w:p>
    <w:p w14:paraId="3CBD5287" w14:textId="4A734A3C" w:rsidR="000F28E1" w:rsidRDefault="000F28E1" w:rsidP="00076029">
      <w:pPr>
        <w:pStyle w:val="NoSpacing"/>
        <w:spacing w:after="120"/>
        <w:jc w:val="center"/>
        <w:rPr>
          <w:rFonts w:ascii="Times New Roman" w:hAnsi="Times New Roman" w:cs="Times New Roman"/>
          <w:sz w:val="16"/>
          <w:szCs w:val="24"/>
        </w:rPr>
      </w:pPr>
    </w:p>
    <w:p w14:paraId="570D38B1" w14:textId="2D8FC579" w:rsidR="005E253C" w:rsidRDefault="005E253C" w:rsidP="00E01658">
      <w:pPr>
        <w:pStyle w:val="NoSpacing"/>
        <w:spacing w:after="120"/>
        <w:rPr>
          <w:rFonts w:ascii="Times New Roman" w:hAnsi="Times New Roman" w:cs="Times New Roman"/>
          <w:sz w:val="16"/>
          <w:szCs w:val="24"/>
        </w:rPr>
      </w:pPr>
    </w:p>
    <w:p w14:paraId="7F97780A" w14:textId="5C6637EF" w:rsidR="000D177B" w:rsidRDefault="000D177B" w:rsidP="00E01658">
      <w:pPr>
        <w:pStyle w:val="NoSpacing"/>
        <w:spacing w:after="120"/>
        <w:rPr>
          <w:rFonts w:ascii="Times New Roman" w:hAnsi="Times New Roman" w:cs="Times New Roman"/>
          <w:sz w:val="16"/>
          <w:szCs w:val="24"/>
        </w:rPr>
      </w:pPr>
    </w:p>
    <w:p w14:paraId="17027E60" w14:textId="3B5648B9" w:rsidR="0065271C" w:rsidRDefault="0074145D" w:rsidP="00E01658">
      <w:pPr>
        <w:pStyle w:val="NoSpacing"/>
        <w:spacing w:after="120"/>
        <w:rPr>
          <w:rFonts w:ascii="Times New Roman" w:hAnsi="Times New Roman" w:cs="Times New Roman"/>
          <w:sz w:val="16"/>
          <w:szCs w:val="24"/>
        </w:rPr>
        <w:sectPr w:rsidR="0065271C" w:rsidSect="005E253C">
          <w:pgSz w:w="15840" w:h="12240" w:orient="landscape" w:code="1"/>
          <w:pgMar w:top="1440" w:right="1440" w:bottom="1440" w:left="1440" w:header="720" w:footer="720" w:gutter="0"/>
          <w:cols w:space="720"/>
          <w:docGrid w:linePitch="360"/>
        </w:sectPr>
      </w:pPr>
      <w:r>
        <w:rPr>
          <w:noProof/>
        </w:rPr>
        <w:drawing>
          <wp:inline distT="0" distB="0" distL="0" distR="0" wp14:anchorId="0648C2F4" wp14:editId="0E48F260">
            <wp:extent cx="8229600" cy="464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229600" cy="4648200"/>
                    </a:xfrm>
                    <a:prstGeom prst="rect">
                      <a:avLst/>
                    </a:prstGeom>
                  </pic:spPr>
                </pic:pic>
              </a:graphicData>
            </a:graphic>
          </wp:inline>
        </w:drawing>
      </w:r>
    </w:p>
    <w:p w14:paraId="18469961" w14:textId="7236DE82" w:rsidR="00996015" w:rsidRDefault="00FC7111" w:rsidP="00FC7111">
      <w:pPr>
        <w:pStyle w:val="NoSpacing"/>
        <w:tabs>
          <w:tab w:val="left" w:pos="1080"/>
        </w:tabs>
        <w:spacing w:after="120"/>
        <w:rPr>
          <w:rFonts w:ascii="Times New Roman" w:hAnsi="Times New Roman" w:cs="Times New Roman"/>
          <w:b/>
          <w:color w:val="000000" w:themeColor="text1"/>
          <w:sz w:val="24"/>
          <w:szCs w:val="24"/>
        </w:rPr>
      </w:pPr>
      <w:r w:rsidRPr="000F28E1">
        <w:rPr>
          <w:rFonts w:ascii="Times New Roman" w:hAnsi="Times New Roman" w:cs="Times New Roman"/>
          <w:b/>
          <w:color w:val="000000" w:themeColor="text1"/>
          <w:sz w:val="24"/>
          <w:szCs w:val="24"/>
        </w:rPr>
        <w:lastRenderedPageBreak/>
        <w:t xml:space="preserve">Figure </w:t>
      </w:r>
      <w:r>
        <w:rPr>
          <w:rFonts w:ascii="Times New Roman" w:hAnsi="Times New Roman" w:cs="Times New Roman"/>
          <w:b/>
          <w:color w:val="000000" w:themeColor="text1"/>
          <w:sz w:val="24"/>
          <w:szCs w:val="24"/>
        </w:rPr>
        <w:t>4</w:t>
      </w:r>
      <w:r w:rsidRPr="000F28E1">
        <w:rPr>
          <w:rFonts w:ascii="Times New Roman" w:hAnsi="Times New Roman" w:cs="Times New Roman"/>
          <w:b/>
          <w:color w:val="000000" w:themeColor="text1"/>
          <w:sz w:val="24"/>
          <w:szCs w:val="24"/>
        </w:rPr>
        <w:t xml:space="preserve">. </w:t>
      </w:r>
      <w:r w:rsidR="002C2AAA">
        <w:rPr>
          <w:rFonts w:ascii="Times New Roman" w:hAnsi="Times New Roman" w:cs="Times New Roman"/>
          <w:b/>
          <w:color w:val="000000" w:themeColor="text1"/>
          <w:sz w:val="24"/>
          <w:szCs w:val="24"/>
        </w:rPr>
        <w:t>Intelligence sensitive</w:t>
      </w:r>
      <w:r w:rsidRPr="000F28E1">
        <w:rPr>
          <w:rFonts w:ascii="Times New Roman" w:hAnsi="Times New Roman" w:cs="Times New Roman"/>
          <w:b/>
          <w:color w:val="000000" w:themeColor="text1"/>
          <w:sz w:val="24"/>
          <w:szCs w:val="24"/>
        </w:rPr>
        <w:t xml:space="preserve"> Programs </w:t>
      </w:r>
      <w:r>
        <w:rPr>
          <w:rFonts w:ascii="Times New Roman" w:hAnsi="Times New Roman" w:cs="Times New Roman"/>
          <w:b/>
          <w:color w:val="000000" w:themeColor="text1"/>
          <w:sz w:val="24"/>
          <w:szCs w:val="24"/>
        </w:rPr>
        <w:t>Metric Att</w:t>
      </w:r>
      <w:r w:rsidR="00CF3FAE">
        <w:rPr>
          <w:rFonts w:ascii="Times New Roman" w:hAnsi="Times New Roman" w:cs="Times New Roman"/>
          <w:b/>
          <w:color w:val="000000" w:themeColor="text1"/>
          <w:sz w:val="24"/>
          <w:szCs w:val="24"/>
        </w:rPr>
        <w:t>r</w:t>
      </w:r>
      <w:r>
        <w:rPr>
          <w:rFonts w:ascii="Times New Roman" w:hAnsi="Times New Roman" w:cs="Times New Roman"/>
          <w:b/>
          <w:color w:val="000000" w:themeColor="text1"/>
          <w:sz w:val="24"/>
          <w:szCs w:val="24"/>
        </w:rPr>
        <w:t>ibute Chart</w:t>
      </w:r>
    </w:p>
    <w:p w14:paraId="3CD0AF0F" w14:textId="77777777" w:rsidR="00996015" w:rsidRDefault="00996015" w:rsidP="00FC7111">
      <w:pPr>
        <w:pStyle w:val="NoSpacing"/>
        <w:tabs>
          <w:tab w:val="left" w:pos="1080"/>
        </w:tabs>
        <w:spacing w:after="120"/>
        <w:rPr>
          <w:rFonts w:ascii="Times New Roman" w:hAnsi="Times New Roman" w:cs="Times New Roman"/>
          <w:b/>
          <w:color w:val="000000" w:themeColor="text1"/>
          <w:sz w:val="24"/>
          <w:szCs w:val="24"/>
        </w:rPr>
      </w:pPr>
    </w:p>
    <w:p w14:paraId="69678885" w14:textId="3E031D15" w:rsidR="006026C3" w:rsidRDefault="006026C3" w:rsidP="00076029">
      <w:pPr>
        <w:pStyle w:val="NoSpacing"/>
        <w:spacing w:after="120"/>
        <w:jc w:val="center"/>
        <w:rPr>
          <w:rFonts w:ascii="Times New Roman" w:hAnsi="Times New Roman" w:cs="Times New Roman"/>
          <w:sz w:val="16"/>
          <w:szCs w:val="24"/>
        </w:rPr>
      </w:pPr>
    </w:p>
    <w:p w14:paraId="2088CD13" w14:textId="211BD57A" w:rsidR="00E01658" w:rsidRDefault="00E01658" w:rsidP="00E01658">
      <w:pPr>
        <w:pStyle w:val="NoSpacing"/>
        <w:spacing w:after="120"/>
        <w:rPr>
          <w:rFonts w:ascii="Times New Roman" w:hAnsi="Times New Roman" w:cs="Times New Roman"/>
          <w:sz w:val="16"/>
          <w:szCs w:val="24"/>
        </w:rPr>
      </w:pPr>
    </w:p>
    <w:p w14:paraId="3B4DC87C" w14:textId="77777777" w:rsidR="00637A33" w:rsidRDefault="00637A33" w:rsidP="00E01658">
      <w:pPr>
        <w:pStyle w:val="NoSpacing"/>
        <w:spacing w:after="120"/>
        <w:rPr>
          <w:noProof/>
        </w:rPr>
      </w:pPr>
    </w:p>
    <w:p w14:paraId="43D97140" w14:textId="246E440F" w:rsidR="009D7881" w:rsidRDefault="0074145D" w:rsidP="00E01658">
      <w:pPr>
        <w:pStyle w:val="NoSpacing"/>
        <w:spacing w:after="120"/>
        <w:rPr>
          <w:rFonts w:ascii="Times New Roman" w:hAnsi="Times New Roman" w:cs="Times New Roman"/>
          <w:sz w:val="16"/>
          <w:szCs w:val="24"/>
        </w:rPr>
        <w:sectPr w:rsidR="009D7881" w:rsidSect="00E01658">
          <w:pgSz w:w="15840" w:h="12240" w:orient="landscape" w:code="1"/>
          <w:pgMar w:top="1440" w:right="1440" w:bottom="1440" w:left="1440" w:header="720" w:footer="720" w:gutter="0"/>
          <w:cols w:space="720"/>
          <w:docGrid w:linePitch="360"/>
        </w:sectPr>
      </w:pPr>
      <w:r>
        <w:rPr>
          <w:noProof/>
        </w:rPr>
        <w:drawing>
          <wp:inline distT="0" distB="0" distL="0" distR="0" wp14:anchorId="3535C426" wp14:editId="4C730B18">
            <wp:extent cx="8229600" cy="465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29600" cy="4657725"/>
                    </a:xfrm>
                    <a:prstGeom prst="rect">
                      <a:avLst/>
                    </a:prstGeom>
                  </pic:spPr>
                </pic:pic>
              </a:graphicData>
            </a:graphic>
          </wp:inline>
        </w:drawing>
      </w:r>
    </w:p>
    <w:p w14:paraId="01AD3206" w14:textId="60D44317" w:rsidR="00A514BA" w:rsidRPr="00BF66D3" w:rsidRDefault="00A61DD6" w:rsidP="009A35E2">
      <w:pPr>
        <w:pStyle w:val="NoSpacing"/>
        <w:numPr>
          <w:ilvl w:val="0"/>
          <w:numId w:val="31"/>
        </w:numPr>
        <w:spacing w:after="120"/>
        <w:ind w:left="540" w:hanging="540"/>
        <w:rPr>
          <w:rFonts w:ascii="Times New Roman" w:hAnsi="Times New Roman" w:cs="Times New Roman"/>
          <w:sz w:val="24"/>
          <w:szCs w:val="24"/>
        </w:rPr>
      </w:pPr>
      <w:r w:rsidRPr="00BF66D3">
        <w:rPr>
          <w:rFonts w:ascii="Times New Roman" w:hAnsi="Times New Roman" w:cs="Times New Roman"/>
          <w:b/>
          <w:sz w:val="24"/>
          <w:szCs w:val="24"/>
        </w:rPr>
        <w:lastRenderedPageBreak/>
        <w:t>Roles and Responsibilities</w:t>
      </w:r>
    </w:p>
    <w:p w14:paraId="01AD3207" w14:textId="7D45CD39" w:rsidR="00D419CD" w:rsidRPr="00A514BA" w:rsidRDefault="00D419CD" w:rsidP="00C22836">
      <w:pPr>
        <w:pStyle w:val="NoSpacing"/>
        <w:numPr>
          <w:ilvl w:val="1"/>
          <w:numId w:val="31"/>
        </w:numPr>
        <w:spacing w:after="120"/>
        <w:ind w:left="1080" w:hanging="540"/>
        <w:rPr>
          <w:rFonts w:ascii="Times New Roman" w:hAnsi="Times New Roman" w:cs="Times New Roman"/>
          <w:sz w:val="24"/>
          <w:szCs w:val="24"/>
        </w:rPr>
      </w:pPr>
      <w:r w:rsidRPr="00A514BA">
        <w:rPr>
          <w:rFonts w:ascii="Times New Roman" w:hAnsi="Times New Roman" w:cs="Times New Roman"/>
          <w:sz w:val="24"/>
          <w:szCs w:val="24"/>
        </w:rPr>
        <w:t xml:space="preserve">Process Owner </w:t>
      </w:r>
      <w:r>
        <w:rPr>
          <w:rFonts w:ascii="Times New Roman" w:hAnsi="Times New Roman" w:cs="Times New Roman"/>
          <w:sz w:val="24"/>
          <w:szCs w:val="24"/>
        </w:rPr>
        <w:t>AFLCMC</w:t>
      </w:r>
      <w:r w:rsidRPr="00A514BA">
        <w:rPr>
          <w:rFonts w:ascii="Times New Roman" w:hAnsi="Times New Roman" w:cs="Times New Roman"/>
          <w:sz w:val="24"/>
          <w:szCs w:val="24"/>
        </w:rPr>
        <w:t>/</w:t>
      </w:r>
      <w:r>
        <w:rPr>
          <w:rFonts w:ascii="Times New Roman" w:hAnsi="Times New Roman" w:cs="Times New Roman"/>
          <w:sz w:val="24"/>
          <w:szCs w:val="24"/>
        </w:rPr>
        <w:t>IN</w:t>
      </w:r>
    </w:p>
    <w:p w14:paraId="01AD3208" w14:textId="4166CE19" w:rsidR="00D419CD" w:rsidRPr="00D64A28" w:rsidRDefault="00925FF8" w:rsidP="00C22836">
      <w:pPr>
        <w:pStyle w:val="NoSpacing"/>
        <w:numPr>
          <w:ilvl w:val="2"/>
          <w:numId w:val="31"/>
        </w:numPr>
        <w:tabs>
          <w:tab w:val="left" w:pos="1800"/>
        </w:tabs>
        <w:spacing w:after="120"/>
        <w:ind w:left="2160" w:hanging="1080"/>
        <w:rPr>
          <w:rFonts w:ascii="Times New Roman" w:hAnsi="Times New Roman" w:cs="Times New Roman"/>
          <w:sz w:val="24"/>
          <w:szCs w:val="24"/>
        </w:rPr>
      </w:pPr>
      <w:r>
        <w:rPr>
          <w:rFonts w:ascii="Times New Roman" w:hAnsi="Times New Roman" w:cs="Times New Roman"/>
          <w:sz w:val="24"/>
          <w:szCs w:val="24"/>
        </w:rPr>
        <w:t>Maintain</w:t>
      </w:r>
      <w:r w:rsidR="00FF1D89">
        <w:rPr>
          <w:rFonts w:ascii="Times New Roman" w:hAnsi="Times New Roman" w:cs="Times New Roman"/>
          <w:sz w:val="24"/>
          <w:szCs w:val="24"/>
        </w:rPr>
        <w:t>s</w:t>
      </w:r>
      <w:r w:rsidR="00D419CD" w:rsidRPr="00D64A28">
        <w:rPr>
          <w:rFonts w:ascii="Times New Roman" w:hAnsi="Times New Roman" w:cs="Times New Roman"/>
          <w:sz w:val="24"/>
          <w:szCs w:val="24"/>
        </w:rPr>
        <w:t xml:space="preserve"> and coordinates any changes to this process</w:t>
      </w:r>
      <w:r w:rsidR="0082211C">
        <w:rPr>
          <w:rFonts w:ascii="Times New Roman" w:hAnsi="Times New Roman" w:cs="Times New Roman"/>
          <w:sz w:val="24"/>
          <w:szCs w:val="24"/>
        </w:rPr>
        <w:t>.</w:t>
      </w:r>
    </w:p>
    <w:p w14:paraId="01AD3209" w14:textId="6B82EFB9" w:rsidR="00D419CD" w:rsidRDefault="00925FF8" w:rsidP="003B118B">
      <w:pPr>
        <w:pStyle w:val="NoSpacing"/>
        <w:numPr>
          <w:ilvl w:val="2"/>
          <w:numId w:val="31"/>
        </w:numPr>
        <w:tabs>
          <w:tab w:val="left" w:pos="1800"/>
        </w:tabs>
        <w:spacing w:after="120"/>
        <w:rPr>
          <w:rFonts w:ascii="Times New Roman" w:hAnsi="Times New Roman" w:cs="Times New Roman"/>
          <w:sz w:val="24"/>
          <w:szCs w:val="24"/>
        </w:rPr>
      </w:pPr>
      <w:r>
        <w:rPr>
          <w:rFonts w:ascii="Times New Roman" w:hAnsi="Times New Roman" w:cs="Times New Roman"/>
          <w:sz w:val="24"/>
          <w:szCs w:val="24"/>
        </w:rPr>
        <w:t>Lead</w:t>
      </w:r>
      <w:r w:rsidR="00FF1D89">
        <w:rPr>
          <w:rFonts w:ascii="Times New Roman" w:hAnsi="Times New Roman" w:cs="Times New Roman"/>
          <w:sz w:val="24"/>
          <w:szCs w:val="24"/>
        </w:rPr>
        <w:t>s</w:t>
      </w:r>
      <w:r w:rsidR="00D419CD">
        <w:rPr>
          <w:rFonts w:ascii="Times New Roman" w:hAnsi="Times New Roman" w:cs="Times New Roman"/>
          <w:sz w:val="24"/>
          <w:szCs w:val="24"/>
        </w:rPr>
        <w:t xml:space="preserve"> </w:t>
      </w:r>
      <w:r w:rsidR="00846D5D">
        <w:rPr>
          <w:rFonts w:ascii="Times New Roman" w:hAnsi="Times New Roman" w:cs="Times New Roman"/>
          <w:sz w:val="24"/>
          <w:szCs w:val="24"/>
        </w:rPr>
        <w:t>and/</w:t>
      </w:r>
      <w:r>
        <w:rPr>
          <w:rFonts w:ascii="Times New Roman" w:hAnsi="Times New Roman" w:cs="Times New Roman"/>
          <w:sz w:val="24"/>
          <w:szCs w:val="24"/>
        </w:rPr>
        <w:t>or assign</w:t>
      </w:r>
      <w:r w:rsidR="003B118B">
        <w:rPr>
          <w:rFonts w:ascii="Times New Roman" w:hAnsi="Times New Roman" w:cs="Times New Roman"/>
          <w:sz w:val="24"/>
          <w:szCs w:val="24"/>
        </w:rPr>
        <w:t>s</w:t>
      </w:r>
      <w:r w:rsidR="00D419CD">
        <w:rPr>
          <w:rFonts w:ascii="Times New Roman" w:hAnsi="Times New Roman" w:cs="Times New Roman"/>
          <w:sz w:val="24"/>
          <w:szCs w:val="24"/>
        </w:rPr>
        <w:t xml:space="preserve"> personnel to </w:t>
      </w:r>
      <w:r w:rsidR="0082211C">
        <w:rPr>
          <w:rFonts w:ascii="Times New Roman" w:hAnsi="Times New Roman" w:cs="Times New Roman"/>
          <w:sz w:val="24"/>
          <w:szCs w:val="24"/>
        </w:rPr>
        <w:t>work on process improvement</w:t>
      </w:r>
      <w:r w:rsidR="003B118B">
        <w:rPr>
          <w:rFonts w:ascii="Times New Roman" w:hAnsi="Times New Roman" w:cs="Times New Roman"/>
          <w:sz w:val="24"/>
          <w:szCs w:val="24"/>
        </w:rPr>
        <w:t xml:space="preserve"> and change events related to this process as required</w:t>
      </w:r>
      <w:r w:rsidR="0082211C">
        <w:rPr>
          <w:rFonts w:ascii="Times New Roman" w:hAnsi="Times New Roman" w:cs="Times New Roman"/>
          <w:sz w:val="24"/>
          <w:szCs w:val="24"/>
        </w:rPr>
        <w:t>.</w:t>
      </w:r>
    </w:p>
    <w:p w14:paraId="01AD320A" w14:textId="4B372067" w:rsidR="00C31EC1" w:rsidRPr="0082211C" w:rsidRDefault="00925FF8" w:rsidP="00C22836">
      <w:pPr>
        <w:pStyle w:val="NoSpacing"/>
        <w:numPr>
          <w:ilvl w:val="2"/>
          <w:numId w:val="31"/>
        </w:numPr>
        <w:spacing w:after="120"/>
        <w:rPr>
          <w:rFonts w:ascii="Times New Roman" w:hAnsi="Times New Roman" w:cs="Times New Roman"/>
          <w:sz w:val="24"/>
          <w:szCs w:val="24"/>
        </w:rPr>
      </w:pPr>
      <w:r>
        <w:rPr>
          <w:rFonts w:ascii="Times New Roman" w:hAnsi="Times New Roman" w:cs="Times New Roman"/>
          <w:sz w:val="24"/>
          <w:szCs w:val="24"/>
        </w:rPr>
        <w:t>Secure</w:t>
      </w:r>
      <w:r w:rsidR="006010C3">
        <w:rPr>
          <w:rFonts w:ascii="Times New Roman" w:hAnsi="Times New Roman" w:cs="Times New Roman"/>
          <w:sz w:val="24"/>
          <w:szCs w:val="24"/>
        </w:rPr>
        <w:t>s</w:t>
      </w:r>
      <w:r w:rsidR="00BF66D3">
        <w:rPr>
          <w:rFonts w:ascii="Times New Roman" w:hAnsi="Times New Roman" w:cs="Times New Roman"/>
          <w:sz w:val="24"/>
          <w:szCs w:val="24"/>
        </w:rPr>
        <w:t xml:space="preserve"> approval for</w:t>
      </w:r>
      <w:r w:rsidR="00D419CD">
        <w:rPr>
          <w:rFonts w:ascii="Times New Roman" w:hAnsi="Times New Roman" w:cs="Times New Roman"/>
          <w:sz w:val="24"/>
          <w:szCs w:val="24"/>
        </w:rPr>
        <w:t xml:space="preserve"> changes </w:t>
      </w:r>
      <w:r w:rsidR="00D419CD" w:rsidRPr="005108C5">
        <w:rPr>
          <w:rFonts w:ascii="Times New Roman" w:hAnsi="Times New Roman" w:cs="Times New Roman"/>
          <w:sz w:val="24"/>
          <w:szCs w:val="24"/>
        </w:rPr>
        <w:t>to this process</w:t>
      </w:r>
      <w:r w:rsidR="00D419CD">
        <w:rPr>
          <w:rFonts w:ascii="Times New Roman" w:hAnsi="Times New Roman" w:cs="Times New Roman"/>
          <w:sz w:val="24"/>
          <w:szCs w:val="24"/>
        </w:rPr>
        <w:t xml:space="preserve"> with the Standards and Process Board</w:t>
      </w:r>
      <w:r w:rsidR="0082211C">
        <w:rPr>
          <w:rFonts w:ascii="Times New Roman" w:hAnsi="Times New Roman" w:cs="Times New Roman"/>
          <w:sz w:val="24"/>
          <w:szCs w:val="24"/>
        </w:rPr>
        <w:t>.</w:t>
      </w:r>
    </w:p>
    <w:p w14:paraId="6CE20DF8" w14:textId="79DF0BC6" w:rsidR="00EE3CF0" w:rsidRPr="00135A11" w:rsidRDefault="00EE3CF0" w:rsidP="00C22836">
      <w:pPr>
        <w:pStyle w:val="NoSpacing"/>
        <w:numPr>
          <w:ilvl w:val="1"/>
          <w:numId w:val="31"/>
        </w:numPr>
        <w:spacing w:after="120"/>
        <w:ind w:left="1080" w:hanging="540"/>
        <w:rPr>
          <w:rFonts w:ascii="Times New Roman" w:hAnsi="Times New Roman" w:cs="Times New Roman"/>
          <w:sz w:val="24"/>
          <w:szCs w:val="24"/>
        </w:rPr>
      </w:pPr>
      <w:bookmarkStart w:id="1" w:name="_Toc219797338"/>
      <w:bookmarkStart w:id="2" w:name="_Toc235247119"/>
      <w:r w:rsidRPr="00135A11">
        <w:rPr>
          <w:rFonts w:ascii="Times New Roman" w:hAnsi="Times New Roman" w:cs="Times New Roman"/>
          <w:sz w:val="24"/>
          <w:szCs w:val="24"/>
        </w:rPr>
        <w:t>Program Executive Officer</w:t>
      </w:r>
      <w:r w:rsidR="009F18A4">
        <w:rPr>
          <w:rFonts w:ascii="Times New Roman" w:hAnsi="Times New Roman" w:cs="Times New Roman"/>
          <w:sz w:val="24"/>
          <w:szCs w:val="24"/>
        </w:rPr>
        <w:t>s</w:t>
      </w:r>
      <w:r w:rsidRPr="00135A11">
        <w:rPr>
          <w:rFonts w:ascii="Times New Roman" w:hAnsi="Times New Roman" w:cs="Times New Roman"/>
          <w:sz w:val="24"/>
          <w:szCs w:val="24"/>
        </w:rPr>
        <w:t xml:space="preserve"> (PEO</w:t>
      </w:r>
      <w:r w:rsidR="009F18A4">
        <w:rPr>
          <w:rFonts w:ascii="Times New Roman" w:hAnsi="Times New Roman" w:cs="Times New Roman"/>
          <w:sz w:val="24"/>
          <w:szCs w:val="24"/>
        </w:rPr>
        <w:t>s</w:t>
      </w:r>
      <w:r w:rsidRPr="00135A11">
        <w:rPr>
          <w:rFonts w:ascii="Times New Roman" w:hAnsi="Times New Roman" w:cs="Times New Roman"/>
          <w:sz w:val="24"/>
          <w:szCs w:val="24"/>
        </w:rPr>
        <w:t>)</w:t>
      </w:r>
      <w:r w:rsidR="009F18A4">
        <w:rPr>
          <w:rFonts w:ascii="Times New Roman" w:hAnsi="Times New Roman" w:cs="Times New Roman"/>
          <w:sz w:val="24"/>
          <w:szCs w:val="24"/>
        </w:rPr>
        <w:t>and Senior Materiel Leaders (SML</w:t>
      </w:r>
      <w:r w:rsidR="00F96D6A">
        <w:rPr>
          <w:rFonts w:ascii="Times New Roman" w:hAnsi="Times New Roman" w:cs="Times New Roman"/>
          <w:sz w:val="24"/>
          <w:szCs w:val="24"/>
        </w:rPr>
        <w:t>s</w:t>
      </w:r>
      <w:r w:rsidR="009F18A4">
        <w:rPr>
          <w:rFonts w:ascii="Times New Roman" w:hAnsi="Times New Roman" w:cs="Times New Roman"/>
          <w:sz w:val="24"/>
          <w:szCs w:val="24"/>
        </w:rPr>
        <w:t>)</w:t>
      </w:r>
    </w:p>
    <w:p w14:paraId="2841A1A7" w14:textId="5E8A1269" w:rsidR="006010C3" w:rsidRDefault="006010C3" w:rsidP="001B226E">
      <w:pPr>
        <w:pStyle w:val="NoSpacing"/>
        <w:numPr>
          <w:ilvl w:val="2"/>
          <w:numId w:val="31"/>
        </w:numPr>
        <w:tabs>
          <w:tab w:val="left" w:pos="1440"/>
          <w:tab w:val="left" w:pos="1800"/>
        </w:tabs>
        <w:spacing w:after="120"/>
        <w:rPr>
          <w:rFonts w:ascii="Times New Roman" w:hAnsi="Times New Roman" w:cs="Times New Roman"/>
          <w:sz w:val="24"/>
          <w:szCs w:val="24"/>
        </w:rPr>
      </w:pPr>
      <w:r>
        <w:rPr>
          <w:rFonts w:ascii="Times New Roman" w:hAnsi="Times New Roman" w:cs="Times New Roman"/>
          <w:sz w:val="24"/>
          <w:szCs w:val="24"/>
        </w:rPr>
        <w:t>Ensure</w:t>
      </w:r>
      <w:r w:rsidR="00FF1D89">
        <w:rPr>
          <w:rFonts w:ascii="Times New Roman" w:hAnsi="Times New Roman" w:cs="Times New Roman"/>
          <w:sz w:val="24"/>
          <w:szCs w:val="24"/>
        </w:rPr>
        <w:t>s</w:t>
      </w:r>
      <w:r>
        <w:rPr>
          <w:rFonts w:ascii="Times New Roman" w:hAnsi="Times New Roman" w:cs="Times New Roman"/>
          <w:sz w:val="24"/>
          <w:szCs w:val="24"/>
        </w:rPr>
        <w:t xml:space="preserve"> </w:t>
      </w:r>
      <w:r w:rsidR="001B226E" w:rsidRPr="001B226E">
        <w:rPr>
          <w:rFonts w:ascii="Times New Roman" w:hAnsi="Times New Roman" w:cs="Times New Roman"/>
          <w:sz w:val="24"/>
          <w:szCs w:val="24"/>
        </w:rPr>
        <w:t xml:space="preserve">intelligence supportability </w:t>
      </w:r>
      <w:r w:rsidR="00A83082">
        <w:rPr>
          <w:rFonts w:ascii="Times New Roman" w:hAnsi="Times New Roman" w:cs="Times New Roman"/>
          <w:sz w:val="24"/>
          <w:szCs w:val="24"/>
        </w:rPr>
        <w:t>considerations are integrated into all relevant acquisition p</w:t>
      </w:r>
      <w:r>
        <w:rPr>
          <w:rFonts w:ascii="Times New Roman" w:hAnsi="Times New Roman" w:cs="Times New Roman"/>
          <w:sz w:val="24"/>
          <w:szCs w:val="24"/>
        </w:rPr>
        <w:t>rogram</w:t>
      </w:r>
      <w:r w:rsidR="00A83082">
        <w:rPr>
          <w:rFonts w:ascii="Times New Roman" w:hAnsi="Times New Roman" w:cs="Times New Roman"/>
          <w:sz w:val="24"/>
          <w:szCs w:val="24"/>
        </w:rPr>
        <w:t>s</w:t>
      </w:r>
      <w:r>
        <w:rPr>
          <w:rFonts w:ascii="Times New Roman" w:hAnsi="Times New Roman" w:cs="Times New Roman"/>
          <w:sz w:val="24"/>
          <w:szCs w:val="24"/>
        </w:rPr>
        <w:t xml:space="preserve"> in the PEO’s portfolio. </w:t>
      </w:r>
    </w:p>
    <w:p w14:paraId="260263F8" w14:textId="2FFC721A" w:rsidR="006010C3" w:rsidRPr="005E2A59" w:rsidRDefault="006010C3" w:rsidP="006010C3">
      <w:pPr>
        <w:pStyle w:val="NoSpacing"/>
        <w:numPr>
          <w:ilvl w:val="2"/>
          <w:numId w:val="31"/>
        </w:numPr>
        <w:tabs>
          <w:tab w:val="left" w:pos="1440"/>
          <w:tab w:val="left" w:pos="1800"/>
        </w:tabs>
        <w:spacing w:after="120"/>
        <w:rPr>
          <w:rFonts w:ascii="Times New Roman" w:hAnsi="Times New Roman" w:cs="Times New Roman"/>
          <w:color w:val="000000" w:themeColor="text1"/>
          <w:sz w:val="24"/>
          <w:szCs w:val="24"/>
        </w:rPr>
      </w:pPr>
      <w:r w:rsidRPr="000D3E48">
        <w:rPr>
          <w:rFonts w:ascii="Times New Roman" w:hAnsi="Times New Roman" w:cs="Times New Roman"/>
          <w:sz w:val="24"/>
          <w:szCs w:val="24"/>
        </w:rPr>
        <w:t>Ensure</w:t>
      </w:r>
      <w:r w:rsidR="00FF1D89">
        <w:rPr>
          <w:rFonts w:ascii="Times New Roman" w:hAnsi="Times New Roman" w:cs="Times New Roman"/>
          <w:sz w:val="24"/>
          <w:szCs w:val="24"/>
        </w:rPr>
        <w:t>s</w:t>
      </w:r>
      <w:r w:rsidRPr="000D3E48">
        <w:rPr>
          <w:rFonts w:ascii="Times New Roman" w:hAnsi="Times New Roman" w:cs="Times New Roman"/>
          <w:sz w:val="24"/>
          <w:szCs w:val="24"/>
        </w:rPr>
        <w:t xml:space="preserve"> </w:t>
      </w:r>
      <w:r w:rsidR="00FF1D89">
        <w:rPr>
          <w:rFonts w:ascii="Times New Roman" w:hAnsi="Times New Roman" w:cs="Times New Roman"/>
          <w:sz w:val="24"/>
          <w:szCs w:val="24"/>
        </w:rPr>
        <w:t>PMs</w:t>
      </w:r>
      <w:r w:rsidRPr="000D3E48">
        <w:rPr>
          <w:rFonts w:ascii="Times New Roman" w:hAnsi="Times New Roman" w:cs="Times New Roman"/>
          <w:sz w:val="24"/>
          <w:szCs w:val="24"/>
        </w:rPr>
        <w:t xml:space="preserve"> request sufficient acquisition intelligence support </w:t>
      </w:r>
      <w:r w:rsidRPr="005E2A59">
        <w:rPr>
          <w:rFonts w:ascii="Times New Roman" w:hAnsi="Times New Roman" w:cs="Times New Roman"/>
          <w:color w:val="000000" w:themeColor="text1"/>
          <w:sz w:val="24"/>
          <w:szCs w:val="24"/>
        </w:rPr>
        <w:t xml:space="preserve">throughout the lifecycle of </w:t>
      </w:r>
      <w:r w:rsidR="00A83082">
        <w:rPr>
          <w:rFonts w:ascii="Times New Roman" w:hAnsi="Times New Roman" w:cs="Times New Roman"/>
          <w:color w:val="000000" w:themeColor="text1"/>
          <w:sz w:val="24"/>
          <w:szCs w:val="24"/>
        </w:rPr>
        <w:t>the program</w:t>
      </w:r>
      <w:r w:rsidRPr="005E2A59">
        <w:rPr>
          <w:rFonts w:ascii="Times New Roman" w:hAnsi="Times New Roman" w:cs="Times New Roman"/>
          <w:color w:val="000000" w:themeColor="text1"/>
          <w:sz w:val="24"/>
          <w:szCs w:val="24"/>
        </w:rPr>
        <w:t>.</w:t>
      </w:r>
    </w:p>
    <w:p w14:paraId="33AEF2B1" w14:textId="6C93DB21" w:rsidR="00733178" w:rsidRPr="005E2A59" w:rsidRDefault="009F18A4" w:rsidP="00733178">
      <w:pPr>
        <w:pStyle w:val="NoSpacing"/>
        <w:numPr>
          <w:ilvl w:val="2"/>
          <w:numId w:val="3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Ensures</w:t>
      </w:r>
      <w:r w:rsidR="00733178" w:rsidRPr="005E2A59">
        <w:rPr>
          <w:rFonts w:ascii="Times New Roman" w:hAnsi="Times New Roman" w:cs="Times New Roman"/>
          <w:color w:val="000000" w:themeColor="text1"/>
          <w:sz w:val="24"/>
          <w:szCs w:val="24"/>
        </w:rPr>
        <w:t xml:space="preserve"> new</w:t>
      </w:r>
      <w:r w:rsidR="006010C3" w:rsidRPr="005E2A59">
        <w:rPr>
          <w:rFonts w:ascii="Times New Roman" w:hAnsi="Times New Roman" w:cs="Times New Roman"/>
          <w:color w:val="000000" w:themeColor="text1"/>
          <w:sz w:val="24"/>
          <w:szCs w:val="24"/>
        </w:rPr>
        <w:t xml:space="preserve"> program</w:t>
      </w:r>
      <w:r w:rsidR="00FF1D89">
        <w:rPr>
          <w:rFonts w:ascii="Times New Roman" w:hAnsi="Times New Roman" w:cs="Times New Roman"/>
          <w:color w:val="000000" w:themeColor="text1"/>
          <w:sz w:val="24"/>
          <w:szCs w:val="24"/>
        </w:rPr>
        <w:t>s,</w:t>
      </w:r>
      <w:r w:rsidR="006010C3" w:rsidRPr="005E2A59">
        <w:rPr>
          <w:rFonts w:ascii="Times New Roman" w:hAnsi="Times New Roman" w:cs="Times New Roman"/>
          <w:color w:val="000000" w:themeColor="text1"/>
          <w:sz w:val="24"/>
          <w:szCs w:val="24"/>
        </w:rPr>
        <w:t xml:space="preserve"> or programs that have significant changes to key performance parameters or key system attributes</w:t>
      </w:r>
      <w:r w:rsidR="00FF1D89">
        <w:rPr>
          <w:rFonts w:ascii="Times New Roman" w:hAnsi="Times New Roman" w:cs="Times New Roman"/>
          <w:color w:val="000000" w:themeColor="text1"/>
          <w:sz w:val="24"/>
          <w:szCs w:val="24"/>
        </w:rPr>
        <w:t>,</w:t>
      </w:r>
      <w:r w:rsidR="006010C3" w:rsidRPr="005E2A59">
        <w:rPr>
          <w:rFonts w:ascii="Times New Roman" w:hAnsi="Times New Roman" w:cs="Times New Roman"/>
          <w:color w:val="000000" w:themeColor="text1"/>
          <w:sz w:val="24"/>
          <w:szCs w:val="24"/>
        </w:rPr>
        <w:t xml:space="preserve"> are appropriately identified to the supporting </w:t>
      </w:r>
      <w:r w:rsidR="005E2A59" w:rsidRPr="005E2A59">
        <w:rPr>
          <w:rFonts w:ascii="Times New Roman" w:hAnsi="Times New Roman" w:cs="Times New Roman"/>
          <w:color w:val="000000" w:themeColor="text1"/>
          <w:sz w:val="24"/>
          <w:szCs w:val="24"/>
        </w:rPr>
        <w:t>acquisition intelligence division for ISD assessment and ISA support</w:t>
      </w:r>
      <w:r w:rsidR="00733178" w:rsidRPr="005E2A59">
        <w:rPr>
          <w:rFonts w:ascii="Times New Roman" w:hAnsi="Times New Roman" w:cs="Times New Roman"/>
          <w:color w:val="000000" w:themeColor="text1"/>
          <w:sz w:val="24"/>
          <w:szCs w:val="24"/>
        </w:rPr>
        <w:t>.</w:t>
      </w:r>
    </w:p>
    <w:p w14:paraId="76290368" w14:textId="3A182FD6" w:rsidR="002A51B3" w:rsidRDefault="00A83082" w:rsidP="00C22836">
      <w:pPr>
        <w:pStyle w:val="NoSpacing"/>
        <w:numPr>
          <w:ilvl w:val="2"/>
          <w:numId w:val="31"/>
        </w:numPr>
        <w:spacing w:after="120"/>
        <w:rPr>
          <w:rFonts w:ascii="Times New Roman" w:hAnsi="Times New Roman" w:cs="Times New Roman"/>
          <w:sz w:val="24"/>
          <w:szCs w:val="24"/>
        </w:rPr>
      </w:pPr>
      <w:r>
        <w:rPr>
          <w:rFonts w:ascii="Times New Roman" w:hAnsi="Times New Roman" w:cs="Times New Roman"/>
          <w:sz w:val="24"/>
          <w:szCs w:val="24"/>
        </w:rPr>
        <w:t>A</w:t>
      </w:r>
      <w:r w:rsidR="002A51B3" w:rsidRPr="00135A11">
        <w:rPr>
          <w:rFonts w:ascii="Times New Roman" w:hAnsi="Times New Roman" w:cs="Times New Roman"/>
          <w:sz w:val="24"/>
          <w:szCs w:val="24"/>
        </w:rPr>
        <w:t>cknowledge</w:t>
      </w:r>
      <w:r w:rsidR="00FF1D89">
        <w:rPr>
          <w:rFonts w:ascii="Times New Roman" w:hAnsi="Times New Roman" w:cs="Times New Roman"/>
          <w:sz w:val="24"/>
          <w:szCs w:val="24"/>
        </w:rPr>
        <w:t>s</w:t>
      </w:r>
      <w:r w:rsidR="002A51B3" w:rsidRPr="00135A11">
        <w:rPr>
          <w:rFonts w:ascii="Times New Roman" w:hAnsi="Times New Roman" w:cs="Times New Roman"/>
          <w:sz w:val="24"/>
          <w:szCs w:val="24"/>
        </w:rPr>
        <w:t xml:space="preserve"> intelligence </w:t>
      </w:r>
      <w:r>
        <w:rPr>
          <w:rFonts w:ascii="Times New Roman" w:hAnsi="Times New Roman" w:cs="Times New Roman"/>
          <w:sz w:val="24"/>
          <w:szCs w:val="24"/>
        </w:rPr>
        <w:t>supportability requirements</w:t>
      </w:r>
      <w:r w:rsidR="002A51B3" w:rsidRPr="00135A11">
        <w:rPr>
          <w:rFonts w:ascii="Times New Roman" w:hAnsi="Times New Roman" w:cs="Times New Roman"/>
          <w:sz w:val="24"/>
          <w:szCs w:val="24"/>
        </w:rPr>
        <w:t xml:space="preserve"> of </w:t>
      </w:r>
      <w:r w:rsidR="00E84CDD" w:rsidRPr="00135A11">
        <w:rPr>
          <w:rFonts w:ascii="Times New Roman" w:hAnsi="Times New Roman" w:cs="Times New Roman"/>
          <w:sz w:val="24"/>
          <w:szCs w:val="24"/>
        </w:rPr>
        <w:t xml:space="preserve">assigned </w:t>
      </w:r>
      <w:r w:rsidR="002A51B3" w:rsidRPr="00135A11">
        <w:rPr>
          <w:rFonts w:ascii="Times New Roman" w:hAnsi="Times New Roman" w:cs="Times New Roman"/>
          <w:sz w:val="24"/>
          <w:szCs w:val="24"/>
        </w:rPr>
        <w:t xml:space="preserve">programs, as </w:t>
      </w:r>
      <w:r w:rsidR="002A51B3" w:rsidRPr="000D3E48">
        <w:rPr>
          <w:rFonts w:ascii="Times New Roman" w:hAnsi="Times New Roman" w:cs="Times New Roman"/>
          <w:sz w:val="24"/>
          <w:szCs w:val="24"/>
        </w:rPr>
        <w:t>determined by the Director of Intelligence</w:t>
      </w:r>
      <w:r w:rsidR="00BB158E" w:rsidRPr="000D3E48">
        <w:rPr>
          <w:rFonts w:ascii="Times New Roman" w:hAnsi="Times New Roman" w:cs="Times New Roman"/>
          <w:sz w:val="24"/>
          <w:szCs w:val="24"/>
        </w:rPr>
        <w:t>.</w:t>
      </w:r>
    </w:p>
    <w:p w14:paraId="4CEFF896" w14:textId="54DA22A6" w:rsidR="00F96D6A" w:rsidRPr="000D3E48" w:rsidRDefault="00F96D6A" w:rsidP="00C22836">
      <w:pPr>
        <w:pStyle w:val="NoSpacing"/>
        <w:numPr>
          <w:ilvl w:val="2"/>
          <w:numId w:val="31"/>
        </w:numPr>
        <w:spacing w:after="120"/>
        <w:rPr>
          <w:rFonts w:ascii="Times New Roman" w:hAnsi="Times New Roman" w:cs="Times New Roman"/>
          <w:sz w:val="24"/>
          <w:szCs w:val="24"/>
        </w:rPr>
      </w:pPr>
      <w:r>
        <w:rPr>
          <w:rFonts w:ascii="Times New Roman" w:hAnsi="Times New Roman" w:cs="Times New Roman"/>
          <w:sz w:val="24"/>
          <w:szCs w:val="24"/>
        </w:rPr>
        <w:t>Establishes program support mission priorities within their portfolio and informs their Organization Senior Functionals’ apportionment of functional resources accordingly.</w:t>
      </w:r>
    </w:p>
    <w:p w14:paraId="01AD320B" w14:textId="65F241A6" w:rsidR="001A6A36" w:rsidRPr="000D3E48" w:rsidRDefault="001A6A36" w:rsidP="00C22836">
      <w:pPr>
        <w:pStyle w:val="NoSpacing"/>
        <w:numPr>
          <w:ilvl w:val="1"/>
          <w:numId w:val="31"/>
        </w:numPr>
        <w:spacing w:after="120"/>
        <w:ind w:left="1080" w:hanging="540"/>
        <w:rPr>
          <w:rFonts w:ascii="Times New Roman" w:hAnsi="Times New Roman" w:cs="Times New Roman"/>
          <w:sz w:val="24"/>
          <w:szCs w:val="24"/>
        </w:rPr>
      </w:pPr>
      <w:r w:rsidRPr="000D3E48">
        <w:rPr>
          <w:rFonts w:ascii="Times New Roman" w:hAnsi="Times New Roman" w:cs="Times New Roman"/>
          <w:sz w:val="24"/>
          <w:szCs w:val="24"/>
        </w:rPr>
        <w:t>Program Manager (PM)</w:t>
      </w:r>
    </w:p>
    <w:p w14:paraId="403103D8" w14:textId="19CD7604" w:rsidR="005E2A59" w:rsidRPr="005E2A59" w:rsidRDefault="00891CEA" w:rsidP="005E2A59">
      <w:pPr>
        <w:pStyle w:val="NoSpacing"/>
        <w:numPr>
          <w:ilvl w:val="2"/>
          <w:numId w:val="3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Notifies the </w:t>
      </w:r>
      <w:r w:rsidR="00023792">
        <w:rPr>
          <w:rFonts w:ascii="Times New Roman" w:hAnsi="Times New Roman" w:cs="Times New Roman"/>
          <w:color w:val="000000" w:themeColor="text1"/>
          <w:sz w:val="24"/>
          <w:szCs w:val="24"/>
        </w:rPr>
        <w:t>DOI/SIO/AIA</w:t>
      </w:r>
      <w:r>
        <w:rPr>
          <w:rFonts w:ascii="Times New Roman" w:hAnsi="Times New Roman" w:cs="Times New Roman"/>
          <w:color w:val="000000" w:themeColor="text1"/>
          <w:sz w:val="24"/>
          <w:szCs w:val="24"/>
        </w:rPr>
        <w:t xml:space="preserve"> of </w:t>
      </w:r>
      <w:r w:rsidR="0068578A">
        <w:rPr>
          <w:rFonts w:ascii="Times New Roman" w:hAnsi="Times New Roman" w:cs="Times New Roman"/>
          <w:color w:val="000000" w:themeColor="text1"/>
          <w:sz w:val="24"/>
          <w:szCs w:val="24"/>
        </w:rPr>
        <w:t>new program</w:t>
      </w:r>
      <w:r w:rsidR="005E2A59" w:rsidRPr="005E2A59">
        <w:rPr>
          <w:rFonts w:ascii="Times New Roman" w:hAnsi="Times New Roman" w:cs="Times New Roman"/>
          <w:color w:val="000000" w:themeColor="text1"/>
          <w:sz w:val="24"/>
          <w:szCs w:val="24"/>
        </w:rPr>
        <w:t xml:space="preserve"> or programs that have significant changes to key performance parameters or key system attributes </w:t>
      </w:r>
      <w:r>
        <w:rPr>
          <w:rFonts w:ascii="Times New Roman" w:hAnsi="Times New Roman" w:cs="Times New Roman"/>
          <w:color w:val="000000" w:themeColor="text1"/>
          <w:sz w:val="24"/>
          <w:szCs w:val="24"/>
        </w:rPr>
        <w:t xml:space="preserve">for </w:t>
      </w:r>
      <w:r w:rsidR="005E2A59" w:rsidRPr="005E2A59">
        <w:rPr>
          <w:rFonts w:ascii="Times New Roman" w:hAnsi="Times New Roman" w:cs="Times New Roman"/>
          <w:color w:val="000000" w:themeColor="text1"/>
          <w:sz w:val="24"/>
          <w:szCs w:val="24"/>
        </w:rPr>
        <w:t xml:space="preserve">ISD </w:t>
      </w:r>
      <w:r>
        <w:rPr>
          <w:rFonts w:ascii="Times New Roman" w:hAnsi="Times New Roman" w:cs="Times New Roman"/>
          <w:color w:val="000000" w:themeColor="text1"/>
          <w:sz w:val="24"/>
          <w:szCs w:val="24"/>
        </w:rPr>
        <w:t>(re)</w:t>
      </w:r>
      <w:r w:rsidR="005E2A59" w:rsidRPr="005E2A59">
        <w:rPr>
          <w:rFonts w:ascii="Times New Roman" w:hAnsi="Times New Roman" w:cs="Times New Roman"/>
          <w:color w:val="000000" w:themeColor="text1"/>
          <w:sz w:val="24"/>
          <w:szCs w:val="24"/>
        </w:rPr>
        <w:t xml:space="preserve">assessment and </w:t>
      </w:r>
      <w:r>
        <w:rPr>
          <w:rFonts w:ascii="Times New Roman" w:hAnsi="Times New Roman" w:cs="Times New Roman"/>
          <w:color w:val="000000" w:themeColor="text1"/>
          <w:sz w:val="24"/>
          <w:szCs w:val="24"/>
        </w:rPr>
        <w:t xml:space="preserve">request </w:t>
      </w:r>
      <w:r w:rsidR="005E2A59" w:rsidRPr="005E2A59">
        <w:rPr>
          <w:rFonts w:ascii="Times New Roman" w:hAnsi="Times New Roman" w:cs="Times New Roman"/>
          <w:color w:val="000000" w:themeColor="text1"/>
          <w:sz w:val="24"/>
          <w:szCs w:val="24"/>
        </w:rPr>
        <w:t>ISA support</w:t>
      </w:r>
      <w:r>
        <w:rPr>
          <w:rFonts w:ascii="Times New Roman" w:hAnsi="Times New Roman" w:cs="Times New Roman"/>
          <w:color w:val="000000" w:themeColor="text1"/>
          <w:sz w:val="24"/>
          <w:szCs w:val="24"/>
        </w:rPr>
        <w:t xml:space="preserve"> as required.</w:t>
      </w:r>
    </w:p>
    <w:p w14:paraId="7487CC61" w14:textId="6851B4E0" w:rsidR="00733178" w:rsidRPr="009F777D" w:rsidRDefault="00925FF8" w:rsidP="00733178">
      <w:pPr>
        <w:pStyle w:val="NoSpacing"/>
        <w:numPr>
          <w:ilvl w:val="2"/>
          <w:numId w:val="31"/>
        </w:numPr>
        <w:spacing w:after="120"/>
        <w:rPr>
          <w:rFonts w:ascii="Times New Roman" w:hAnsi="Times New Roman" w:cs="Times New Roman"/>
          <w:color w:val="000000" w:themeColor="text1"/>
          <w:sz w:val="24"/>
          <w:szCs w:val="24"/>
        </w:rPr>
      </w:pPr>
      <w:r w:rsidRPr="009F777D">
        <w:rPr>
          <w:rFonts w:ascii="Times New Roman" w:hAnsi="Times New Roman" w:cs="Times New Roman"/>
          <w:color w:val="000000" w:themeColor="text1"/>
          <w:sz w:val="24"/>
          <w:szCs w:val="24"/>
        </w:rPr>
        <w:t>Provide</w:t>
      </w:r>
      <w:r w:rsidR="00937E1E">
        <w:rPr>
          <w:rFonts w:ascii="Times New Roman" w:hAnsi="Times New Roman" w:cs="Times New Roman"/>
          <w:color w:val="000000" w:themeColor="text1"/>
          <w:sz w:val="24"/>
          <w:szCs w:val="24"/>
        </w:rPr>
        <w:t>s</w:t>
      </w:r>
      <w:r w:rsidR="005E2A59" w:rsidRPr="009F777D">
        <w:rPr>
          <w:rFonts w:ascii="Times New Roman" w:hAnsi="Times New Roman" w:cs="Times New Roman"/>
          <w:color w:val="000000" w:themeColor="text1"/>
          <w:sz w:val="24"/>
          <w:szCs w:val="24"/>
        </w:rPr>
        <w:t xml:space="preserve"> program</w:t>
      </w:r>
      <w:r w:rsidR="00733178" w:rsidRPr="009F777D">
        <w:rPr>
          <w:rFonts w:ascii="Times New Roman" w:hAnsi="Times New Roman" w:cs="Times New Roman"/>
          <w:color w:val="000000" w:themeColor="text1"/>
          <w:sz w:val="24"/>
          <w:szCs w:val="24"/>
        </w:rPr>
        <w:t xml:space="preserve"> reference material</w:t>
      </w:r>
      <w:r w:rsidR="005E2A59" w:rsidRPr="009F777D">
        <w:rPr>
          <w:rFonts w:ascii="Times New Roman" w:hAnsi="Times New Roman" w:cs="Times New Roman"/>
          <w:color w:val="000000" w:themeColor="text1"/>
          <w:sz w:val="24"/>
          <w:szCs w:val="24"/>
        </w:rPr>
        <w:t>s</w:t>
      </w:r>
      <w:r w:rsidR="00733178" w:rsidRPr="009F777D">
        <w:rPr>
          <w:rFonts w:ascii="Times New Roman" w:hAnsi="Times New Roman" w:cs="Times New Roman"/>
          <w:color w:val="000000" w:themeColor="text1"/>
          <w:sz w:val="24"/>
          <w:szCs w:val="24"/>
        </w:rPr>
        <w:t xml:space="preserve"> </w:t>
      </w:r>
      <w:r w:rsidR="005E2A59" w:rsidRPr="009F777D">
        <w:rPr>
          <w:rFonts w:ascii="Times New Roman" w:hAnsi="Times New Roman" w:cs="Times New Roman"/>
          <w:color w:val="000000" w:themeColor="text1"/>
          <w:sz w:val="24"/>
          <w:szCs w:val="24"/>
        </w:rPr>
        <w:t xml:space="preserve">to the </w:t>
      </w:r>
      <w:r w:rsidR="00023792">
        <w:rPr>
          <w:rFonts w:ascii="Times New Roman" w:hAnsi="Times New Roman" w:cs="Times New Roman"/>
          <w:color w:val="000000" w:themeColor="text1"/>
          <w:sz w:val="24"/>
          <w:szCs w:val="24"/>
        </w:rPr>
        <w:t>DOI/SIO/AIA</w:t>
      </w:r>
      <w:r w:rsidR="005E2A59" w:rsidRPr="009F777D">
        <w:rPr>
          <w:rFonts w:ascii="Times New Roman" w:hAnsi="Times New Roman" w:cs="Times New Roman"/>
          <w:color w:val="000000" w:themeColor="text1"/>
          <w:sz w:val="24"/>
          <w:szCs w:val="24"/>
        </w:rPr>
        <w:t xml:space="preserve"> </w:t>
      </w:r>
      <w:r w:rsidR="00733178" w:rsidRPr="009F777D">
        <w:rPr>
          <w:rFonts w:ascii="Times New Roman" w:hAnsi="Times New Roman" w:cs="Times New Roman"/>
          <w:color w:val="000000" w:themeColor="text1"/>
          <w:sz w:val="24"/>
          <w:szCs w:val="24"/>
        </w:rPr>
        <w:t>for review</w:t>
      </w:r>
      <w:r w:rsidR="005E2A59" w:rsidRPr="009F777D">
        <w:rPr>
          <w:rFonts w:ascii="Times New Roman" w:hAnsi="Times New Roman" w:cs="Times New Roman"/>
          <w:color w:val="000000" w:themeColor="text1"/>
          <w:sz w:val="24"/>
          <w:szCs w:val="24"/>
        </w:rPr>
        <w:t xml:space="preserve"> and </w:t>
      </w:r>
      <w:r w:rsidR="000A04B0" w:rsidRPr="009F777D">
        <w:rPr>
          <w:rFonts w:ascii="Times New Roman" w:hAnsi="Times New Roman" w:cs="Times New Roman"/>
          <w:color w:val="000000" w:themeColor="text1"/>
          <w:sz w:val="24"/>
          <w:szCs w:val="24"/>
        </w:rPr>
        <w:t>analysis</w:t>
      </w:r>
      <w:r w:rsidR="009F777D" w:rsidRPr="009F777D">
        <w:rPr>
          <w:rFonts w:ascii="Times New Roman" w:hAnsi="Times New Roman" w:cs="Times New Roman"/>
          <w:color w:val="000000" w:themeColor="text1"/>
          <w:sz w:val="24"/>
          <w:szCs w:val="24"/>
        </w:rPr>
        <w:t xml:space="preserve"> in support of the </w:t>
      </w:r>
      <w:r w:rsidR="005E2A59" w:rsidRPr="009F777D">
        <w:rPr>
          <w:rFonts w:ascii="Times New Roman" w:hAnsi="Times New Roman" w:cs="Times New Roman"/>
          <w:color w:val="000000" w:themeColor="text1"/>
          <w:sz w:val="24"/>
          <w:szCs w:val="24"/>
        </w:rPr>
        <w:t>ISA process</w:t>
      </w:r>
      <w:r w:rsidR="00733178" w:rsidRPr="009F777D">
        <w:rPr>
          <w:rFonts w:ascii="Times New Roman" w:hAnsi="Times New Roman" w:cs="Times New Roman"/>
          <w:color w:val="000000" w:themeColor="text1"/>
          <w:sz w:val="24"/>
          <w:szCs w:val="24"/>
        </w:rPr>
        <w:t>.</w:t>
      </w:r>
    </w:p>
    <w:p w14:paraId="7CAA4913" w14:textId="12994D82" w:rsidR="00733178" w:rsidRPr="009F777D" w:rsidRDefault="009F777D" w:rsidP="00E52BFF">
      <w:pPr>
        <w:pStyle w:val="NoSpacing"/>
        <w:numPr>
          <w:ilvl w:val="2"/>
          <w:numId w:val="31"/>
        </w:numPr>
        <w:spacing w:after="120"/>
        <w:rPr>
          <w:rFonts w:ascii="Times New Roman" w:hAnsi="Times New Roman" w:cs="Times New Roman"/>
          <w:color w:val="000000" w:themeColor="text1"/>
          <w:sz w:val="24"/>
          <w:szCs w:val="24"/>
        </w:rPr>
      </w:pPr>
      <w:r w:rsidRPr="009F777D">
        <w:rPr>
          <w:rFonts w:ascii="Times New Roman" w:hAnsi="Times New Roman" w:cs="Times New Roman"/>
          <w:color w:val="000000" w:themeColor="text1"/>
          <w:sz w:val="24"/>
          <w:szCs w:val="24"/>
        </w:rPr>
        <w:t xml:space="preserve">Schedule ISD and complete an ISS in </w:t>
      </w:r>
      <w:r w:rsidR="00733178" w:rsidRPr="009F777D">
        <w:rPr>
          <w:rFonts w:ascii="Times New Roman" w:hAnsi="Times New Roman" w:cs="Times New Roman"/>
          <w:color w:val="000000" w:themeColor="text1"/>
          <w:sz w:val="24"/>
          <w:szCs w:val="24"/>
        </w:rPr>
        <w:t xml:space="preserve">consultation with </w:t>
      </w:r>
      <w:r w:rsidRPr="009F777D">
        <w:rPr>
          <w:rFonts w:ascii="Times New Roman" w:hAnsi="Times New Roman" w:cs="Times New Roman"/>
          <w:color w:val="000000" w:themeColor="text1"/>
          <w:sz w:val="24"/>
          <w:szCs w:val="24"/>
        </w:rPr>
        <w:t xml:space="preserve">the supporting </w:t>
      </w:r>
      <w:r w:rsidR="00733178" w:rsidRPr="009F777D">
        <w:rPr>
          <w:rFonts w:ascii="Times New Roman" w:hAnsi="Times New Roman" w:cs="Times New Roman"/>
          <w:color w:val="000000" w:themeColor="text1"/>
          <w:sz w:val="24"/>
          <w:szCs w:val="24"/>
        </w:rPr>
        <w:t>AIA.</w:t>
      </w:r>
    </w:p>
    <w:p w14:paraId="7D7E2EE6" w14:textId="09C9A7FE" w:rsidR="00EC05BE" w:rsidRPr="009F777D" w:rsidRDefault="00925FF8" w:rsidP="002E43B0">
      <w:pPr>
        <w:pStyle w:val="NoSpacing"/>
        <w:numPr>
          <w:ilvl w:val="2"/>
          <w:numId w:val="31"/>
        </w:numPr>
        <w:spacing w:after="120"/>
        <w:rPr>
          <w:rFonts w:ascii="Times New Roman" w:hAnsi="Times New Roman" w:cs="Times New Roman"/>
          <w:color w:val="000000" w:themeColor="text1"/>
          <w:sz w:val="24"/>
          <w:szCs w:val="24"/>
        </w:rPr>
      </w:pPr>
      <w:r>
        <w:rPr>
          <w:rFonts w:ascii="Times New Roman" w:eastAsia="Calibri" w:hAnsi="Times New Roman" w:cs="Times New Roman"/>
          <w:sz w:val="24"/>
          <w:szCs w:val="24"/>
        </w:rPr>
        <w:t>Initiate</w:t>
      </w:r>
      <w:r w:rsidR="00937E1E">
        <w:rPr>
          <w:rFonts w:ascii="Times New Roman" w:eastAsia="Calibri" w:hAnsi="Times New Roman" w:cs="Times New Roman"/>
          <w:sz w:val="24"/>
          <w:szCs w:val="24"/>
        </w:rPr>
        <w:t>s</w:t>
      </w:r>
      <w:r w:rsidR="00540D7B" w:rsidRPr="000D3E48">
        <w:rPr>
          <w:rFonts w:ascii="Times New Roman" w:eastAsia="Calibri" w:hAnsi="Times New Roman" w:cs="Times New Roman"/>
          <w:sz w:val="24"/>
          <w:szCs w:val="24"/>
        </w:rPr>
        <w:t xml:space="preserve"> the </w:t>
      </w:r>
      <w:r w:rsidR="00EC05BE" w:rsidRPr="000D3E48">
        <w:rPr>
          <w:rFonts w:ascii="Times New Roman" w:eastAsia="Calibri" w:hAnsi="Times New Roman" w:cs="Times New Roman"/>
          <w:sz w:val="24"/>
          <w:szCs w:val="24"/>
        </w:rPr>
        <w:t>ISA process</w:t>
      </w:r>
      <w:r w:rsidR="00540D7B" w:rsidRPr="000D3E48">
        <w:rPr>
          <w:rFonts w:ascii="Times New Roman" w:eastAsia="Calibri" w:hAnsi="Times New Roman" w:cs="Times New Roman"/>
          <w:sz w:val="24"/>
          <w:szCs w:val="24"/>
        </w:rPr>
        <w:t xml:space="preserve"> once a program has been </w:t>
      </w:r>
      <w:r w:rsidR="00CE4807" w:rsidRPr="000D3E48">
        <w:rPr>
          <w:rFonts w:ascii="Times New Roman" w:eastAsia="Calibri" w:hAnsi="Times New Roman" w:cs="Times New Roman"/>
          <w:sz w:val="24"/>
          <w:szCs w:val="24"/>
        </w:rPr>
        <w:t>identified</w:t>
      </w:r>
      <w:r w:rsidR="00540D7B" w:rsidRPr="000D3E48">
        <w:rPr>
          <w:rFonts w:ascii="Times New Roman" w:eastAsia="Calibri" w:hAnsi="Times New Roman" w:cs="Times New Roman"/>
          <w:sz w:val="24"/>
          <w:szCs w:val="24"/>
        </w:rPr>
        <w:t xml:space="preserve"> as </w:t>
      </w:r>
      <w:r w:rsidR="00A83082">
        <w:rPr>
          <w:rFonts w:ascii="Times New Roman" w:eastAsia="Calibri" w:hAnsi="Times New Roman" w:cs="Times New Roman"/>
          <w:sz w:val="24"/>
          <w:szCs w:val="24"/>
        </w:rPr>
        <w:t>i</w:t>
      </w:r>
      <w:r w:rsidR="00540D7B" w:rsidRPr="000D3E48">
        <w:rPr>
          <w:rFonts w:ascii="Times New Roman" w:eastAsia="Calibri" w:hAnsi="Times New Roman" w:cs="Times New Roman"/>
          <w:sz w:val="24"/>
          <w:szCs w:val="24"/>
        </w:rPr>
        <w:t xml:space="preserve">ntelligence </w:t>
      </w:r>
      <w:r w:rsidR="00A83082">
        <w:rPr>
          <w:rFonts w:ascii="Times New Roman" w:eastAsia="Calibri" w:hAnsi="Times New Roman" w:cs="Times New Roman"/>
          <w:sz w:val="24"/>
          <w:szCs w:val="24"/>
        </w:rPr>
        <w:t>dependent</w:t>
      </w:r>
      <w:r w:rsidR="00540D7B" w:rsidRPr="000D3E48">
        <w:rPr>
          <w:rFonts w:ascii="Times New Roman" w:eastAsia="Calibri" w:hAnsi="Times New Roman" w:cs="Times New Roman"/>
          <w:sz w:val="24"/>
          <w:szCs w:val="24"/>
        </w:rPr>
        <w:t xml:space="preserve"> </w:t>
      </w:r>
      <w:r w:rsidR="00EC6F48" w:rsidRPr="000D3E48">
        <w:rPr>
          <w:rFonts w:ascii="Times New Roman" w:eastAsia="Calibri" w:hAnsi="Times New Roman" w:cs="Times New Roman"/>
          <w:sz w:val="24"/>
          <w:szCs w:val="24"/>
        </w:rPr>
        <w:t xml:space="preserve">(reference the </w:t>
      </w:r>
      <w:r w:rsidR="00540D7B" w:rsidRPr="000D3E48">
        <w:rPr>
          <w:rFonts w:ascii="Times New Roman" w:eastAsia="Calibri" w:hAnsi="Times New Roman" w:cs="Times New Roman"/>
          <w:sz w:val="24"/>
          <w:szCs w:val="24"/>
        </w:rPr>
        <w:t>ISD Memorandum for Record)</w:t>
      </w:r>
      <w:r w:rsidR="00EC05BE" w:rsidRPr="000D3E48">
        <w:rPr>
          <w:rFonts w:ascii="Times New Roman" w:eastAsia="Calibri" w:hAnsi="Times New Roman" w:cs="Times New Roman"/>
          <w:sz w:val="24"/>
          <w:szCs w:val="24"/>
        </w:rPr>
        <w:t>.</w:t>
      </w:r>
      <w:r w:rsidR="005C2360" w:rsidRPr="000D3E48">
        <w:rPr>
          <w:rFonts w:ascii="Times New Roman" w:eastAsia="Calibri" w:hAnsi="Times New Roman" w:cs="Times New Roman"/>
          <w:sz w:val="24"/>
          <w:szCs w:val="24"/>
        </w:rPr>
        <w:t xml:space="preserve">  </w:t>
      </w:r>
      <w:r w:rsidR="009F777D">
        <w:rPr>
          <w:rFonts w:ascii="Times New Roman" w:eastAsia="Calibri" w:hAnsi="Times New Roman" w:cs="Times New Roman"/>
          <w:sz w:val="24"/>
          <w:szCs w:val="24"/>
        </w:rPr>
        <w:t>(</w:t>
      </w:r>
      <w:r w:rsidR="005C2360" w:rsidRPr="000D3E48">
        <w:rPr>
          <w:rFonts w:ascii="Times New Roman" w:eastAsia="Calibri" w:hAnsi="Times New Roman" w:cs="Times New Roman"/>
          <w:sz w:val="24"/>
          <w:szCs w:val="24"/>
        </w:rPr>
        <w:t xml:space="preserve">Ideally intelligence support to an effort/idea began during the JCIDS process and transitioned </w:t>
      </w:r>
      <w:r w:rsidR="005C2360" w:rsidRPr="009F777D">
        <w:rPr>
          <w:rFonts w:ascii="Times New Roman" w:eastAsia="Calibri" w:hAnsi="Times New Roman" w:cs="Times New Roman"/>
          <w:color w:val="000000" w:themeColor="text1"/>
          <w:sz w:val="24"/>
          <w:szCs w:val="24"/>
        </w:rPr>
        <w:t>through to the Acquisition chain as the effort matured into a program.  However, it is the PM</w:t>
      </w:r>
      <w:r w:rsidR="00696FAB" w:rsidRPr="009F777D">
        <w:rPr>
          <w:rFonts w:ascii="Times New Roman" w:eastAsia="Calibri" w:hAnsi="Times New Roman" w:cs="Times New Roman"/>
          <w:color w:val="000000" w:themeColor="text1"/>
          <w:sz w:val="24"/>
          <w:szCs w:val="24"/>
        </w:rPr>
        <w:t>’</w:t>
      </w:r>
      <w:r w:rsidR="005C2360" w:rsidRPr="009F777D">
        <w:rPr>
          <w:rFonts w:ascii="Times New Roman" w:eastAsia="Calibri" w:hAnsi="Times New Roman" w:cs="Times New Roman"/>
          <w:color w:val="000000" w:themeColor="text1"/>
          <w:sz w:val="24"/>
          <w:szCs w:val="24"/>
        </w:rPr>
        <w:t>s responsibility to ensure intelligence requirements needed to support the program across the life-cycle have been identified and documented.</w:t>
      </w:r>
      <w:r w:rsidR="009F777D" w:rsidRPr="009F777D">
        <w:rPr>
          <w:rFonts w:ascii="Times New Roman" w:eastAsia="Calibri" w:hAnsi="Times New Roman" w:cs="Times New Roman"/>
          <w:color w:val="000000" w:themeColor="text1"/>
          <w:sz w:val="24"/>
          <w:szCs w:val="24"/>
        </w:rPr>
        <w:t>)</w:t>
      </w:r>
      <w:r w:rsidR="005C2360" w:rsidRPr="009F777D">
        <w:rPr>
          <w:rFonts w:ascii="Times New Roman" w:eastAsia="Calibri" w:hAnsi="Times New Roman" w:cs="Times New Roman"/>
          <w:color w:val="000000" w:themeColor="text1"/>
          <w:sz w:val="24"/>
          <w:szCs w:val="24"/>
        </w:rPr>
        <w:t xml:space="preserve">    </w:t>
      </w:r>
    </w:p>
    <w:p w14:paraId="7ACE7BFA" w14:textId="6905D2CD" w:rsidR="00076029" w:rsidRPr="009F777D" w:rsidRDefault="00925FF8" w:rsidP="00076029">
      <w:pPr>
        <w:pStyle w:val="NoSpacing"/>
        <w:numPr>
          <w:ilvl w:val="2"/>
          <w:numId w:val="31"/>
        </w:numPr>
        <w:tabs>
          <w:tab w:val="left" w:pos="1800"/>
        </w:tabs>
        <w:spacing w:after="120"/>
        <w:rPr>
          <w:rFonts w:ascii="Times New Roman" w:hAnsi="Times New Roman" w:cs="Times New Roman"/>
          <w:color w:val="000000" w:themeColor="text1"/>
          <w:sz w:val="24"/>
          <w:szCs w:val="24"/>
        </w:rPr>
      </w:pPr>
      <w:r w:rsidRPr="009F777D">
        <w:rPr>
          <w:rFonts w:ascii="Times New Roman" w:hAnsi="Times New Roman" w:cs="Times New Roman"/>
          <w:color w:val="000000" w:themeColor="text1"/>
          <w:sz w:val="24"/>
          <w:szCs w:val="24"/>
        </w:rPr>
        <w:t>Partner</w:t>
      </w:r>
      <w:r w:rsidR="00937E1E">
        <w:rPr>
          <w:rFonts w:ascii="Times New Roman" w:hAnsi="Times New Roman" w:cs="Times New Roman"/>
          <w:color w:val="000000" w:themeColor="text1"/>
          <w:sz w:val="24"/>
          <w:szCs w:val="24"/>
        </w:rPr>
        <w:t>s</w:t>
      </w:r>
      <w:r w:rsidR="00EB4277" w:rsidRPr="009F777D">
        <w:rPr>
          <w:rFonts w:ascii="Times New Roman" w:hAnsi="Times New Roman" w:cs="Times New Roman"/>
          <w:color w:val="000000" w:themeColor="text1"/>
          <w:sz w:val="24"/>
          <w:szCs w:val="24"/>
        </w:rPr>
        <w:t xml:space="preserve"> with</w:t>
      </w:r>
      <w:r w:rsidR="00076029" w:rsidRPr="009F777D">
        <w:rPr>
          <w:rFonts w:ascii="Times New Roman" w:hAnsi="Times New Roman" w:cs="Times New Roman"/>
          <w:color w:val="000000" w:themeColor="text1"/>
          <w:sz w:val="24"/>
          <w:szCs w:val="24"/>
        </w:rPr>
        <w:t xml:space="preserve"> </w:t>
      </w:r>
      <w:r w:rsidR="00EC6F48" w:rsidRPr="009F777D">
        <w:rPr>
          <w:rFonts w:ascii="Times New Roman" w:hAnsi="Times New Roman" w:cs="Times New Roman"/>
          <w:color w:val="000000" w:themeColor="text1"/>
          <w:sz w:val="24"/>
          <w:szCs w:val="24"/>
        </w:rPr>
        <w:t xml:space="preserve">the </w:t>
      </w:r>
      <w:r w:rsidR="00023792">
        <w:rPr>
          <w:rFonts w:ascii="Times New Roman" w:hAnsi="Times New Roman" w:cs="Times New Roman"/>
          <w:color w:val="000000" w:themeColor="text1"/>
          <w:sz w:val="24"/>
          <w:szCs w:val="24"/>
        </w:rPr>
        <w:t xml:space="preserve">DOI/SIO/AIA </w:t>
      </w:r>
      <w:r w:rsidR="002E43B0" w:rsidRPr="009F777D">
        <w:rPr>
          <w:rFonts w:ascii="Times New Roman" w:hAnsi="Times New Roman" w:cs="Times New Roman"/>
          <w:color w:val="000000" w:themeColor="text1"/>
          <w:sz w:val="24"/>
          <w:szCs w:val="24"/>
        </w:rPr>
        <w:t xml:space="preserve">to </w:t>
      </w:r>
      <w:r w:rsidR="00EB4277" w:rsidRPr="009F777D">
        <w:rPr>
          <w:rFonts w:ascii="Times New Roman" w:hAnsi="Times New Roman" w:cs="Times New Roman"/>
          <w:color w:val="000000" w:themeColor="text1"/>
          <w:sz w:val="24"/>
          <w:szCs w:val="24"/>
        </w:rPr>
        <w:t>identify</w:t>
      </w:r>
      <w:r w:rsidR="002E43B0" w:rsidRPr="009F777D">
        <w:rPr>
          <w:rFonts w:ascii="Times New Roman" w:hAnsi="Times New Roman" w:cs="Times New Roman"/>
          <w:color w:val="000000" w:themeColor="text1"/>
          <w:sz w:val="24"/>
          <w:szCs w:val="24"/>
        </w:rPr>
        <w:t xml:space="preserve"> the program’s intelligence requirements and support ISA analytic efforts f</w:t>
      </w:r>
      <w:r w:rsidR="0068578A">
        <w:rPr>
          <w:rFonts w:ascii="Times New Roman" w:hAnsi="Times New Roman" w:cs="Times New Roman"/>
          <w:color w:val="000000" w:themeColor="text1"/>
          <w:sz w:val="24"/>
          <w:szCs w:val="24"/>
        </w:rPr>
        <w:t>or their programs</w:t>
      </w:r>
      <w:r w:rsidR="00076029" w:rsidRPr="009F777D">
        <w:rPr>
          <w:rFonts w:ascii="Times New Roman" w:hAnsi="Times New Roman" w:cs="Times New Roman"/>
          <w:color w:val="000000" w:themeColor="text1"/>
          <w:sz w:val="24"/>
          <w:szCs w:val="24"/>
        </w:rPr>
        <w:t>.</w:t>
      </w:r>
    </w:p>
    <w:p w14:paraId="01AD320C" w14:textId="2907E221" w:rsidR="001B5081" w:rsidRPr="009F777D" w:rsidRDefault="001B5081" w:rsidP="00C22836">
      <w:pPr>
        <w:pStyle w:val="NoSpacing"/>
        <w:numPr>
          <w:ilvl w:val="2"/>
          <w:numId w:val="31"/>
        </w:numPr>
        <w:tabs>
          <w:tab w:val="left" w:pos="1800"/>
        </w:tabs>
        <w:spacing w:after="120"/>
        <w:rPr>
          <w:rFonts w:ascii="Times New Roman" w:hAnsi="Times New Roman" w:cs="Times New Roman"/>
          <w:color w:val="000000" w:themeColor="text1"/>
          <w:sz w:val="24"/>
          <w:szCs w:val="24"/>
        </w:rPr>
      </w:pPr>
      <w:r w:rsidRPr="009F777D">
        <w:rPr>
          <w:rFonts w:ascii="Times New Roman" w:hAnsi="Times New Roman" w:cs="Times New Roman"/>
          <w:color w:val="000000" w:themeColor="text1"/>
          <w:sz w:val="24"/>
          <w:szCs w:val="24"/>
        </w:rPr>
        <w:t>Ensure</w:t>
      </w:r>
      <w:r w:rsidR="00937E1E">
        <w:rPr>
          <w:rFonts w:ascii="Times New Roman" w:hAnsi="Times New Roman" w:cs="Times New Roman"/>
          <w:color w:val="000000" w:themeColor="text1"/>
          <w:sz w:val="24"/>
          <w:szCs w:val="24"/>
        </w:rPr>
        <w:t>s</w:t>
      </w:r>
      <w:r w:rsidRPr="009F777D">
        <w:rPr>
          <w:rFonts w:ascii="Times New Roman" w:hAnsi="Times New Roman" w:cs="Times New Roman"/>
          <w:color w:val="000000" w:themeColor="text1"/>
          <w:sz w:val="24"/>
          <w:szCs w:val="24"/>
        </w:rPr>
        <w:t xml:space="preserve"> </w:t>
      </w:r>
      <w:r w:rsidR="009F777D" w:rsidRPr="009F777D">
        <w:rPr>
          <w:rFonts w:ascii="Times New Roman" w:hAnsi="Times New Roman" w:cs="Times New Roman"/>
          <w:color w:val="000000" w:themeColor="text1"/>
          <w:sz w:val="24"/>
          <w:szCs w:val="24"/>
        </w:rPr>
        <w:t xml:space="preserve">the </w:t>
      </w:r>
      <w:r w:rsidR="00023792">
        <w:rPr>
          <w:rFonts w:ascii="Times New Roman" w:hAnsi="Times New Roman" w:cs="Times New Roman"/>
          <w:color w:val="000000" w:themeColor="text1"/>
          <w:sz w:val="24"/>
          <w:szCs w:val="24"/>
        </w:rPr>
        <w:t>DOI/SIO/AIA</w:t>
      </w:r>
      <w:r w:rsidR="00297F1E" w:rsidRPr="009F777D">
        <w:rPr>
          <w:rFonts w:ascii="Times New Roman" w:hAnsi="Times New Roman" w:cs="Times New Roman"/>
          <w:color w:val="000000" w:themeColor="text1"/>
          <w:sz w:val="24"/>
          <w:szCs w:val="24"/>
        </w:rPr>
        <w:t xml:space="preserve"> r</w:t>
      </w:r>
      <w:r w:rsidR="00925FF8" w:rsidRPr="009F777D">
        <w:rPr>
          <w:rFonts w:ascii="Times New Roman" w:hAnsi="Times New Roman" w:cs="Times New Roman"/>
          <w:color w:val="000000" w:themeColor="text1"/>
          <w:sz w:val="24"/>
          <w:szCs w:val="24"/>
        </w:rPr>
        <w:t>eceive</w:t>
      </w:r>
      <w:r w:rsidR="009F777D" w:rsidRPr="009F777D">
        <w:rPr>
          <w:rFonts w:ascii="Times New Roman" w:hAnsi="Times New Roman" w:cs="Times New Roman"/>
          <w:color w:val="000000" w:themeColor="text1"/>
          <w:sz w:val="24"/>
          <w:szCs w:val="24"/>
        </w:rPr>
        <w:t>s</w:t>
      </w:r>
      <w:r w:rsidR="00FE1ADD" w:rsidRPr="009F777D">
        <w:rPr>
          <w:rFonts w:ascii="Times New Roman" w:hAnsi="Times New Roman" w:cs="Times New Roman"/>
          <w:color w:val="000000" w:themeColor="text1"/>
          <w:sz w:val="24"/>
          <w:szCs w:val="24"/>
        </w:rPr>
        <w:t xml:space="preserve"> notification of any </w:t>
      </w:r>
      <w:r w:rsidR="00C02DA5" w:rsidRPr="009F777D">
        <w:rPr>
          <w:rFonts w:ascii="Times New Roman" w:hAnsi="Times New Roman" w:cs="Times New Roman"/>
          <w:color w:val="000000" w:themeColor="text1"/>
          <w:sz w:val="24"/>
          <w:szCs w:val="24"/>
        </w:rPr>
        <w:t xml:space="preserve">capability </w:t>
      </w:r>
      <w:r w:rsidR="00FE1ADD" w:rsidRPr="009F777D">
        <w:rPr>
          <w:rFonts w:ascii="Times New Roman" w:hAnsi="Times New Roman" w:cs="Times New Roman"/>
          <w:color w:val="000000" w:themeColor="text1"/>
          <w:sz w:val="24"/>
          <w:szCs w:val="24"/>
        </w:rPr>
        <w:t>changes</w:t>
      </w:r>
      <w:r w:rsidR="00C02DA5" w:rsidRPr="009F777D">
        <w:rPr>
          <w:rFonts w:ascii="Times New Roman" w:hAnsi="Times New Roman" w:cs="Times New Roman"/>
          <w:color w:val="000000" w:themeColor="text1"/>
          <w:sz w:val="24"/>
          <w:szCs w:val="24"/>
        </w:rPr>
        <w:t xml:space="preserve"> </w:t>
      </w:r>
      <w:r w:rsidR="00FE1ADD" w:rsidRPr="009F777D">
        <w:rPr>
          <w:rFonts w:ascii="Times New Roman" w:hAnsi="Times New Roman" w:cs="Times New Roman"/>
          <w:color w:val="000000" w:themeColor="text1"/>
          <w:sz w:val="24"/>
          <w:szCs w:val="24"/>
        </w:rPr>
        <w:t>to</w:t>
      </w:r>
      <w:r w:rsidR="00297F1E" w:rsidRPr="009F777D">
        <w:rPr>
          <w:rFonts w:ascii="Times New Roman" w:hAnsi="Times New Roman" w:cs="Times New Roman"/>
          <w:color w:val="000000" w:themeColor="text1"/>
          <w:sz w:val="24"/>
          <w:szCs w:val="24"/>
        </w:rPr>
        <w:t xml:space="preserve"> </w:t>
      </w:r>
      <w:r w:rsidR="008A1741">
        <w:rPr>
          <w:rFonts w:ascii="Times New Roman" w:hAnsi="Times New Roman" w:cs="Times New Roman"/>
          <w:color w:val="000000" w:themeColor="text1"/>
          <w:sz w:val="24"/>
          <w:szCs w:val="24"/>
        </w:rPr>
        <w:t>program</w:t>
      </w:r>
      <w:r w:rsidR="00910B52" w:rsidRPr="009F777D">
        <w:rPr>
          <w:rFonts w:ascii="Times New Roman" w:hAnsi="Times New Roman" w:cs="Times New Roman"/>
          <w:color w:val="000000" w:themeColor="text1"/>
          <w:sz w:val="24"/>
          <w:szCs w:val="24"/>
        </w:rPr>
        <w:t>s</w:t>
      </w:r>
      <w:r w:rsidR="00C02DA5" w:rsidRPr="009F777D">
        <w:rPr>
          <w:rFonts w:ascii="Times New Roman" w:hAnsi="Times New Roman" w:cs="Times New Roman"/>
          <w:color w:val="000000" w:themeColor="text1"/>
          <w:sz w:val="24"/>
          <w:szCs w:val="24"/>
        </w:rPr>
        <w:t xml:space="preserve"> which will affect intelligence </w:t>
      </w:r>
      <w:r w:rsidR="00A83082">
        <w:rPr>
          <w:rFonts w:ascii="Times New Roman" w:hAnsi="Times New Roman" w:cs="Times New Roman"/>
          <w:color w:val="000000" w:themeColor="text1"/>
          <w:sz w:val="24"/>
          <w:szCs w:val="24"/>
        </w:rPr>
        <w:t>dependencies</w:t>
      </w:r>
      <w:r w:rsidR="00C02DA5" w:rsidRPr="009F777D">
        <w:rPr>
          <w:rFonts w:ascii="Times New Roman" w:hAnsi="Times New Roman" w:cs="Times New Roman"/>
          <w:color w:val="000000" w:themeColor="text1"/>
          <w:sz w:val="24"/>
          <w:szCs w:val="24"/>
        </w:rPr>
        <w:t>.</w:t>
      </w:r>
    </w:p>
    <w:p w14:paraId="01AD320E" w14:textId="3B48ADC4" w:rsidR="001B5081" w:rsidRPr="009F777D" w:rsidRDefault="00EC05BE" w:rsidP="002E4726">
      <w:pPr>
        <w:pStyle w:val="NoSpacing"/>
        <w:numPr>
          <w:ilvl w:val="2"/>
          <w:numId w:val="31"/>
        </w:numPr>
        <w:spacing w:after="120"/>
        <w:rPr>
          <w:rFonts w:ascii="Times New Roman" w:hAnsi="Times New Roman" w:cs="Times New Roman"/>
          <w:color w:val="000000" w:themeColor="text1"/>
          <w:sz w:val="24"/>
          <w:szCs w:val="24"/>
        </w:rPr>
      </w:pPr>
      <w:r w:rsidRPr="009F777D">
        <w:rPr>
          <w:rFonts w:ascii="Times New Roman" w:hAnsi="Times New Roman" w:cs="Times New Roman"/>
          <w:color w:val="000000" w:themeColor="text1"/>
          <w:sz w:val="24"/>
          <w:szCs w:val="24"/>
        </w:rPr>
        <w:lastRenderedPageBreak/>
        <w:t>C</w:t>
      </w:r>
      <w:r w:rsidR="00925FF8" w:rsidRPr="009F777D">
        <w:rPr>
          <w:rFonts w:ascii="Times New Roman" w:hAnsi="Times New Roman" w:cs="Times New Roman"/>
          <w:color w:val="000000" w:themeColor="text1"/>
          <w:sz w:val="24"/>
          <w:szCs w:val="24"/>
        </w:rPr>
        <w:t>oordinate</w:t>
      </w:r>
      <w:r w:rsidR="00937E1E">
        <w:rPr>
          <w:rFonts w:ascii="Times New Roman" w:hAnsi="Times New Roman" w:cs="Times New Roman"/>
          <w:color w:val="000000" w:themeColor="text1"/>
          <w:sz w:val="24"/>
          <w:szCs w:val="24"/>
        </w:rPr>
        <w:t>s</w:t>
      </w:r>
      <w:r w:rsidRPr="009F777D">
        <w:rPr>
          <w:rFonts w:ascii="Times New Roman" w:hAnsi="Times New Roman" w:cs="Times New Roman"/>
          <w:color w:val="000000" w:themeColor="text1"/>
          <w:sz w:val="24"/>
          <w:szCs w:val="24"/>
        </w:rPr>
        <w:t xml:space="preserve"> with the </w:t>
      </w:r>
      <w:r w:rsidR="00023792">
        <w:rPr>
          <w:rFonts w:ascii="Times New Roman" w:eastAsia="Calibri" w:hAnsi="Times New Roman" w:cs="Times New Roman"/>
          <w:color w:val="000000" w:themeColor="text1"/>
          <w:sz w:val="24"/>
          <w:szCs w:val="24"/>
        </w:rPr>
        <w:t>DOI/SIO/AIA</w:t>
      </w:r>
      <w:r w:rsidRPr="009F777D">
        <w:rPr>
          <w:rFonts w:ascii="Times New Roman" w:eastAsia="Calibri" w:hAnsi="Times New Roman" w:cs="Times New Roman"/>
          <w:color w:val="000000" w:themeColor="text1"/>
          <w:sz w:val="24"/>
          <w:szCs w:val="24"/>
        </w:rPr>
        <w:t xml:space="preserve"> to identify </w:t>
      </w:r>
      <w:r w:rsidR="009F777D" w:rsidRPr="009F777D">
        <w:rPr>
          <w:rFonts w:ascii="Times New Roman" w:eastAsia="Calibri" w:hAnsi="Times New Roman" w:cs="Times New Roman"/>
          <w:color w:val="000000" w:themeColor="text1"/>
          <w:sz w:val="24"/>
          <w:szCs w:val="24"/>
        </w:rPr>
        <w:t xml:space="preserve">intelligence requirement </w:t>
      </w:r>
      <w:r w:rsidRPr="009F777D">
        <w:rPr>
          <w:rFonts w:ascii="Times New Roman" w:eastAsia="Calibri" w:hAnsi="Times New Roman" w:cs="Times New Roman"/>
          <w:color w:val="000000" w:themeColor="text1"/>
          <w:sz w:val="24"/>
          <w:szCs w:val="24"/>
        </w:rPr>
        <w:t>gaps, develop mitigation plans and strategies</w:t>
      </w:r>
      <w:r w:rsidR="002E4726" w:rsidRPr="009F777D">
        <w:rPr>
          <w:rFonts w:ascii="Times New Roman" w:eastAsia="Calibri" w:hAnsi="Times New Roman" w:cs="Times New Roman"/>
          <w:color w:val="000000" w:themeColor="text1"/>
          <w:sz w:val="24"/>
          <w:szCs w:val="24"/>
        </w:rPr>
        <w:t>, resolve deficiencies, and provide intelligence inputs to programmatic documents as applicable.</w:t>
      </w:r>
    </w:p>
    <w:p w14:paraId="0D68E3E3" w14:textId="274C7158" w:rsidR="009F777D" w:rsidRPr="009F777D" w:rsidRDefault="009F777D" w:rsidP="002E4726">
      <w:pPr>
        <w:pStyle w:val="NoSpacing"/>
        <w:numPr>
          <w:ilvl w:val="2"/>
          <w:numId w:val="31"/>
        </w:numPr>
        <w:spacing w:after="120"/>
        <w:rPr>
          <w:rFonts w:ascii="Times New Roman" w:hAnsi="Times New Roman" w:cs="Times New Roman"/>
          <w:color w:val="000000" w:themeColor="text1"/>
          <w:sz w:val="24"/>
          <w:szCs w:val="24"/>
        </w:rPr>
      </w:pPr>
      <w:r w:rsidRPr="009F777D">
        <w:rPr>
          <w:rFonts w:ascii="Times New Roman" w:eastAsia="Calibri" w:hAnsi="Times New Roman" w:cs="Times New Roman"/>
          <w:color w:val="000000" w:themeColor="text1"/>
          <w:sz w:val="24"/>
          <w:szCs w:val="24"/>
        </w:rPr>
        <w:t>Ensure</w:t>
      </w:r>
      <w:r w:rsidR="00937E1E">
        <w:rPr>
          <w:rFonts w:ascii="Times New Roman" w:eastAsia="Calibri" w:hAnsi="Times New Roman" w:cs="Times New Roman"/>
          <w:color w:val="000000" w:themeColor="text1"/>
          <w:sz w:val="24"/>
          <w:szCs w:val="24"/>
        </w:rPr>
        <w:t>s</w:t>
      </w:r>
      <w:r w:rsidRPr="009F777D">
        <w:rPr>
          <w:rFonts w:ascii="Times New Roman" w:eastAsia="Calibri" w:hAnsi="Times New Roman" w:cs="Times New Roman"/>
          <w:color w:val="000000" w:themeColor="text1"/>
          <w:sz w:val="24"/>
          <w:szCs w:val="24"/>
        </w:rPr>
        <w:t xml:space="preserve"> ISA is considered prior to each program milestone</w:t>
      </w:r>
      <w:r w:rsidR="00B60A94">
        <w:rPr>
          <w:rFonts w:ascii="Times New Roman" w:eastAsia="Calibri" w:hAnsi="Times New Roman" w:cs="Times New Roman"/>
          <w:color w:val="000000" w:themeColor="text1"/>
          <w:sz w:val="24"/>
          <w:szCs w:val="24"/>
        </w:rPr>
        <w:t xml:space="preserve"> or significant decision event.  </w:t>
      </w:r>
    </w:p>
    <w:p w14:paraId="6894638B" w14:textId="653F0189" w:rsidR="00925FF8" w:rsidRDefault="00023792" w:rsidP="00925FF8">
      <w:pPr>
        <w:pStyle w:val="ListParagraph"/>
        <w:numPr>
          <w:ilvl w:val="2"/>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Receives the</w:t>
      </w:r>
      <w:r w:rsidR="009F777D" w:rsidRPr="009F777D">
        <w:rPr>
          <w:rFonts w:ascii="Times New Roman" w:hAnsi="Times New Roman" w:cs="Times New Roman"/>
          <w:color w:val="000000" w:themeColor="text1"/>
          <w:sz w:val="24"/>
          <w:szCs w:val="24"/>
        </w:rPr>
        <w:t xml:space="preserve"> ISD MFR.</w:t>
      </w:r>
    </w:p>
    <w:p w14:paraId="665C179E" w14:textId="7A391A6B" w:rsidR="00023792" w:rsidRDefault="00023792" w:rsidP="00925FF8">
      <w:pPr>
        <w:pStyle w:val="ListParagraph"/>
        <w:numPr>
          <w:ilvl w:val="2"/>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Integrates intelligence supportability considerations into all relevant acquisition programs in the PEO’s portfolio.</w:t>
      </w:r>
    </w:p>
    <w:p w14:paraId="7BB7791F" w14:textId="594EB603" w:rsidR="00023792" w:rsidRPr="009F777D" w:rsidRDefault="00023792" w:rsidP="00925FF8">
      <w:pPr>
        <w:pStyle w:val="ListParagraph"/>
        <w:numPr>
          <w:ilvl w:val="2"/>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Requests sufficient acquisition intelligence support throughout the life-cycle of the program</w:t>
      </w:r>
    </w:p>
    <w:p w14:paraId="01AD3212" w14:textId="5FBB33A7" w:rsidR="00D419CD" w:rsidRPr="000B00B1" w:rsidRDefault="000B00B1" w:rsidP="009A35E2">
      <w:pPr>
        <w:pStyle w:val="NoSpacing"/>
        <w:numPr>
          <w:ilvl w:val="1"/>
          <w:numId w:val="31"/>
        </w:numPr>
        <w:spacing w:after="120"/>
        <w:ind w:left="1080" w:hanging="540"/>
        <w:rPr>
          <w:rFonts w:ascii="Times New Roman" w:hAnsi="Times New Roman" w:cs="Times New Roman"/>
          <w:color w:val="000000" w:themeColor="text1"/>
          <w:sz w:val="24"/>
          <w:szCs w:val="24"/>
        </w:rPr>
      </w:pPr>
      <w:r w:rsidRPr="000B00B1">
        <w:rPr>
          <w:rFonts w:ascii="Times New Roman" w:hAnsi="Times New Roman" w:cs="Times New Roman"/>
          <w:color w:val="000000" w:themeColor="text1"/>
          <w:sz w:val="24"/>
          <w:szCs w:val="24"/>
        </w:rPr>
        <w:t>Director of Intelligence (DOI)</w:t>
      </w:r>
      <w:r w:rsidR="00023792">
        <w:rPr>
          <w:rFonts w:ascii="Times New Roman" w:hAnsi="Times New Roman" w:cs="Times New Roman"/>
          <w:color w:val="000000" w:themeColor="text1"/>
          <w:sz w:val="24"/>
          <w:szCs w:val="24"/>
        </w:rPr>
        <w:t>/</w:t>
      </w:r>
      <w:r w:rsidR="00023792" w:rsidRPr="000B00B1">
        <w:rPr>
          <w:rFonts w:ascii="Times New Roman" w:hAnsi="Times New Roman" w:cs="Times New Roman"/>
          <w:color w:val="000000" w:themeColor="text1"/>
          <w:sz w:val="24"/>
          <w:szCs w:val="24"/>
        </w:rPr>
        <w:t>Senior Intelligence Officer (SIO)</w:t>
      </w:r>
    </w:p>
    <w:p w14:paraId="4C1A3693" w14:textId="63372FEB" w:rsidR="00000CD3" w:rsidRDefault="00000CD3" w:rsidP="009A35E2">
      <w:pPr>
        <w:pStyle w:val="NoSpacing"/>
        <w:numPr>
          <w:ilvl w:val="2"/>
          <w:numId w:val="3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Responsible for providing rapid and tailored ISA support to meet programmatic requirements.</w:t>
      </w:r>
    </w:p>
    <w:p w14:paraId="01AD3213" w14:textId="1E7365EF" w:rsidR="007411C1" w:rsidRPr="000B00B1" w:rsidRDefault="007411C1" w:rsidP="009A35E2">
      <w:pPr>
        <w:pStyle w:val="NoSpacing"/>
        <w:numPr>
          <w:ilvl w:val="2"/>
          <w:numId w:val="31"/>
        </w:numPr>
        <w:spacing w:after="120"/>
        <w:rPr>
          <w:rFonts w:ascii="Times New Roman" w:hAnsi="Times New Roman" w:cs="Times New Roman"/>
          <w:color w:val="000000" w:themeColor="text1"/>
          <w:sz w:val="24"/>
          <w:szCs w:val="24"/>
        </w:rPr>
      </w:pPr>
      <w:r w:rsidRPr="000B00B1">
        <w:rPr>
          <w:rFonts w:ascii="Times New Roman" w:hAnsi="Times New Roman" w:cs="Times New Roman"/>
          <w:color w:val="000000" w:themeColor="text1"/>
          <w:sz w:val="24"/>
          <w:szCs w:val="24"/>
        </w:rPr>
        <w:t>Review</w:t>
      </w:r>
      <w:r w:rsidR="00496A37">
        <w:rPr>
          <w:rFonts w:ascii="Times New Roman" w:hAnsi="Times New Roman" w:cs="Times New Roman"/>
          <w:color w:val="000000" w:themeColor="text1"/>
          <w:sz w:val="24"/>
          <w:szCs w:val="24"/>
        </w:rPr>
        <w:t>s</w:t>
      </w:r>
      <w:r w:rsidRPr="000B00B1">
        <w:rPr>
          <w:rFonts w:ascii="Times New Roman" w:hAnsi="Times New Roman" w:cs="Times New Roman"/>
          <w:color w:val="000000" w:themeColor="text1"/>
          <w:sz w:val="24"/>
          <w:szCs w:val="24"/>
        </w:rPr>
        <w:t xml:space="preserve"> </w:t>
      </w:r>
      <w:r w:rsidR="00496A37">
        <w:rPr>
          <w:rFonts w:ascii="Times New Roman" w:hAnsi="Times New Roman" w:cs="Times New Roman"/>
          <w:color w:val="000000" w:themeColor="text1"/>
          <w:sz w:val="24"/>
          <w:szCs w:val="24"/>
        </w:rPr>
        <w:t xml:space="preserve">the </w:t>
      </w:r>
      <w:r w:rsidRPr="000B00B1">
        <w:rPr>
          <w:rFonts w:ascii="Times New Roman" w:hAnsi="Times New Roman" w:cs="Times New Roman"/>
          <w:color w:val="000000" w:themeColor="text1"/>
          <w:sz w:val="24"/>
          <w:szCs w:val="24"/>
        </w:rPr>
        <w:t>IS</w:t>
      </w:r>
      <w:r w:rsidR="00BF66D3" w:rsidRPr="000B00B1">
        <w:rPr>
          <w:rFonts w:ascii="Times New Roman" w:hAnsi="Times New Roman" w:cs="Times New Roman"/>
          <w:color w:val="000000" w:themeColor="text1"/>
          <w:sz w:val="24"/>
          <w:szCs w:val="24"/>
        </w:rPr>
        <w:t>D</w:t>
      </w:r>
      <w:r w:rsidRPr="000B00B1">
        <w:rPr>
          <w:rFonts w:ascii="Times New Roman" w:hAnsi="Times New Roman" w:cs="Times New Roman"/>
          <w:color w:val="000000" w:themeColor="text1"/>
          <w:sz w:val="24"/>
          <w:szCs w:val="24"/>
        </w:rPr>
        <w:t>/</w:t>
      </w:r>
      <w:r w:rsidR="00496A37">
        <w:rPr>
          <w:rFonts w:ascii="Times New Roman" w:hAnsi="Times New Roman" w:cs="Times New Roman"/>
          <w:color w:val="000000" w:themeColor="text1"/>
          <w:sz w:val="24"/>
          <w:szCs w:val="24"/>
        </w:rPr>
        <w:t>ISS/ISTM</w:t>
      </w:r>
      <w:r w:rsidRPr="000B00B1">
        <w:rPr>
          <w:rFonts w:ascii="Times New Roman" w:hAnsi="Times New Roman" w:cs="Times New Roman"/>
          <w:color w:val="000000" w:themeColor="text1"/>
          <w:sz w:val="24"/>
          <w:szCs w:val="24"/>
        </w:rPr>
        <w:t xml:space="preserve"> and </w:t>
      </w:r>
      <w:r w:rsidR="00E364AF" w:rsidRPr="000B00B1">
        <w:rPr>
          <w:rFonts w:ascii="Times New Roman" w:hAnsi="Times New Roman" w:cs="Times New Roman"/>
          <w:color w:val="000000" w:themeColor="text1"/>
          <w:sz w:val="24"/>
          <w:szCs w:val="24"/>
        </w:rPr>
        <w:t>p</w:t>
      </w:r>
      <w:r w:rsidRPr="000B00B1">
        <w:rPr>
          <w:rFonts w:ascii="Times New Roman" w:hAnsi="Times New Roman" w:cs="Times New Roman"/>
          <w:color w:val="000000" w:themeColor="text1"/>
          <w:sz w:val="24"/>
          <w:szCs w:val="24"/>
        </w:rPr>
        <w:t>lan</w:t>
      </w:r>
      <w:r w:rsidR="00496A37">
        <w:rPr>
          <w:rFonts w:ascii="Times New Roman" w:hAnsi="Times New Roman" w:cs="Times New Roman"/>
          <w:color w:val="000000" w:themeColor="text1"/>
          <w:sz w:val="24"/>
          <w:szCs w:val="24"/>
        </w:rPr>
        <w:t>s</w:t>
      </w:r>
      <w:r w:rsidRPr="000B00B1">
        <w:rPr>
          <w:rFonts w:ascii="Times New Roman" w:hAnsi="Times New Roman" w:cs="Times New Roman"/>
          <w:color w:val="000000" w:themeColor="text1"/>
          <w:sz w:val="24"/>
          <w:szCs w:val="24"/>
        </w:rPr>
        <w:t xml:space="preserve"> ISA</w:t>
      </w:r>
      <w:r w:rsidR="00BB5C0A">
        <w:rPr>
          <w:rFonts w:ascii="Times New Roman" w:hAnsi="Times New Roman" w:cs="Times New Roman"/>
          <w:color w:val="000000" w:themeColor="text1"/>
          <w:sz w:val="24"/>
          <w:szCs w:val="24"/>
        </w:rPr>
        <w:t>.</w:t>
      </w:r>
    </w:p>
    <w:p w14:paraId="250A85C6" w14:textId="4FF941AD" w:rsidR="0098287E" w:rsidRPr="000B00B1" w:rsidRDefault="0098287E" w:rsidP="0098287E">
      <w:pPr>
        <w:pStyle w:val="NoSpacing"/>
        <w:numPr>
          <w:ilvl w:val="2"/>
          <w:numId w:val="31"/>
        </w:numPr>
        <w:spacing w:after="120"/>
        <w:rPr>
          <w:rFonts w:ascii="Times New Roman" w:hAnsi="Times New Roman" w:cs="Times New Roman"/>
          <w:color w:val="000000" w:themeColor="text1"/>
          <w:sz w:val="24"/>
          <w:szCs w:val="24"/>
        </w:rPr>
      </w:pPr>
      <w:r w:rsidRPr="000B00B1">
        <w:rPr>
          <w:rFonts w:ascii="Times New Roman" w:hAnsi="Times New Roman" w:cs="Times New Roman"/>
          <w:color w:val="000000" w:themeColor="text1"/>
          <w:sz w:val="24"/>
          <w:szCs w:val="24"/>
        </w:rPr>
        <w:t xml:space="preserve">Makes final adjudication of </w:t>
      </w:r>
      <w:r w:rsidR="00496A37">
        <w:rPr>
          <w:rFonts w:ascii="Times New Roman" w:hAnsi="Times New Roman" w:cs="Times New Roman"/>
          <w:color w:val="000000" w:themeColor="text1"/>
          <w:sz w:val="24"/>
          <w:szCs w:val="24"/>
        </w:rPr>
        <w:t xml:space="preserve">the </w:t>
      </w:r>
      <w:r w:rsidRPr="000B00B1">
        <w:rPr>
          <w:rFonts w:ascii="Times New Roman" w:hAnsi="Times New Roman" w:cs="Times New Roman"/>
          <w:color w:val="000000" w:themeColor="text1"/>
          <w:sz w:val="24"/>
          <w:szCs w:val="24"/>
        </w:rPr>
        <w:t>ISD</w:t>
      </w:r>
      <w:r w:rsidR="00496A37">
        <w:rPr>
          <w:rFonts w:ascii="Times New Roman" w:hAnsi="Times New Roman" w:cs="Times New Roman"/>
          <w:color w:val="000000" w:themeColor="text1"/>
          <w:sz w:val="24"/>
          <w:szCs w:val="24"/>
        </w:rPr>
        <w:t>; approves and signs the ISD MFR/memo</w:t>
      </w:r>
      <w:r w:rsidRPr="000B00B1">
        <w:rPr>
          <w:rFonts w:ascii="Times New Roman" w:hAnsi="Times New Roman" w:cs="Times New Roman"/>
          <w:color w:val="000000" w:themeColor="text1"/>
          <w:sz w:val="24"/>
          <w:szCs w:val="24"/>
        </w:rPr>
        <w:t xml:space="preserve">. </w:t>
      </w:r>
    </w:p>
    <w:p w14:paraId="6A78BF22" w14:textId="70C49C4C" w:rsidR="0098287E" w:rsidRPr="000B00B1" w:rsidRDefault="000B00B1" w:rsidP="00DA1A28">
      <w:pPr>
        <w:pStyle w:val="NoSpacing"/>
        <w:numPr>
          <w:ilvl w:val="2"/>
          <w:numId w:val="31"/>
        </w:numPr>
        <w:spacing w:after="120"/>
        <w:rPr>
          <w:rFonts w:ascii="Times New Roman" w:hAnsi="Times New Roman" w:cs="Times New Roman"/>
          <w:color w:val="000000" w:themeColor="text1"/>
          <w:sz w:val="24"/>
          <w:szCs w:val="24"/>
        </w:rPr>
      </w:pPr>
      <w:r w:rsidRPr="000B00B1">
        <w:rPr>
          <w:rFonts w:ascii="Times New Roman" w:hAnsi="Times New Roman" w:cs="Times New Roman"/>
          <w:color w:val="000000" w:themeColor="text1"/>
          <w:sz w:val="24"/>
          <w:szCs w:val="24"/>
        </w:rPr>
        <w:t>Prioritizes ISA support required within the supported portfolio; directs the initiation of ISA support a</w:t>
      </w:r>
      <w:r w:rsidR="0098287E" w:rsidRPr="000B00B1">
        <w:rPr>
          <w:rFonts w:ascii="Times New Roman" w:hAnsi="Times New Roman" w:cs="Times New Roman"/>
          <w:color w:val="000000" w:themeColor="text1"/>
          <w:sz w:val="24"/>
          <w:szCs w:val="24"/>
        </w:rPr>
        <w:t>s applicable.</w:t>
      </w:r>
    </w:p>
    <w:p w14:paraId="01AD3215" w14:textId="060D6DD7" w:rsidR="007411C1" w:rsidRDefault="00D777EE" w:rsidP="009A35E2">
      <w:pPr>
        <w:pStyle w:val="NoSpacing"/>
        <w:numPr>
          <w:ilvl w:val="2"/>
          <w:numId w:val="31"/>
        </w:numPr>
        <w:spacing w:after="120"/>
        <w:rPr>
          <w:rFonts w:ascii="Times New Roman" w:hAnsi="Times New Roman" w:cs="Times New Roman"/>
          <w:color w:val="000000" w:themeColor="text1"/>
          <w:sz w:val="24"/>
          <w:szCs w:val="24"/>
        </w:rPr>
      </w:pPr>
      <w:r w:rsidRPr="000B00B1">
        <w:rPr>
          <w:rFonts w:ascii="Times New Roman" w:hAnsi="Times New Roman" w:cs="Times New Roman"/>
          <w:color w:val="000000" w:themeColor="text1"/>
          <w:sz w:val="24"/>
          <w:szCs w:val="24"/>
        </w:rPr>
        <w:t>Advocate</w:t>
      </w:r>
      <w:r w:rsidR="00496A37">
        <w:rPr>
          <w:rFonts w:ascii="Times New Roman" w:hAnsi="Times New Roman" w:cs="Times New Roman"/>
          <w:color w:val="000000" w:themeColor="text1"/>
          <w:sz w:val="24"/>
          <w:szCs w:val="24"/>
        </w:rPr>
        <w:t>s</w:t>
      </w:r>
      <w:r w:rsidR="007411C1" w:rsidRPr="000B00B1">
        <w:rPr>
          <w:rFonts w:ascii="Times New Roman" w:hAnsi="Times New Roman" w:cs="Times New Roman"/>
          <w:color w:val="000000" w:themeColor="text1"/>
          <w:sz w:val="24"/>
          <w:szCs w:val="24"/>
        </w:rPr>
        <w:t xml:space="preserve"> to the Intelligence, Acquisition</w:t>
      </w:r>
      <w:r w:rsidR="00496A37">
        <w:rPr>
          <w:rFonts w:ascii="Times New Roman" w:hAnsi="Times New Roman" w:cs="Times New Roman"/>
          <w:color w:val="000000" w:themeColor="text1"/>
          <w:sz w:val="24"/>
          <w:szCs w:val="24"/>
        </w:rPr>
        <w:t>,</w:t>
      </w:r>
      <w:r w:rsidR="007411C1" w:rsidRPr="000B00B1">
        <w:rPr>
          <w:rFonts w:ascii="Times New Roman" w:hAnsi="Times New Roman" w:cs="Times New Roman"/>
          <w:color w:val="000000" w:themeColor="text1"/>
          <w:sz w:val="24"/>
          <w:szCs w:val="24"/>
        </w:rPr>
        <w:t xml:space="preserve"> and </w:t>
      </w:r>
      <w:r w:rsidR="00496A37">
        <w:rPr>
          <w:rFonts w:ascii="Times New Roman" w:hAnsi="Times New Roman" w:cs="Times New Roman"/>
          <w:color w:val="000000" w:themeColor="text1"/>
          <w:sz w:val="24"/>
          <w:szCs w:val="24"/>
        </w:rPr>
        <w:t>Requirement c</w:t>
      </w:r>
      <w:r w:rsidR="00E84CDD" w:rsidRPr="000B00B1">
        <w:rPr>
          <w:rFonts w:ascii="Times New Roman" w:hAnsi="Times New Roman" w:cs="Times New Roman"/>
          <w:color w:val="000000" w:themeColor="text1"/>
          <w:sz w:val="24"/>
          <w:szCs w:val="24"/>
        </w:rPr>
        <w:t xml:space="preserve">ommunities </w:t>
      </w:r>
      <w:r w:rsidR="0068578A">
        <w:rPr>
          <w:rFonts w:ascii="Times New Roman" w:hAnsi="Times New Roman" w:cs="Times New Roman"/>
          <w:color w:val="000000" w:themeColor="text1"/>
          <w:sz w:val="24"/>
          <w:szCs w:val="24"/>
        </w:rPr>
        <w:t>to assist in solving program</w:t>
      </w:r>
      <w:r w:rsidR="007411C1" w:rsidRPr="000B00B1">
        <w:rPr>
          <w:rFonts w:ascii="Times New Roman" w:hAnsi="Times New Roman" w:cs="Times New Roman"/>
          <w:color w:val="000000" w:themeColor="text1"/>
          <w:sz w:val="24"/>
          <w:szCs w:val="24"/>
        </w:rPr>
        <w:t xml:space="preserve"> DIRs</w:t>
      </w:r>
      <w:r w:rsidR="00BB5C0A">
        <w:rPr>
          <w:rFonts w:ascii="Times New Roman" w:hAnsi="Times New Roman" w:cs="Times New Roman"/>
          <w:color w:val="000000" w:themeColor="text1"/>
          <w:sz w:val="24"/>
          <w:szCs w:val="24"/>
        </w:rPr>
        <w:t>.</w:t>
      </w:r>
    </w:p>
    <w:p w14:paraId="4FADB944" w14:textId="2B776F5E" w:rsidR="00496A37" w:rsidRDefault="00496A37" w:rsidP="009A35E2">
      <w:pPr>
        <w:pStyle w:val="NoSpacing"/>
        <w:numPr>
          <w:ilvl w:val="2"/>
          <w:numId w:val="3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Assesses overall intelligence health of a supported </w:t>
      </w:r>
      <w:r w:rsidR="008A1741">
        <w:rPr>
          <w:rFonts w:ascii="Times New Roman" w:hAnsi="Times New Roman" w:cs="Times New Roman"/>
          <w:color w:val="000000" w:themeColor="text1"/>
          <w:sz w:val="24"/>
          <w:szCs w:val="24"/>
        </w:rPr>
        <w:t>program</w:t>
      </w:r>
      <w:r>
        <w:rPr>
          <w:rFonts w:ascii="Times New Roman" w:hAnsi="Times New Roman" w:cs="Times New Roman"/>
          <w:color w:val="000000" w:themeColor="text1"/>
          <w:sz w:val="24"/>
          <w:szCs w:val="24"/>
        </w:rPr>
        <w:t xml:space="preserve"> and signs/approves the IHA.</w:t>
      </w:r>
    </w:p>
    <w:p w14:paraId="1FF83E32" w14:textId="07598323" w:rsidR="007D3F9B" w:rsidRDefault="007D3F9B" w:rsidP="009A35E2">
      <w:pPr>
        <w:pStyle w:val="NoSpacing"/>
        <w:numPr>
          <w:ilvl w:val="2"/>
          <w:numId w:val="3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Ensures Cross Program Analysis (CPA) is conducted on programs within the portfolio and co</w:t>
      </w:r>
      <w:r w:rsidR="00030E23">
        <w:rPr>
          <w:rFonts w:ascii="Times New Roman" w:hAnsi="Times New Roman" w:cs="Times New Roman"/>
          <w:color w:val="000000" w:themeColor="text1"/>
          <w:sz w:val="24"/>
          <w:szCs w:val="24"/>
        </w:rPr>
        <w:t xml:space="preserve">ordinates with </w:t>
      </w:r>
      <w:r w:rsidR="00846CF7">
        <w:rPr>
          <w:rFonts w:ascii="Times New Roman" w:hAnsi="Times New Roman" w:cs="Times New Roman"/>
          <w:color w:val="000000" w:themeColor="text1"/>
          <w:sz w:val="24"/>
          <w:szCs w:val="24"/>
        </w:rPr>
        <w:t>Intelligence Center of Excellence (ICE) (</w:t>
      </w:r>
      <w:r w:rsidR="00030E23">
        <w:rPr>
          <w:rFonts w:ascii="Times New Roman" w:hAnsi="Times New Roman" w:cs="Times New Roman"/>
          <w:color w:val="000000" w:themeColor="text1"/>
          <w:sz w:val="24"/>
          <w:szCs w:val="24"/>
        </w:rPr>
        <w:t>21 IS</w:t>
      </w:r>
      <w:r w:rsidR="00846CF7">
        <w:rPr>
          <w:rFonts w:ascii="Times New Roman" w:hAnsi="Times New Roman" w:cs="Times New Roman"/>
          <w:color w:val="000000" w:themeColor="text1"/>
          <w:sz w:val="24"/>
          <w:szCs w:val="24"/>
        </w:rPr>
        <w:t>)</w:t>
      </w:r>
      <w:r w:rsidR="00023792">
        <w:rPr>
          <w:rFonts w:ascii="Times New Roman" w:hAnsi="Times New Roman" w:cs="Times New Roman"/>
          <w:color w:val="000000" w:themeColor="text1"/>
          <w:sz w:val="24"/>
          <w:szCs w:val="24"/>
        </w:rPr>
        <w:t xml:space="preserve"> </w:t>
      </w:r>
      <w:r w:rsidR="00030E23">
        <w:rPr>
          <w:rFonts w:ascii="Times New Roman" w:hAnsi="Times New Roman" w:cs="Times New Roman"/>
          <w:color w:val="000000" w:themeColor="text1"/>
          <w:sz w:val="24"/>
          <w:szCs w:val="24"/>
        </w:rPr>
        <w:t xml:space="preserve">for </w:t>
      </w:r>
      <w:r w:rsidR="00DE6206">
        <w:rPr>
          <w:rFonts w:ascii="Times New Roman" w:hAnsi="Times New Roman" w:cs="Times New Roman"/>
          <w:color w:val="000000" w:themeColor="text1"/>
          <w:sz w:val="24"/>
          <w:szCs w:val="24"/>
        </w:rPr>
        <w:t xml:space="preserve">portfolio and </w:t>
      </w:r>
      <w:r w:rsidR="00030E23">
        <w:rPr>
          <w:rFonts w:ascii="Times New Roman" w:hAnsi="Times New Roman" w:cs="Times New Roman"/>
          <w:color w:val="000000" w:themeColor="text1"/>
          <w:sz w:val="24"/>
          <w:szCs w:val="24"/>
        </w:rPr>
        <w:t xml:space="preserve">cross-PEO CPA support.  </w:t>
      </w:r>
      <w:r>
        <w:rPr>
          <w:rFonts w:ascii="Times New Roman" w:hAnsi="Times New Roman" w:cs="Times New Roman"/>
          <w:color w:val="000000" w:themeColor="text1"/>
          <w:sz w:val="24"/>
          <w:szCs w:val="24"/>
        </w:rPr>
        <w:t xml:space="preserve"> </w:t>
      </w:r>
    </w:p>
    <w:p w14:paraId="4A309C56" w14:textId="10088F57" w:rsidR="00496A37" w:rsidRDefault="00496A37" w:rsidP="009A35E2">
      <w:pPr>
        <w:pStyle w:val="NoSpacing"/>
        <w:numPr>
          <w:ilvl w:val="2"/>
          <w:numId w:val="3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Ensures ISA documentation </w:t>
      </w:r>
      <w:r w:rsidR="00B25402">
        <w:rPr>
          <w:rFonts w:ascii="Times New Roman" w:hAnsi="Times New Roman" w:cs="Times New Roman"/>
          <w:color w:val="000000" w:themeColor="text1"/>
          <w:sz w:val="24"/>
          <w:szCs w:val="24"/>
        </w:rPr>
        <w:t xml:space="preserve">is loaded in GLADIATOR and the </w:t>
      </w:r>
      <w:r w:rsidR="007E18FA">
        <w:rPr>
          <w:rFonts w:ascii="Times New Roman" w:hAnsi="Times New Roman" w:cs="Times New Roman"/>
          <w:color w:val="000000" w:themeColor="text1"/>
          <w:sz w:val="24"/>
          <w:szCs w:val="24"/>
        </w:rPr>
        <w:t>Dashboard</w:t>
      </w:r>
      <w:r w:rsidR="00B25402">
        <w:rPr>
          <w:rFonts w:ascii="Times New Roman" w:hAnsi="Times New Roman" w:cs="Times New Roman"/>
          <w:color w:val="000000" w:themeColor="text1"/>
          <w:sz w:val="24"/>
          <w:szCs w:val="24"/>
        </w:rPr>
        <w:t xml:space="preserve"> is updated with the latest status o</w:t>
      </w:r>
      <w:r w:rsidR="008A1741">
        <w:rPr>
          <w:rFonts w:ascii="Times New Roman" w:hAnsi="Times New Roman" w:cs="Times New Roman"/>
          <w:color w:val="000000" w:themeColor="text1"/>
          <w:sz w:val="24"/>
          <w:szCs w:val="24"/>
        </w:rPr>
        <w:t>f ISA support to the program</w:t>
      </w:r>
      <w:r w:rsidR="00B25402">
        <w:rPr>
          <w:rFonts w:ascii="Times New Roman" w:hAnsi="Times New Roman" w:cs="Times New Roman"/>
          <w:color w:val="000000" w:themeColor="text1"/>
          <w:sz w:val="24"/>
          <w:szCs w:val="24"/>
        </w:rPr>
        <w:t>.</w:t>
      </w:r>
    </w:p>
    <w:p w14:paraId="62A56C66" w14:textId="3E21022E" w:rsidR="00E5272E" w:rsidRPr="000B00B1" w:rsidRDefault="00E5272E" w:rsidP="009A35E2">
      <w:pPr>
        <w:pStyle w:val="NoSpacing"/>
        <w:numPr>
          <w:ilvl w:val="2"/>
          <w:numId w:val="3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Responsible for ensuring </w:t>
      </w:r>
      <w:r w:rsidR="00067CE2">
        <w:rPr>
          <w:rFonts w:ascii="Times New Roman" w:hAnsi="Times New Roman" w:cs="Times New Roman"/>
          <w:color w:val="000000" w:themeColor="text1"/>
          <w:sz w:val="24"/>
          <w:szCs w:val="24"/>
        </w:rPr>
        <w:t>tailored support</w:t>
      </w:r>
      <w:r>
        <w:rPr>
          <w:rFonts w:ascii="Times New Roman" w:hAnsi="Times New Roman" w:cs="Times New Roman"/>
          <w:color w:val="000000" w:themeColor="text1"/>
          <w:sz w:val="24"/>
          <w:szCs w:val="24"/>
        </w:rPr>
        <w:t xml:space="preserve"> is provided to programs within the PEO portfolio.</w:t>
      </w:r>
    </w:p>
    <w:p w14:paraId="01AD3216" w14:textId="3F5AE22F" w:rsidR="00D419CD" w:rsidRPr="007A0BB4" w:rsidRDefault="00BA575C" w:rsidP="009A35E2">
      <w:pPr>
        <w:pStyle w:val="NoSpacing"/>
        <w:numPr>
          <w:ilvl w:val="1"/>
          <w:numId w:val="31"/>
        </w:numPr>
        <w:spacing w:after="120"/>
        <w:ind w:left="1080" w:hanging="540"/>
        <w:rPr>
          <w:rFonts w:ascii="Times New Roman" w:hAnsi="Times New Roman" w:cs="Times New Roman"/>
          <w:color w:val="000000" w:themeColor="text1"/>
          <w:sz w:val="24"/>
          <w:szCs w:val="24"/>
        </w:rPr>
      </w:pPr>
      <w:r w:rsidRPr="007A0BB4">
        <w:rPr>
          <w:rFonts w:ascii="Times New Roman" w:hAnsi="Times New Roman" w:cs="Times New Roman"/>
          <w:color w:val="000000" w:themeColor="text1"/>
          <w:sz w:val="24"/>
          <w:szCs w:val="24"/>
        </w:rPr>
        <w:t>Acquisition Intelligence Analyst</w:t>
      </w:r>
      <w:r w:rsidR="00D419CD" w:rsidRPr="007A0BB4">
        <w:rPr>
          <w:rFonts w:ascii="Times New Roman" w:hAnsi="Times New Roman" w:cs="Times New Roman"/>
          <w:color w:val="000000" w:themeColor="text1"/>
          <w:sz w:val="24"/>
          <w:szCs w:val="24"/>
        </w:rPr>
        <w:t xml:space="preserve"> (</w:t>
      </w:r>
      <w:r w:rsidRPr="007A0BB4">
        <w:rPr>
          <w:rFonts w:ascii="Times New Roman" w:hAnsi="Times New Roman" w:cs="Times New Roman"/>
          <w:color w:val="000000" w:themeColor="text1"/>
          <w:sz w:val="24"/>
          <w:szCs w:val="24"/>
        </w:rPr>
        <w:t>AIA</w:t>
      </w:r>
      <w:r w:rsidR="00D419CD" w:rsidRPr="007A0BB4">
        <w:rPr>
          <w:rFonts w:ascii="Times New Roman" w:hAnsi="Times New Roman" w:cs="Times New Roman"/>
          <w:color w:val="000000" w:themeColor="text1"/>
          <w:sz w:val="24"/>
          <w:szCs w:val="24"/>
        </w:rPr>
        <w:t>)</w:t>
      </w:r>
    </w:p>
    <w:p w14:paraId="17F07955" w14:textId="69F7B70C" w:rsidR="00977C87" w:rsidRPr="007A0BB4" w:rsidRDefault="00977C87" w:rsidP="00E52BFF">
      <w:pPr>
        <w:pStyle w:val="NoSpacing"/>
        <w:numPr>
          <w:ilvl w:val="2"/>
          <w:numId w:val="31"/>
        </w:numPr>
        <w:spacing w:after="120"/>
        <w:rPr>
          <w:rFonts w:ascii="Times New Roman" w:hAnsi="Times New Roman" w:cs="Times New Roman"/>
          <w:color w:val="000000" w:themeColor="text1"/>
          <w:sz w:val="24"/>
          <w:szCs w:val="24"/>
        </w:rPr>
      </w:pPr>
      <w:r w:rsidRPr="007A0BB4">
        <w:rPr>
          <w:rFonts w:ascii="Times New Roman" w:hAnsi="Times New Roman" w:cs="Times New Roman"/>
          <w:color w:val="000000" w:themeColor="text1"/>
          <w:sz w:val="24"/>
          <w:szCs w:val="24"/>
        </w:rPr>
        <w:t>Review</w:t>
      </w:r>
      <w:r w:rsidR="00937E1E">
        <w:rPr>
          <w:rFonts w:ascii="Times New Roman" w:hAnsi="Times New Roman" w:cs="Times New Roman"/>
          <w:color w:val="000000" w:themeColor="text1"/>
          <w:sz w:val="24"/>
          <w:szCs w:val="24"/>
        </w:rPr>
        <w:t>s</w:t>
      </w:r>
      <w:r w:rsidRPr="007A0BB4">
        <w:rPr>
          <w:rFonts w:ascii="Times New Roman" w:hAnsi="Times New Roman" w:cs="Times New Roman"/>
          <w:color w:val="000000" w:themeColor="text1"/>
          <w:sz w:val="24"/>
          <w:szCs w:val="24"/>
        </w:rPr>
        <w:t xml:space="preserve"> </w:t>
      </w:r>
      <w:r w:rsidR="0068578A">
        <w:rPr>
          <w:rFonts w:ascii="Times New Roman" w:hAnsi="Times New Roman" w:cs="Times New Roman"/>
          <w:color w:val="000000" w:themeColor="text1"/>
          <w:sz w:val="24"/>
          <w:szCs w:val="24"/>
        </w:rPr>
        <w:t>program</w:t>
      </w:r>
      <w:r w:rsidR="000B00B1" w:rsidRPr="007A0BB4">
        <w:rPr>
          <w:rFonts w:ascii="Times New Roman" w:hAnsi="Times New Roman" w:cs="Times New Roman"/>
          <w:color w:val="000000" w:themeColor="text1"/>
          <w:sz w:val="24"/>
          <w:szCs w:val="24"/>
        </w:rPr>
        <w:t xml:space="preserve"> reference </w:t>
      </w:r>
      <w:r w:rsidR="000A04B0" w:rsidRPr="007A0BB4">
        <w:rPr>
          <w:rFonts w:ascii="Times New Roman" w:hAnsi="Times New Roman" w:cs="Times New Roman"/>
          <w:color w:val="000000" w:themeColor="text1"/>
          <w:sz w:val="24"/>
          <w:szCs w:val="24"/>
        </w:rPr>
        <w:t>materials</w:t>
      </w:r>
      <w:r w:rsidR="000B00B1" w:rsidRPr="007A0BB4">
        <w:rPr>
          <w:rFonts w:ascii="Times New Roman" w:hAnsi="Times New Roman" w:cs="Times New Roman"/>
          <w:color w:val="000000" w:themeColor="text1"/>
          <w:sz w:val="24"/>
          <w:szCs w:val="24"/>
        </w:rPr>
        <w:t xml:space="preserve"> </w:t>
      </w:r>
      <w:r w:rsidR="007A0BB4" w:rsidRPr="007A0BB4">
        <w:rPr>
          <w:rFonts w:ascii="Times New Roman" w:hAnsi="Times New Roman" w:cs="Times New Roman"/>
          <w:color w:val="000000" w:themeColor="text1"/>
          <w:sz w:val="24"/>
          <w:szCs w:val="24"/>
        </w:rPr>
        <w:t xml:space="preserve">to support the ISA process. </w:t>
      </w:r>
    </w:p>
    <w:p w14:paraId="402EA9B6" w14:textId="4E924493" w:rsidR="00000CD3" w:rsidRDefault="00000CD3" w:rsidP="00000CD3">
      <w:pPr>
        <w:pStyle w:val="NoSpacing"/>
        <w:numPr>
          <w:ilvl w:val="2"/>
          <w:numId w:val="31"/>
        </w:numPr>
        <w:spacing w:after="120"/>
        <w:rPr>
          <w:rFonts w:ascii="Times New Roman" w:hAnsi="Times New Roman" w:cs="Times New Roman"/>
          <w:color w:val="000000" w:themeColor="text1"/>
          <w:sz w:val="24"/>
          <w:szCs w:val="24"/>
        </w:rPr>
      </w:pPr>
      <w:r w:rsidRPr="00000CD3">
        <w:rPr>
          <w:rFonts w:ascii="Times New Roman" w:hAnsi="Times New Roman" w:cs="Times New Roman"/>
          <w:color w:val="000000" w:themeColor="text1"/>
          <w:sz w:val="24"/>
          <w:szCs w:val="24"/>
        </w:rPr>
        <w:t xml:space="preserve">Provides </w:t>
      </w:r>
      <w:r>
        <w:rPr>
          <w:rFonts w:ascii="Times New Roman" w:hAnsi="Times New Roman" w:cs="Times New Roman"/>
          <w:color w:val="000000" w:themeColor="text1"/>
          <w:sz w:val="24"/>
          <w:szCs w:val="24"/>
        </w:rPr>
        <w:t xml:space="preserve">rapid and </w:t>
      </w:r>
      <w:r w:rsidRPr="00000CD3">
        <w:rPr>
          <w:rFonts w:ascii="Times New Roman" w:hAnsi="Times New Roman" w:cs="Times New Roman"/>
          <w:color w:val="000000" w:themeColor="text1"/>
          <w:sz w:val="24"/>
          <w:szCs w:val="24"/>
        </w:rPr>
        <w:t>tailored ISA support to meet programmatic requirements.</w:t>
      </w:r>
    </w:p>
    <w:p w14:paraId="4BCDD964" w14:textId="3B40CE14" w:rsidR="000B00B1" w:rsidRPr="007A0BB4" w:rsidRDefault="000B00B1" w:rsidP="000B00B1">
      <w:pPr>
        <w:pStyle w:val="NoSpacing"/>
        <w:numPr>
          <w:ilvl w:val="2"/>
          <w:numId w:val="31"/>
        </w:numPr>
        <w:spacing w:after="120"/>
        <w:rPr>
          <w:rFonts w:ascii="Times New Roman" w:hAnsi="Times New Roman" w:cs="Times New Roman"/>
          <w:color w:val="000000" w:themeColor="text1"/>
          <w:sz w:val="24"/>
          <w:szCs w:val="24"/>
        </w:rPr>
      </w:pPr>
      <w:r w:rsidRPr="007A0BB4">
        <w:rPr>
          <w:rFonts w:ascii="Times New Roman" w:hAnsi="Times New Roman" w:cs="Times New Roman"/>
          <w:color w:val="000000" w:themeColor="text1"/>
          <w:sz w:val="24"/>
          <w:szCs w:val="24"/>
        </w:rPr>
        <w:t>Schedule</w:t>
      </w:r>
      <w:r w:rsidR="00937E1E">
        <w:rPr>
          <w:rFonts w:ascii="Times New Roman" w:hAnsi="Times New Roman" w:cs="Times New Roman"/>
          <w:color w:val="000000" w:themeColor="text1"/>
          <w:sz w:val="24"/>
          <w:szCs w:val="24"/>
        </w:rPr>
        <w:t>s</w:t>
      </w:r>
      <w:r w:rsidRPr="007A0BB4">
        <w:rPr>
          <w:rFonts w:ascii="Times New Roman" w:hAnsi="Times New Roman" w:cs="Times New Roman"/>
          <w:color w:val="000000" w:themeColor="text1"/>
          <w:sz w:val="24"/>
          <w:szCs w:val="24"/>
        </w:rPr>
        <w:t xml:space="preserve"> ISD and complete an ISS in consultation with </w:t>
      </w:r>
      <w:r w:rsidR="007A0BB4" w:rsidRPr="007A0BB4">
        <w:rPr>
          <w:rFonts w:ascii="Times New Roman" w:hAnsi="Times New Roman" w:cs="Times New Roman"/>
          <w:color w:val="000000" w:themeColor="text1"/>
          <w:sz w:val="24"/>
          <w:szCs w:val="24"/>
        </w:rPr>
        <w:t>the PM</w:t>
      </w:r>
      <w:r w:rsidRPr="007A0BB4">
        <w:rPr>
          <w:rFonts w:ascii="Times New Roman" w:hAnsi="Times New Roman" w:cs="Times New Roman"/>
          <w:color w:val="000000" w:themeColor="text1"/>
          <w:sz w:val="24"/>
          <w:szCs w:val="24"/>
        </w:rPr>
        <w:t>.</w:t>
      </w:r>
    </w:p>
    <w:p w14:paraId="57A78BBA" w14:textId="2196747F" w:rsidR="00977C87" w:rsidRPr="007A0BB4" w:rsidRDefault="00977C87" w:rsidP="00977C87">
      <w:pPr>
        <w:pStyle w:val="NoSpacing"/>
        <w:numPr>
          <w:ilvl w:val="2"/>
          <w:numId w:val="31"/>
        </w:numPr>
        <w:spacing w:after="120"/>
        <w:rPr>
          <w:rFonts w:ascii="Times New Roman" w:hAnsi="Times New Roman" w:cs="Times New Roman"/>
          <w:color w:val="000000" w:themeColor="text1"/>
          <w:sz w:val="24"/>
          <w:szCs w:val="24"/>
        </w:rPr>
      </w:pPr>
      <w:r w:rsidRPr="007A0BB4">
        <w:rPr>
          <w:rFonts w:ascii="Times New Roman" w:hAnsi="Times New Roman" w:cs="Times New Roman"/>
          <w:color w:val="000000" w:themeColor="text1"/>
          <w:sz w:val="24"/>
          <w:szCs w:val="24"/>
        </w:rPr>
        <w:t>Complete</w:t>
      </w:r>
      <w:r w:rsidR="00937E1E">
        <w:rPr>
          <w:rFonts w:ascii="Times New Roman" w:hAnsi="Times New Roman" w:cs="Times New Roman"/>
          <w:color w:val="000000" w:themeColor="text1"/>
          <w:sz w:val="24"/>
          <w:szCs w:val="24"/>
        </w:rPr>
        <w:t>s</w:t>
      </w:r>
      <w:r w:rsidRPr="007A0BB4">
        <w:rPr>
          <w:rFonts w:ascii="Times New Roman" w:hAnsi="Times New Roman" w:cs="Times New Roman"/>
          <w:color w:val="000000" w:themeColor="text1"/>
          <w:sz w:val="24"/>
          <w:szCs w:val="24"/>
        </w:rPr>
        <w:t xml:space="preserve"> </w:t>
      </w:r>
      <w:r w:rsidR="00B859A5">
        <w:rPr>
          <w:rFonts w:ascii="Times New Roman" w:hAnsi="Times New Roman" w:cs="Times New Roman"/>
          <w:color w:val="000000" w:themeColor="text1"/>
          <w:sz w:val="24"/>
          <w:szCs w:val="24"/>
        </w:rPr>
        <w:t>ISTM</w:t>
      </w:r>
      <w:r w:rsidR="00023792">
        <w:rPr>
          <w:rFonts w:ascii="Times New Roman" w:hAnsi="Times New Roman" w:cs="Times New Roman"/>
          <w:color w:val="000000" w:themeColor="text1"/>
          <w:sz w:val="24"/>
          <w:szCs w:val="24"/>
        </w:rPr>
        <w:t xml:space="preserve"> if/as needed</w:t>
      </w:r>
      <w:r w:rsidRPr="007A0BB4">
        <w:rPr>
          <w:rFonts w:ascii="Times New Roman" w:hAnsi="Times New Roman" w:cs="Times New Roman"/>
          <w:color w:val="000000" w:themeColor="text1"/>
          <w:sz w:val="24"/>
          <w:szCs w:val="24"/>
        </w:rPr>
        <w:t>.</w:t>
      </w:r>
    </w:p>
    <w:p w14:paraId="05A9ADA7" w14:textId="10E65953" w:rsidR="00977C87" w:rsidRPr="007A0BB4" w:rsidRDefault="00977C87" w:rsidP="00977C87">
      <w:pPr>
        <w:pStyle w:val="NoSpacing"/>
        <w:numPr>
          <w:ilvl w:val="2"/>
          <w:numId w:val="31"/>
        </w:numPr>
        <w:spacing w:after="120"/>
        <w:rPr>
          <w:rFonts w:ascii="Times New Roman" w:hAnsi="Times New Roman" w:cs="Times New Roman"/>
          <w:color w:val="000000" w:themeColor="text1"/>
          <w:sz w:val="24"/>
          <w:szCs w:val="24"/>
        </w:rPr>
      </w:pPr>
      <w:r w:rsidRPr="007A0BB4">
        <w:rPr>
          <w:rFonts w:ascii="Times New Roman" w:hAnsi="Times New Roman" w:cs="Times New Roman"/>
          <w:color w:val="000000" w:themeColor="text1"/>
          <w:sz w:val="24"/>
          <w:szCs w:val="24"/>
        </w:rPr>
        <w:t>Prepare</w:t>
      </w:r>
      <w:r w:rsidR="00937E1E">
        <w:rPr>
          <w:rFonts w:ascii="Times New Roman" w:hAnsi="Times New Roman" w:cs="Times New Roman"/>
          <w:color w:val="000000" w:themeColor="text1"/>
          <w:sz w:val="24"/>
          <w:szCs w:val="24"/>
        </w:rPr>
        <w:t>s</w:t>
      </w:r>
      <w:r w:rsidRPr="007A0BB4">
        <w:rPr>
          <w:rFonts w:ascii="Times New Roman" w:hAnsi="Times New Roman" w:cs="Times New Roman"/>
          <w:color w:val="000000" w:themeColor="text1"/>
          <w:sz w:val="24"/>
          <w:szCs w:val="24"/>
        </w:rPr>
        <w:t xml:space="preserve"> initial ISD MFR for </w:t>
      </w:r>
      <w:r w:rsidR="00023792">
        <w:rPr>
          <w:rFonts w:ascii="Times New Roman" w:hAnsi="Times New Roman" w:cs="Times New Roman"/>
          <w:color w:val="000000" w:themeColor="text1"/>
          <w:sz w:val="24"/>
          <w:szCs w:val="24"/>
        </w:rPr>
        <w:t>DOI/</w:t>
      </w:r>
      <w:r w:rsidRPr="007A0BB4">
        <w:rPr>
          <w:rFonts w:ascii="Times New Roman" w:hAnsi="Times New Roman" w:cs="Times New Roman"/>
          <w:color w:val="000000" w:themeColor="text1"/>
          <w:sz w:val="24"/>
          <w:szCs w:val="24"/>
        </w:rPr>
        <w:t>SIO approval.</w:t>
      </w:r>
    </w:p>
    <w:p w14:paraId="1546B955" w14:textId="68A0EC38" w:rsidR="00977C87" w:rsidRPr="007A0BB4" w:rsidRDefault="007A0BB4" w:rsidP="00977C87">
      <w:pPr>
        <w:pStyle w:val="NoSpacing"/>
        <w:numPr>
          <w:ilvl w:val="2"/>
          <w:numId w:val="31"/>
        </w:numPr>
        <w:spacing w:after="120"/>
        <w:rPr>
          <w:rFonts w:ascii="Times New Roman" w:hAnsi="Times New Roman" w:cs="Times New Roman"/>
          <w:color w:val="000000" w:themeColor="text1"/>
          <w:sz w:val="24"/>
          <w:szCs w:val="24"/>
        </w:rPr>
      </w:pPr>
      <w:r w:rsidRPr="007A0BB4">
        <w:rPr>
          <w:rFonts w:ascii="Times New Roman" w:hAnsi="Times New Roman" w:cs="Times New Roman"/>
          <w:color w:val="000000" w:themeColor="text1"/>
          <w:sz w:val="24"/>
          <w:szCs w:val="24"/>
        </w:rPr>
        <w:t>Plan</w:t>
      </w:r>
      <w:r w:rsidR="00937E1E">
        <w:rPr>
          <w:rFonts w:ascii="Times New Roman" w:hAnsi="Times New Roman" w:cs="Times New Roman"/>
          <w:color w:val="000000" w:themeColor="text1"/>
          <w:sz w:val="24"/>
          <w:szCs w:val="24"/>
        </w:rPr>
        <w:t>s</w:t>
      </w:r>
      <w:r w:rsidRPr="007A0BB4">
        <w:rPr>
          <w:rFonts w:ascii="Times New Roman" w:hAnsi="Times New Roman" w:cs="Times New Roman"/>
          <w:color w:val="000000" w:themeColor="text1"/>
          <w:sz w:val="24"/>
          <w:szCs w:val="24"/>
        </w:rPr>
        <w:t xml:space="preserve"> and i</w:t>
      </w:r>
      <w:r w:rsidR="00977C87" w:rsidRPr="007A0BB4">
        <w:rPr>
          <w:rFonts w:ascii="Times New Roman" w:hAnsi="Times New Roman" w:cs="Times New Roman"/>
          <w:color w:val="000000" w:themeColor="text1"/>
          <w:sz w:val="24"/>
          <w:szCs w:val="24"/>
        </w:rPr>
        <w:t>nitiate</w:t>
      </w:r>
      <w:r w:rsidR="00937E1E">
        <w:rPr>
          <w:rFonts w:ascii="Times New Roman" w:hAnsi="Times New Roman" w:cs="Times New Roman"/>
          <w:color w:val="000000" w:themeColor="text1"/>
          <w:sz w:val="24"/>
          <w:szCs w:val="24"/>
        </w:rPr>
        <w:t>s</w:t>
      </w:r>
      <w:r w:rsidR="00977C87" w:rsidRPr="007A0BB4">
        <w:rPr>
          <w:rFonts w:ascii="Times New Roman" w:hAnsi="Times New Roman" w:cs="Times New Roman"/>
          <w:color w:val="000000" w:themeColor="text1"/>
          <w:sz w:val="24"/>
          <w:szCs w:val="24"/>
        </w:rPr>
        <w:t xml:space="preserve"> </w:t>
      </w:r>
      <w:r w:rsidR="00937E1E">
        <w:rPr>
          <w:rFonts w:ascii="Times New Roman" w:hAnsi="Times New Roman" w:cs="Times New Roman"/>
          <w:color w:val="000000" w:themeColor="text1"/>
          <w:sz w:val="24"/>
          <w:szCs w:val="24"/>
        </w:rPr>
        <w:t xml:space="preserve">follow-on </w:t>
      </w:r>
      <w:r w:rsidR="00977C87" w:rsidRPr="007A0BB4">
        <w:rPr>
          <w:rFonts w:ascii="Times New Roman" w:hAnsi="Times New Roman" w:cs="Times New Roman"/>
          <w:color w:val="000000" w:themeColor="text1"/>
          <w:sz w:val="24"/>
          <w:szCs w:val="24"/>
        </w:rPr>
        <w:t xml:space="preserve">ISA </w:t>
      </w:r>
      <w:r w:rsidRPr="007A0BB4">
        <w:rPr>
          <w:rFonts w:ascii="Times New Roman" w:hAnsi="Times New Roman" w:cs="Times New Roman"/>
          <w:color w:val="000000" w:themeColor="text1"/>
          <w:sz w:val="24"/>
          <w:szCs w:val="24"/>
        </w:rPr>
        <w:t xml:space="preserve">activities </w:t>
      </w:r>
      <w:r w:rsidR="00977C87" w:rsidRPr="007A0BB4">
        <w:rPr>
          <w:rFonts w:ascii="Times New Roman" w:hAnsi="Times New Roman" w:cs="Times New Roman"/>
          <w:color w:val="000000" w:themeColor="text1"/>
          <w:sz w:val="24"/>
          <w:szCs w:val="24"/>
        </w:rPr>
        <w:t>as applicable</w:t>
      </w:r>
      <w:r w:rsidR="00BB5C0A">
        <w:rPr>
          <w:rFonts w:ascii="Times New Roman" w:hAnsi="Times New Roman" w:cs="Times New Roman"/>
          <w:color w:val="000000" w:themeColor="text1"/>
          <w:sz w:val="24"/>
          <w:szCs w:val="24"/>
        </w:rPr>
        <w:t>.</w:t>
      </w:r>
      <w:r w:rsidR="00023792">
        <w:rPr>
          <w:rFonts w:ascii="Times New Roman" w:hAnsi="Times New Roman" w:cs="Times New Roman"/>
          <w:color w:val="000000" w:themeColor="text1"/>
          <w:sz w:val="24"/>
          <w:szCs w:val="24"/>
        </w:rPr>
        <w:t xml:space="preserve"> Conducts requirements analysis; identify and document intelligence requirements in the appropriate format.</w:t>
      </w:r>
      <w:r w:rsidR="00681D04">
        <w:rPr>
          <w:rFonts w:ascii="Times New Roman" w:hAnsi="Times New Roman" w:cs="Times New Roman"/>
          <w:color w:val="000000" w:themeColor="text1"/>
          <w:sz w:val="24"/>
          <w:szCs w:val="24"/>
        </w:rPr>
        <w:t xml:space="preserve"> Uploads DIRs into GLADIATOR.</w:t>
      </w:r>
    </w:p>
    <w:p w14:paraId="01AD321A" w14:textId="60668F24" w:rsidR="00BA575C" w:rsidRDefault="00D777EE" w:rsidP="009A35E2">
      <w:pPr>
        <w:pStyle w:val="NoSpacing"/>
        <w:numPr>
          <w:ilvl w:val="2"/>
          <w:numId w:val="31"/>
        </w:numPr>
        <w:spacing w:after="120"/>
        <w:rPr>
          <w:rFonts w:ascii="Times New Roman" w:hAnsi="Times New Roman" w:cs="Times New Roman"/>
          <w:sz w:val="24"/>
          <w:szCs w:val="24"/>
        </w:rPr>
      </w:pPr>
      <w:r>
        <w:rPr>
          <w:rFonts w:ascii="Times New Roman" w:hAnsi="Times New Roman" w:cs="Times New Roman"/>
          <w:sz w:val="24"/>
          <w:szCs w:val="24"/>
        </w:rPr>
        <w:lastRenderedPageBreak/>
        <w:t>Develop</w:t>
      </w:r>
      <w:r w:rsidR="00937E1E">
        <w:rPr>
          <w:rFonts w:ascii="Times New Roman" w:hAnsi="Times New Roman" w:cs="Times New Roman"/>
          <w:sz w:val="24"/>
          <w:szCs w:val="24"/>
        </w:rPr>
        <w:t>s</w:t>
      </w:r>
      <w:r w:rsidR="00D41831">
        <w:rPr>
          <w:rFonts w:ascii="Times New Roman" w:hAnsi="Times New Roman" w:cs="Times New Roman"/>
          <w:sz w:val="24"/>
          <w:szCs w:val="24"/>
        </w:rPr>
        <w:t xml:space="preserve"> an </w:t>
      </w:r>
      <w:r w:rsidR="00E90600">
        <w:rPr>
          <w:rFonts w:ascii="Times New Roman" w:hAnsi="Times New Roman" w:cs="Times New Roman"/>
          <w:sz w:val="24"/>
          <w:szCs w:val="24"/>
        </w:rPr>
        <w:t>IHA</w:t>
      </w:r>
      <w:r w:rsidR="00661573">
        <w:rPr>
          <w:rFonts w:ascii="Times New Roman" w:hAnsi="Times New Roman" w:cs="Times New Roman"/>
          <w:sz w:val="24"/>
          <w:szCs w:val="24"/>
        </w:rPr>
        <w:t>.</w:t>
      </w:r>
    </w:p>
    <w:p w14:paraId="01AD321B" w14:textId="598E35BD" w:rsidR="00BA575C" w:rsidRDefault="00E364AF" w:rsidP="009A35E2">
      <w:pPr>
        <w:pStyle w:val="NoSpacing"/>
        <w:numPr>
          <w:ilvl w:val="2"/>
          <w:numId w:val="31"/>
        </w:numPr>
        <w:spacing w:after="120"/>
        <w:rPr>
          <w:rFonts w:ascii="Times New Roman" w:hAnsi="Times New Roman" w:cs="Times New Roman"/>
          <w:sz w:val="24"/>
          <w:szCs w:val="24"/>
        </w:rPr>
      </w:pPr>
      <w:r>
        <w:rPr>
          <w:rFonts w:ascii="Times New Roman" w:hAnsi="Times New Roman" w:cs="Times New Roman"/>
          <w:sz w:val="24"/>
          <w:szCs w:val="24"/>
        </w:rPr>
        <w:t>Develop</w:t>
      </w:r>
      <w:r w:rsidR="00937E1E">
        <w:rPr>
          <w:rFonts w:ascii="Times New Roman" w:hAnsi="Times New Roman" w:cs="Times New Roman"/>
          <w:sz w:val="24"/>
          <w:szCs w:val="24"/>
        </w:rPr>
        <w:t>s</w:t>
      </w:r>
      <w:r>
        <w:rPr>
          <w:rFonts w:ascii="Times New Roman" w:hAnsi="Times New Roman" w:cs="Times New Roman"/>
          <w:sz w:val="24"/>
          <w:szCs w:val="24"/>
        </w:rPr>
        <w:t xml:space="preserve"> an action plan for deficiency resolution</w:t>
      </w:r>
      <w:r w:rsidR="00E84CDD">
        <w:rPr>
          <w:rFonts w:ascii="Times New Roman" w:hAnsi="Times New Roman" w:cs="Times New Roman"/>
          <w:sz w:val="24"/>
          <w:szCs w:val="24"/>
        </w:rPr>
        <w:t xml:space="preserve"> in coordination with </w:t>
      </w:r>
      <w:r w:rsidR="00681D04">
        <w:rPr>
          <w:rFonts w:ascii="Times New Roman" w:hAnsi="Times New Roman" w:cs="Times New Roman"/>
          <w:sz w:val="24"/>
          <w:szCs w:val="24"/>
        </w:rPr>
        <w:t>OPR</w:t>
      </w:r>
      <w:r w:rsidR="00E84CDD">
        <w:rPr>
          <w:rFonts w:ascii="Times New Roman" w:hAnsi="Times New Roman" w:cs="Times New Roman"/>
          <w:sz w:val="24"/>
          <w:szCs w:val="24"/>
        </w:rPr>
        <w:t>.</w:t>
      </w:r>
    </w:p>
    <w:p w14:paraId="01AD321C" w14:textId="0FE838B5" w:rsidR="00E364AF" w:rsidRDefault="00E364AF" w:rsidP="009A35E2">
      <w:pPr>
        <w:pStyle w:val="NoSpacing"/>
        <w:numPr>
          <w:ilvl w:val="2"/>
          <w:numId w:val="31"/>
        </w:numPr>
        <w:spacing w:after="120"/>
        <w:rPr>
          <w:rFonts w:ascii="Times New Roman" w:hAnsi="Times New Roman" w:cs="Times New Roman"/>
          <w:sz w:val="24"/>
          <w:szCs w:val="24"/>
        </w:rPr>
      </w:pPr>
      <w:r>
        <w:rPr>
          <w:rFonts w:ascii="Times New Roman" w:hAnsi="Times New Roman" w:cs="Times New Roman"/>
          <w:sz w:val="24"/>
          <w:szCs w:val="24"/>
        </w:rPr>
        <w:t>Implement</w:t>
      </w:r>
      <w:r w:rsidR="00937E1E">
        <w:rPr>
          <w:rFonts w:ascii="Times New Roman" w:hAnsi="Times New Roman" w:cs="Times New Roman"/>
          <w:sz w:val="24"/>
          <w:szCs w:val="24"/>
        </w:rPr>
        <w:t>s</w:t>
      </w:r>
      <w:r>
        <w:rPr>
          <w:rFonts w:ascii="Times New Roman" w:hAnsi="Times New Roman" w:cs="Times New Roman"/>
          <w:sz w:val="24"/>
          <w:szCs w:val="24"/>
        </w:rPr>
        <w:t xml:space="preserve"> the action plan to resolve DIRs and document (white paper, ISR certification, IHA, </w:t>
      </w:r>
      <w:r w:rsidR="00067CE2">
        <w:rPr>
          <w:rFonts w:ascii="Times New Roman" w:hAnsi="Times New Roman" w:cs="Times New Roman"/>
          <w:sz w:val="24"/>
          <w:szCs w:val="24"/>
        </w:rPr>
        <w:t>etc.</w:t>
      </w:r>
      <w:r w:rsidR="007D065F">
        <w:rPr>
          <w:rFonts w:ascii="Times New Roman" w:hAnsi="Times New Roman" w:cs="Times New Roman"/>
          <w:sz w:val="24"/>
          <w:szCs w:val="24"/>
        </w:rPr>
        <w:t>)</w:t>
      </w:r>
      <w:r>
        <w:rPr>
          <w:rFonts w:ascii="Times New Roman" w:hAnsi="Times New Roman" w:cs="Times New Roman"/>
          <w:sz w:val="24"/>
          <w:szCs w:val="24"/>
        </w:rPr>
        <w:t xml:space="preserve">. </w:t>
      </w:r>
    </w:p>
    <w:p w14:paraId="676D9014" w14:textId="7DD8C787" w:rsidR="007D3F9B" w:rsidRDefault="004A2842" w:rsidP="007D3F9B">
      <w:pPr>
        <w:pStyle w:val="NoSpacing"/>
        <w:numPr>
          <w:ilvl w:val="2"/>
          <w:numId w:val="3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Initiates</w:t>
      </w:r>
      <w:r w:rsidR="007D3F9B">
        <w:rPr>
          <w:rFonts w:ascii="Times New Roman" w:hAnsi="Times New Roman" w:cs="Times New Roman"/>
          <w:color w:val="000000" w:themeColor="text1"/>
          <w:sz w:val="24"/>
          <w:szCs w:val="24"/>
        </w:rPr>
        <w:t xml:space="preserve"> CPA when intelligence gaps are identified and coordinates with </w:t>
      </w:r>
      <w:r w:rsidR="00846CF7">
        <w:rPr>
          <w:rFonts w:ascii="Times New Roman" w:hAnsi="Times New Roman" w:cs="Times New Roman"/>
          <w:color w:val="000000" w:themeColor="text1"/>
          <w:sz w:val="24"/>
          <w:szCs w:val="24"/>
        </w:rPr>
        <w:t>the ICE (</w:t>
      </w:r>
      <w:r w:rsidR="007D3F9B">
        <w:rPr>
          <w:rFonts w:ascii="Times New Roman" w:hAnsi="Times New Roman" w:cs="Times New Roman"/>
          <w:color w:val="000000" w:themeColor="text1"/>
          <w:sz w:val="24"/>
          <w:szCs w:val="24"/>
        </w:rPr>
        <w:t>21 IS</w:t>
      </w:r>
      <w:r w:rsidR="00846CF7">
        <w:rPr>
          <w:rFonts w:ascii="Times New Roman" w:hAnsi="Times New Roman" w:cs="Times New Roman"/>
          <w:color w:val="000000" w:themeColor="text1"/>
          <w:sz w:val="24"/>
          <w:szCs w:val="24"/>
        </w:rPr>
        <w:t>)</w:t>
      </w:r>
      <w:r w:rsidR="007D3F9B">
        <w:rPr>
          <w:rFonts w:ascii="Times New Roman" w:hAnsi="Times New Roman" w:cs="Times New Roman"/>
          <w:color w:val="000000" w:themeColor="text1"/>
          <w:sz w:val="24"/>
          <w:szCs w:val="24"/>
        </w:rPr>
        <w:t xml:space="preserve"> for more in</w:t>
      </w:r>
      <w:r w:rsidR="00BC325C">
        <w:rPr>
          <w:rFonts w:ascii="Times New Roman" w:hAnsi="Times New Roman" w:cs="Times New Roman"/>
          <w:color w:val="000000" w:themeColor="text1"/>
          <w:sz w:val="24"/>
          <w:szCs w:val="24"/>
        </w:rPr>
        <w:t>-</w:t>
      </w:r>
      <w:r w:rsidR="007D3F9B">
        <w:rPr>
          <w:rFonts w:ascii="Times New Roman" w:hAnsi="Times New Roman" w:cs="Times New Roman"/>
          <w:color w:val="000000" w:themeColor="text1"/>
          <w:sz w:val="24"/>
          <w:szCs w:val="24"/>
        </w:rPr>
        <w:t xml:space="preserve">depth CPA analysis and identification of gaps in the </w:t>
      </w:r>
      <w:r w:rsidR="007D3F9B" w:rsidRPr="007D3F9B">
        <w:rPr>
          <w:rFonts w:ascii="Times New Roman" w:hAnsi="Times New Roman" w:cs="Times New Roman"/>
          <w:color w:val="000000" w:themeColor="text1"/>
          <w:sz w:val="24"/>
          <w:szCs w:val="24"/>
        </w:rPr>
        <w:t>ISR Capabilities and Requirements Tool</w:t>
      </w:r>
      <w:r w:rsidR="007D3F9B">
        <w:rPr>
          <w:rFonts w:ascii="Times New Roman" w:hAnsi="Times New Roman" w:cs="Times New Roman"/>
          <w:color w:val="000000" w:themeColor="text1"/>
          <w:sz w:val="24"/>
          <w:szCs w:val="24"/>
        </w:rPr>
        <w:t xml:space="preserve"> (ISR-CART) as required.</w:t>
      </w:r>
    </w:p>
    <w:p w14:paraId="32205494" w14:textId="77777777" w:rsidR="00C420BC" w:rsidRDefault="00C420BC" w:rsidP="00C420BC">
      <w:pPr>
        <w:pStyle w:val="NoSpacing"/>
        <w:numPr>
          <w:ilvl w:val="2"/>
          <w:numId w:val="3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Ensures ISA documentation is disseminated to the PM and loaded in GLADIATOR.</w:t>
      </w:r>
    </w:p>
    <w:p w14:paraId="01AD321D" w14:textId="006B8474" w:rsidR="00D419CD" w:rsidRDefault="00B25402" w:rsidP="00B25402">
      <w:pPr>
        <w:pStyle w:val="NoSpacing"/>
        <w:numPr>
          <w:ilvl w:val="2"/>
          <w:numId w:val="3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Updates the </w:t>
      </w:r>
      <w:r w:rsidR="007E18FA">
        <w:rPr>
          <w:rFonts w:ascii="Times New Roman" w:hAnsi="Times New Roman" w:cs="Times New Roman"/>
          <w:color w:val="000000" w:themeColor="text1"/>
          <w:sz w:val="24"/>
          <w:szCs w:val="24"/>
        </w:rPr>
        <w:t>Dashboard</w:t>
      </w:r>
      <w:r>
        <w:rPr>
          <w:rFonts w:ascii="Times New Roman" w:hAnsi="Times New Roman" w:cs="Times New Roman"/>
          <w:color w:val="000000" w:themeColor="text1"/>
          <w:sz w:val="24"/>
          <w:szCs w:val="24"/>
        </w:rPr>
        <w:t xml:space="preserve"> with the latest status of I</w:t>
      </w:r>
      <w:r w:rsidR="0068578A">
        <w:rPr>
          <w:rFonts w:ascii="Times New Roman" w:hAnsi="Times New Roman" w:cs="Times New Roman"/>
          <w:color w:val="000000" w:themeColor="text1"/>
          <w:sz w:val="24"/>
          <w:szCs w:val="24"/>
        </w:rPr>
        <w:t>SA support to the program</w:t>
      </w:r>
      <w:r>
        <w:rPr>
          <w:rFonts w:ascii="Times New Roman" w:hAnsi="Times New Roman" w:cs="Times New Roman"/>
          <w:color w:val="000000" w:themeColor="text1"/>
          <w:sz w:val="24"/>
          <w:szCs w:val="24"/>
        </w:rPr>
        <w:t>.</w:t>
      </w:r>
    </w:p>
    <w:p w14:paraId="11339BF3" w14:textId="19C769D6" w:rsidR="00E5272E" w:rsidRPr="00B25402" w:rsidRDefault="00E5272E" w:rsidP="00B25402">
      <w:pPr>
        <w:pStyle w:val="NoSpacing"/>
        <w:numPr>
          <w:ilvl w:val="2"/>
          <w:numId w:val="31"/>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Provides or coordinates with the IC to provide </w:t>
      </w:r>
      <w:r w:rsidR="00750CD7">
        <w:rPr>
          <w:rFonts w:ascii="Times New Roman" w:hAnsi="Times New Roman" w:cs="Times New Roman"/>
          <w:color w:val="000000" w:themeColor="text1"/>
          <w:sz w:val="24"/>
          <w:szCs w:val="24"/>
        </w:rPr>
        <w:t xml:space="preserve">the PM with </w:t>
      </w:r>
      <w:r>
        <w:rPr>
          <w:rFonts w:ascii="Times New Roman" w:hAnsi="Times New Roman" w:cs="Times New Roman"/>
          <w:color w:val="000000" w:themeColor="text1"/>
          <w:sz w:val="24"/>
          <w:szCs w:val="24"/>
        </w:rPr>
        <w:t xml:space="preserve">timely and tailored </w:t>
      </w:r>
      <w:r w:rsidR="00681D04">
        <w:rPr>
          <w:rFonts w:ascii="Times New Roman" w:hAnsi="Times New Roman" w:cs="Times New Roman"/>
          <w:color w:val="000000" w:themeColor="text1"/>
          <w:sz w:val="24"/>
          <w:szCs w:val="24"/>
        </w:rPr>
        <w:t>intelligence</w:t>
      </w:r>
      <w:r>
        <w:rPr>
          <w:rFonts w:ascii="Times New Roman" w:hAnsi="Times New Roman" w:cs="Times New Roman"/>
          <w:color w:val="000000" w:themeColor="text1"/>
          <w:sz w:val="24"/>
          <w:szCs w:val="24"/>
        </w:rPr>
        <w:t xml:space="preserve"> </w:t>
      </w:r>
      <w:r w:rsidR="00750CD7">
        <w:rPr>
          <w:rFonts w:ascii="Times New Roman" w:hAnsi="Times New Roman" w:cs="Times New Roman"/>
          <w:color w:val="000000" w:themeColor="text1"/>
          <w:sz w:val="24"/>
          <w:szCs w:val="24"/>
        </w:rPr>
        <w:t>to support key programmatic decisions</w:t>
      </w:r>
      <w:r>
        <w:rPr>
          <w:rFonts w:ascii="Times New Roman" w:hAnsi="Times New Roman" w:cs="Times New Roman"/>
          <w:color w:val="000000" w:themeColor="text1"/>
          <w:sz w:val="24"/>
          <w:szCs w:val="24"/>
        </w:rPr>
        <w:t>.</w:t>
      </w:r>
    </w:p>
    <w:p w14:paraId="3C0A29A9" w14:textId="03B0FC51" w:rsidR="00B25402" w:rsidRDefault="0068578A" w:rsidP="00B25402">
      <w:pPr>
        <w:pStyle w:val="NoSpacing"/>
        <w:numPr>
          <w:ilvl w:val="2"/>
          <w:numId w:val="31"/>
        </w:numPr>
        <w:spacing w:after="120"/>
        <w:rPr>
          <w:rFonts w:ascii="Times New Roman" w:hAnsi="Times New Roman" w:cs="Times New Roman"/>
          <w:sz w:val="24"/>
          <w:szCs w:val="24"/>
        </w:rPr>
      </w:pPr>
      <w:r>
        <w:rPr>
          <w:rFonts w:ascii="Times New Roman" w:hAnsi="Times New Roman" w:cs="Times New Roman"/>
          <w:sz w:val="24"/>
          <w:szCs w:val="24"/>
        </w:rPr>
        <w:t>Reassesses a program</w:t>
      </w:r>
      <w:r w:rsidR="00B25402">
        <w:rPr>
          <w:rFonts w:ascii="Times New Roman" w:hAnsi="Times New Roman" w:cs="Times New Roman"/>
          <w:sz w:val="24"/>
          <w:szCs w:val="24"/>
        </w:rPr>
        <w:t xml:space="preserve"> for </w:t>
      </w:r>
      <w:r w:rsidR="00E364AF">
        <w:rPr>
          <w:rFonts w:ascii="Times New Roman" w:hAnsi="Times New Roman" w:cs="Times New Roman"/>
          <w:sz w:val="24"/>
          <w:szCs w:val="24"/>
        </w:rPr>
        <w:t>IS</w:t>
      </w:r>
      <w:r w:rsidR="002E4726">
        <w:rPr>
          <w:rFonts w:ascii="Times New Roman" w:hAnsi="Times New Roman" w:cs="Times New Roman"/>
          <w:sz w:val="24"/>
          <w:szCs w:val="24"/>
        </w:rPr>
        <w:t>D</w:t>
      </w:r>
      <w:r w:rsidR="00E364AF">
        <w:rPr>
          <w:rFonts w:ascii="Times New Roman" w:hAnsi="Times New Roman" w:cs="Times New Roman"/>
          <w:sz w:val="24"/>
          <w:szCs w:val="24"/>
        </w:rPr>
        <w:t xml:space="preserve"> </w:t>
      </w:r>
      <w:r w:rsidR="00B25402">
        <w:rPr>
          <w:rFonts w:ascii="Times New Roman" w:hAnsi="Times New Roman" w:cs="Times New Roman"/>
          <w:sz w:val="24"/>
          <w:szCs w:val="24"/>
        </w:rPr>
        <w:t>and restarts the ISA process if a programmat</w:t>
      </w:r>
      <w:r w:rsidR="00937E1E">
        <w:rPr>
          <w:rFonts w:ascii="Times New Roman" w:hAnsi="Times New Roman" w:cs="Times New Roman"/>
          <w:sz w:val="24"/>
          <w:szCs w:val="24"/>
        </w:rPr>
        <w:t>ic or threat environment change</w:t>
      </w:r>
      <w:r w:rsidR="00B25402">
        <w:rPr>
          <w:rFonts w:ascii="Times New Roman" w:hAnsi="Times New Roman" w:cs="Times New Roman"/>
          <w:sz w:val="24"/>
          <w:szCs w:val="24"/>
        </w:rPr>
        <w:t xml:space="preserve"> impacts the intelligence sensitivity or supportability of a supported effort.  </w:t>
      </w:r>
    </w:p>
    <w:bookmarkEnd w:id="1"/>
    <w:bookmarkEnd w:id="2"/>
    <w:p w14:paraId="01AD321F" w14:textId="3D31829F" w:rsidR="00E51753" w:rsidRPr="00BF66D3" w:rsidRDefault="00350E1D" w:rsidP="009A35E2">
      <w:pPr>
        <w:pStyle w:val="NoSpacing"/>
        <w:numPr>
          <w:ilvl w:val="0"/>
          <w:numId w:val="31"/>
        </w:numPr>
        <w:tabs>
          <w:tab w:val="left" w:pos="540"/>
        </w:tabs>
        <w:spacing w:after="120"/>
        <w:ind w:left="540" w:hanging="540"/>
        <w:rPr>
          <w:rFonts w:ascii="Times New Roman" w:hAnsi="Times New Roman" w:cs="Times New Roman"/>
          <w:sz w:val="24"/>
          <w:szCs w:val="24"/>
        </w:rPr>
      </w:pPr>
      <w:r w:rsidRPr="00802CBD">
        <w:rPr>
          <w:rFonts w:ascii="Times New Roman" w:hAnsi="Times New Roman" w:cs="Times New Roman"/>
          <w:b/>
          <w:sz w:val="24"/>
          <w:szCs w:val="24"/>
        </w:rPr>
        <w:t>Tools</w:t>
      </w:r>
    </w:p>
    <w:p w14:paraId="68E23253" w14:textId="0071DB76" w:rsidR="00D41831" w:rsidRPr="00D41831" w:rsidRDefault="00D41831" w:rsidP="00300A34">
      <w:pPr>
        <w:pStyle w:val="NoSpacing"/>
        <w:numPr>
          <w:ilvl w:val="1"/>
          <w:numId w:val="31"/>
        </w:numPr>
        <w:tabs>
          <w:tab w:val="left" w:pos="540"/>
        </w:tabs>
        <w:spacing w:after="120"/>
        <w:ind w:left="1080" w:hanging="540"/>
        <w:rPr>
          <w:rFonts w:ascii="Times New Roman" w:hAnsi="Times New Roman" w:cs="Times New Roman"/>
          <w:sz w:val="24"/>
          <w:szCs w:val="24"/>
          <w:u w:val="single"/>
        </w:rPr>
      </w:pPr>
      <w:r>
        <w:rPr>
          <w:rFonts w:ascii="Times New Roman" w:hAnsi="Times New Roman" w:cs="Times New Roman"/>
          <w:sz w:val="24"/>
          <w:szCs w:val="24"/>
        </w:rPr>
        <w:t xml:space="preserve">AFLCMC/IN </w:t>
      </w:r>
      <w:r w:rsidR="001E7DC2">
        <w:rPr>
          <w:rFonts w:ascii="Times New Roman" w:hAnsi="Times New Roman" w:cs="Times New Roman"/>
          <w:sz w:val="24"/>
          <w:szCs w:val="24"/>
        </w:rPr>
        <w:t>SharePoint</w:t>
      </w:r>
      <w:r>
        <w:rPr>
          <w:rFonts w:ascii="Times New Roman" w:hAnsi="Times New Roman" w:cs="Times New Roman"/>
          <w:sz w:val="24"/>
          <w:szCs w:val="24"/>
        </w:rPr>
        <w:t xml:space="preserve"> Site</w:t>
      </w:r>
      <w:r w:rsidR="007A0BB4">
        <w:rPr>
          <w:rFonts w:ascii="Times New Roman" w:hAnsi="Times New Roman" w:cs="Times New Roman"/>
          <w:sz w:val="24"/>
          <w:szCs w:val="24"/>
        </w:rPr>
        <w:t xml:space="preserve"> (NIPRNET)</w:t>
      </w:r>
      <w:r>
        <w:rPr>
          <w:rFonts w:ascii="Times New Roman" w:hAnsi="Times New Roman" w:cs="Times New Roman"/>
          <w:sz w:val="24"/>
          <w:szCs w:val="24"/>
        </w:rPr>
        <w:t xml:space="preserve">: </w:t>
      </w:r>
      <w:r w:rsidR="00E715D8">
        <w:rPr>
          <w:rFonts w:ascii="Times New Roman" w:hAnsi="Times New Roman" w:cs="Times New Roman"/>
          <w:sz w:val="24"/>
          <w:szCs w:val="24"/>
        </w:rPr>
        <w:t>https://usaf.dps.mil/sites/AFLCMC-IN/default.aspx</w:t>
      </w:r>
      <w:r>
        <w:rPr>
          <w:rFonts w:ascii="Times New Roman" w:hAnsi="Times New Roman" w:cs="Times New Roman"/>
          <w:sz w:val="24"/>
          <w:szCs w:val="24"/>
        </w:rPr>
        <w:t xml:space="preserve"> </w:t>
      </w:r>
      <w:r w:rsidR="00741996">
        <w:rPr>
          <w:rFonts w:ascii="Times New Roman" w:hAnsi="Times New Roman" w:cs="Times New Roman"/>
          <w:sz w:val="24"/>
          <w:szCs w:val="24"/>
        </w:rPr>
        <w:t xml:space="preserve">[Access Controlled: Contact AFLCMC/IN, DSN </w:t>
      </w:r>
      <w:r w:rsidR="003B1C36">
        <w:rPr>
          <w:rFonts w:ascii="Times New Roman" w:hAnsi="Times New Roman" w:cs="Times New Roman"/>
          <w:sz w:val="24"/>
          <w:szCs w:val="24"/>
        </w:rPr>
        <w:t>713-0619, aflcmc.in@us.af.mil</w:t>
      </w:r>
      <w:r w:rsidR="00741996">
        <w:rPr>
          <w:rFonts w:ascii="Times New Roman" w:hAnsi="Times New Roman" w:cs="Times New Roman"/>
          <w:sz w:val="24"/>
          <w:szCs w:val="24"/>
        </w:rPr>
        <w:t>]</w:t>
      </w:r>
    </w:p>
    <w:p w14:paraId="6BAEEFFA" w14:textId="4BE9EFC7" w:rsidR="007A0BB4" w:rsidRDefault="007A0BB4" w:rsidP="00B25402">
      <w:pPr>
        <w:pStyle w:val="NoSpacing"/>
        <w:numPr>
          <w:ilvl w:val="1"/>
          <w:numId w:val="31"/>
        </w:numPr>
        <w:tabs>
          <w:tab w:val="left" w:pos="540"/>
        </w:tabs>
        <w:spacing w:after="120"/>
        <w:ind w:left="1080" w:hanging="540"/>
        <w:rPr>
          <w:rFonts w:ascii="Times New Roman" w:hAnsi="Times New Roman" w:cs="Times New Roman"/>
          <w:color w:val="000000" w:themeColor="text1"/>
          <w:sz w:val="24"/>
          <w:szCs w:val="24"/>
        </w:rPr>
      </w:pPr>
      <w:r w:rsidRPr="008A5F7F">
        <w:rPr>
          <w:rFonts w:ascii="Times New Roman" w:hAnsi="Times New Roman" w:cs="Times New Roman"/>
          <w:color w:val="000000" w:themeColor="text1"/>
          <w:sz w:val="24"/>
          <w:szCs w:val="24"/>
        </w:rPr>
        <w:t>AFLCMC/IN Share</w:t>
      </w:r>
      <w:r>
        <w:rPr>
          <w:rFonts w:ascii="Times New Roman" w:hAnsi="Times New Roman" w:cs="Times New Roman"/>
          <w:color w:val="000000" w:themeColor="text1"/>
          <w:sz w:val="24"/>
          <w:szCs w:val="24"/>
        </w:rPr>
        <w:t>Point (SIPRNET</w:t>
      </w:r>
      <w:r w:rsidRPr="008A5F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hyperlink r:id="rId21" w:history="1">
        <w:r w:rsidRPr="0094009A">
          <w:rPr>
            <w:rStyle w:val="Hyperlink"/>
            <w:rFonts w:ascii="Times New Roman" w:hAnsi="Times New Roman" w:cs="Times New Roman"/>
            <w:sz w:val="24"/>
            <w:szCs w:val="24"/>
          </w:rPr>
          <w:t>https://intelshare.intelink.sgov.gov/sites/acqintel/default.apsx</w:t>
        </w:r>
      </w:hyperlink>
    </w:p>
    <w:p w14:paraId="66C96907" w14:textId="0A7269ED" w:rsidR="008A1741" w:rsidRPr="008A1741" w:rsidRDefault="00714322" w:rsidP="008A1741">
      <w:pPr>
        <w:pStyle w:val="NoSpacing"/>
        <w:numPr>
          <w:ilvl w:val="1"/>
          <w:numId w:val="31"/>
        </w:numPr>
        <w:tabs>
          <w:tab w:val="left" w:pos="540"/>
        </w:tabs>
        <w:spacing w:after="120"/>
        <w:ind w:left="1080" w:hanging="540"/>
        <w:rPr>
          <w:rStyle w:val="Hyperlink"/>
          <w:rFonts w:ascii="Times New Roman" w:hAnsi="Times New Roman" w:cs="Times New Roman"/>
          <w:color w:val="000000" w:themeColor="text1"/>
          <w:sz w:val="24"/>
          <w:szCs w:val="24"/>
          <w:u w:val="none"/>
        </w:rPr>
      </w:pPr>
      <w:r w:rsidRPr="008A5F7F">
        <w:rPr>
          <w:rFonts w:ascii="Times New Roman" w:hAnsi="Times New Roman" w:cs="Times New Roman"/>
          <w:sz w:val="24"/>
          <w:szCs w:val="24"/>
        </w:rPr>
        <w:t>GLADIATOR</w:t>
      </w:r>
      <w:r w:rsidR="007A0BB4">
        <w:rPr>
          <w:rFonts w:ascii="Times New Roman" w:hAnsi="Times New Roman" w:cs="Times New Roman"/>
          <w:sz w:val="24"/>
          <w:szCs w:val="24"/>
        </w:rPr>
        <w:t xml:space="preserve"> (SIPRNET</w:t>
      </w:r>
      <w:r w:rsidR="00BF66D3" w:rsidRPr="008A5F7F">
        <w:rPr>
          <w:rFonts w:ascii="Times New Roman" w:hAnsi="Times New Roman" w:cs="Times New Roman"/>
          <w:sz w:val="24"/>
          <w:szCs w:val="24"/>
        </w:rPr>
        <w:t>)</w:t>
      </w:r>
      <w:r w:rsidR="00B30885" w:rsidRPr="008A5F7F">
        <w:rPr>
          <w:rFonts w:ascii="Times New Roman" w:hAnsi="Times New Roman" w:cs="Times New Roman"/>
          <w:sz w:val="24"/>
          <w:szCs w:val="24"/>
        </w:rPr>
        <w:t xml:space="preserve">: </w:t>
      </w:r>
      <w:r w:rsidR="00BF66D3" w:rsidRPr="008A5F7F">
        <w:rPr>
          <w:rFonts w:ascii="Times New Roman" w:hAnsi="Times New Roman" w:cs="Times New Roman"/>
          <w:sz w:val="24"/>
          <w:szCs w:val="24"/>
        </w:rPr>
        <w:t xml:space="preserve"> </w:t>
      </w:r>
      <w:hyperlink r:id="rId22" w:history="1">
        <w:r w:rsidR="00616048" w:rsidRPr="008A5F7F">
          <w:rPr>
            <w:rStyle w:val="Hyperlink"/>
            <w:rFonts w:ascii="Times New Roman" w:hAnsi="Times New Roman" w:cs="Times New Roman"/>
            <w:sz w:val="24"/>
            <w:szCs w:val="24"/>
          </w:rPr>
          <w:t>https://intelshare.intelink.sgov.gov/sites/acqintel/</w:t>
        </w:r>
      </w:hyperlink>
      <w:r w:rsidR="008A1741">
        <w:rPr>
          <w:rStyle w:val="Hyperlink"/>
          <w:rFonts w:ascii="Times New Roman" w:hAnsi="Times New Roman" w:cs="Times New Roman"/>
          <w:sz w:val="24"/>
          <w:szCs w:val="24"/>
        </w:rPr>
        <w:t>default.aspx</w:t>
      </w:r>
      <w:r w:rsidR="00D41831" w:rsidRPr="008A5F7F">
        <w:rPr>
          <w:rStyle w:val="Hyperlink"/>
          <w:rFonts w:ascii="Times New Roman" w:hAnsi="Times New Roman" w:cs="Times New Roman"/>
          <w:sz w:val="24"/>
          <w:szCs w:val="24"/>
          <w:u w:val="none"/>
        </w:rPr>
        <w:t xml:space="preserve">  </w:t>
      </w:r>
    </w:p>
    <w:p w14:paraId="48818724" w14:textId="6B9326E6" w:rsidR="00323C16" w:rsidRDefault="00323C16" w:rsidP="00B25402">
      <w:pPr>
        <w:pStyle w:val="NoSpacing"/>
        <w:autoSpaceDE w:val="0"/>
        <w:autoSpaceDN w:val="0"/>
        <w:adjustRightInd w:val="0"/>
        <w:spacing w:after="120"/>
        <w:ind w:left="1080" w:hanging="540"/>
        <w:rPr>
          <w:rStyle w:val="Hyperlink"/>
          <w:rFonts w:ascii="Times New Roman" w:hAnsi="Times New Roman" w:cs="Times New Roman"/>
          <w:color w:val="000000" w:themeColor="text1"/>
          <w:sz w:val="24"/>
          <w:szCs w:val="24"/>
          <w:u w:val="none"/>
        </w:rPr>
      </w:pPr>
      <w:r w:rsidRPr="00BF483A">
        <w:rPr>
          <w:rStyle w:val="Hyperlink"/>
          <w:rFonts w:ascii="Times New Roman" w:hAnsi="Times New Roman" w:cs="Times New Roman"/>
          <w:color w:val="000000" w:themeColor="text1"/>
          <w:sz w:val="24"/>
          <w:szCs w:val="24"/>
          <w:u w:val="none"/>
        </w:rPr>
        <w:t>7.</w:t>
      </w:r>
      <w:r w:rsidR="00937E1E">
        <w:rPr>
          <w:rStyle w:val="Hyperlink"/>
          <w:rFonts w:ascii="Times New Roman" w:hAnsi="Times New Roman" w:cs="Times New Roman"/>
          <w:color w:val="000000" w:themeColor="text1"/>
          <w:sz w:val="24"/>
          <w:szCs w:val="24"/>
          <w:u w:val="none"/>
        </w:rPr>
        <w:t>4</w:t>
      </w:r>
      <w:r w:rsidRPr="00BF483A">
        <w:rPr>
          <w:rStyle w:val="Hyperlink"/>
          <w:rFonts w:ascii="Times New Roman" w:hAnsi="Times New Roman" w:cs="Times New Roman"/>
          <w:color w:val="000000" w:themeColor="text1"/>
          <w:sz w:val="24"/>
          <w:szCs w:val="24"/>
          <w:u w:val="none"/>
        </w:rPr>
        <w:tab/>
      </w:r>
      <w:r w:rsidRPr="007A0BB4">
        <w:rPr>
          <w:rStyle w:val="Hyperlink"/>
          <w:rFonts w:ascii="Times New Roman" w:hAnsi="Times New Roman" w:cs="Times New Roman"/>
          <w:color w:val="000000" w:themeColor="text1"/>
          <w:sz w:val="24"/>
          <w:szCs w:val="24"/>
          <w:u w:val="none"/>
        </w:rPr>
        <w:t>AFMC/A5 Sharepoint (SIPRN</w:t>
      </w:r>
      <w:r w:rsidR="007A0BB4">
        <w:rPr>
          <w:rStyle w:val="Hyperlink"/>
          <w:rFonts w:ascii="Times New Roman" w:hAnsi="Times New Roman" w:cs="Times New Roman"/>
          <w:color w:val="000000" w:themeColor="text1"/>
          <w:sz w:val="24"/>
          <w:szCs w:val="24"/>
          <w:u w:val="none"/>
        </w:rPr>
        <w:t>ET</w:t>
      </w:r>
      <w:r w:rsidRPr="007A0BB4">
        <w:rPr>
          <w:rStyle w:val="Hyperlink"/>
          <w:rFonts w:ascii="Times New Roman" w:hAnsi="Times New Roman" w:cs="Times New Roman"/>
          <w:color w:val="000000" w:themeColor="text1"/>
          <w:sz w:val="24"/>
          <w:szCs w:val="24"/>
          <w:u w:val="none"/>
        </w:rPr>
        <w:t>) – List Requirement Documents for Programs meeting Air Force and DoD review boards.</w:t>
      </w:r>
      <w:r w:rsidR="007A0BB4">
        <w:rPr>
          <w:rStyle w:val="Hyperlink"/>
          <w:rFonts w:ascii="Times New Roman" w:hAnsi="Times New Roman" w:cs="Times New Roman"/>
          <w:color w:val="000000" w:themeColor="text1"/>
          <w:sz w:val="24"/>
          <w:szCs w:val="24"/>
          <w:u w:val="none"/>
        </w:rPr>
        <w:t xml:space="preserve">  </w:t>
      </w:r>
      <w:hyperlink r:id="rId23" w:history="1">
        <w:r w:rsidR="007A0BB4" w:rsidRPr="00E3790C">
          <w:rPr>
            <w:rStyle w:val="Hyperlink"/>
            <w:rFonts w:ascii="Times New Roman" w:hAnsi="Times New Roman" w:cs="Times New Roman"/>
            <w:sz w:val="24"/>
            <w:szCs w:val="24"/>
          </w:rPr>
          <w:t>https:</w:t>
        </w:r>
        <w:r w:rsidR="007A0BB4" w:rsidRPr="00E3790C">
          <w:rPr>
            <w:rStyle w:val="Hyperlink"/>
          </w:rPr>
          <w:t>/</w:t>
        </w:r>
        <w:r w:rsidR="007A0BB4" w:rsidRPr="00E3790C">
          <w:rPr>
            <w:rStyle w:val="Hyperlink"/>
            <w:rFonts w:ascii="Times New Roman" w:hAnsi="Times New Roman" w:cs="Times New Roman"/>
            <w:sz w:val="24"/>
            <w:szCs w:val="24"/>
          </w:rPr>
          <w:t>/intelshare.intelink.sgov.gov/sites/afmc_requirements/AF_Requirements_Docs/Forms/AllItems.aspx</w:t>
        </w:r>
      </w:hyperlink>
      <w:r w:rsidR="007A0BB4">
        <w:rPr>
          <w:rStyle w:val="Hyperlink"/>
          <w:rFonts w:ascii="Times New Roman" w:hAnsi="Times New Roman" w:cs="Times New Roman"/>
          <w:color w:val="000000" w:themeColor="text1"/>
          <w:sz w:val="24"/>
          <w:szCs w:val="24"/>
          <w:u w:val="none"/>
        </w:rPr>
        <w:t xml:space="preserve">  </w:t>
      </w:r>
    </w:p>
    <w:p w14:paraId="074847C9" w14:textId="7EE49382" w:rsidR="00D34EA8" w:rsidRDefault="00D34EA8" w:rsidP="00B25402">
      <w:pPr>
        <w:pStyle w:val="NoSpacing"/>
        <w:autoSpaceDE w:val="0"/>
        <w:autoSpaceDN w:val="0"/>
        <w:adjustRightInd w:val="0"/>
        <w:spacing w:after="120"/>
        <w:ind w:left="1080" w:hanging="54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7.5    ISR Capabilities and Requirements Tool (ISR-CART) (SIPRNET) </w:t>
      </w:r>
    </w:p>
    <w:p w14:paraId="21FBE0A2" w14:textId="09146827" w:rsidR="00631E84" w:rsidRDefault="00631E84" w:rsidP="00B25402">
      <w:pPr>
        <w:pStyle w:val="NoSpacing"/>
        <w:autoSpaceDE w:val="0"/>
        <w:autoSpaceDN w:val="0"/>
        <w:adjustRightInd w:val="0"/>
        <w:spacing w:after="120"/>
        <w:ind w:left="1080" w:hanging="54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7.6 </w:t>
      </w:r>
      <w:r>
        <w:rPr>
          <w:rStyle w:val="Hyperlink"/>
          <w:rFonts w:ascii="Times New Roman" w:hAnsi="Times New Roman" w:cs="Times New Roman"/>
          <w:color w:val="000000" w:themeColor="text1"/>
          <w:sz w:val="24"/>
          <w:szCs w:val="24"/>
          <w:u w:val="none"/>
        </w:rPr>
        <w:tab/>
        <w:t xml:space="preserve">AIRViEW (SIPRNET) – List of IMD requirements which supports the program’s LMDP. </w:t>
      </w:r>
      <w:r w:rsidR="00FA6E81">
        <w:rPr>
          <w:rStyle w:val="Hyperlink"/>
          <w:rFonts w:ascii="Times New Roman" w:hAnsi="Times New Roman" w:cs="Times New Roman"/>
          <w:color w:val="000000" w:themeColor="text1"/>
          <w:sz w:val="24"/>
          <w:szCs w:val="24"/>
          <w:u w:val="none"/>
        </w:rPr>
        <w:t>Note: TLA-2 has stated/required all IMD requirements will be captured within excel documents as opposed to AIRViEW as the tool is likely going to sunset. Acquisition Intelligence Requirements Enterprise System (AIRES) is a tool currently in development that may provide the capability to ingest IMD requirements in the future.</w:t>
      </w:r>
    </w:p>
    <w:p w14:paraId="01AD3222" w14:textId="2AFCF53E" w:rsidR="00A61DD6" w:rsidRDefault="00A61DD6" w:rsidP="009A35E2">
      <w:pPr>
        <w:pStyle w:val="NoSpacing"/>
        <w:numPr>
          <w:ilvl w:val="0"/>
          <w:numId w:val="31"/>
        </w:numPr>
        <w:spacing w:after="120"/>
        <w:ind w:left="518" w:hanging="518"/>
        <w:rPr>
          <w:rFonts w:ascii="Times New Roman" w:hAnsi="Times New Roman" w:cs="Times New Roman"/>
          <w:b/>
          <w:sz w:val="24"/>
          <w:szCs w:val="24"/>
        </w:rPr>
      </w:pPr>
      <w:r w:rsidRPr="00D60F06">
        <w:rPr>
          <w:rFonts w:ascii="Times New Roman" w:hAnsi="Times New Roman" w:cs="Times New Roman"/>
          <w:b/>
          <w:sz w:val="24"/>
          <w:szCs w:val="24"/>
        </w:rPr>
        <w:t xml:space="preserve">Training </w:t>
      </w:r>
    </w:p>
    <w:p w14:paraId="448F9D9C" w14:textId="455907EB" w:rsidR="007A0BB4" w:rsidRDefault="00977CF4" w:rsidP="00741996">
      <w:pPr>
        <w:pStyle w:val="NoSpacing"/>
        <w:numPr>
          <w:ilvl w:val="1"/>
          <w:numId w:val="31"/>
        </w:numPr>
        <w:spacing w:after="120"/>
        <w:ind w:left="1080" w:hanging="540"/>
        <w:rPr>
          <w:rFonts w:ascii="Times New Roman" w:hAnsi="Times New Roman" w:cs="Times New Roman"/>
          <w:sz w:val="24"/>
          <w:szCs w:val="24"/>
        </w:rPr>
      </w:pPr>
      <w:r>
        <w:rPr>
          <w:rFonts w:ascii="Times New Roman" w:hAnsi="Times New Roman" w:cs="Times New Roman"/>
          <w:sz w:val="24"/>
          <w:szCs w:val="24"/>
        </w:rPr>
        <w:t xml:space="preserve">AFLCMC/IN Workforce Development/Directorate </w:t>
      </w:r>
      <w:r w:rsidR="00252C3B">
        <w:rPr>
          <w:rFonts w:ascii="Times New Roman" w:hAnsi="Times New Roman" w:cs="Times New Roman"/>
          <w:sz w:val="24"/>
          <w:szCs w:val="24"/>
        </w:rPr>
        <w:t xml:space="preserve">Master </w:t>
      </w:r>
      <w:r w:rsidR="007A0BB4">
        <w:rPr>
          <w:rFonts w:ascii="Times New Roman" w:hAnsi="Times New Roman" w:cs="Times New Roman"/>
          <w:sz w:val="24"/>
          <w:szCs w:val="24"/>
        </w:rPr>
        <w:t>Training Plan</w:t>
      </w:r>
      <w:r w:rsidR="00252C3B">
        <w:rPr>
          <w:rFonts w:ascii="Times New Roman" w:hAnsi="Times New Roman" w:cs="Times New Roman"/>
          <w:sz w:val="24"/>
          <w:szCs w:val="24"/>
        </w:rPr>
        <w:t xml:space="preserve"> (MTP)</w:t>
      </w:r>
      <w:r w:rsidR="00C93639">
        <w:rPr>
          <w:rFonts w:ascii="Times New Roman" w:hAnsi="Times New Roman" w:cs="Times New Roman"/>
          <w:sz w:val="24"/>
          <w:szCs w:val="24"/>
        </w:rPr>
        <w:t xml:space="preserve">, </w:t>
      </w:r>
      <w:hyperlink r:id="rId24" w:history="1">
        <w:r w:rsidR="00741996">
          <w:rPr>
            <w:rStyle w:val="Hyperlink"/>
            <w:rFonts w:ascii="Times New Roman" w:hAnsi="Times New Roman" w:cs="Times New Roman"/>
            <w:sz w:val="24"/>
            <w:szCs w:val="24"/>
          </w:rPr>
          <w:t xml:space="preserve">AFLCMC/IN </w:t>
        </w:r>
        <w:r w:rsidR="001E7DC2">
          <w:rPr>
            <w:rStyle w:val="Hyperlink"/>
            <w:rFonts w:ascii="Times New Roman" w:hAnsi="Times New Roman" w:cs="Times New Roman"/>
            <w:sz w:val="24"/>
            <w:szCs w:val="24"/>
          </w:rPr>
          <w:t>SharePoint</w:t>
        </w:r>
      </w:hyperlink>
      <w:r w:rsidR="00741996">
        <w:rPr>
          <w:rFonts w:ascii="Times New Roman" w:hAnsi="Times New Roman" w:cs="Times New Roman"/>
          <w:sz w:val="24"/>
          <w:szCs w:val="24"/>
        </w:rPr>
        <w:t xml:space="preserve"> </w:t>
      </w:r>
      <w:r w:rsidR="00252C3B">
        <w:rPr>
          <w:rFonts w:ascii="Times New Roman" w:hAnsi="Times New Roman" w:cs="Times New Roman"/>
          <w:sz w:val="24"/>
          <w:szCs w:val="24"/>
        </w:rPr>
        <w:t xml:space="preserve"> [</w:t>
      </w:r>
      <w:r w:rsidR="00741996">
        <w:rPr>
          <w:rFonts w:ascii="Times New Roman" w:hAnsi="Times New Roman" w:cs="Times New Roman"/>
          <w:sz w:val="24"/>
          <w:szCs w:val="24"/>
        </w:rPr>
        <w:t xml:space="preserve">Access Controlled: </w:t>
      </w:r>
      <w:r w:rsidR="00FB4D36">
        <w:rPr>
          <w:rFonts w:ascii="Times New Roman" w:hAnsi="Times New Roman" w:cs="Times New Roman"/>
          <w:sz w:val="24"/>
          <w:szCs w:val="24"/>
        </w:rPr>
        <w:t>Contact AFL</w:t>
      </w:r>
      <w:r w:rsidR="00252C3B">
        <w:rPr>
          <w:rFonts w:ascii="Times New Roman" w:hAnsi="Times New Roman" w:cs="Times New Roman"/>
          <w:sz w:val="24"/>
          <w:szCs w:val="24"/>
        </w:rPr>
        <w:t xml:space="preserve">CMC/IN, DSN </w:t>
      </w:r>
      <w:r w:rsidR="00E715D8">
        <w:rPr>
          <w:rFonts w:ascii="Times New Roman" w:hAnsi="Times New Roman" w:cs="Times New Roman"/>
          <w:sz w:val="24"/>
          <w:szCs w:val="24"/>
        </w:rPr>
        <w:t>713-0619, aflcmc.in@us.af.mil</w:t>
      </w:r>
      <w:r w:rsidR="00252C3B">
        <w:rPr>
          <w:rFonts w:ascii="Times New Roman" w:hAnsi="Times New Roman" w:cs="Times New Roman"/>
          <w:sz w:val="24"/>
          <w:szCs w:val="24"/>
        </w:rPr>
        <w:t>]</w:t>
      </w:r>
    </w:p>
    <w:p w14:paraId="01AD3223" w14:textId="32861D27" w:rsidR="00616048" w:rsidRPr="00182070" w:rsidRDefault="003C2501" w:rsidP="00E90600">
      <w:pPr>
        <w:pStyle w:val="NoSpacing"/>
        <w:numPr>
          <w:ilvl w:val="1"/>
          <w:numId w:val="31"/>
        </w:numPr>
        <w:spacing w:after="120"/>
        <w:ind w:left="1094" w:hanging="547"/>
        <w:rPr>
          <w:rFonts w:ascii="Times New Roman" w:hAnsi="Times New Roman" w:cs="Times New Roman"/>
          <w:sz w:val="24"/>
          <w:szCs w:val="24"/>
        </w:rPr>
      </w:pPr>
      <w:r>
        <w:rPr>
          <w:rFonts w:ascii="Times New Roman" w:hAnsi="Times New Roman" w:cs="Times New Roman"/>
          <w:sz w:val="24"/>
          <w:szCs w:val="24"/>
        </w:rPr>
        <w:lastRenderedPageBreak/>
        <w:t xml:space="preserve">Acquisition </w:t>
      </w:r>
      <w:r w:rsidR="007D471C">
        <w:rPr>
          <w:rFonts w:ascii="Times New Roman" w:hAnsi="Times New Roman" w:cs="Times New Roman"/>
          <w:sz w:val="24"/>
          <w:szCs w:val="24"/>
        </w:rPr>
        <w:t>Intelligence Formal Training Unit (</w:t>
      </w:r>
      <w:r>
        <w:rPr>
          <w:rFonts w:ascii="Times New Roman" w:hAnsi="Times New Roman" w:cs="Times New Roman"/>
          <w:sz w:val="24"/>
          <w:szCs w:val="24"/>
        </w:rPr>
        <w:t>IFTU</w:t>
      </w:r>
      <w:r w:rsidR="007D471C">
        <w:rPr>
          <w:rFonts w:ascii="Times New Roman" w:hAnsi="Times New Roman" w:cs="Times New Roman"/>
          <w:sz w:val="24"/>
          <w:szCs w:val="24"/>
        </w:rPr>
        <w:t>)</w:t>
      </w:r>
      <w:r w:rsidR="0012517F">
        <w:rPr>
          <w:rFonts w:ascii="Times New Roman" w:hAnsi="Times New Roman" w:cs="Times New Roman"/>
          <w:sz w:val="24"/>
          <w:szCs w:val="24"/>
        </w:rPr>
        <w:t xml:space="preserve"> (</w:t>
      </w:r>
      <w:r w:rsidR="00977CF4">
        <w:rPr>
          <w:rFonts w:ascii="Times New Roman" w:hAnsi="Times New Roman" w:cs="Times New Roman"/>
          <w:sz w:val="24"/>
          <w:szCs w:val="24"/>
        </w:rPr>
        <w:t xml:space="preserve">In-residence; </w:t>
      </w:r>
      <w:r w:rsidR="0012517F">
        <w:rPr>
          <w:rFonts w:ascii="Times New Roman" w:hAnsi="Times New Roman" w:cs="Times New Roman"/>
          <w:sz w:val="24"/>
          <w:szCs w:val="24"/>
        </w:rPr>
        <w:t>Administered by 21 IS</w:t>
      </w:r>
      <w:r w:rsidR="00977CF4">
        <w:rPr>
          <w:rFonts w:ascii="Times New Roman" w:hAnsi="Times New Roman" w:cs="Times New Roman"/>
          <w:sz w:val="24"/>
          <w:szCs w:val="24"/>
        </w:rPr>
        <w:t xml:space="preserve"> for AFMC/A2</w:t>
      </w:r>
      <w:r w:rsidR="0012517F">
        <w:rPr>
          <w:rFonts w:ascii="Times New Roman" w:hAnsi="Times New Roman" w:cs="Times New Roman"/>
          <w:sz w:val="24"/>
          <w:szCs w:val="24"/>
        </w:rPr>
        <w:t>)</w:t>
      </w:r>
      <w:r w:rsidR="00616048">
        <w:rPr>
          <w:rFonts w:ascii="Times New Roman" w:hAnsi="Times New Roman" w:cs="Times New Roman"/>
          <w:sz w:val="24"/>
          <w:szCs w:val="24"/>
        </w:rPr>
        <w:t xml:space="preserve"> </w:t>
      </w:r>
      <w:r w:rsidR="00616048" w:rsidRPr="00182070">
        <w:rPr>
          <w:rFonts w:ascii="Times New Roman" w:hAnsi="Times New Roman" w:cs="Times New Roman"/>
          <w:sz w:val="24"/>
          <w:szCs w:val="24"/>
        </w:rPr>
        <w:t>(Mandatory for SIOs and AIAs)</w:t>
      </w:r>
    </w:p>
    <w:p w14:paraId="6640ACAE" w14:textId="0C8F68B9" w:rsidR="00F60459" w:rsidRPr="00182070" w:rsidRDefault="00E90600" w:rsidP="00E90600">
      <w:pPr>
        <w:pStyle w:val="NoSpacing"/>
        <w:numPr>
          <w:ilvl w:val="1"/>
          <w:numId w:val="31"/>
        </w:numPr>
        <w:spacing w:after="120"/>
        <w:ind w:left="1094" w:hanging="547"/>
        <w:rPr>
          <w:rFonts w:ascii="Times New Roman" w:hAnsi="Times New Roman" w:cs="Times New Roman"/>
          <w:sz w:val="24"/>
          <w:szCs w:val="24"/>
        </w:rPr>
      </w:pPr>
      <w:r>
        <w:rPr>
          <w:rFonts w:ascii="Times New Roman" w:hAnsi="Times New Roman" w:cs="Times New Roman"/>
          <w:sz w:val="24"/>
          <w:szCs w:val="24"/>
        </w:rPr>
        <w:t xml:space="preserve">Fundamentals of </w:t>
      </w:r>
      <w:r w:rsidR="00337D3B">
        <w:rPr>
          <w:rFonts w:ascii="Times New Roman" w:hAnsi="Times New Roman" w:cs="Times New Roman"/>
          <w:sz w:val="24"/>
          <w:szCs w:val="24"/>
        </w:rPr>
        <w:t>Acquisition Intelligence</w:t>
      </w:r>
      <w:r>
        <w:rPr>
          <w:rFonts w:ascii="Times New Roman" w:hAnsi="Times New Roman" w:cs="Times New Roman"/>
          <w:sz w:val="24"/>
          <w:szCs w:val="24"/>
        </w:rPr>
        <w:t xml:space="preserve"> (</w:t>
      </w:r>
      <w:r w:rsidR="00F60459" w:rsidRPr="00182070">
        <w:rPr>
          <w:rFonts w:ascii="Times New Roman" w:hAnsi="Times New Roman" w:cs="Times New Roman"/>
          <w:sz w:val="24"/>
          <w:szCs w:val="24"/>
        </w:rPr>
        <w:t>ACQ 1</w:t>
      </w:r>
      <w:r w:rsidR="00910246">
        <w:rPr>
          <w:rFonts w:ascii="Times New Roman" w:hAnsi="Times New Roman" w:cs="Times New Roman"/>
          <w:sz w:val="24"/>
          <w:szCs w:val="24"/>
        </w:rPr>
        <w:t>10</w:t>
      </w:r>
      <w:r>
        <w:rPr>
          <w:rFonts w:ascii="Times New Roman" w:hAnsi="Times New Roman" w:cs="Times New Roman"/>
          <w:sz w:val="24"/>
          <w:szCs w:val="24"/>
        </w:rPr>
        <w:t>),</w:t>
      </w:r>
      <w:r w:rsidR="00F60459" w:rsidRPr="00182070">
        <w:rPr>
          <w:rFonts w:ascii="Times New Roman" w:hAnsi="Times New Roman" w:cs="Times New Roman"/>
          <w:sz w:val="24"/>
          <w:szCs w:val="24"/>
        </w:rPr>
        <w:t xml:space="preserve"> </w:t>
      </w:r>
      <w:hyperlink r:id="rId25" w:history="1">
        <w:r>
          <w:rPr>
            <w:rStyle w:val="Hyperlink"/>
            <w:rFonts w:ascii="Times New Roman" w:hAnsi="Times New Roman" w:cs="Times New Roman"/>
            <w:sz w:val="24"/>
            <w:szCs w:val="24"/>
          </w:rPr>
          <w:t>DAU Training Courses and Schedules Link</w:t>
        </w:r>
      </w:hyperlink>
      <w:r w:rsidR="00F60459" w:rsidRPr="00942B70">
        <w:rPr>
          <w:rStyle w:val="Hyperlink"/>
          <w:rFonts w:ascii="Times New Roman" w:hAnsi="Times New Roman" w:cs="Times New Roman"/>
          <w:sz w:val="24"/>
          <w:szCs w:val="24"/>
          <w:u w:val="none"/>
        </w:rPr>
        <w:t xml:space="preserve"> </w:t>
      </w:r>
      <w:r w:rsidR="00F60459" w:rsidRPr="00182070">
        <w:rPr>
          <w:rFonts w:ascii="Times New Roman" w:hAnsi="Times New Roman" w:cs="Times New Roman"/>
          <w:sz w:val="24"/>
          <w:szCs w:val="24"/>
        </w:rPr>
        <w:t>(Mandatory for SIOs and AIAs)</w:t>
      </w:r>
    </w:p>
    <w:p w14:paraId="3FEF1616" w14:textId="667D99A5" w:rsidR="0073003E" w:rsidRDefault="00E90600" w:rsidP="00E90600">
      <w:pPr>
        <w:pStyle w:val="NoSpacing"/>
        <w:numPr>
          <w:ilvl w:val="1"/>
          <w:numId w:val="31"/>
        </w:numPr>
        <w:spacing w:after="120"/>
        <w:ind w:left="1094" w:hanging="547"/>
        <w:rPr>
          <w:rFonts w:ascii="Times New Roman" w:hAnsi="Times New Roman" w:cs="Times New Roman"/>
          <w:sz w:val="24"/>
          <w:szCs w:val="24"/>
        </w:rPr>
      </w:pPr>
      <w:r>
        <w:rPr>
          <w:rFonts w:ascii="Times New Roman" w:hAnsi="Times New Roman" w:cs="Times New Roman"/>
          <w:sz w:val="24"/>
          <w:szCs w:val="24"/>
        </w:rPr>
        <w:t>Introduction to the Joint Capabilities Integration &amp; Development System (</w:t>
      </w:r>
      <w:r w:rsidR="0073003E">
        <w:rPr>
          <w:rFonts w:ascii="Times New Roman" w:hAnsi="Times New Roman" w:cs="Times New Roman"/>
          <w:sz w:val="24"/>
          <w:szCs w:val="24"/>
        </w:rPr>
        <w:t>CLR 101</w:t>
      </w:r>
      <w:r>
        <w:rPr>
          <w:rFonts w:ascii="Times New Roman" w:hAnsi="Times New Roman" w:cs="Times New Roman"/>
          <w:sz w:val="24"/>
          <w:szCs w:val="24"/>
        </w:rPr>
        <w:t>),</w:t>
      </w:r>
      <w:r w:rsidRPr="00182070">
        <w:rPr>
          <w:rFonts w:ascii="Times New Roman" w:hAnsi="Times New Roman" w:cs="Times New Roman"/>
          <w:sz w:val="24"/>
          <w:szCs w:val="24"/>
        </w:rPr>
        <w:t xml:space="preserve"> </w:t>
      </w:r>
      <w:hyperlink r:id="rId26" w:history="1">
        <w:r>
          <w:rPr>
            <w:rStyle w:val="Hyperlink"/>
            <w:rFonts w:ascii="Times New Roman" w:hAnsi="Times New Roman" w:cs="Times New Roman"/>
            <w:sz w:val="24"/>
            <w:szCs w:val="24"/>
          </w:rPr>
          <w:t>DAU Training Courses and Schedules Link</w:t>
        </w:r>
      </w:hyperlink>
      <w:r>
        <w:rPr>
          <w:rFonts w:ascii="Times New Roman" w:hAnsi="Times New Roman" w:cs="Times New Roman"/>
          <w:sz w:val="24"/>
          <w:szCs w:val="24"/>
        </w:rPr>
        <w:t xml:space="preserve"> </w:t>
      </w:r>
      <w:r w:rsidR="0073003E" w:rsidRPr="00182070">
        <w:rPr>
          <w:rFonts w:ascii="Times New Roman" w:hAnsi="Times New Roman" w:cs="Times New Roman"/>
          <w:sz w:val="24"/>
          <w:szCs w:val="24"/>
        </w:rPr>
        <w:t>(Mandatory for SIOs and AIAs)</w:t>
      </w:r>
    </w:p>
    <w:p w14:paraId="3D9BEE41" w14:textId="1D1D22AB" w:rsidR="00196B16" w:rsidRPr="00E90600" w:rsidRDefault="00E90600" w:rsidP="00E90600">
      <w:pPr>
        <w:pStyle w:val="NoSpacing"/>
        <w:numPr>
          <w:ilvl w:val="1"/>
          <w:numId w:val="31"/>
        </w:numPr>
        <w:spacing w:after="120"/>
        <w:ind w:left="1094" w:hanging="547"/>
        <w:rPr>
          <w:rFonts w:ascii="Times New Roman" w:hAnsi="Times New Roman" w:cs="Times New Roman"/>
          <w:sz w:val="24"/>
          <w:szCs w:val="24"/>
        </w:rPr>
      </w:pPr>
      <w:r>
        <w:rPr>
          <w:rFonts w:ascii="Times New Roman" w:hAnsi="Times New Roman" w:cs="Times New Roman"/>
          <w:sz w:val="24"/>
          <w:szCs w:val="24"/>
        </w:rPr>
        <w:t>Core Concepts for Requirements Managers (</w:t>
      </w:r>
      <w:r w:rsidR="0073003E" w:rsidRPr="00182070">
        <w:rPr>
          <w:rFonts w:ascii="Times New Roman" w:hAnsi="Times New Roman" w:cs="Times New Roman"/>
          <w:sz w:val="24"/>
          <w:szCs w:val="24"/>
        </w:rPr>
        <w:t>RQM 110</w:t>
      </w:r>
      <w:r>
        <w:rPr>
          <w:rFonts w:ascii="Times New Roman" w:hAnsi="Times New Roman" w:cs="Times New Roman"/>
          <w:sz w:val="24"/>
          <w:szCs w:val="24"/>
        </w:rPr>
        <w:t xml:space="preserve">), </w:t>
      </w:r>
      <w:hyperlink r:id="rId27" w:history="1">
        <w:r>
          <w:rPr>
            <w:rStyle w:val="Hyperlink"/>
            <w:rFonts w:ascii="Times New Roman" w:hAnsi="Times New Roman" w:cs="Times New Roman"/>
            <w:sz w:val="24"/>
            <w:szCs w:val="24"/>
          </w:rPr>
          <w:t>DAU Training Courses and Schedules Link</w:t>
        </w:r>
      </w:hyperlink>
      <w:r>
        <w:rPr>
          <w:rFonts w:ascii="Times New Roman" w:hAnsi="Times New Roman" w:cs="Times New Roman"/>
          <w:sz w:val="24"/>
          <w:szCs w:val="24"/>
        </w:rPr>
        <w:t xml:space="preserve"> </w:t>
      </w:r>
      <w:r w:rsidRPr="00182070">
        <w:rPr>
          <w:rFonts w:ascii="Times New Roman" w:hAnsi="Times New Roman" w:cs="Times New Roman"/>
          <w:sz w:val="24"/>
          <w:szCs w:val="24"/>
        </w:rPr>
        <w:t>(Mandatory for SIOs and AIAs)</w:t>
      </w:r>
    </w:p>
    <w:p w14:paraId="0D20FFB9" w14:textId="460E6C3D" w:rsidR="00196B16" w:rsidRPr="00E90600" w:rsidRDefault="00910246" w:rsidP="00E90600">
      <w:pPr>
        <w:pStyle w:val="NoSpacing"/>
        <w:numPr>
          <w:ilvl w:val="1"/>
          <w:numId w:val="31"/>
        </w:numPr>
        <w:spacing w:after="120"/>
        <w:ind w:left="1094" w:hanging="547"/>
        <w:rPr>
          <w:rFonts w:ascii="Times New Roman" w:hAnsi="Times New Roman" w:cs="Times New Roman"/>
          <w:sz w:val="24"/>
          <w:szCs w:val="24"/>
        </w:rPr>
      </w:pPr>
      <w:r>
        <w:rPr>
          <w:rFonts w:ascii="Times New Roman" w:hAnsi="Times New Roman" w:cs="Times New Roman"/>
          <w:sz w:val="24"/>
          <w:szCs w:val="24"/>
        </w:rPr>
        <w:t xml:space="preserve">Fundamentals of </w:t>
      </w:r>
      <w:r w:rsidR="00337D3B">
        <w:rPr>
          <w:rFonts w:ascii="Times New Roman" w:hAnsi="Times New Roman" w:cs="Times New Roman"/>
          <w:sz w:val="24"/>
          <w:szCs w:val="24"/>
        </w:rPr>
        <w:t>Systems Acquisition Management</w:t>
      </w:r>
      <w:r w:rsidR="00E67C25">
        <w:rPr>
          <w:rFonts w:ascii="Times New Roman" w:hAnsi="Times New Roman" w:cs="Times New Roman"/>
          <w:sz w:val="24"/>
          <w:szCs w:val="24"/>
        </w:rPr>
        <w:t xml:space="preserve"> (</w:t>
      </w:r>
      <w:r w:rsidR="00BA32DC">
        <w:rPr>
          <w:rFonts w:ascii="Times New Roman" w:hAnsi="Times New Roman" w:cs="Times New Roman"/>
          <w:sz w:val="24"/>
          <w:szCs w:val="24"/>
        </w:rPr>
        <w:t>ACQ 1</w:t>
      </w:r>
      <w:r w:rsidR="00196B16">
        <w:rPr>
          <w:rFonts w:ascii="Times New Roman" w:hAnsi="Times New Roman" w:cs="Times New Roman"/>
          <w:sz w:val="24"/>
          <w:szCs w:val="24"/>
        </w:rPr>
        <w:t>0</w:t>
      </w:r>
      <w:r w:rsidR="00BA32DC">
        <w:rPr>
          <w:rFonts w:ascii="Times New Roman" w:hAnsi="Times New Roman" w:cs="Times New Roman"/>
          <w:sz w:val="24"/>
          <w:szCs w:val="24"/>
        </w:rPr>
        <w:t>10),</w:t>
      </w:r>
      <w:r w:rsidR="00E67C25">
        <w:rPr>
          <w:rFonts w:ascii="Times New Roman" w:hAnsi="Times New Roman" w:cs="Times New Roman"/>
          <w:sz w:val="24"/>
          <w:szCs w:val="24"/>
        </w:rPr>
        <w:t xml:space="preserve"> </w:t>
      </w:r>
      <w:hyperlink r:id="rId28" w:history="1">
        <w:r w:rsidR="00E67C25">
          <w:rPr>
            <w:rStyle w:val="Hyperlink"/>
            <w:rFonts w:ascii="Times New Roman" w:hAnsi="Times New Roman" w:cs="Times New Roman"/>
            <w:sz w:val="24"/>
            <w:szCs w:val="24"/>
          </w:rPr>
          <w:t>DAU Training Courses and Schedules Link</w:t>
        </w:r>
      </w:hyperlink>
      <w:r w:rsidR="00BA32DC">
        <w:rPr>
          <w:rFonts w:ascii="Times New Roman" w:hAnsi="Times New Roman" w:cs="Times New Roman"/>
          <w:sz w:val="24"/>
          <w:szCs w:val="24"/>
        </w:rPr>
        <w:t xml:space="preserve"> </w:t>
      </w:r>
      <w:r w:rsidR="00196B16" w:rsidRPr="00E90600">
        <w:rPr>
          <w:rFonts w:ascii="Times New Roman" w:hAnsi="Times New Roman" w:cs="Times New Roman"/>
          <w:sz w:val="24"/>
          <w:szCs w:val="24"/>
        </w:rPr>
        <w:t>(Mandatory for SIOs and AIAs)</w:t>
      </w:r>
    </w:p>
    <w:p w14:paraId="01AD322E" w14:textId="464F555D" w:rsidR="00616048" w:rsidRDefault="00616048" w:rsidP="007D471C">
      <w:pPr>
        <w:pStyle w:val="NoSpacing"/>
        <w:ind w:left="540"/>
        <w:rPr>
          <w:rFonts w:ascii="Times New Roman" w:hAnsi="Times New Roman" w:cs="Times New Roman"/>
          <w:sz w:val="24"/>
          <w:szCs w:val="24"/>
        </w:rPr>
      </w:pPr>
    </w:p>
    <w:p w14:paraId="01AD322F" w14:textId="223BA6F7" w:rsidR="00616048" w:rsidRPr="00616048" w:rsidRDefault="00452CDE" w:rsidP="009A35E2">
      <w:pPr>
        <w:pStyle w:val="NoSpacing"/>
        <w:numPr>
          <w:ilvl w:val="0"/>
          <w:numId w:val="31"/>
        </w:numPr>
        <w:spacing w:after="120"/>
        <w:ind w:left="518" w:hanging="518"/>
        <w:rPr>
          <w:rFonts w:ascii="Times New Roman" w:hAnsi="Times New Roman" w:cs="Times New Roman"/>
          <w:sz w:val="24"/>
          <w:szCs w:val="24"/>
        </w:rPr>
      </w:pPr>
      <w:r w:rsidRPr="00452CDE">
        <w:rPr>
          <w:rFonts w:ascii="Times New Roman" w:hAnsi="Times New Roman" w:cs="Times New Roman"/>
          <w:b/>
          <w:sz w:val="24"/>
          <w:szCs w:val="24"/>
        </w:rPr>
        <w:t>Definitions</w:t>
      </w:r>
      <w:r w:rsidR="00FD1531">
        <w:rPr>
          <w:rFonts w:ascii="Times New Roman" w:hAnsi="Times New Roman" w:cs="Times New Roman"/>
          <w:b/>
          <w:sz w:val="24"/>
          <w:szCs w:val="24"/>
        </w:rPr>
        <w:t>, Acronyms</w:t>
      </w:r>
      <w:r w:rsidR="00616048">
        <w:rPr>
          <w:rFonts w:ascii="Times New Roman" w:hAnsi="Times New Roman" w:cs="Times New Roman"/>
          <w:b/>
          <w:sz w:val="24"/>
          <w:szCs w:val="24"/>
        </w:rPr>
        <w:t xml:space="preserve">, Guiding Principles and/or Ground Rules </w:t>
      </w:r>
      <w:r w:rsidR="00332860">
        <w:rPr>
          <w:rFonts w:ascii="Times New Roman" w:hAnsi="Times New Roman" w:cs="Times New Roman"/>
          <w:b/>
          <w:sz w:val="24"/>
          <w:szCs w:val="24"/>
        </w:rPr>
        <w:t>and</w:t>
      </w:r>
      <w:r w:rsidR="00616048">
        <w:rPr>
          <w:rFonts w:ascii="Times New Roman" w:hAnsi="Times New Roman" w:cs="Times New Roman"/>
          <w:b/>
          <w:sz w:val="24"/>
          <w:szCs w:val="24"/>
        </w:rPr>
        <w:t xml:space="preserve"> Assumptions</w:t>
      </w:r>
    </w:p>
    <w:p w14:paraId="51C93045" w14:textId="6659665D" w:rsidR="00C936D3" w:rsidRPr="00C936D3" w:rsidRDefault="00452CDE" w:rsidP="00C936D3">
      <w:pPr>
        <w:pStyle w:val="NoSpacing"/>
        <w:numPr>
          <w:ilvl w:val="1"/>
          <w:numId w:val="31"/>
        </w:numPr>
        <w:spacing w:after="120"/>
        <w:ind w:left="994" w:hanging="450"/>
        <w:rPr>
          <w:rFonts w:ascii="Times New Roman" w:hAnsi="Times New Roman" w:cs="Times New Roman"/>
          <w:sz w:val="24"/>
          <w:szCs w:val="24"/>
        </w:rPr>
      </w:pPr>
      <w:r w:rsidRPr="00937E1E">
        <w:rPr>
          <w:rFonts w:ascii="Times New Roman" w:hAnsi="Times New Roman" w:cs="Times New Roman"/>
          <w:sz w:val="24"/>
          <w:szCs w:val="24"/>
        </w:rPr>
        <w:t xml:space="preserve"> </w:t>
      </w:r>
      <w:r w:rsidR="00616048" w:rsidRPr="00937E1E">
        <w:rPr>
          <w:rFonts w:ascii="Times New Roman" w:hAnsi="Times New Roman" w:cs="Times New Roman"/>
          <w:sz w:val="24"/>
          <w:szCs w:val="24"/>
        </w:rPr>
        <w:t xml:space="preserve">Definitions </w:t>
      </w:r>
    </w:p>
    <w:p w14:paraId="01AD3232" w14:textId="026C390E" w:rsidR="004F787F" w:rsidRPr="00182070" w:rsidRDefault="00950EAF" w:rsidP="00C936D3">
      <w:pPr>
        <w:pStyle w:val="NoSpacing"/>
        <w:spacing w:after="120"/>
        <w:ind w:left="994"/>
        <w:rPr>
          <w:rFonts w:ascii="Times New Roman" w:eastAsiaTheme="minorHAnsi" w:hAnsi="Times New Roman" w:cs="Times New Roman"/>
          <w:color w:val="000000"/>
          <w:sz w:val="24"/>
          <w:szCs w:val="24"/>
        </w:rPr>
      </w:pPr>
      <w:r w:rsidRPr="00950EAF">
        <w:rPr>
          <w:rFonts w:ascii="Times New Roman" w:eastAsiaTheme="minorHAnsi" w:hAnsi="Times New Roman" w:cs="Times New Roman"/>
          <w:color w:val="000000"/>
          <w:sz w:val="24"/>
          <w:szCs w:val="24"/>
        </w:rPr>
        <w:t>9.1.1</w:t>
      </w:r>
      <w:r>
        <w:rPr>
          <w:rFonts w:ascii="Times New Roman" w:eastAsiaTheme="minorHAnsi" w:hAnsi="Times New Roman" w:cs="Times New Roman"/>
          <w:b/>
          <w:color w:val="000000"/>
          <w:sz w:val="24"/>
          <w:szCs w:val="24"/>
        </w:rPr>
        <w:t xml:space="preserve">  </w:t>
      </w:r>
      <w:r w:rsidR="004F787F" w:rsidRPr="00182070">
        <w:rPr>
          <w:rFonts w:ascii="Times New Roman" w:eastAsiaTheme="minorHAnsi" w:hAnsi="Times New Roman" w:cs="Times New Roman"/>
          <w:b/>
          <w:color w:val="000000"/>
          <w:sz w:val="24"/>
          <w:szCs w:val="24"/>
        </w:rPr>
        <w:t>Acquisition Intelligence Analyst (AIA):</w:t>
      </w:r>
      <w:r w:rsidR="004F787F" w:rsidRPr="00182070">
        <w:rPr>
          <w:rFonts w:ascii="Times New Roman" w:eastAsiaTheme="minorHAnsi" w:hAnsi="Times New Roman" w:cs="Times New Roman"/>
          <w:color w:val="000000"/>
          <w:sz w:val="24"/>
          <w:szCs w:val="24"/>
        </w:rPr>
        <w:t xml:space="preserve"> </w:t>
      </w:r>
      <w:r w:rsidR="00681D04">
        <w:rPr>
          <w:rFonts w:ascii="Times New Roman" w:eastAsiaTheme="minorHAnsi" w:hAnsi="Times New Roman" w:cs="Times New Roman"/>
          <w:color w:val="000000"/>
          <w:sz w:val="24"/>
          <w:szCs w:val="24"/>
        </w:rPr>
        <w:t xml:space="preserve"> </w:t>
      </w:r>
      <w:r w:rsidR="00DC49EF">
        <w:rPr>
          <w:rFonts w:ascii="Times New Roman" w:eastAsiaTheme="minorHAnsi" w:hAnsi="Times New Roman" w:cs="Times New Roman"/>
          <w:color w:val="000000"/>
          <w:sz w:val="24"/>
          <w:szCs w:val="24"/>
        </w:rPr>
        <w:t xml:space="preserve">Acquisition and </w:t>
      </w:r>
      <w:r w:rsidR="004F787F" w:rsidRPr="00182070">
        <w:rPr>
          <w:rFonts w:ascii="Times New Roman" w:eastAsiaTheme="minorHAnsi" w:hAnsi="Times New Roman" w:cs="Times New Roman"/>
          <w:color w:val="000000"/>
          <w:sz w:val="24"/>
          <w:szCs w:val="24"/>
        </w:rPr>
        <w:t>Intelligence</w:t>
      </w:r>
      <w:r w:rsidR="00DC49EF">
        <w:rPr>
          <w:rFonts w:ascii="Times New Roman" w:eastAsiaTheme="minorHAnsi" w:hAnsi="Times New Roman" w:cs="Times New Roman"/>
          <w:color w:val="000000"/>
          <w:sz w:val="24"/>
          <w:szCs w:val="24"/>
        </w:rPr>
        <w:t xml:space="preserve"> trained</w:t>
      </w:r>
      <w:r w:rsidR="004F787F" w:rsidRPr="00182070">
        <w:rPr>
          <w:rFonts w:ascii="Times New Roman" w:eastAsiaTheme="minorHAnsi" w:hAnsi="Times New Roman" w:cs="Times New Roman"/>
          <w:color w:val="000000"/>
          <w:sz w:val="24"/>
          <w:szCs w:val="24"/>
        </w:rPr>
        <w:t xml:space="preserve"> personnel who provide intelligence support to </w:t>
      </w:r>
      <w:r w:rsidR="002C2AAA">
        <w:rPr>
          <w:rFonts w:ascii="Times New Roman" w:eastAsiaTheme="minorHAnsi" w:hAnsi="Times New Roman" w:cs="Times New Roman"/>
          <w:color w:val="000000"/>
          <w:sz w:val="24"/>
          <w:szCs w:val="24"/>
        </w:rPr>
        <w:t>intelligence sensitive</w:t>
      </w:r>
      <w:r w:rsidR="004F787F" w:rsidRPr="00182070">
        <w:rPr>
          <w:rFonts w:ascii="Times New Roman" w:eastAsiaTheme="minorHAnsi" w:hAnsi="Times New Roman" w:cs="Times New Roman"/>
          <w:color w:val="000000"/>
          <w:sz w:val="24"/>
          <w:szCs w:val="24"/>
        </w:rPr>
        <w:t xml:space="preserve"> programs</w:t>
      </w:r>
      <w:r w:rsidR="00DC49EF">
        <w:rPr>
          <w:rFonts w:ascii="Times New Roman" w:eastAsiaTheme="minorHAnsi" w:hAnsi="Times New Roman" w:cs="Times New Roman"/>
          <w:color w:val="000000"/>
          <w:sz w:val="24"/>
          <w:szCs w:val="24"/>
        </w:rPr>
        <w:t xml:space="preserve"> across the weapon system’s life-cycle.  AIAs collaborate with the </w:t>
      </w:r>
      <w:r w:rsidR="00DC49EF" w:rsidRPr="00DC49EF">
        <w:rPr>
          <w:rFonts w:ascii="Times New Roman" w:eastAsiaTheme="minorHAnsi" w:hAnsi="Times New Roman" w:cs="Times New Roman"/>
          <w:color w:val="000000"/>
          <w:sz w:val="24"/>
          <w:szCs w:val="24"/>
        </w:rPr>
        <w:t xml:space="preserve">intelligence, acquisition, and requirement communities to identify, document, and plan for intelligence requirements and supporting infrastructure necessary to successfully acquire and employ USAF capabilities, thereby ensuring intelligence supportability.  </w:t>
      </w:r>
    </w:p>
    <w:p w14:paraId="01AD3233" w14:textId="5B1E02DD" w:rsidR="00460C36" w:rsidRPr="00460C36" w:rsidRDefault="00950EAF" w:rsidP="00C936D3">
      <w:pPr>
        <w:pStyle w:val="NoSpacing"/>
        <w:spacing w:after="120"/>
        <w:ind w:left="990"/>
        <w:rPr>
          <w:rFonts w:ascii="Times New Roman" w:eastAsiaTheme="minorHAnsi" w:hAnsi="Times New Roman" w:cs="Times New Roman"/>
          <w:color w:val="000000"/>
          <w:sz w:val="24"/>
          <w:szCs w:val="24"/>
        </w:rPr>
      </w:pPr>
      <w:r w:rsidRPr="00950EAF">
        <w:rPr>
          <w:rFonts w:ascii="Times New Roman" w:eastAsiaTheme="minorHAnsi" w:hAnsi="Times New Roman" w:cs="Times New Roman"/>
          <w:color w:val="000000"/>
          <w:sz w:val="24"/>
          <w:szCs w:val="24"/>
        </w:rPr>
        <w:t>9.</w:t>
      </w:r>
      <w:r>
        <w:rPr>
          <w:rFonts w:ascii="Times New Roman" w:eastAsiaTheme="minorHAnsi" w:hAnsi="Times New Roman" w:cs="Times New Roman"/>
          <w:color w:val="000000"/>
          <w:sz w:val="24"/>
          <w:szCs w:val="24"/>
        </w:rPr>
        <w:t>1</w:t>
      </w:r>
      <w:r w:rsidRPr="00950EAF">
        <w:rPr>
          <w:rFonts w:ascii="Times New Roman" w:eastAsiaTheme="minorHAnsi" w:hAnsi="Times New Roman" w:cs="Times New Roman"/>
          <w:color w:val="000000"/>
          <w:sz w:val="24"/>
          <w:szCs w:val="24"/>
        </w:rPr>
        <w:t>.2</w:t>
      </w:r>
      <w:r>
        <w:rPr>
          <w:rFonts w:ascii="Times New Roman" w:eastAsiaTheme="minorHAnsi" w:hAnsi="Times New Roman" w:cs="Times New Roman"/>
          <w:b/>
          <w:color w:val="000000"/>
          <w:sz w:val="24"/>
          <w:szCs w:val="24"/>
        </w:rPr>
        <w:t xml:space="preserve">  </w:t>
      </w:r>
      <w:r w:rsidR="00460C36" w:rsidRPr="00460C36">
        <w:rPr>
          <w:rFonts w:ascii="Times New Roman" w:eastAsiaTheme="minorHAnsi" w:hAnsi="Times New Roman" w:cs="Times New Roman"/>
          <w:b/>
          <w:color w:val="000000"/>
          <w:sz w:val="24"/>
          <w:szCs w:val="24"/>
        </w:rPr>
        <w:t>Cross Program Analysis</w:t>
      </w:r>
      <w:r w:rsidR="00977CF4">
        <w:rPr>
          <w:rFonts w:ascii="Times New Roman" w:eastAsiaTheme="minorHAnsi" w:hAnsi="Times New Roman" w:cs="Times New Roman"/>
          <w:b/>
          <w:color w:val="000000"/>
          <w:sz w:val="24"/>
          <w:szCs w:val="24"/>
        </w:rPr>
        <w:t xml:space="preserve"> (CPA)</w:t>
      </w:r>
      <w:r w:rsidR="00460C36" w:rsidRPr="00460C36">
        <w:rPr>
          <w:rFonts w:ascii="Times New Roman" w:eastAsiaTheme="minorHAnsi" w:hAnsi="Times New Roman" w:cs="Times New Roman"/>
          <w:b/>
          <w:color w:val="000000"/>
          <w:sz w:val="24"/>
          <w:szCs w:val="24"/>
        </w:rPr>
        <w:t xml:space="preserve">: </w:t>
      </w:r>
      <w:r w:rsidR="00681D04">
        <w:rPr>
          <w:rFonts w:ascii="Times New Roman" w:eastAsiaTheme="minorHAnsi" w:hAnsi="Times New Roman" w:cs="Times New Roman"/>
          <w:b/>
          <w:color w:val="000000"/>
          <w:sz w:val="24"/>
          <w:szCs w:val="24"/>
        </w:rPr>
        <w:t xml:space="preserve"> </w:t>
      </w:r>
      <w:r w:rsidR="00460C36" w:rsidRPr="00460C36">
        <w:rPr>
          <w:rFonts w:ascii="Times New Roman" w:eastAsiaTheme="minorHAnsi" w:hAnsi="Times New Roman" w:cs="Times New Roman"/>
          <w:color w:val="000000"/>
          <w:sz w:val="24"/>
          <w:szCs w:val="24"/>
        </w:rPr>
        <w:t xml:space="preserve">CPA involves an analytical effort designed to “look across” all intelligence-sensitive </w:t>
      </w:r>
      <w:r w:rsidR="00910B52">
        <w:rPr>
          <w:rFonts w:ascii="Times New Roman" w:eastAsiaTheme="minorHAnsi" w:hAnsi="Times New Roman" w:cs="Times New Roman"/>
          <w:color w:val="000000"/>
          <w:sz w:val="24"/>
          <w:szCs w:val="24"/>
        </w:rPr>
        <w:t>efforts</w:t>
      </w:r>
      <w:r w:rsidR="00460C36" w:rsidRPr="00460C36">
        <w:rPr>
          <w:rFonts w:ascii="Times New Roman" w:eastAsiaTheme="minorHAnsi" w:hAnsi="Times New Roman" w:cs="Times New Roman"/>
          <w:color w:val="000000"/>
          <w:sz w:val="24"/>
          <w:szCs w:val="24"/>
        </w:rPr>
        <w:t xml:space="preserve"> and the related intelligence deficiencies. The purpose of CPA is to identify common requirements and achieve synergies within resulting common solutions. Synergies between </w:t>
      </w:r>
      <w:r w:rsidR="00910B52">
        <w:rPr>
          <w:rFonts w:ascii="Times New Roman" w:eastAsiaTheme="minorHAnsi" w:hAnsi="Times New Roman" w:cs="Times New Roman"/>
          <w:color w:val="000000"/>
          <w:sz w:val="24"/>
          <w:szCs w:val="24"/>
        </w:rPr>
        <w:t>efforts</w:t>
      </w:r>
      <w:r w:rsidR="00460C36" w:rsidRPr="00460C36">
        <w:rPr>
          <w:rFonts w:ascii="Times New Roman" w:eastAsiaTheme="minorHAnsi" w:hAnsi="Times New Roman" w:cs="Times New Roman"/>
          <w:color w:val="000000"/>
          <w:sz w:val="24"/>
          <w:szCs w:val="24"/>
        </w:rPr>
        <w:t xml:space="preserve"> and cost savings are realized when solutions are identified that s</w:t>
      </w:r>
      <w:r w:rsidR="0068578A">
        <w:rPr>
          <w:rFonts w:ascii="Times New Roman" w:eastAsiaTheme="minorHAnsi" w:hAnsi="Times New Roman" w:cs="Times New Roman"/>
          <w:color w:val="000000"/>
          <w:sz w:val="24"/>
          <w:szCs w:val="24"/>
        </w:rPr>
        <w:t>upport multiple programs</w:t>
      </w:r>
      <w:r w:rsidR="00460C36" w:rsidRPr="00460C36">
        <w:rPr>
          <w:rFonts w:ascii="Times New Roman" w:eastAsiaTheme="minorHAnsi" w:hAnsi="Times New Roman" w:cs="Times New Roman"/>
          <w:color w:val="000000"/>
          <w:sz w:val="24"/>
          <w:szCs w:val="24"/>
        </w:rPr>
        <w:t xml:space="preserve">. </w:t>
      </w:r>
      <w:r w:rsidR="00A66D9E">
        <w:rPr>
          <w:rFonts w:ascii="Times New Roman" w:eastAsiaTheme="minorHAnsi" w:hAnsi="Times New Roman" w:cs="Times New Roman"/>
          <w:color w:val="000000"/>
          <w:sz w:val="24"/>
          <w:szCs w:val="24"/>
        </w:rPr>
        <w:t xml:space="preserve"> </w:t>
      </w:r>
      <w:r w:rsidR="00460C36" w:rsidRPr="00460C36">
        <w:rPr>
          <w:rFonts w:ascii="Times New Roman" w:eastAsiaTheme="minorHAnsi" w:hAnsi="Times New Roman" w:cs="Times New Roman"/>
          <w:color w:val="000000"/>
          <w:sz w:val="24"/>
          <w:szCs w:val="24"/>
        </w:rPr>
        <w:t xml:space="preserve">An additional aspect of CPA is to identify program integration issues. In addition, linkage of documented requirements with multiple customer sets serves to strengthen AF requirements forwarded to the larger </w:t>
      </w:r>
      <w:r w:rsidR="00C93080">
        <w:rPr>
          <w:rFonts w:ascii="Times New Roman" w:eastAsiaTheme="minorHAnsi" w:hAnsi="Times New Roman" w:cs="Times New Roman"/>
          <w:color w:val="000000"/>
          <w:sz w:val="24"/>
          <w:szCs w:val="24"/>
        </w:rPr>
        <w:t>IC</w:t>
      </w:r>
      <w:r w:rsidR="00460C36" w:rsidRPr="00460C36">
        <w:rPr>
          <w:rFonts w:ascii="Times New Roman" w:eastAsiaTheme="minorHAnsi" w:hAnsi="Times New Roman" w:cs="Times New Roman"/>
          <w:color w:val="000000"/>
          <w:sz w:val="24"/>
          <w:szCs w:val="24"/>
        </w:rPr>
        <w:t xml:space="preserve"> for action. </w:t>
      </w:r>
    </w:p>
    <w:p w14:paraId="01AD3234" w14:textId="626CE7E2" w:rsidR="004C461A" w:rsidRDefault="00950EAF" w:rsidP="00C936D3">
      <w:pPr>
        <w:pStyle w:val="NoSpacing"/>
        <w:spacing w:after="120"/>
        <w:ind w:left="9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9.1.3  </w:t>
      </w:r>
      <w:r w:rsidR="004C461A" w:rsidRPr="004C461A">
        <w:rPr>
          <w:rFonts w:ascii="Times New Roman" w:eastAsiaTheme="minorHAnsi" w:hAnsi="Times New Roman" w:cs="Times New Roman"/>
          <w:b/>
          <w:color w:val="000000"/>
          <w:sz w:val="24"/>
          <w:szCs w:val="24"/>
        </w:rPr>
        <w:t>Intelligence Community (IC):</w:t>
      </w:r>
      <w:r w:rsidR="004C461A" w:rsidRPr="004C461A">
        <w:rPr>
          <w:rFonts w:ascii="Times New Roman" w:eastAsiaTheme="minorHAnsi" w:hAnsi="Times New Roman" w:cs="Times New Roman"/>
          <w:color w:val="000000"/>
          <w:sz w:val="24"/>
          <w:szCs w:val="24"/>
        </w:rPr>
        <w:t xml:space="preserve"> </w:t>
      </w:r>
      <w:r w:rsidR="00681D04">
        <w:rPr>
          <w:rFonts w:ascii="Times New Roman" w:eastAsiaTheme="minorHAnsi" w:hAnsi="Times New Roman" w:cs="Times New Roman"/>
          <w:color w:val="000000"/>
          <w:sz w:val="24"/>
          <w:szCs w:val="24"/>
        </w:rPr>
        <w:t xml:space="preserve"> </w:t>
      </w:r>
      <w:r w:rsidR="004C461A" w:rsidRPr="004C461A">
        <w:rPr>
          <w:rFonts w:ascii="Times New Roman" w:eastAsiaTheme="minorHAnsi" w:hAnsi="Times New Roman" w:cs="Times New Roman"/>
          <w:color w:val="000000"/>
          <w:sz w:val="24"/>
          <w:szCs w:val="24"/>
        </w:rPr>
        <w:t xml:space="preserve">The federation of executive branch agencies and organizations that conduct foreign and/or counter-intelligence activities necessary for conduct of foreign relations and protection of national security. </w:t>
      </w:r>
      <w:r w:rsidR="00C93080">
        <w:rPr>
          <w:rFonts w:ascii="Times New Roman" w:eastAsiaTheme="minorHAnsi" w:hAnsi="Times New Roman" w:cs="Times New Roman"/>
          <w:color w:val="000000"/>
          <w:sz w:val="24"/>
          <w:szCs w:val="24"/>
        </w:rPr>
        <w:t xml:space="preserve"> </w:t>
      </w:r>
      <w:r w:rsidR="004C461A" w:rsidRPr="004C461A">
        <w:rPr>
          <w:rFonts w:ascii="Times New Roman" w:eastAsiaTheme="minorHAnsi" w:hAnsi="Times New Roman" w:cs="Times New Roman"/>
          <w:color w:val="000000"/>
          <w:sz w:val="24"/>
          <w:szCs w:val="24"/>
        </w:rPr>
        <w:t>IC members include the Serv</w:t>
      </w:r>
      <w:r w:rsidR="00C93080">
        <w:rPr>
          <w:rFonts w:ascii="Times New Roman" w:eastAsiaTheme="minorHAnsi" w:hAnsi="Times New Roman" w:cs="Times New Roman"/>
          <w:color w:val="000000"/>
          <w:sz w:val="24"/>
          <w:szCs w:val="24"/>
        </w:rPr>
        <w:t xml:space="preserve">ice intelligence organizations </w:t>
      </w:r>
      <w:r w:rsidR="00C93080" w:rsidRPr="00C93080">
        <w:rPr>
          <w:rFonts w:ascii="Times New Roman" w:eastAsiaTheme="minorHAnsi" w:hAnsi="Times New Roman" w:cs="Times New Roman"/>
          <w:color w:val="000000"/>
          <w:sz w:val="24"/>
          <w:szCs w:val="24"/>
        </w:rPr>
        <w:t>National Ground Intelligence Center (NGIC)</w:t>
      </w:r>
      <w:r w:rsidR="00C93080">
        <w:rPr>
          <w:rFonts w:ascii="Times New Roman" w:eastAsiaTheme="minorHAnsi" w:hAnsi="Times New Roman" w:cs="Times New Roman"/>
          <w:color w:val="000000"/>
          <w:sz w:val="24"/>
          <w:szCs w:val="24"/>
        </w:rPr>
        <w:t>, Office of Naval Intelligence (</w:t>
      </w:r>
      <w:r w:rsidR="004C461A" w:rsidRPr="004C461A">
        <w:rPr>
          <w:rFonts w:ascii="Times New Roman" w:eastAsiaTheme="minorHAnsi" w:hAnsi="Times New Roman" w:cs="Times New Roman"/>
          <w:color w:val="000000"/>
          <w:sz w:val="24"/>
          <w:szCs w:val="24"/>
        </w:rPr>
        <w:t>ONI</w:t>
      </w:r>
      <w:r w:rsidR="00C93080">
        <w:rPr>
          <w:rFonts w:ascii="Times New Roman" w:eastAsiaTheme="minorHAnsi" w:hAnsi="Times New Roman" w:cs="Times New Roman"/>
          <w:color w:val="000000"/>
          <w:sz w:val="24"/>
          <w:szCs w:val="24"/>
        </w:rPr>
        <w:t>)</w:t>
      </w:r>
      <w:r w:rsidR="004C461A" w:rsidRPr="004C461A">
        <w:rPr>
          <w:rFonts w:ascii="Times New Roman" w:eastAsiaTheme="minorHAnsi" w:hAnsi="Times New Roman" w:cs="Times New Roman"/>
          <w:color w:val="000000"/>
          <w:sz w:val="24"/>
          <w:szCs w:val="24"/>
        </w:rPr>
        <w:t xml:space="preserve">, </w:t>
      </w:r>
      <w:r w:rsidR="00C93080" w:rsidRPr="00C93080">
        <w:rPr>
          <w:rFonts w:ascii="Times New Roman" w:eastAsiaTheme="minorHAnsi" w:hAnsi="Times New Roman" w:cs="Times New Roman"/>
          <w:color w:val="000000"/>
          <w:sz w:val="24"/>
          <w:szCs w:val="24"/>
        </w:rPr>
        <w:t>National Air and Space Intelligence Center</w:t>
      </w:r>
      <w:r w:rsidR="00C93080">
        <w:rPr>
          <w:rFonts w:ascii="Times New Roman" w:eastAsiaTheme="minorHAnsi" w:hAnsi="Times New Roman" w:cs="Times New Roman"/>
          <w:color w:val="000000"/>
          <w:sz w:val="24"/>
          <w:szCs w:val="24"/>
        </w:rPr>
        <w:t xml:space="preserve"> (</w:t>
      </w:r>
      <w:r w:rsidR="004C461A" w:rsidRPr="004C461A">
        <w:rPr>
          <w:rFonts w:ascii="Times New Roman" w:eastAsiaTheme="minorHAnsi" w:hAnsi="Times New Roman" w:cs="Times New Roman"/>
          <w:color w:val="000000"/>
          <w:sz w:val="24"/>
          <w:szCs w:val="24"/>
        </w:rPr>
        <w:t>NASIC</w:t>
      </w:r>
      <w:r w:rsidR="00C93080">
        <w:rPr>
          <w:rFonts w:ascii="Times New Roman" w:eastAsiaTheme="minorHAnsi" w:hAnsi="Times New Roman" w:cs="Times New Roman"/>
          <w:color w:val="000000"/>
          <w:sz w:val="24"/>
          <w:szCs w:val="24"/>
        </w:rPr>
        <w:t>)</w:t>
      </w:r>
      <w:r w:rsidR="004C461A" w:rsidRPr="004C461A">
        <w:rPr>
          <w:rFonts w:ascii="Times New Roman" w:eastAsiaTheme="minorHAnsi" w:hAnsi="Times New Roman" w:cs="Times New Roman"/>
          <w:color w:val="000000"/>
          <w:sz w:val="24"/>
          <w:szCs w:val="24"/>
        </w:rPr>
        <w:t xml:space="preserve">, </w:t>
      </w:r>
      <w:r w:rsidR="00C93080">
        <w:rPr>
          <w:rFonts w:ascii="Times New Roman" w:eastAsiaTheme="minorHAnsi" w:hAnsi="Times New Roman" w:cs="Times New Roman"/>
          <w:color w:val="000000"/>
          <w:sz w:val="24"/>
          <w:szCs w:val="24"/>
        </w:rPr>
        <w:t>Marine Corps Intelligence Activity (</w:t>
      </w:r>
      <w:r w:rsidR="004C461A" w:rsidRPr="004C461A">
        <w:rPr>
          <w:rFonts w:ascii="Times New Roman" w:eastAsiaTheme="minorHAnsi" w:hAnsi="Times New Roman" w:cs="Times New Roman"/>
          <w:color w:val="000000"/>
          <w:sz w:val="24"/>
          <w:szCs w:val="24"/>
        </w:rPr>
        <w:t>MCIA</w:t>
      </w:r>
      <w:r w:rsidR="00C93080">
        <w:rPr>
          <w:rFonts w:ascii="Times New Roman" w:eastAsiaTheme="minorHAnsi" w:hAnsi="Times New Roman" w:cs="Times New Roman"/>
          <w:color w:val="000000"/>
          <w:sz w:val="24"/>
          <w:szCs w:val="24"/>
        </w:rPr>
        <w:t>)</w:t>
      </w:r>
      <w:r w:rsidR="004C461A" w:rsidRPr="004C461A">
        <w:rPr>
          <w:rFonts w:ascii="Times New Roman" w:eastAsiaTheme="minorHAnsi" w:hAnsi="Times New Roman" w:cs="Times New Roman"/>
          <w:color w:val="000000"/>
          <w:sz w:val="24"/>
          <w:szCs w:val="24"/>
        </w:rPr>
        <w:t xml:space="preserve">, </w:t>
      </w:r>
      <w:r w:rsidR="00C936D3">
        <w:rPr>
          <w:rFonts w:ascii="Times New Roman" w:eastAsiaTheme="minorHAnsi" w:hAnsi="Times New Roman" w:cs="Times New Roman"/>
          <w:color w:val="000000"/>
          <w:sz w:val="24"/>
          <w:szCs w:val="24"/>
        </w:rPr>
        <w:t xml:space="preserve">and </w:t>
      </w:r>
      <w:r w:rsidR="004C461A" w:rsidRPr="004C461A">
        <w:rPr>
          <w:rFonts w:ascii="Times New Roman" w:eastAsiaTheme="minorHAnsi" w:hAnsi="Times New Roman" w:cs="Times New Roman"/>
          <w:color w:val="000000"/>
          <w:sz w:val="24"/>
          <w:szCs w:val="24"/>
        </w:rPr>
        <w:t>Service intelligence staff/</w:t>
      </w:r>
      <w:r w:rsidR="00C93080">
        <w:rPr>
          <w:rFonts w:ascii="Times New Roman" w:eastAsiaTheme="minorHAnsi" w:hAnsi="Times New Roman" w:cs="Times New Roman"/>
          <w:color w:val="000000"/>
          <w:sz w:val="24"/>
          <w:szCs w:val="24"/>
        </w:rPr>
        <w:t>support units, the National Security Agency (NS</w:t>
      </w:r>
      <w:r w:rsidR="004C461A" w:rsidRPr="004C461A">
        <w:rPr>
          <w:rFonts w:ascii="Times New Roman" w:eastAsiaTheme="minorHAnsi" w:hAnsi="Times New Roman" w:cs="Times New Roman"/>
          <w:color w:val="000000"/>
          <w:sz w:val="24"/>
          <w:szCs w:val="24"/>
        </w:rPr>
        <w:t>A</w:t>
      </w:r>
      <w:r w:rsidR="00C93080">
        <w:rPr>
          <w:rFonts w:ascii="Times New Roman" w:eastAsiaTheme="minorHAnsi" w:hAnsi="Times New Roman" w:cs="Times New Roman"/>
          <w:color w:val="000000"/>
          <w:sz w:val="24"/>
          <w:szCs w:val="24"/>
        </w:rPr>
        <w:t>)</w:t>
      </w:r>
      <w:r w:rsidR="004C461A" w:rsidRPr="004C461A">
        <w:rPr>
          <w:rFonts w:ascii="Times New Roman" w:eastAsiaTheme="minorHAnsi" w:hAnsi="Times New Roman" w:cs="Times New Roman"/>
          <w:color w:val="000000"/>
          <w:sz w:val="24"/>
          <w:szCs w:val="24"/>
        </w:rPr>
        <w:t>,</w:t>
      </w:r>
      <w:r w:rsidR="00C93080">
        <w:rPr>
          <w:rFonts w:ascii="Times New Roman" w:eastAsiaTheme="minorHAnsi" w:hAnsi="Times New Roman" w:cs="Times New Roman"/>
          <w:color w:val="000000"/>
          <w:sz w:val="24"/>
          <w:szCs w:val="24"/>
        </w:rPr>
        <w:t xml:space="preserve"> the Central Intelligence Agency (</w:t>
      </w:r>
      <w:r w:rsidR="004C461A" w:rsidRPr="004C461A">
        <w:rPr>
          <w:rFonts w:ascii="Times New Roman" w:eastAsiaTheme="minorHAnsi" w:hAnsi="Times New Roman" w:cs="Times New Roman"/>
          <w:color w:val="000000"/>
          <w:sz w:val="24"/>
          <w:szCs w:val="24"/>
        </w:rPr>
        <w:t>CIA</w:t>
      </w:r>
      <w:r w:rsidR="00C93080">
        <w:rPr>
          <w:rFonts w:ascii="Times New Roman" w:eastAsiaTheme="minorHAnsi" w:hAnsi="Times New Roman" w:cs="Times New Roman"/>
          <w:color w:val="000000"/>
          <w:sz w:val="24"/>
          <w:szCs w:val="24"/>
        </w:rPr>
        <w:t>)</w:t>
      </w:r>
      <w:r w:rsidR="004C461A" w:rsidRPr="004C461A">
        <w:rPr>
          <w:rFonts w:ascii="Times New Roman" w:eastAsiaTheme="minorHAnsi" w:hAnsi="Times New Roman" w:cs="Times New Roman"/>
          <w:color w:val="000000"/>
          <w:sz w:val="24"/>
          <w:szCs w:val="24"/>
        </w:rPr>
        <w:t>,</w:t>
      </w:r>
      <w:r w:rsidR="00C93080">
        <w:rPr>
          <w:rFonts w:ascii="Times New Roman" w:eastAsiaTheme="minorHAnsi" w:hAnsi="Times New Roman" w:cs="Times New Roman"/>
          <w:color w:val="000000"/>
          <w:sz w:val="24"/>
          <w:szCs w:val="24"/>
        </w:rPr>
        <w:t xml:space="preserve"> the Federal Bureau of Investigations (FBI), The Defense Intelligence Agency (DIA)</w:t>
      </w:r>
      <w:r w:rsidR="004C461A" w:rsidRPr="004C461A">
        <w:rPr>
          <w:rFonts w:ascii="Times New Roman" w:eastAsiaTheme="minorHAnsi" w:hAnsi="Times New Roman" w:cs="Times New Roman"/>
          <w:color w:val="000000"/>
          <w:sz w:val="24"/>
          <w:szCs w:val="24"/>
        </w:rPr>
        <w:t xml:space="preserve"> including </w:t>
      </w:r>
      <w:r w:rsidR="00C93080" w:rsidRPr="00C93080">
        <w:rPr>
          <w:rFonts w:ascii="Times New Roman" w:eastAsiaTheme="minorHAnsi" w:hAnsi="Times New Roman" w:cs="Times New Roman"/>
          <w:color w:val="000000"/>
          <w:sz w:val="24"/>
          <w:szCs w:val="24"/>
        </w:rPr>
        <w:t xml:space="preserve">The Missile and Space Intelligence Center (MSIC) </w:t>
      </w:r>
      <w:r w:rsidR="00C93080">
        <w:rPr>
          <w:rFonts w:ascii="Times New Roman" w:eastAsiaTheme="minorHAnsi" w:hAnsi="Times New Roman" w:cs="Times New Roman"/>
          <w:color w:val="000000"/>
          <w:sz w:val="24"/>
          <w:szCs w:val="24"/>
        </w:rPr>
        <w:t xml:space="preserve">and the </w:t>
      </w:r>
      <w:r w:rsidR="00C93080" w:rsidRPr="00C93080">
        <w:rPr>
          <w:rFonts w:ascii="Times New Roman" w:eastAsiaTheme="minorHAnsi" w:hAnsi="Times New Roman" w:cs="Times New Roman"/>
          <w:color w:val="000000"/>
          <w:sz w:val="24"/>
          <w:szCs w:val="24"/>
        </w:rPr>
        <w:t>Armed Forces Medi</w:t>
      </w:r>
      <w:r w:rsidR="00C93080">
        <w:rPr>
          <w:rFonts w:ascii="Times New Roman" w:eastAsiaTheme="minorHAnsi" w:hAnsi="Times New Roman" w:cs="Times New Roman"/>
          <w:color w:val="000000"/>
          <w:sz w:val="24"/>
          <w:szCs w:val="24"/>
        </w:rPr>
        <w:t>cal Intelligence Center (AFMIC)</w:t>
      </w:r>
      <w:r w:rsidR="004C461A" w:rsidRPr="004C461A">
        <w:rPr>
          <w:rFonts w:ascii="Times New Roman" w:eastAsiaTheme="minorHAnsi" w:hAnsi="Times New Roman" w:cs="Times New Roman"/>
          <w:color w:val="000000"/>
          <w:sz w:val="24"/>
          <w:szCs w:val="24"/>
        </w:rPr>
        <w:t xml:space="preserve">, </w:t>
      </w:r>
      <w:r w:rsidR="00C93080">
        <w:rPr>
          <w:rFonts w:ascii="Times New Roman" w:eastAsiaTheme="minorHAnsi" w:hAnsi="Times New Roman" w:cs="Times New Roman"/>
          <w:color w:val="000000"/>
          <w:sz w:val="24"/>
          <w:szCs w:val="24"/>
        </w:rPr>
        <w:t xml:space="preserve">the </w:t>
      </w:r>
      <w:r w:rsidR="00C93080" w:rsidRPr="00C93080">
        <w:rPr>
          <w:rFonts w:ascii="Times New Roman" w:eastAsiaTheme="minorHAnsi" w:hAnsi="Times New Roman" w:cs="Times New Roman"/>
          <w:color w:val="000000"/>
          <w:sz w:val="24"/>
          <w:szCs w:val="24"/>
        </w:rPr>
        <w:t>National Reconnaissance Office (NRO)</w:t>
      </w:r>
      <w:r w:rsidR="00C936D3">
        <w:rPr>
          <w:rFonts w:ascii="Times New Roman" w:eastAsiaTheme="minorHAnsi" w:hAnsi="Times New Roman" w:cs="Times New Roman"/>
          <w:color w:val="000000"/>
          <w:sz w:val="24"/>
          <w:szCs w:val="24"/>
        </w:rPr>
        <w:t>,</w:t>
      </w:r>
      <w:r w:rsidR="004C461A" w:rsidRPr="004C461A">
        <w:rPr>
          <w:rFonts w:ascii="Times New Roman" w:eastAsiaTheme="minorHAnsi" w:hAnsi="Times New Roman" w:cs="Times New Roman"/>
          <w:color w:val="000000"/>
          <w:sz w:val="24"/>
          <w:szCs w:val="24"/>
        </w:rPr>
        <w:t xml:space="preserve"> </w:t>
      </w:r>
      <w:r w:rsidR="00C93080">
        <w:rPr>
          <w:rFonts w:ascii="Times New Roman" w:eastAsiaTheme="minorHAnsi" w:hAnsi="Times New Roman" w:cs="Times New Roman"/>
          <w:color w:val="000000"/>
          <w:sz w:val="24"/>
          <w:szCs w:val="24"/>
        </w:rPr>
        <w:t xml:space="preserve">the </w:t>
      </w:r>
      <w:r w:rsidR="00C93080" w:rsidRPr="00C93080">
        <w:rPr>
          <w:rFonts w:ascii="Times New Roman" w:eastAsiaTheme="minorHAnsi" w:hAnsi="Times New Roman" w:cs="Times New Roman"/>
          <w:color w:val="000000"/>
          <w:sz w:val="24"/>
          <w:szCs w:val="24"/>
        </w:rPr>
        <w:t>National Geosp</w:t>
      </w:r>
      <w:r w:rsidR="00C93080">
        <w:rPr>
          <w:rFonts w:ascii="Times New Roman" w:eastAsiaTheme="minorHAnsi" w:hAnsi="Times New Roman" w:cs="Times New Roman"/>
          <w:color w:val="000000"/>
          <w:sz w:val="24"/>
          <w:szCs w:val="24"/>
        </w:rPr>
        <w:t>atial-Intelligence Agency (NGA)</w:t>
      </w:r>
      <w:r w:rsidR="004C461A" w:rsidRPr="004C461A">
        <w:rPr>
          <w:rFonts w:ascii="Times New Roman" w:eastAsiaTheme="minorHAnsi" w:hAnsi="Times New Roman" w:cs="Times New Roman"/>
          <w:color w:val="000000"/>
          <w:sz w:val="24"/>
          <w:szCs w:val="24"/>
        </w:rPr>
        <w:t>, as well as the intelligence components of the US Coast Guard, Department of Energy, Department of Homeland Security, Department of State, Department of Commerce, and Department of Treasury.</w:t>
      </w:r>
    </w:p>
    <w:p w14:paraId="4AFB3428" w14:textId="04D0B72A" w:rsidR="004A35DC" w:rsidRDefault="004A35DC" w:rsidP="00C936D3">
      <w:pPr>
        <w:pStyle w:val="NoSpacing"/>
        <w:spacing w:after="120"/>
        <w:ind w:left="9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 xml:space="preserve">9.1.4 </w:t>
      </w:r>
      <w:r w:rsidRPr="004A35DC">
        <w:rPr>
          <w:rFonts w:ascii="Times New Roman" w:eastAsiaTheme="minorHAnsi" w:hAnsi="Times New Roman" w:cs="Times New Roman"/>
          <w:b/>
          <w:color w:val="000000"/>
          <w:sz w:val="24"/>
          <w:szCs w:val="24"/>
        </w:rPr>
        <w:t>Intelligence Integration</w:t>
      </w:r>
      <w:r>
        <w:rPr>
          <w:rFonts w:ascii="Times New Roman" w:eastAsiaTheme="minorHAnsi" w:hAnsi="Times New Roman" w:cs="Times New Roman"/>
          <w:color w:val="000000"/>
          <w:sz w:val="24"/>
          <w:szCs w:val="24"/>
        </w:rPr>
        <w:t xml:space="preserve">: </w:t>
      </w:r>
      <w:r w:rsidR="00681D04">
        <w:rPr>
          <w:rFonts w:ascii="Times New Roman" w:eastAsiaTheme="minorHAnsi" w:hAnsi="Times New Roman" w:cs="Times New Roman"/>
          <w:color w:val="000000"/>
          <w:sz w:val="24"/>
          <w:szCs w:val="24"/>
        </w:rPr>
        <w:t xml:space="preserve"> </w:t>
      </w:r>
      <w:r w:rsidRPr="004A35DC">
        <w:rPr>
          <w:rFonts w:ascii="Times New Roman" w:eastAsiaTheme="minorHAnsi" w:hAnsi="Times New Roman" w:cs="Times New Roman"/>
          <w:color w:val="000000"/>
          <w:sz w:val="24"/>
          <w:szCs w:val="24"/>
        </w:rPr>
        <w:t>The act or process of incorporating and coordinating intelligence across the acquisition and requirements communities to address critical organizational and programmatic challenges requiring enhanced intelligence support to design, produce, field, and support advanced military capabilities. It encompasses accurate threat information, identification of intelligence support requirements, and intelligence supportability assessments.</w:t>
      </w:r>
      <w:r>
        <w:rPr>
          <w:rFonts w:ascii="Times New Roman" w:eastAsiaTheme="minorHAnsi" w:hAnsi="Times New Roman" w:cs="Times New Roman"/>
          <w:color w:val="000000"/>
          <w:sz w:val="24"/>
          <w:szCs w:val="24"/>
        </w:rPr>
        <w:t xml:space="preserve"> </w:t>
      </w:r>
    </w:p>
    <w:p w14:paraId="64BE40D8" w14:textId="0708AE69" w:rsidR="008327DE" w:rsidRDefault="00950EAF" w:rsidP="008327DE">
      <w:pPr>
        <w:spacing w:after="120" w:line="240" w:lineRule="auto"/>
        <w:ind w:left="9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9.1.</w:t>
      </w:r>
      <w:r w:rsidR="004A35DC">
        <w:rPr>
          <w:rFonts w:ascii="Times New Roman" w:eastAsiaTheme="minorHAnsi" w:hAnsi="Times New Roman" w:cs="Times New Roman"/>
          <w:color w:val="000000"/>
          <w:sz w:val="24"/>
          <w:szCs w:val="24"/>
        </w:rPr>
        <w:t>5</w:t>
      </w:r>
      <w:r>
        <w:rPr>
          <w:rFonts w:ascii="Times New Roman" w:eastAsiaTheme="minorHAnsi" w:hAnsi="Times New Roman" w:cs="Times New Roman"/>
          <w:color w:val="000000"/>
          <w:sz w:val="24"/>
          <w:szCs w:val="24"/>
        </w:rPr>
        <w:t xml:space="preserve">  </w:t>
      </w:r>
      <w:r w:rsidR="002C2AAA">
        <w:rPr>
          <w:rFonts w:ascii="Times New Roman" w:eastAsiaTheme="minorHAnsi" w:hAnsi="Times New Roman" w:cs="Times New Roman"/>
          <w:b/>
          <w:color w:val="000000"/>
          <w:sz w:val="24"/>
          <w:szCs w:val="24"/>
        </w:rPr>
        <w:t>Intelligence sensitive</w:t>
      </w:r>
      <w:r w:rsidR="004C461A" w:rsidRPr="004C461A">
        <w:rPr>
          <w:rFonts w:ascii="Times New Roman" w:eastAsiaTheme="minorHAnsi" w:hAnsi="Times New Roman" w:cs="Times New Roman"/>
          <w:b/>
          <w:color w:val="000000"/>
          <w:sz w:val="24"/>
          <w:szCs w:val="24"/>
        </w:rPr>
        <w:t>:</w:t>
      </w:r>
      <w:r w:rsidR="004C461A" w:rsidRPr="004C461A">
        <w:rPr>
          <w:rFonts w:ascii="Times New Roman" w:eastAsiaTheme="minorHAnsi" w:hAnsi="Times New Roman" w:cs="Times New Roman"/>
          <w:color w:val="000000"/>
          <w:sz w:val="24"/>
          <w:szCs w:val="24"/>
        </w:rPr>
        <w:t xml:space="preserve"> </w:t>
      </w:r>
      <w:r w:rsidR="00681D04">
        <w:rPr>
          <w:rFonts w:ascii="Times New Roman" w:eastAsiaTheme="minorHAnsi" w:hAnsi="Times New Roman" w:cs="Times New Roman"/>
          <w:color w:val="000000"/>
          <w:sz w:val="24"/>
          <w:szCs w:val="24"/>
        </w:rPr>
        <w:t xml:space="preserve"> </w:t>
      </w:r>
      <w:r w:rsidR="00C61D28">
        <w:rPr>
          <w:rFonts w:ascii="Times New Roman" w:eastAsiaTheme="minorHAnsi" w:hAnsi="Times New Roman" w:cs="Times New Roman"/>
          <w:color w:val="000000"/>
          <w:sz w:val="24"/>
          <w:szCs w:val="24"/>
        </w:rPr>
        <w:t xml:space="preserve">An assessment </w:t>
      </w:r>
      <w:r w:rsidR="00C61D28" w:rsidRPr="00C61D28">
        <w:rPr>
          <w:rFonts w:ascii="Times New Roman" w:eastAsiaTheme="minorHAnsi" w:hAnsi="Times New Roman" w:cs="Times New Roman"/>
          <w:color w:val="000000"/>
          <w:sz w:val="24"/>
          <w:szCs w:val="24"/>
        </w:rPr>
        <w:t xml:space="preserve">that </w:t>
      </w:r>
      <w:r w:rsidR="00C61D28">
        <w:rPr>
          <w:rFonts w:ascii="Times New Roman" w:eastAsiaTheme="minorHAnsi" w:hAnsi="Times New Roman" w:cs="Times New Roman"/>
          <w:color w:val="000000"/>
          <w:sz w:val="24"/>
          <w:szCs w:val="24"/>
        </w:rPr>
        <w:t>a</w:t>
      </w:r>
      <w:r w:rsidR="00C61D28" w:rsidRPr="00C61D28">
        <w:rPr>
          <w:rFonts w:ascii="Times New Roman" w:eastAsiaTheme="minorHAnsi" w:hAnsi="Times New Roman" w:cs="Times New Roman"/>
          <w:color w:val="000000"/>
          <w:sz w:val="24"/>
          <w:szCs w:val="24"/>
        </w:rPr>
        <w:t xml:space="preserve"> program </w:t>
      </w:r>
      <w:r w:rsidR="00C61D28">
        <w:rPr>
          <w:rFonts w:ascii="Times New Roman" w:eastAsiaTheme="minorHAnsi" w:hAnsi="Times New Roman" w:cs="Times New Roman"/>
          <w:color w:val="000000"/>
          <w:sz w:val="24"/>
          <w:szCs w:val="24"/>
        </w:rPr>
        <w:t>has intelligence dependencies</w:t>
      </w:r>
      <w:r w:rsidR="00153154">
        <w:rPr>
          <w:rFonts w:ascii="Times New Roman" w:eastAsiaTheme="minorHAnsi" w:hAnsi="Times New Roman" w:cs="Times New Roman"/>
          <w:color w:val="000000"/>
          <w:sz w:val="24"/>
          <w:szCs w:val="24"/>
        </w:rPr>
        <w:t xml:space="preserve"> if at any point in its life-cycle it (1) </w:t>
      </w:r>
      <w:r w:rsidR="00C61D28" w:rsidRPr="00C61D28">
        <w:rPr>
          <w:rFonts w:ascii="Times New Roman" w:eastAsiaTheme="minorHAnsi" w:hAnsi="Times New Roman" w:cs="Times New Roman"/>
          <w:color w:val="000000"/>
          <w:sz w:val="24"/>
          <w:szCs w:val="24"/>
        </w:rPr>
        <w:t xml:space="preserve">produces, consumes, processes, or </w:t>
      </w:r>
      <w:r w:rsidR="00153154">
        <w:rPr>
          <w:rFonts w:ascii="Times New Roman" w:eastAsiaTheme="minorHAnsi" w:hAnsi="Times New Roman" w:cs="Times New Roman"/>
          <w:color w:val="000000"/>
          <w:sz w:val="24"/>
          <w:szCs w:val="24"/>
        </w:rPr>
        <w:t xml:space="preserve">handles intelligence </w:t>
      </w:r>
      <w:r w:rsidR="00C61D28" w:rsidRPr="00C61D28">
        <w:rPr>
          <w:rFonts w:ascii="Times New Roman" w:eastAsiaTheme="minorHAnsi" w:hAnsi="Times New Roman" w:cs="Times New Roman"/>
          <w:color w:val="000000"/>
          <w:sz w:val="24"/>
          <w:szCs w:val="24"/>
        </w:rPr>
        <w:t>information</w:t>
      </w:r>
      <w:r w:rsidR="00153154">
        <w:rPr>
          <w:rFonts w:ascii="Times New Roman" w:eastAsiaTheme="minorHAnsi" w:hAnsi="Times New Roman" w:cs="Times New Roman"/>
          <w:color w:val="000000"/>
          <w:sz w:val="24"/>
          <w:szCs w:val="24"/>
        </w:rPr>
        <w:t xml:space="preserve">, (2) </w:t>
      </w:r>
      <w:r w:rsidR="00C61D28" w:rsidRPr="00C61D28">
        <w:rPr>
          <w:rFonts w:ascii="Times New Roman" w:eastAsiaTheme="minorHAnsi" w:hAnsi="Times New Roman" w:cs="Times New Roman"/>
          <w:color w:val="000000"/>
          <w:sz w:val="24"/>
          <w:szCs w:val="24"/>
        </w:rPr>
        <w:t xml:space="preserve">requires </w:t>
      </w:r>
      <w:r w:rsidR="008327DE" w:rsidRPr="008327DE">
        <w:rPr>
          <w:rFonts w:ascii="Times New Roman" w:eastAsiaTheme="minorHAnsi" w:hAnsi="Times New Roman" w:cs="Times New Roman"/>
          <w:color w:val="000000"/>
          <w:sz w:val="24"/>
          <w:szCs w:val="24"/>
        </w:rPr>
        <w:t>Doctrine, Organization, Training, Materiel, Leadership and Education, Personnel,</w:t>
      </w:r>
      <w:r w:rsidR="008327DE">
        <w:rPr>
          <w:rFonts w:ascii="Times New Roman" w:eastAsiaTheme="minorHAnsi" w:hAnsi="Times New Roman" w:cs="Times New Roman"/>
          <w:color w:val="000000"/>
          <w:sz w:val="24"/>
          <w:szCs w:val="24"/>
        </w:rPr>
        <w:t xml:space="preserve"> </w:t>
      </w:r>
      <w:r w:rsidR="008327DE" w:rsidRPr="008327DE">
        <w:rPr>
          <w:rFonts w:ascii="Times New Roman" w:eastAsiaTheme="minorHAnsi" w:hAnsi="Times New Roman" w:cs="Times New Roman"/>
          <w:color w:val="000000"/>
          <w:sz w:val="24"/>
          <w:szCs w:val="24"/>
        </w:rPr>
        <w:t>Facilities and Policy (DOTMLPF-P) or Planning and Direction, Collection, Processing, Analysis</w:t>
      </w:r>
      <w:r w:rsidR="008327DE">
        <w:rPr>
          <w:rFonts w:ascii="Times New Roman" w:eastAsiaTheme="minorHAnsi" w:hAnsi="Times New Roman" w:cs="Times New Roman"/>
          <w:color w:val="000000"/>
          <w:sz w:val="24"/>
          <w:szCs w:val="24"/>
        </w:rPr>
        <w:t xml:space="preserve"> </w:t>
      </w:r>
      <w:r w:rsidR="008327DE" w:rsidRPr="008327DE">
        <w:rPr>
          <w:rFonts w:ascii="Times New Roman" w:eastAsiaTheme="minorHAnsi" w:hAnsi="Times New Roman" w:cs="Times New Roman"/>
          <w:color w:val="000000"/>
          <w:sz w:val="24"/>
          <w:szCs w:val="24"/>
        </w:rPr>
        <w:t>and Production, and Dissemination (PCPAD) intelligence support</w:t>
      </w:r>
      <w:r w:rsidR="008327DE">
        <w:rPr>
          <w:rFonts w:ascii="Times New Roman" w:eastAsiaTheme="minorHAnsi" w:hAnsi="Times New Roman" w:cs="Times New Roman"/>
          <w:color w:val="000000"/>
          <w:sz w:val="24"/>
          <w:szCs w:val="24"/>
        </w:rPr>
        <w:t>, or (3) requires threat support to make programmatic decisions.</w:t>
      </w:r>
    </w:p>
    <w:p w14:paraId="01AD3236" w14:textId="7317956F" w:rsidR="004C461A" w:rsidRPr="004C461A" w:rsidRDefault="004A35DC" w:rsidP="00C936D3">
      <w:pPr>
        <w:pStyle w:val="NoSpacing"/>
        <w:spacing w:after="120"/>
        <w:ind w:left="9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9.1.6</w:t>
      </w:r>
      <w:r w:rsidR="00950EAF">
        <w:rPr>
          <w:rFonts w:ascii="Times New Roman" w:eastAsiaTheme="minorHAnsi" w:hAnsi="Times New Roman" w:cs="Times New Roman"/>
          <w:b/>
          <w:color w:val="000000"/>
          <w:sz w:val="24"/>
          <w:szCs w:val="24"/>
        </w:rPr>
        <w:t xml:space="preserve">  </w:t>
      </w:r>
      <w:r w:rsidR="004C461A" w:rsidRPr="004A5F91">
        <w:rPr>
          <w:rFonts w:ascii="Times New Roman" w:eastAsiaTheme="minorHAnsi" w:hAnsi="Times New Roman" w:cs="Times New Roman"/>
          <w:b/>
          <w:color w:val="000000"/>
          <w:sz w:val="24"/>
          <w:szCs w:val="24"/>
        </w:rPr>
        <w:t>Intelligence Supportability Analysis:</w:t>
      </w:r>
      <w:r w:rsidR="00681D04">
        <w:rPr>
          <w:rFonts w:ascii="Times New Roman" w:eastAsiaTheme="minorHAnsi" w:hAnsi="Times New Roman" w:cs="Times New Roman"/>
          <w:b/>
          <w:color w:val="000000"/>
          <w:sz w:val="24"/>
          <w:szCs w:val="24"/>
        </w:rPr>
        <w:t xml:space="preserve"> </w:t>
      </w:r>
      <w:r w:rsidR="00C15C9C">
        <w:rPr>
          <w:rFonts w:ascii="Times New Roman" w:eastAsiaTheme="minorHAnsi" w:hAnsi="Times New Roman" w:cs="Times New Roman"/>
          <w:b/>
          <w:color w:val="000000"/>
          <w:sz w:val="24"/>
          <w:szCs w:val="24"/>
        </w:rPr>
        <w:t xml:space="preserve"> </w:t>
      </w:r>
      <w:r w:rsidR="004C461A" w:rsidRPr="004C461A">
        <w:rPr>
          <w:rFonts w:ascii="Times New Roman" w:eastAsiaTheme="minorHAnsi" w:hAnsi="Times New Roman" w:cs="Times New Roman"/>
          <w:color w:val="000000"/>
          <w:sz w:val="24"/>
          <w:szCs w:val="24"/>
        </w:rPr>
        <w:t xml:space="preserve"> ISA is the process by which AF intelligence plans for and documents the requirements and supporting intelligence infrastructure necessary to successfully acquire and employ future Air Force capabilities. ISA should begin as early as possible and continue during all phases of the acquisition lifecycle for </w:t>
      </w:r>
      <w:r w:rsidR="002C2AAA">
        <w:rPr>
          <w:rFonts w:ascii="Times New Roman" w:eastAsiaTheme="minorHAnsi" w:hAnsi="Times New Roman" w:cs="Times New Roman"/>
          <w:color w:val="000000"/>
          <w:sz w:val="24"/>
          <w:szCs w:val="24"/>
        </w:rPr>
        <w:t>intelligence sensitive</w:t>
      </w:r>
      <w:r w:rsidR="004C461A" w:rsidRPr="004C461A">
        <w:rPr>
          <w:rFonts w:ascii="Times New Roman" w:eastAsiaTheme="minorHAnsi" w:hAnsi="Times New Roman" w:cs="Times New Roman"/>
          <w:color w:val="000000"/>
          <w:sz w:val="24"/>
          <w:szCs w:val="24"/>
        </w:rPr>
        <w:t xml:space="preserve"> </w:t>
      </w:r>
      <w:r w:rsidR="00910B52">
        <w:rPr>
          <w:rFonts w:ascii="Times New Roman" w:eastAsiaTheme="minorHAnsi" w:hAnsi="Times New Roman" w:cs="Times New Roman"/>
          <w:color w:val="000000"/>
          <w:sz w:val="24"/>
          <w:szCs w:val="24"/>
        </w:rPr>
        <w:t>efforts</w:t>
      </w:r>
      <w:r w:rsidR="004C461A" w:rsidRPr="004C461A">
        <w:rPr>
          <w:rFonts w:ascii="Times New Roman" w:eastAsiaTheme="minorHAnsi" w:hAnsi="Times New Roman" w:cs="Times New Roman"/>
          <w:color w:val="000000"/>
          <w:sz w:val="24"/>
          <w:szCs w:val="24"/>
        </w:rPr>
        <w:t>. As a minimum, ISA should identify as specifically and completely as possible, projected requirements for intelligence products, information, or services to include required performance, descriptive, or qualitative attributes.</w:t>
      </w:r>
    </w:p>
    <w:p w14:paraId="1121AAB2" w14:textId="53843B57" w:rsidR="00B87E4C" w:rsidRDefault="004A35DC" w:rsidP="00C936D3">
      <w:pPr>
        <w:pStyle w:val="NoSpacing"/>
        <w:spacing w:after="120"/>
        <w:ind w:left="99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sz w:val="24"/>
          <w:szCs w:val="24"/>
        </w:rPr>
        <w:t>9.1.7</w:t>
      </w:r>
      <w:r w:rsidR="00950EAF">
        <w:rPr>
          <w:rFonts w:ascii="Times New Roman" w:eastAsiaTheme="minorHAnsi" w:hAnsi="Times New Roman" w:cs="Times New Roman"/>
          <w:color w:val="000000"/>
          <w:sz w:val="24"/>
          <w:szCs w:val="24"/>
        </w:rPr>
        <w:t xml:space="preserve">  </w:t>
      </w:r>
      <w:r w:rsidR="004C461A" w:rsidRPr="004A5F91">
        <w:rPr>
          <w:rFonts w:ascii="Times New Roman" w:eastAsiaTheme="minorHAnsi" w:hAnsi="Times New Roman" w:cs="Times New Roman"/>
          <w:b/>
          <w:color w:val="000000"/>
          <w:sz w:val="24"/>
          <w:szCs w:val="24"/>
        </w:rPr>
        <w:t>Intelligence, Surveillance, and Reconnaissance Capabilities, Planning and Analysis (CP</w:t>
      </w:r>
      <w:r w:rsidR="00D34EA8">
        <w:rPr>
          <w:rFonts w:ascii="Times New Roman" w:eastAsiaTheme="minorHAnsi" w:hAnsi="Times New Roman" w:cs="Times New Roman"/>
          <w:b/>
          <w:color w:val="000000"/>
          <w:sz w:val="24"/>
          <w:szCs w:val="24"/>
        </w:rPr>
        <w:t>&amp;</w:t>
      </w:r>
      <w:r w:rsidR="004C461A" w:rsidRPr="004A5F91">
        <w:rPr>
          <w:rFonts w:ascii="Times New Roman" w:eastAsiaTheme="minorHAnsi" w:hAnsi="Times New Roman" w:cs="Times New Roman"/>
          <w:b/>
          <w:color w:val="000000"/>
          <w:sz w:val="24"/>
          <w:szCs w:val="24"/>
        </w:rPr>
        <w:t>A):</w:t>
      </w:r>
      <w:r w:rsidR="004C461A" w:rsidRPr="004C461A">
        <w:rPr>
          <w:rFonts w:ascii="Times New Roman" w:eastAsiaTheme="minorHAnsi" w:hAnsi="Times New Roman" w:cs="Times New Roman"/>
          <w:color w:val="000000"/>
          <w:sz w:val="24"/>
          <w:szCs w:val="24"/>
        </w:rPr>
        <w:t xml:space="preserve"> </w:t>
      </w:r>
      <w:r w:rsidR="00C15C9C">
        <w:rPr>
          <w:rFonts w:ascii="Times New Roman" w:eastAsiaTheme="minorHAnsi" w:hAnsi="Times New Roman" w:cs="Times New Roman"/>
          <w:color w:val="000000"/>
          <w:sz w:val="24"/>
          <w:szCs w:val="24"/>
        </w:rPr>
        <w:t xml:space="preserve"> </w:t>
      </w:r>
      <w:r w:rsidR="00681D04">
        <w:rPr>
          <w:rFonts w:ascii="Times New Roman" w:eastAsiaTheme="minorHAnsi" w:hAnsi="Times New Roman" w:cs="Times New Roman"/>
          <w:color w:val="000000"/>
          <w:sz w:val="24"/>
          <w:szCs w:val="24"/>
        </w:rPr>
        <w:t xml:space="preserve"> </w:t>
      </w:r>
      <w:r w:rsidR="004C461A" w:rsidRPr="004C461A">
        <w:rPr>
          <w:rFonts w:ascii="Times New Roman" w:eastAsiaTheme="minorHAnsi" w:hAnsi="Times New Roman" w:cs="Times New Roman"/>
          <w:color w:val="000000"/>
          <w:sz w:val="24"/>
          <w:szCs w:val="24"/>
        </w:rPr>
        <w:t>The ISR CP</w:t>
      </w:r>
      <w:r w:rsidR="00D34EA8">
        <w:rPr>
          <w:rFonts w:ascii="Times New Roman" w:eastAsiaTheme="minorHAnsi" w:hAnsi="Times New Roman" w:cs="Times New Roman"/>
          <w:color w:val="000000"/>
          <w:sz w:val="24"/>
          <w:szCs w:val="24"/>
        </w:rPr>
        <w:t>&amp;</w:t>
      </w:r>
      <w:r w:rsidR="004C461A" w:rsidRPr="004C461A">
        <w:rPr>
          <w:rFonts w:ascii="Times New Roman" w:eastAsiaTheme="minorHAnsi" w:hAnsi="Times New Roman" w:cs="Times New Roman"/>
          <w:color w:val="000000"/>
          <w:sz w:val="24"/>
          <w:szCs w:val="24"/>
        </w:rPr>
        <w:t xml:space="preserve">A outlines how the AF will create ISR capabilities to meet the demands of today and into the future. It incorporates guidance from the current AF Strategic Plan, AF ISR Strategy and the AF ISR Operational Concept and defines how ISR development will progress, including end to end management for ISR </w:t>
      </w:r>
      <w:r w:rsidR="004C461A" w:rsidRPr="00977CF4">
        <w:rPr>
          <w:rFonts w:ascii="Times New Roman" w:eastAsiaTheme="minorHAnsi" w:hAnsi="Times New Roman" w:cs="Times New Roman"/>
          <w:color w:val="000000" w:themeColor="text1"/>
          <w:sz w:val="24"/>
          <w:szCs w:val="24"/>
        </w:rPr>
        <w:t>capabilities and weapon systems. The ISR CP</w:t>
      </w:r>
      <w:r w:rsidR="00D34EA8">
        <w:rPr>
          <w:rFonts w:ascii="Times New Roman" w:eastAsiaTheme="minorHAnsi" w:hAnsi="Times New Roman" w:cs="Times New Roman"/>
          <w:color w:val="000000" w:themeColor="text1"/>
          <w:sz w:val="24"/>
          <w:szCs w:val="24"/>
        </w:rPr>
        <w:t>&amp;</w:t>
      </w:r>
      <w:r w:rsidR="004C461A" w:rsidRPr="00977CF4">
        <w:rPr>
          <w:rFonts w:ascii="Times New Roman" w:eastAsiaTheme="minorHAnsi" w:hAnsi="Times New Roman" w:cs="Times New Roman"/>
          <w:color w:val="000000" w:themeColor="text1"/>
          <w:sz w:val="24"/>
          <w:szCs w:val="24"/>
        </w:rPr>
        <w:t>A is the foundational process to guide e</w:t>
      </w:r>
      <w:r w:rsidR="00B87E4C">
        <w:rPr>
          <w:rFonts w:ascii="Times New Roman" w:eastAsiaTheme="minorHAnsi" w:hAnsi="Times New Roman" w:cs="Times New Roman"/>
          <w:color w:val="000000" w:themeColor="text1"/>
          <w:sz w:val="24"/>
          <w:szCs w:val="24"/>
        </w:rPr>
        <w:t>xecution of the AF ISR Strategy</w:t>
      </w:r>
      <w:r w:rsidR="00C15C9C">
        <w:rPr>
          <w:rFonts w:ascii="Times New Roman" w:eastAsiaTheme="minorHAnsi" w:hAnsi="Times New Roman" w:cs="Times New Roman"/>
          <w:color w:val="000000" w:themeColor="text1"/>
          <w:sz w:val="24"/>
          <w:szCs w:val="24"/>
        </w:rPr>
        <w:t>.</w:t>
      </w:r>
    </w:p>
    <w:p w14:paraId="31DF1779" w14:textId="7236264E" w:rsidR="00D34EA8" w:rsidRPr="00977CF4" w:rsidRDefault="004A35DC" w:rsidP="00C936D3">
      <w:pPr>
        <w:pStyle w:val="NoSpacing"/>
        <w:spacing w:after="120"/>
        <w:ind w:left="99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9.1.8</w:t>
      </w:r>
      <w:r w:rsidR="00D34EA8">
        <w:rPr>
          <w:rFonts w:ascii="Times New Roman" w:eastAsiaTheme="minorHAnsi" w:hAnsi="Times New Roman" w:cs="Times New Roman"/>
          <w:color w:val="000000" w:themeColor="text1"/>
          <w:sz w:val="24"/>
          <w:szCs w:val="24"/>
        </w:rPr>
        <w:t xml:space="preserve">  </w:t>
      </w:r>
      <w:r w:rsidR="00D34EA8">
        <w:rPr>
          <w:rFonts w:ascii="Times New Roman" w:eastAsiaTheme="minorHAnsi" w:hAnsi="Times New Roman" w:cs="Times New Roman"/>
          <w:b/>
          <w:color w:val="000000" w:themeColor="text1"/>
          <w:sz w:val="24"/>
          <w:szCs w:val="24"/>
        </w:rPr>
        <w:t>ISR Capabilities Analysis Requirements Tool (</w:t>
      </w:r>
      <w:r w:rsidR="00D34EA8" w:rsidRPr="00D34EA8">
        <w:rPr>
          <w:rFonts w:ascii="Times New Roman" w:eastAsiaTheme="minorHAnsi" w:hAnsi="Times New Roman" w:cs="Times New Roman"/>
          <w:b/>
          <w:color w:val="000000" w:themeColor="text1"/>
          <w:sz w:val="24"/>
          <w:szCs w:val="24"/>
        </w:rPr>
        <w:t>ISR-CART</w:t>
      </w:r>
      <w:r w:rsidR="00D34EA8">
        <w:rPr>
          <w:rFonts w:ascii="Times New Roman" w:eastAsiaTheme="minorHAnsi" w:hAnsi="Times New Roman" w:cs="Times New Roman"/>
          <w:b/>
          <w:color w:val="000000" w:themeColor="text1"/>
          <w:sz w:val="24"/>
          <w:szCs w:val="24"/>
        </w:rPr>
        <w:t xml:space="preserve">):  </w:t>
      </w:r>
      <w:r w:rsidR="00D34EA8">
        <w:rPr>
          <w:rFonts w:ascii="Times New Roman" w:eastAsiaTheme="minorHAnsi" w:hAnsi="Times New Roman" w:cs="Times New Roman"/>
          <w:color w:val="000000" w:themeColor="text1"/>
          <w:sz w:val="24"/>
          <w:szCs w:val="24"/>
        </w:rPr>
        <w:t>A database and searchable repository of intelligence requirements, ISR programs and capabilities, and ISR capability needs, gaps, and solutions.  The tool resides on both SIPRNET and the Joint Worldwide Intelligence Communications System (JWICS).</w:t>
      </w:r>
    </w:p>
    <w:p w14:paraId="005ABC92" w14:textId="02091751" w:rsidR="008B5B56" w:rsidRPr="00977CF4" w:rsidRDefault="00950EAF" w:rsidP="00C936D3">
      <w:pPr>
        <w:spacing w:after="120" w:line="240" w:lineRule="auto"/>
        <w:ind w:left="1080" w:right="-90" w:hanging="90"/>
        <w:rPr>
          <w:rFonts w:ascii="Times New Roman" w:eastAsiaTheme="minorHAnsi" w:hAnsi="Times New Roman" w:cs="Times New Roman"/>
          <w:b/>
          <w:color w:val="000000" w:themeColor="text1"/>
          <w:sz w:val="24"/>
          <w:szCs w:val="24"/>
        </w:rPr>
      </w:pPr>
      <w:r>
        <w:rPr>
          <w:rFonts w:ascii="Times New Roman" w:eastAsiaTheme="minorHAnsi" w:hAnsi="Times New Roman" w:cs="Times New Roman"/>
          <w:color w:val="000000" w:themeColor="text1"/>
          <w:sz w:val="24"/>
          <w:szCs w:val="24"/>
        </w:rPr>
        <w:t>9.1.</w:t>
      </w:r>
      <w:r w:rsidR="004A35DC">
        <w:rPr>
          <w:rFonts w:ascii="Times New Roman" w:eastAsiaTheme="minorHAnsi" w:hAnsi="Times New Roman" w:cs="Times New Roman"/>
          <w:color w:val="000000" w:themeColor="text1"/>
          <w:sz w:val="24"/>
          <w:szCs w:val="24"/>
        </w:rPr>
        <w:t>9</w:t>
      </w:r>
      <w:r>
        <w:rPr>
          <w:rFonts w:ascii="Times New Roman" w:eastAsiaTheme="minorHAnsi" w:hAnsi="Times New Roman" w:cs="Times New Roman"/>
          <w:color w:val="000000" w:themeColor="text1"/>
          <w:sz w:val="24"/>
          <w:szCs w:val="24"/>
        </w:rPr>
        <w:t xml:space="preserve"> </w:t>
      </w:r>
      <w:r w:rsidR="008B5B56" w:rsidRPr="00977CF4">
        <w:rPr>
          <w:rFonts w:ascii="Times New Roman" w:eastAsiaTheme="minorHAnsi" w:hAnsi="Times New Roman" w:cs="Times New Roman"/>
          <w:b/>
          <w:color w:val="000000" w:themeColor="text1"/>
          <w:sz w:val="24"/>
          <w:szCs w:val="24"/>
        </w:rPr>
        <w:t>Intelligence Support Category Descriptions (per JCIDS Manual,</w:t>
      </w:r>
      <w:r w:rsidR="00C936D3">
        <w:rPr>
          <w:rFonts w:ascii="Times New Roman" w:eastAsiaTheme="minorHAnsi" w:hAnsi="Times New Roman" w:cs="Times New Roman"/>
          <w:b/>
          <w:color w:val="000000" w:themeColor="text1"/>
          <w:sz w:val="24"/>
          <w:szCs w:val="24"/>
        </w:rPr>
        <w:t xml:space="preserve"> </w:t>
      </w:r>
      <w:r w:rsidR="00C8132A">
        <w:rPr>
          <w:rFonts w:ascii="Times New Roman" w:eastAsiaTheme="minorHAnsi" w:hAnsi="Times New Roman" w:cs="Times New Roman"/>
          <w:b/>
          <w:color w:val="000000" w:themeColor="text1"/>
          <w:sz w:val="24"/>
          <w:szCs w:val="24"/>
        </w:rPr>
        <w:t>31 Aug 18</w:t>
      </w:r>
      <w:r w:rsidR="008B5B56" w:rsidRPr="00977CF4">
        <w:rPr>
          <w:rFonts w:ascii="Times New Roman" w:eastAsiaTheme="minorHAnsi" w:hAnsi="Times New Roman" w:cs="Times New Roman"/>
          <w:b/>
          <w:color w:val="000000" w:themeColor="text1"/>
          <w:sz w:val="24"/>
          <w:szCs w:val="24"/>
        </w:rPr>
        <w:t>):</w:t>
      </w:r>
    </w:p>
    <w:p w14:paraId="1E5EF466" w14:textId="4971FD7A" w:rsidR="008B5B56" w:rsidRPr="00977CF4" w:rsidRDefault="00950EAF" w:rsidP="00C936D3">
      <w:pPr>
        <w:spacing w:after="120" w:line="240" w:lineRule="auto"/>
        <w:ind w:left="1620"/>
        <w:rPr>
          <w:rFonts w:ascii="Times New Roman" w:eastAsiaTheme="minorHAnsi" w:hAnsi="Times New Roman" w:cs="Times New Roman"/>
          <w:color w:val="000000" w:themeColor="text1"/>
          <w:sz w:val="24"/>
          <w:szCs w:val="24"/>
        </w:rPr>
      </w:pPr>
      <w:r w:rsidRPr="00950EAF">
        <w:rPr>
          <w:rFonts w:ascii="Times New Roman" w:eastAsiaTheme="minorHAnsi" w:hAnsi="Times New Roman" w:cs="Times New Roman"/>
          <w:color w:val="000000" w:themeColor="text1"/>
          <w:sz w:val="24"/>
          <w:szCs w:val="24"/>
        </w:rPr>
        <w:t>9.1.</w:t>
      </w:r>
      <w:r w:rsidR="004A35DC">
        <w:rPr>
          <w:rFonts w:ascii="Times New Roman" w:eastAsiaTheme="minorHAnsi" w:hAnsi="Times New Roman" w:cs="Times New Roman"/>
          <w:color w:val="000000" w:themeColor="text1"/>
          <w:sz w:val="24"/>
          <w:szCs w:val="24"/>
        </w:rPr>
        <w:t>9</w:t>
      </w:r>
      <w:r w:rsidRPr="00950EAF">
        <w:rPr>
          <w:rFonts w:ascii="Times New Roman" w:eastAsiaTheme="minorHAnsi" w:hAnsi="Times New Roman" w:cs="Times New Roman"/>
          <w:color w:val="000000" w:themeColor="text1"/>
          <w:sz w:val="24"/>
          <w:szCs w:val="24"/>
        </w:rPr>
        <w:t>.1</w:t>
      </w:r>
      <w:r>
        <w:rPr>
          <w:rFonts w:ascii="Times New Roman" w:eastAsiaTheme="minorHAnsi" w:hAnsi="Times New Roman" w:cs="Times New Roman"/>
          <w:b/>
          <w:color w:val="000000" w:themeColor="text1"/>
          <w:sz w:val="24"/>
          <w:szCs w:val="24"/>
        </w:rPr>
        <w:t xml:space="preserve">  </w:t>
      </w:r>
      <w:r w:rsidR="008B5B56" w:rsidRPr="00977CF4">
        <w:rPr>
          <w:rFonts w:ascii="Times New Roman" w:eastAsiaTheme="minorHAnsi" w:hAnsi="Times New Roman" w:cs="Times New Roman"/>
          <w:b/>
          <w:color w:val="000000" w:themeColor="text1"/>
          <w:sz w:val="24"/>
          <w:szCs w:val="24"/>
        </w:rPr>
        <w:t xml:space="preserve">Intelligence Manpower Support:  </w:t>
      </w:r>
      <w:r w:rsidR="008B5B56" w:rsidRPr="00977CF4">
        <w:rPr>
          <w:rFonts w:ascii="Times New Roman" w:eastAsiaTheme="minorHAnsi" w:hAnsi="Times New Roman" w:cs="Times New Roman"/>
          <w:color w:val="000000" w:themeColor="text1"/>
          <w:sz w:val="24"/>
          <w:szCs w:val="24"/>
        </w:rPr>
        <w:t>This category should be addressed if the capability solution will require intelligence personnel for development, testing, training, and/or operational employment.</w:t>
      </w:r>
    </w:p>
    <w:p w14:paraId="3BD2B789" w14:textId="0B53C6A2" w:rsidR="008B5B56" w:rsidRPr="00977CF4" w:rsidRDefault="00950EAF" w:rsidP="00C936D3">
      <w:pPr>
        <w:spacing w:after="120" w:line="240" w:lineRule="auto"/>
        <w:ind w:left="16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9</w:t>
      </w:r>
      <w:r w:rsidR="00D34EA8">
        <w:rPr>
          <w:rFonts w:ascii="Times New Roman" w:eastAsiaTheme="minorHAnsi" w:hAnsi="Times New Roman" w:cs="Times New Roman"/>
          <w:color w:val="000000" w:themeColor="text1"/>
          <w:sz w:val="24"/>
          <w:szCs w:val="24"/>
        </w:rPr>
        <w:t>.1.</w:t>
      </w:r>
      <w:r w:rsidR="004A35DC">
        <w:rPr>
          <w:rFonts w:ascii="Times New Roman" w:eastAsiaTheme="minorHAnsi" w:hAnsi="Times New Roman" w:cs="Times New Roman"/>
          <w:color w:val="000000" w:themeColor="text1"/>
          <w:sz w:val="24"/>
          <w:szCs w:val="24"/>
        </w:rPr>
        <w:t>9</w:t>
      </w:r>
      <w:r>
        <w:rPr>
          <w:rFonts w:ascii="Times New Roman" w:eastAsiaTheme="minorHAnsi" w:hAnsi="Times New Roman" w:cs="Times New Roman"/>
          <w:color w:val="000000" w:themeColor="text1"/>
          <w:sz w:val="24"/>
          <w:szCs w:val="24"/>
        </w:rPr>
        <w:t xml:space="preserve">.2  </w:t>
      </w:r>
      <w:r w:rsidR="008B5B56" w:rsidRPr="00977CF4">
        <w:rPr>
          <w:rFonts w:ascii="Times New Roman" w:eastAsiaTheme="minorHAnsi" w:hAnsi="Times New Roman" w:cs="Times New Roman"/>
          <w:b/>
          <w:color w:val="000000" w:themeColor="text1"/>
          <w:sz w:val="24"/>
          <w:szCs w:val="24"/>
        </w:rPr>
        <w:t xml:space="preserve">Intelligence </w:t>
      </w:r>
      <w:r w:rsidR="00DE0D99">
        <w:rPr>
          <w:rFonts w:ascii="Times New Roman" w:eastAsiaTheme="minorHAnsi" w:hAnsi="Times New Roman" w:cs="Times New Roman"/>
          <w:b/>
          <w:color w:val="000000" w:themeColor="text1"/>
          <w:sz w:val="24"/>
          <w:szCs w:val="24"/>
        </w:rPr>
        <w:t>Funding</w:t>
      </w:r>
      <w:r w:rsidR="008B5B56" w:rsidRPr="00977CF4">
        <w:rPr>
          <w:rFonts w:ascii="Times New Roman" w:eastAsiaTheme="minorHAnsi" w:hAnsi="Times New Roman" w:cs="Times New Roman"/>
          <w:b/>
          <w:color w:val="000000" w:themeColor="text1"/>
          <w:sz w:val="24"/>
          <w:szCs w:val="24"/>
        </w:rPr>
        <w:t xml:space="preserve"> Support:  </w:t>
      </w:r>
      <w:r w:rsidR="008B5B56" w:rsidRPr="00977CF4">
        <w:rPr>
          <w:rFonts w:ascii="Times New Roman" w:eastAsiaTheme="minorHAnsi" w:hAnsi="Times New Roman" w:cs="Times New Roman"/>
          <w:color w:val="000000" w:themeColor="text1"/>
          <w:sz w:val="24"/>
          <w:szCs w:val="24"/>
        </w:rPr>
        <w:t>This category should be addressed if the capability solution or supporting efforts will require, or depend upon</w:t>
      </w:r>
      <w:r w:rsidR="008B5B56" w:rsidRPr="00977CF4">
        <w:rPr>
          <w:rFonts w:ascii="Times New Roman" w:eastAsiaTheme="minorHAnsi" w:hAnsi="Times New Roman" w:cs="Times New Roman"/>
          <w:b/>
          <w:color w:val="000000" w:themeColor="text1"/>
          <w:sz w:val="24"/>
          <w:szCs w:val="24"/>
        </w:rPr>
        <w:t xml:space="preserve">, </w:t>
      </w:r>
      <w:r w:rsidR="008B5B56" w:rsidRPr="00977CF4">
        <w:rPr>
          <w:rFonts w:ascii="Times New Roman" w:eastAsiaTheme="minorHAnsi" w:hAnsi="Times New Roman" w:cs="Times New Roman"/>
          <w:color w:val="000000" w:themeColor="text1"/>
          <w:sz w:val="24"/>
          <w:szCs w:val="24"/>
        </w:rPr>
        <w:t>intelligence funding.</w:t>
      </w:r>
    </w:p>
    <w:p w14:paraId="1DD7CB61" w14:textId="7263A858" w:rsidR="008B5B56" w:rsidRPr="00977CF4" w:rsidRDefault="00D34EA8" w:rsidP="00C936D3">
      <w:pPr>
        <w:spacing w:after="120" w:line="240" w:lineRule="auto"/>
        <w:ind w:left="16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9.1.</w:t>
      </w:r>
      <w:r w:rsidR="004A35DC">
        <w:rPr>
          <w:rFonts w:ascii="Times New Roman" w:eastAsiaTheme="minorHAnsi" w:hAnsi="Times New Roman" w:cs="Times New Roman"/>
          <w:color w:val="000000" w:themeColor="text1"/>
          <w:sz w:val="24"/>
          <w:szCs w:val="24"/>
        </w:rPr>
        <w:t>9</w:t>
      </w:r>
      <w:r w:rsidR="00950EAF">
        <w:rPr>
          <w:rFonts w:ascii="Times New Roman" w:eastAsiaTheme="minorHAnsi" w:hAnsi="Times New Roman" w:cs="Times New Roman"/>
          <w:color w:val="000000" w:themeColor="text1"/>
          <w:sz w:val="24"/>
          <w:szCs w:val="24"/>
        </w:rPr>
        <w:t xml:space="preserve">.3  </w:t>
      </w:r>
      <w:r w:rsidR="008B5B56" w:rsidRPr="00977CF4">
        <w:rPr>
          <w:rFonts w:ascii="Times New Roman" w:eastAsiaTheme="minorHAnsi" w:hAnsi="Times New Roman" w:cs="Times New Roman"/>
          <w:b/>
          <w:color w:val="000000" w:themeColor="text1"/>
          <w:sz w:val="24"/>
          <w:szCs w:val="24"/>
        </w:rPr>
        <w:t>Intelligence Planning and Operations Support:</w:t>
      </w:r>
      <w:r w:rsidR="008B5B56" w:rsidRPr="00977CF4">
        <w:rPr>
          <w:rFonts w:ascii="Times New Roman" w:eastAsiaTheme="minorHAnsi" w:hAnsi="Times New Roman" w:cs="Times New Roman"/>
          <w:color w:val="000000" w:themeColor="text1"/>
          <w:sz w:val="24"/>
          <w:szCs w:val="24"/>
        </w:rPr>
        <w:t xml:space="preserve"> </w:t>
      </w:r>
      <w:r w:rsidR="00C15C9C">
        <w:rPr>
          <w:rFonts w:ascii="Times New Roman" w:eastAsiaTheme="minorHAnsi" w:hAnsi="Times New Roman" w:cs="Times New Roman"/>
          <w:color w:val="000000" w:themeColor="text1"/>
          <w:sz w:val="24"/>
          <w:szCs w:val="24"/>
        </w:rPr>
        <w:t xml:space="preserve"> </w:t>
      </w:r>
      <w:r w:rsidR="008B5B56" w:rsidRPr="00977CF4">
        <w:rPr>
          <w:rFonts w:ascii="Times New Roman" w:eastAsiaTheme="minorHAnsi" w:hAnsi="Times New Roman" w:cs="Times New Roman"/>
          <w:color w:val="000000" w:themeColor="text1"/>
          <w:sz w:val="24"/>
          <w:szCs w:val="24"/>
        </w:rPr>
        <w:t>This category includes support requirements related to the six interrelated categories of the Joint Intelligence (PCPAD) Process, and support requirements from the various intelligence disciplines.</w:t>
      </w:r>
    </w:p>
    <w:p w14:paraId="37085F83" w14:textId="7A0EDDDB" w:rsidR="00DE0D99" w:rsidRPr="00DE0D99" w:rsidRDefault="00D34EA8" w:rsidP="00C936D3">
      <w:pPr>
        <w:spacing w:after="120" w:line="240" w:lineRule="auto"/>
        <w:ind w:left="1620"/>
        <w:rPr>
          <w:rFonts w:ascii="Times New Roman" w:eastAsiaTheme="minorHAnsi" w:hAnsi="Times New Roman" w:cs="Times New Roman"/>
          <w:b/>
          <w:color w:val="000000" w:themeColor="text1"/>
          <w:sz w:val="24"/>
          <w:szCs w:val="24"/>
        </w:rPr>
      </w:pPr>
      <w:r>
        <w:rPr>
          <w:rFonts w:ascii="Times New Roman" w:eastAsiaTheme="minorHAnsi" w:hAnsi="Times New Roman" w:cs="Times New Roman"/>
          <w:color w:val="000000" w:themeColor="text1"/>
          <w:sz w:val="24"/>
          <w:szCs w:val="24"/>
        </w:rPr>
        <w:lastRenderedPageBreak/>
        <w:t>9.1.</w:t>
      </w:r>
      <w:r w:rsidR="004A35DC">
        <w:rPr>
          <w:rFonts w:ascii="Times New Roman" w:eastAsiaTheme="minorHAnsi" w:hAnsi="Times New Roman" w:cs="Times New Roman"/>
          <w:color w:val="000000" w:themeColor="text1"/>
          <w:sz w:val="24"/>
          <w:szCs w:val="24"/>
        </w:rPr>
        <w:t>9</w:t>
      </w:r>
      <w:r w:rsidR="00DE0D99">
        <w:rPr>
          <w:rFonts w:ascii="Times New Roman" w:eastAsiaTheme="minorHAnsi" w:hAnsi="Times New Roman" w:cs="Times New Roman"/>
          <w:color w:val="000000" w:themeColor="text1"/>
          <w:sz w:val="24"/>
          <w:szCs w:val="24"/>
        </w:rPr>
        <w:t xml:space="preserve">.4  </w:t>
      </w:r>
      <w:r w:rsidR="00DE0D99">
        <w:rPr>
          <w:rFonts w:ascii="Times New Roman" w:eastAsiaTheme="minorHAnsi" w:hAnsi="Times New Roman" w:cs="Times New Roman"/>
          <w:b/>
          <w:color w:val="000000" w:themeColor="text1"/>
          <w:sz w:val="24"/>
          <w:szCs w:val="24"/>
        </w:rPr>
        <w:t xml:space="preserve">Intelligence Interoperability:  </w:t>
      </w:r>
      <w:r w:rsidR="00C15C9C">
        <w:rPr>
          <w:rFonts w:ascii="Times New Roman" w:eastAsiaTheme="minorHAnsi" w:hAnsi="Times New Roman" w:cs="Times New Roman"/>
          <w:b/>
          <w:color w:val="000000" w:themeColor="text1"/>
          <w:sz w:val="24"/>
          <w:szCs w:val="24"/>
        </w:rPr>
        <w:t xml:space="preserve"> </w:t>
      </w:r>
      <w:r w:rsidR="00DE0D99">
        <w:rPr>
          <w:rFonts w:ascii="Times New Roman" w:eastAsiaTheme="minorHAnsi" w:hAnsi="Times New Roman" w:cs="Times New Roman"/>
          <w:color w:val="000000" w:themeColor="text1"/>
          <w:sz w:val="24"/>
          <w:szCs w:val="24"/>
        </w:rPr>
        <w:t>This category</w:t>
      </w:r>
      <w:r w:rsidR="0090592B">
        <w:rPr>
          <w:rFonts w:ascii="Times New Roman" w:eastAsiaTheme="minorHAnsi" w:hAnsi="Times New Roman" w:cs="Times New Roman"/>
          <w:color w:val="000000" w:themeColor="text1"/>
          <w:sz w:val="24"/>
          <w:szCs w:val="24"/>
        </w:rPr>
        <w:t xml:space="preserve"> is defined as the ability to receive, produce, store, and/or share intelligence data, products, services, and/or processes with similarly compatible system</w:t>
      </w:r>
      <w:r w:rsidR="00C15C9C">
        <w:rPr>
          <w:rFonts w:ascii="Times New Roman" w:eastAsiaTheme="minorHAnsi" w:hAnsi="Times New Roman" w:cs="Times New Roman"/>
          <w:color w:val="000000" w:themeColor="text1"/>
          <w:sz w:val="24"/>
          <w:szCs w:val="24"/>
        </w:rPr>
        <w:t>s</w:t>
      </w:r>
      <w:r w:rsidR="0090592B">
        <w:rPr>
          <w:rFonts w:ascii="Times New Roman" w:eastAsiaTheme="minorHAnsi" w:hAnsi="Times New Roman" w:cs="Times New Roman"/>
          <w:color w:val="000000" w:themeColor="text1"/>
          <w:sz w:val="24"/>
          <w:szCs w:val="24"/>
        </w:rPr>
        <w:t xml:space="preserve">; and to render that data, product, service, and/or process to other applicable systems in a readily available format.  </w:t>
      </w:r>
      <w:r w:rsidR="00DE0D99">
        <w:rPr>
          <w:rFonts w:ascii="Times New Roman" w:eastAsiaTheme="minorHAnsi" w:hAnsi="Times New Roman" w:cs="Times New Roman"/>
          <w:color w:val="000000" w:themeColor="text1"/>
          <w:sz w:val="24"/>
          <w:szCs w:val="24"/>
        </w:rPr>
        <w:t xml:space="preserve"> </w:t>
      </w:r>
      <w:r w:rsidR="00DE0D99">
        <w:rPr>
          <w:rFonts w:ascii="Times New Roman" w:eastAsiaTheme="minorHAnsi" w:hAnsi="Times New Roman" w:cs="Times New Roman"/>
          <w:b/>
          <w:color w:val="000000" w:themeColor="text1"/>
          <w:sz w:val="24"/>
          <w:szCs w:val="24"/>
        </w:rPr>
        <w:t xml:space="preserve">  </w:t>
      </w:r>
    </w:p>
    <w:p w14:paraId="7AA1FC16" w14:textId="7CB921C9" w:rsidR="008B5B56" w:rsidRPr="00977CF4" w:rsidRDefault="00950EAF" w:rsidP="00C936D3">
      <w:pPr>
        <w:spacing w:after="120" w:line="240" w:lineRule="auto"/>
        <w:ind w:left="16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9</w:t>
      </w:r>
      <w:r w:rsidR="00D34EA8">
        <w:rPr>
          <w:rFonts w:ascii="Times New Roman" w:eastAsiaTheme="minorHAnsi" w:hAnsi="Times New Roman" w:cs="Times New Roman"/>
          <w:color w:val="000000" w:themeColor="text1"/>
          <w:sz w:val="24"/>
          <w:szCs w:val="24"/>
        </w:rPr>
        <w:t>.1.</w:t>
      </w:r>
      <w:r w:rsidR="004A35DC">
        <w:rPr>
          <w:rFonts w:ascii="Times New Roman" w:eastAsiaTheme="minorHAnsi" w:hAnsi="Times New Roman" w:cs="Times New Roman"/>
          <w:color w:val="000000" w:themeColor="text1"/>
          <w:sz w:val="24"/>
          <w:szCs w:val="24"/>
        </w:rPr>
        <w:t>9</w:t>
      </w:r>
      <w:r>
        <w:rPr>
          <w:rFonts w:ascii="Times New Roman" w:eastAsiaTheme="minorHAnsi" w:hAnsi="Times New Roman" w:cs="Times New Roman"/>
          <w:color w:val="000000" w:themeColor="text1"/>
          <w:sz w:val="24"/>
          <w:szCs w:val="24"/>
        </w:rPr>
        <w:t>.</w:t>
      </w:r>
      <w:r w:rsidR="0090592B">
        <w:rPr>
          <w:rFonts w:ascii="Times New Roman" w:eastAsiaTheme="minorHAnsi" w:hAnsi="Times New Roman" w:cs="Times New Roman"/>
          <w:color w:val="000000" w:themeColor="text1"/>
          <w:sz w:val="24"/>
          <w:szCs w:val="24"/>
        </w:rPr>
        <w:t>5</w:t>
      </w:r>
      <w:r>
        <w:rPr>
          <w:rFonts w:ascii="Times New Roman" w:eastAsiaTheme="minorHAnsi" w:hAnsi="Times New Roman" w:cs="Times New Roman"/>
          <w:color w:val="000000" w:themeColor="text1"/>
          <w:sz w:val="24"/>
          <w:szCs w:val="24"/>
        </w:rPr>
        <w:t xml:space="preserve">  </w:t>
      </w:r>
      <w:r w:rsidR="008B5B56" w:rsidRPr="00977CF4">
        <w:rPr>
          <w:rFonts w:ascii="Times New Roman" w:eastAsiaTheme="minorHAnsi" w:hAnsi="Times New Roman" w:cs="Times New Roman"/>
          <w:b/>
          <w:color w:val="000000" w:themeColor="text1"/>
          <w:sz w:val="24"/>
          <w:szCs w:val="24"/>
        </w:rPr>
        <w:t xml:space="preserve">Targeting Support:  </w:t>
      </w:r>
      <w:r w:rsidR="008B5B56" w:rsidRPr="00977CF4">
        <w:rPr>
          <w:rFonts w:ascii="Times New Roman" w:eastAsiaTheme="minorHAnsi" w:hAnsi="Times New Roman" w:cs="Times New Roman"/>
          <w:color w:val="000000" w:themeColor="text1"/>
          <w:sz w:val="24"/>
          <w:szCs w:val="24"/>
        </w:rPr>
        <w:t xml:space="preserve">Targeting is the process of selecting and prioritizing targets and matching the appropriate response to them, considering the commander’s guidance and objectives, planning requirements at all warfare levels, and operational requirements and capabilities.  </w:t>
      </w:r>
    </w:p>
    <w:p w14:paraId="3350CC82" w14:textId="67236083" w:rsidR="008B5B56" w:rsidRPr="00977CF4" w:rsidRDefault="00950EAF" w:rsidP="00C936D3">
      <w:pPr>
        <w:spacing w:after="120" w:line="240" w:lineRule="auto"/>
        <w:ind w:left="16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9.</w:t>
      </w:r>
      <w:r w:rsidR="00D34EA8">
        <w:rPr>
          <w:rFonts w:ascii="Times New Roman" w:eastAsiaTheme="minorHAnsi" w:hAnsi="Times New Roman" w:cs="Times New Roman"/>
          <w:color w:val="000000" w:themeColor="text1"/>
          <w:sz w:val="24"/>
          <w:szCs w:val="24"/>
        </w:rPr>
        <w:t>1.</w:t>
      </w:r>
      <w:r w:rsidR="004A35DC">
        <w:rPr>
          <w:rFonts w:ascii="Times New Roman" w:eastAsiaTheme="minorHAnsi" w:hAnsi="Times New Roman" w:cs="Times New Roman"/>
          <w:color w:val="000000" w:themeColor="text1"/>
          <w:sz w:val="24"/>
          <w:szCs w:val="24"/>
        </w:rPr>
        <w:t>9</w:t>
      </w:r>
      <w:r w:rsidR="0090592B">
        <w:rPr>
          <w:rFonts w:ascii="Times New Roman" w:eastAsiaTheme="minorHAnsi" w:hAnsi="Times New Roman" w:cs="Times New Roman"/>
          <w:color w:val="000000" w:themeColor="text1"/>
          <w:sz w:val="24"/>
          <w:szCs w:val="24"/>
        </w:rPr>
        <w:t>.6</w:t>
      </w:r>
      <w:r>
        <w:rPr>
          <w:rFonts w:ascii="Times New Roman" w:eastAsiaTheme="minorHAnsi" w:hAnsi="Times New Roman" w:cs="Times New Roman"/>
          <w:color w:val="000000" w:themeColor="text1"/>
          <w:sz w:val="24"/>
          <w:szCs w:val="24"/>
        </w:rPr>
        <w:t xml:space="preserve">  </w:t>
      </w:r>
      <w:r w:rsidR="008B5B56" w:rsidRPr="00977CF4">
        <w:rPr>
          <w:rFonts w:ascii="Times New Roman" w:eastAsiaTheme="minorHAnsi" w:hAnsi="Times New Roman" w:cs="Times New Roman"/>
          <w:b/>
          <w:color w:val="000000" w:themeColor="text1"/>
          <w:sz w:val="24"/>
          <w:szCs w:val="24"/>
        </w:rPr>
        <w:t>Intelligence Mission Data Support:</w:t>
      </w:r>
      <w:r w:rsidR="008B5B56" w:rsidRPr="00977CF4">
        <w:rPr>
          <w:rFonts w:ascii="Times New Roman" w:eastAsiaTheme="minorHAnsi" w:hAnsi="Times New Roman" w:cs="Times New Roman"/>
          <w:color w:val="000000" w:themeColor="text1"/>
          <w:sz w:val="24"/>
          <w:szCs w:val="24"/>
        </w:rPr>
        <w:t xml:space="preserve">  DoD intelligence used for programming platform mission systems, including but not limited to, the functional areas of:</w:t>
      </w:r>
    </w:p>
    <w:p w14:paraId="74A40ED5" w14:textId="77777777" w:rsidR="008B5B56" w:rsidRPr="00977CF4" w:rsidRDefault="008B5B56" w:rsidP="00C936D3">
      <w:pPr>
        <w:numPr>
          <w:ilvl w:val="0"/>
          <w:numId w:val="40"/>
        </w:numPr>
        <w:spacing w:after="120" w:line="240" w:lineRule="auto"/>
        <w:contextualSpacing/>
        <w:rPr>
          <w:rFonts w:ascii="Times New Roman" w:eastAsiaTheme="minorHAnsi" w:hAnsi="Times New Roman" w:cs="Times New Roman"/>
          <w:color w:val="000000" w:themeColor="text1"/>
          <w:sz w:val="24"/>
          <w:szCs w:val="24"/>
        </w:rPr>
      </w:pPr>
      <w:r w:rsidRPr="00977CF4">
        <w:rPr>
          <w:rFonts w:ascii="Times New Roman" w:eastAsiaTheme="minorHAnsi" w:hAnsi="Times New Roman" w:cs="Times New Roman"/>
          <w:color w:val="000000" w:themeColor="text1"/>
          <w:sz w:val="24"/>
          <w:szCs w:val="24"/>
        </w:rPr>
        <w:t>Signatures</w:t>
      </w:r>
    </w:p>
    <w:p w14:paraId="3CFE2AB1" w14:textId="77777777" w:rsidR="0090592B" w:rsidRDefault="0090592B" w:rsidP="00C936D3">
      <w:pPr>
        <w:numPr>
          <w:ilvl w:val="0"/>
          <w:numId w:val="40"/>
        </w:numPr>
        <w:spacing w:after="120" w:line="240" w:lineRule="auto"/>
        <w:contextualSpacing/>
        <w:rPr>
          <w:rFonts w:ascii="Times New Roman" w:eastAsiaTheme="minorHAnsi" w:hAnsi="Times New Roman" w:cs="Times New Roman"/>
          <w:color w:val="000000" w:themeColor="text1"/>
          <w:sz w:val="24"/>
          <w:szCs w:val="24"/>
        </w:rPr>
      </w:pPr>
      <w:r w:rsidRPr="00977CF4">
        <w:rPr>
          <w:rFonts w:ascii="Times New Roman" w:eastAsiaTheme="minorHAnsi" w:hAnsi="Times New Roman" w:cs="Times New Roman"/>
          <w:color w:val="000000" w:themeColor="text1"/>
          <w:sz w:val="24"/>
          <w:szCs w:val="24"/>
        </w:rPr>
        <w:t xml:space="preserve">Electronic Warfare Integrated Reprogramming (EWIR) </w:t>
      </w:r>
    </w:p>
    <w:p w14:paraId="54DA0028" w14:textId="77777777" w:rsidR="008B5B56" w:rsidRPr="00977CF4" w:rsidRDefault="008B5B56" w:rsidP="00C936D3">
      <w:pPr>
        <w:numPr>
          <w:ilvl w:val="0"/>
          <w:numId w:val="40"/>
        </w:numPr>
        <w:spacing w:after="120" w:line="240" w:lineRule="auto"/>
        <w:contextualSpacing/>
        <w:rPr>
          <w:rFonts w:ascii="Times New Roman" w:eastAsiaTheme="minorHAnsi" w:hAnsi="Times New Roman" w:cs="Times New Roman"/>
          <w:color w:val="000000" w:themeColor="text1"/>
          <w:sz w:val="24"/>
          <w:szCs w:val="24"/>
        </w:rPr>
      </w:pPr>
      <w:r w:rsidRPr="00977CF4">
        <w:rPr>
          <w:rFonts w:ascii="Times New Roman" w:eastAsiaTheme="minorHAnsi" w:hAnsi="Times New Roman" w:cs="Times New Roman"/>
          <w:color w:val="000000" w:themeColor="text1"/>
          <w:sz w:val="24"/>
          <w:szCs w:val="24"/>
        </w:rPr>
        <w:t xml:space="preserve">Order of Battle (OOB) </w:t>
      </w:r>
    </w:p>
    <w:p w14:paraId="4A70AF46" w14:textId="7D33C500" w:rsidR="0090592B" w:rsidRPr="00977CF4" w:rsidRDefault="0090592B" w:rsidP="00C936D3">
      <w:pPr>
        <w:numPr>
          <w:ilvl w:val="0"/>
          <w:numId w:val="40"/>
        </w:numPr>
        <w:spacing w:after="120" w:line="240" w:lineRule="auto"/>
        <w:contextualSpacing/>
        <w:rPr>
          <w:rFonts w:ascii="Times New Roman" w:eastAsiaTheme="minorHAnsi" w:hAnsi="Times New Roman" w:cs="Times New Roman"/>
          <w:color w:val="000000" w:themeColor="text1"/>
          <w:sz w:val="24"/>
          <w:szCs w:val="24"/>
        </w:rPr>
      </w:pPr>
      <w:r w:rsidRPr="00977CF4">
        <w:rPr>
          <w:rFonts w:ascii="Times New Roman" w:eastAsiaTheme="minorHAnsi" w:hAnsi="Times New Roman" w:cs="Times New Roman"/>
          <w:color w:val="000000" w:themeColor="text1"/>
          <w:sz w:val="24"/>
          <w:szCs w:val="24"/>
        </w:rPr>
        <w:t>Characteristics and Performance (C</w:t>
      </w:r>
      <w:r w:rsidR="00D34EA8">
        <w:rPr>
          <w:rFonts w:ascii="Times New Roman" w:eastAsiaTheme="minorHAnsi" w:hAnsi="Times New Roman" w:cs="Times New Roman"/>
          <w:color w:val="000000" w:themeColor="text1"/>
          <w:sz w:val="24"/>
          <w:szCs w:val="24"/>
        </w:rPr>
        <w:t>&amp;</w:t>
      </w:r>
      <w:r w:rsidRPr="00977CF4">
        <w:rPr>
          <w:rFonts w:ascii="Times New Roman" w:eastAsiaTheme="minorHAnsi" w:hAnsi="Times New Roman" w:cs="Times New Roman"/>
          <w:color w:val="000000" w:themeColor="text1"/>
          <w:sz w:val="24"/>
          <w:szCs w:val="24"/>
        </w:rPr>
        <w:t>P)</w:t>
      </w:r>
    </w:p>
    <w:p w14:paraId="5C1C010B" w14:textId="4DC7736E" w:rsidR="00C8132A" w:rsidRDefault="0090592B" w:rsidP="00CF599F">
      <w:pPr>
        <w:numPr>
          <w:ilvl w:val="0"/>
          <w:numId w:val="40"/>
        </w:numPr>
        <w:spacing w:after="120" w:line="240" w:lineRule="auto"/>
        <w:contextualSpacing/>
        <w:rPr>
          <w:rFonts w:ascii="Times New Roman" w:eastAsiaTheme="minorHAnsi" w:hAnsi="Times New Roman" w:cs="Times New Roman"/>
          <w:color w:val="000000" w:themeColor="text1"/>
          <w:sz w:val="24"/>
          <w:szCs w:val="24"/>
        </w:rPr>
      </w:pPr>
      <w:r w:rsidRPr="00977CF4">
        <w:rPr>
          <w:rFonts w:ascii="Times New Roman" w:eastAsiaTheme="minorHAnsi" w:hAnsi="Times New Roman" w:cs="Times New Roman"/>
          <w:color w:val="000000" w:themeColor="text1"/>
          <w:sz w:val="24"/>
          <w:szCs w:val="24"/>
        </w:rPr>
        <w:t>Geospatial Intelligence (GEOINT)</w:t>
      </w:r>
    </w:p>
    <w:p w14:paraId="77A42FFB" w14:textId="77777777" w:rsidR="00CF599F" w:rsidRPr="00CF599F" w:rsidRDefault="00CF599F" w:rsidP="00CF599F">
      <w:pPr>
        <w:spacing w:after="120" w:line="240" w:lineRule="auto"/>
        <w:ind w:left="2520"/>
        <w:contextualSpacing/>
        <w:rPr>
          <w:rFonts w:ascii="Times New Roman" w:eastAsiaTheme="minorHAnsi" w:hAnsi="Times New Roman" w:cs="Times New Roman"/>
          <w:color w:val="000000" w:themeColor="text1"/>
          <w:sz w:val="24"/>
          <w:szCs w:val="24"/>
        </w:rPr>
      </w:pPr>
    </w:p>
    <w:p w14:paraId="4146A6FE" w14:textId="3CB6C3BA" w:rsidR="0090592B" w:rsidRPr="00977CF4" w:rsidRDefault="00D34EA8" w:rsidP="00C936D3">
      <w:pPr>
        <w:spacing w:after="120" w:line="240" w:lineRule="auto"/>
        <w:ind w:left="1627"/>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9.1.</w:t>
      </w:r>
      <w:r w:rsidR="004A35DC">
        <w:rPr>
          <w:rFonts w:ascii="Times New Roman" w:eastAsiaTheme="minorHAnsi" w:hAnsi="Times New Roman" w:cs="Times New Roman"/>
          <w:color w:val="000000" w:themeColor="text1"/>
          <w:sz w:val="24"/>
          <w:szCs w:val="24"/>
        </w:rPr>
        <w:t>9</w:t>
      </w:r>
      <w:r w:rsidR="0090592B">
        <w:rPr>
          <w:rFonts w:ascii="Times New Roman" w:eastAsiaTheme="minorHAnsi" w:hAnsi="Times New Roman" w:cs="Times New Roman"/>
          <w:color w:val="000000" w:themeColor="text1"/>
          <w:sz w:val="24"/>
          <w:szCs w:val="24"/>
        </w:rPr>
        <w:t xml:space="preserve">.7  </w:t>
      </w:r>
      <w:r w:rsidR="0090592B" w:rsidRPr="00977CF4">
        <w:rPr>
          <w:rFonts w:ascii="Times New Roman" w:eastAsiaTheme="minorHAnsi" w:hAnsi="Times New Roman" w:cs="Times New Roman"/>
          <w:b/>
          <w:color w:val="000000" w:themeColor="text1"/>
          <w:sz w:val="24"/>
          <w:szCs w:val="24"/>
        </w:rPr>
        <w:t xml:space="preserve">Space Intelligence Support:  </w:t>
      </w:r>
      <w:r w:rsidR="0090592B" w:rsidRPr="00977CF4">
        <w:rPr>
          <w:rFonts w:ascii="Times New Roman" w:eastAsiaTheme="minorHAnsi" w:hAnsi="Times New Roman" w:cs="Times New Roman"/>
          <w:color w:val="000000" w:themeColor="text1"/>
          <w:sz w:val="24"/>
          <w:szCs w:val="24"/>
        </w:rPr>
        <w:t xml:space="preserve">Refers </w:t>
      </w:r>
      <w:r w:rsidR="0090592B">
        <w:rPr>
          <w:rFonts w:ascii="Times New Roman" w:eastAsiaTheme="minorHAnsi" w:hAnsi="Times New Roman" w:cs="Times New Roman"/>
          <w:color w:val="000000" w:themeColor="text1"/>
          <w:sz w:val="24"/>
          <w:szCs w:val="24"/>
        </w:rPr>
        <w:t xml:space="preserve">to requirements for space-based </w:t>
      </w:r>
      <w:r w:rsidR="0090592B" w:rsidRPr="00977CF4">
        <w:rPr>
          <w:rFonts w:ascii="Times New Roman" w:eastAsiaTheme="minorHAnsi" w:hAnsi="Times New Roman" w:cs="Times New Roman"/>
          <w:color w:val="000000" w:themeColor="text1"/>
          <w:sz w:val="24"/>
          <w:szCs w:val="24"/>
        </w:rPr>
        <w:t>capability solutions</w:t>
      </w:r>
      <w:r w:rsidR="00C15C9C">
        <w:rPr>
          <w:rFonts w:ascii="Times New Roman" w:eastAsiaTheme="minorHAnsi" w:hAnsi="Times New Roman" w:cs="Times New Roman"/>
          <w:color w:val="000000" w:themeColor="text1"/>
          <w:sz w:val="24"/>
          <w:szCs w:val="24"/>
        </w:rPr>
        <w:t>,</w:t>
      </w:r>
      <w:r w:rsidR="0090592B" w:rsidRPr="00977CF4">
        <w:rPr>
          <w:rFonts w:ascii="Times New Roman" w:eastAsiaTheme="minorHAnsi" w:hAnsi="Times New Roman" w:cs="Times New Roman"/>
          <w:color w:val="000000" w:themeColor="text1"/>
          <w:sz w:val="24"/>
          <w:szCs w:val="24"/>
        </w:rPr>
        <w:t xml:space="preserve"> other capability solut</w:t>
      </w:r>
      <w:r w:rsidR="0090592B">
        <w:rPr>
          <w:rFonts w:ascii="Times New Roman" w:eastAsiaTheme="minorHAnsi" w:hAnsi="Times New Roman" w:cs="Times New Roman"/>
          <w:color w:val="000000" w:themeColor="text1"/>
          <w:sz w:val="24"/>
          <w:szCs w:val="24"/>
        </w:rPr>
        <w:t xml:space="preserve">ions relying upon space-derived </w:t>
      </w:r>
      <w:r w:rsidR="0090592B" w:rsidRPr="00977CF4">
        <w:rPr>
          <w:rFonts w:ascii="Times New Roman" w:eastAsiaTheme="minorHAnsi" w:hAnsi="Times New Roman" w:cs="Times New Roman"/>
          <w:color w:val="000000" w:themeColor="text1"/>
          <w:sz w:val="24"/>
          <w:szCs w:val="24"/>
        </w:rPr>
        <w:t>capabilities</w:t>
      </w:r>
      <w:r w:rsidR="00C15C9C">
        <w:rPr>
          <w:rFonts w:ascii="Times New Roman" w:eastAsiaTheme="minorHAnsi" w:hAnsi="Times New Roman" w:cs="Times New Roman"/>
          <w:color w:val="000000" w:themeColor="text1"/>
          <w:sz w:val="24"/>
          <w:szCs w:val="24"/>
        </w:rPr>
        <w:t>,</w:t>
      </w:r>
      <w:r w:rsidR="0090592B" w:rsidRPr="00977CF4">
        <w:rPr>
          <w:rFonts w:ascii="Times New Roman" w:eastAsiaTheme="minorHAnsi" w:hAnsi="Times New Roman" w:cs="Times New Roman"/>
          <w:color w:val="000000" w:themeColor="text1"/>
          <w:sz w:val="24"/>
          <w:szCs w:val="24"/>
        </w:rPr>
        <w:t xml:space="preserve"> and platforms that perform space control or space support.</w:t>
      </w:r>
    </w:p>
    <w:p w14:paraId="05636CFB" w14:textId="5A3EC3EC" w:rsidR="008B5B56" w:rsidRPr="00977CF4" w:rsidRDefault="00D34EA8" w:rsidP="00C936D3">
      <w:pPr>
        <w:spacing w:after="120" w:line="240" w:lineRule="auto"/>
        <w:ind w:left="16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9.1.</w:t>
      </w:r>
      <w:r w:rsidR="004A35DC">
        <w:rPr>
          <w:rFonts w:ascii="Times New Roman" w:eastAsiaTheme="minorHAnsi" w:hAnsi="Times New Roman" w:cs="Times New Roman"/>
          <w:color w:val="000000" w:themeColor="text1"/>
          <w:sz w:val="24"/>
          <w:szCs w:val="24"/>
        </w:rPr>
        <w:t>9</w:t>
      </w:r>
      <w:r w:rsidR="00950EAF">
        <w:rPr>
          <w:rFonts w:ascii="Times New Roman" w:eastAsiaTheme="minorHAnsi" w:hAnsi="Times New Roman" w:cs="Times New Roman"/>
          <w:color w:val="000000" w:themeColor="text1"/>
          <w:sz w:val="24"/>
          <w:szCs w:val="24"/>
        </w:rPr>
        <w:t xml:space="preserve">.8  </w:t>
      </w:r>
      <w:r w:rsidR="0090592B">
        <w:rPr>
          <w:rFonts w:ascii="Times New Roman" w:eastAsiaTheme="minorHAnsi" w:hAnsi="Times New Roman" w:cs="Times New Roman"/>
          <w:b/>
          <w:color w:val="000000" w:themeColor="text1"/>
          <w:sz w:val="24"/>
          <w:szCs w:val="24"/>
        </w:rPr>
        <w:t>Counteri</w:t>
      </w:r>
      <w:r w:rsidR="008B5B56" w:rsidRPr="00977CF4">
        <w:rPr>
          <w:rFonts w:ascii="Times New Roman" w:eastAsiaTheme="minorHAnsi" w:hAnsi="Times New Roman" w:cs="Times New Roman"/>
          <w:b/>
          <w:color w:val="000000" w:themeColor="text1"/>
          <w:sz w:val="24"/>
          <w:szCs w:val="24"/>
        </w:rPr>
        <w:t xml:space="preserve">ntelligence Support:  </w:t>
      </w:r>
      <w:r w:rsidR="008B5B56" w:rsidRPr="00977CF4">
        <w:rPr>
          <w:rFonts w:ascii="Times New Roman" w:eastAsiaTheme="minorHAnsi" w:hAnsi="Times New Roman" w:cs="Times New Roman"/>
          <w:color w:val="000000" w:themeColor="text1"/>
          <w:sz w:val="24"/>
          <w:szCs w:val="24"/>
        </w:rPr>
        <w:t>Refers to the process of gathering information on, and activities conducted to counter, adversary or other collection activities directed against U.S./allied forces, other intelligence activities, sabotage or terrorism conducted by, or on behalf of, foreign governments, foreign organizations, foreign persons or international terrorist entities.</w:t>
      </w:r>
    </w:p>
    <w:p w14:paraId="2F71D7E0" w14:textId="18AD3E85" w:rsidR="008B5B56" w:rsidRPr="00CF599F" w:rsidRDefault="00D34EA8" w:rsidP="00CF599F">
      <w:pPr>
        <w:spacing w:after="120" w:line="240" w:lineRule="auto"/>
        <w:ind w:left="1620"/>
        <w:rPr>
          <w:rFonts w:ascii="Times New Roman" w:eastAsiaTheme="minorHAnsi" w:hAnsi="Times New Roman" w:cs="Times New Roman"/>
          <w:color w:val="000000" w:themeColor="text1"/>
          <w:sz w:val="24"/>
          <w:szCs w:val="24"/>
        </w:rPr>
      </w:pPr>
      <w:r>
        <w:rPr>
          <w:rFonts w:ascii="BookmanOldStyle" w:hAnsi="BookmanOldStyle" w:cs="BookmanOldStyle"/>
          <w:color w:val="000000" w:themeColor="text1"/>
          <w:sz w:val="24"/>
          <w:szCs w:val="24"/>
        </w:rPr>
        <w:t>9.1.</w:t>
      </w:r>
      <w:r w:rsidR="004A35DC">
        <w:rPr>
          <w:rFonts w:ascii="BookmanOldStyle" w:hAnsi="BookmanOldStyle" w:cs="BookmanOldStyle"/>
          <w:color w:val="000000" w:themeColor="text1"/>
          <w:sz w:val="24"/>
          <w:szCs w:val="24"/>
        </w:rPr>
        <w:t>9</w:t>
      </w:r>
      <w:r w:rsidR="00950EAF" w:rsidRPr="00950EAF">
        <w:rPr>
          <w:rFonts w:ascii="BookmanOldStyle" w:hAnsi="BookmanOldStyle" w:cs="BookmanOldStyle"/>
          <w:color w:val="000000" w:themeColor="text1"/>
          <w:sz w:val="24"/>
          <w:szCs w:val="24"/>
        </w:rPr>
        <w:t xml:space="preserve">.9 </w:t>
      </w:r>
      <w:r w:rsidR="00950EAF">
        <w:rPr>
          <w:rFonts w:ascii="BookmanOldStyle" w:hAnsi="BookmanOldStyle" w:cs="BookmanOldStyle"/>
          <w:b/>
          <w:color w:val="000000" w:themeColor="text1"/>
          <w:sz w:val="24"/>
          <w:szCs w:val="24"/>
        </w:rPr>
        <w:t xml:space="preserve"> </w:t>
      </w:r>
      <w:r w:rsidR="008B5B56" w:rsidRPr="00977CF4">
        <w:rPr>
          <w:rFonts w:ascii="BookmanOldStyle" w:hAnsi="BookmanOldStyle" w:cs="BookmanOldStyle"/>
          <w:b/>
          <w:color w:val="000000" w:themeColor="text1"/>
          <w:sz w:val="24"/>
          <w:szCs w:val="24"/>
        </w:rPr>
        <w:t xml:space="preserve">Intelligence Training Support:  </w:t>
      </w:r>
      <w:r w:rsidR="008B5B56" w:rsidRPr="00977CF4">
        <w:rPr>
          <w:rFonts w:ascii="BookmanOldStyle" w:hAnsi="BookmanOldStyle" w:cs="BookmanOldStyle"/>
          <w:color w:val="000000" w:themeColor="text1"/>
          <w:sz w:val="24"/>
          <w:szCs w:val="24"/>
        </w:rPr>
        <w:t>Capability solutions that may require intelligence personnel to provide specialized training to support part or all of a given capability solution’s life cycle.</w:t>
      </w:r>
    </w:p>
    <w:p w14:paraId="01AD3238" w14:textId="3984BA6F" w:rsidR="004A5F91" w:rsidRPr="00A734E9" w:rsidRDefault="00D34EA8" w:rsidP="00C936D3">
      <w:pPr>
        <w:pStyle w:val="NoSpacing"/>
        <w:spacing w:after="120"/>
        <w:ind w:left="990"/>
        <w:rPr>
          <w:rFonts w:ascii="Times New Roman" w:eastAsiaTheme="minorHAnsi" w:hAnsi="Times New Roman" w:cs="Times New Roman"/>
          <w:b/>
          <w:color w:val="000000"/>
          <w:sz w:val="24"/>
          <w:szCs w:val="24"/>
        </w:rPr>
      </w:pPr>
      <w:r>
        <w:rPr>
          <w:rFonts w:ascii="Times New Roman" w:eastAsiaTheme="minorHAnsi" w:hAnsi="Times New Roman" w:cs="Times New Roman"/>
          <w:color w:val="000000"/>
          <w:sz w:val="24"/>
          <w:szCs w:val="24"/>
        </w:rPr>
        <w:t>9.1.</w:t>
      </w:r>
      <w:r w:rsidR="004A35DC">
        <w:rPr>
          <w:rFonts w:ascii="Times New Roman" w:eastAsiaTheme="minorHAnsi" w:hAnsi="Times New Roman" w:cs="Times New Roman"/>
          <w:color w:val="000000"/>
          <w:sz w:val="24"/>
          <w:szCs w:val="24"/>
        </w:rPr>
        <w:t>10</w:t>
      </w:r>
      <w:r w:rsidR="00950EAF">
        <w:rPr>
          <w:rFonts w:ascii="Times New Roman" w:eastAsiaTheme="minorHAnsi" w:hAnsi="Times New Roman" w:cs="Times New Roman"/>
          <w:b/>
          <w:color w:val="000000"/>
          <w:sz w:val="24"/>
          <w:szCs w:val="24"/>
        </w:rPr>
        <w:t xml:space="preserve">  </w:t>
      </w:r>
      <w:r w:rsidR="004A5F91" w:rsidRPr="00A734E9">
        <w:rPr>
          <w:rFonts w:ascii="Times New Roman" w:eastAsiaTheme="minorHAnsi" w:hAnsi="Times New Roman" w:cs="Times New Roman"/>
          <w:b/>
          <w:color w:val="000000"/>
          <w:sz w:val="24"/>
          <w:szCs w:val="24"/>
        </w:rPr>
        <w:t>Planning and direction, Collection, Processing and exploitation, Analysis and production, and Dissemination (PCPAD):</w:t>
      </w:r>
    </w:p>
    <w:p w14:paraId="01AD3239" w14:textId="37BA68E4" w:rsidR="004A5F91" w:rsidRPr="004A5F91" w:rsidRDefault="00950EAF" w:rsidP="00C936D3">
      <w:pPr>
        <w:pStyle w:val="NoSpacing"/>
        <w:spacing w:after="120"/>
        <w:ind w:left="16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9.1.</w:t>
      </w:r>
      <w:r w:rsidR="004A35DC">
        <w:rPr>
          <w:rFonts w:ascii="Times New Roman" w:eastAsiaTheme="minorHAnsi" w:hAnsi="Times New Roman" w:cs="Times New Roman"/>
          <w:color w:val="000000"/>
          <w:sz w:val="24"/>
          <w:szCs w:val="24"/>
        </w:rPr>
        <w:t>10</w:t>
      </w:r>
      <w:r>
        <w:rPr>
          <w:rFonts w:ascii="Times New Roman" w:eastAsiaTheme="minorHAnsi" w:hAnsi="Times New Roman" w:cs="Times New Roman"/>
          <w:color w:val="000000"/>
          <w:sz w:val="24"/>
          <w:szCs w:val="24"/>
        </w:rPr>
        <w:t xml:space="preserve">.1  </w:t>
      </w:r>
      <w:r w:rsidR="004A5F91" w:rsidRPr="00A734E9">
        <w:rPr>
          <w:rFonts w:ascii="Times New Roman" w:eastAsiaTheme="minorHAnsi" w:hAnsi="Times New Roman" w:cs="Times New Roman"/>
          <w:b/>
          <w:color w:val="000000"/>
          <w:sz w:val="24"/>
          <w:szCs w:val="24"/>
        </w:rPr>
        <w:t>Planning and direction</w:t>
      </w:r>
      <w:r w:rsidR="004A5F91" w:rsidRPr="004A5F91">
        <w:rPr>
          <w:rFonts w:ascii="Times New Roman" w:eastAsiaTheme="minorHAnsi" w:hAnsi="Times New Roman" w:cs="Times New Roman"/>
          <w:color w:val="000000"/>
          <w:sz w:val="24"/>
          <w:szCs w:val="24"/>
        </w:rPr>
        <w:t xml:space="preserve"> — In intelligence</w:t>
      </w:r>
      <w:r w:rsidR="00CF599F">
        <w:rPr>
          <w:rFonts w:ascii="Times New Roman" w:eastAsiaTheme="minorHAnsi" w:hAnsi="Times New Roman" w:cs="Times New Roman"/>
          <w:color w:val="000000"/>
          <w:sz w:val="24"/>
          <w:szCs w:val="24"/>
        </w:rPr>
        <w:t xml:space="preserve"> usage</w:t>
      </w:r>
      <w:r w:rsidR="004A5F91" w:rsidRPr="004A5F91">
        <w:rPr>
          <w:rFonts w:ascii="Times New Roman" w:eastAsiaTheme="minorHAnsi" w:hAnsi="Times New Roman" w:cs="Times New Roman"/>
          <w:color w:val="000000"/>
          <w:sz w:val="24"/>
          <w:szCs w:val="24"/>
        </w:rPr>
        <w:t>, the determination of intelligence requirements, development of appropriate intelligence architecture, preparation of a collection plan, and issuance of orders and requests to information collection agencies. (JP 2-01)</w:t>
      </w:r>
    </w:p>
    <w:p w14:paraId="01AD323A" w14:textId="0D5B3F38" w:rsidR="004A5F91" w:rsidRPr="004A5F91" w:rsidRDefault="00950EAF" w:rsidP="00C936D3">
      <w:pPr>
        <w:pStyle w:val="NoSpacing"/>
        <w:spacing w:after="120"/>
        <w:ind w:left="16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9.1.</w:t>
      </w:r>
      <w:r w:rsidR="004A35DC">
        <w:rPr>
          <w:rFonts w:ascii="Times New Roman" w:eastAsiaTheme="minorHAnsi" w:hAnsi="Times New Roman" w:cs="Times New Roman"/>
          <w:color w:val="000000"/>
          <w:sz w:val="24"/>
          <w:szCs w:val="24"/>
        </w:rPr>
        <w:t>10</w:t>
      </w:r>
      <w:r>
        <w:rPr>
          <w:rFonts w:ascii="Times New Roman" w:eastAsiaTheme="minorHAnsi" w:hAnsi="Times New Roman" w:cs="Times New Roman"/>
          <w:color w:val="000000"/>
          <w:sz w:val="24"/>
          <w:szCs w:val="24"/>
        </w:rPr>
        <w:t xml:space="preserve">.2  </w:t>
      </w:r>
      <w:r w:rsidR="004A5F91" w:rsidRPr="00A734E9">
        <w:rPr>
          <w:rFonts w:ascii="Times New Roman" w:eastAsiaTheme="minorHAnsi" w:hAnsi="Times New Roman" w:cs="Times New Roman"/>
          <w:b/>
          <w:color w:val="000000"/>
          <w:sz w:val="24"/>
          <w:szCs w:val="24"/>
        </w:rPr>
        <w:t>Collection</w:t>
      </w:r>
      <w:r w:rsidR="004A5F91" w:rsidRPr="004A5F91">
        <w:rPr>
          <w:rFonts w:ascii="Times New Roman" w:eastAsiaTheme="minorHAnsi" w:hAnsi="Times New Roman" w:cs="Times New Roman"/>
          <w:color w:val="000000"/>
          <w:sz w:val="24"/>
          <w:szCs w:val="24"/>
        </w:rPr>
        <w:t xml:space="preserve"> — In intelligence usage, the acquisition of information and the provision of this information to processing elements. (JP 2-01)</w:t>
      </w:r>
    </w:p>
    <w:p w14:paraId="01AD323B" w14:textId="4A7F7A74" w:rsidR="004A5F91" w:rsidRPr="004A5F91" w:rsidRDefault="00950EAF" w:rsidP="00C936D3">
      <w:pPr>
        <w:pStyle w:val="NoSpacing"/>
        <w:spacing w:after="120"/>
        <w:ind w:left="16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9.1</w:t>
      </w:r>
      <w:r w:rsidR="00D34EA8">
        <w:rPr>
          <w:rFonts w:ascii="Times New Roman" w:eastAsiaTheme="minorHAnsi" w:hAnsi="Times New Roman" w:cs="Times New Roman"/>
          <w:color w:val="000000"/>
          <w:sz w:val="24"/>
          <w:szCs w:val="24"/>
        </w:rPr>
        <w:t>.</w:t>
      </w:r>
      <w:r w:rsidR="004A35DC">
        <w:rPr>
          <w:rFonts w:ascii="Times New Roman" w:eastAsiaTheme="minorHAnsi" w:hAnsi="Times New Roman" w:cs="Times New Roman"/>
          <w:color w:val="000000"/>
          <w:sz w:val="24"/>
          <w:szCs w:val="24"/>
        </w:rPr>
        <w:t>10</w:t>
      </w:r>
      <w:r>
        <w:rPr>
          <w:rFonts w:ascii="Times New Roman" w:eastAsiaTheme="minorHAnsi" w:hAnsi="Times New Roman" w:cs="Times New Roman"/>
          <w:color w:val="000000"/>
          <w:sz w:val="24"/>
          <w:szCs w:val="24"/>
        </w:rPr>
        <w:t xml:space="preserve">.3  </w:t>
      </w:r>
      <w:r w:rsidR="004A5F91" w:rsidRPr="00A734E9">
        <w:rPr>
          <w:rFonts w:ascii="Times New Roman" w:eastAsiaTheme="minorHAnsi" w:hAnsi="Times New Roman" w:cs="Times New Roman"/>
          <w:b/>
          <w:color w:val="000000"/>
          <w:sz w:val="24"/>
          <w:szCs w:val="24"/>
        </w:rPr>
        <w:t>Processing and exploitation</w:t>
      </w:r>
      <w:r w:rsidR="004A5F91" w:rsidRPr="004A5F91">
        <w:rPr>
          <w:rFonts w:ascii="Times New Roman" w:eastAsiaTheme="minorHAnsi" w:hAnsi="Times New Roman" w:cs="Times New Roman"/>
          <w:color w:val="000000"/>
          <w:sz w:val="24"/>
          <w:szCs w:val="24"/>
        </w:rPr>
        <w:t xml:space="preserve"> — In intelligence usage, the conversion of collected information into forms suitable to the production of intelligence.</w:t>
      </w:r>
      <w:r w:rsidR="00B80FAD">
        <w:rPr>
          <w:rFonts w:ascii="Times New Roman" w:eastAsiaTheme="minorHAnsi" w:hAnsi="Times New Roman" w:cs="Times New Roman"/>
          <w:color w:val="000000"/>
          <w:sz w:val="24"/>
          <w:szCs w:val="24"/>
        </w:rPr>
        <w:t xml:space="preserve"> </w:t>
      </w:r>
      <w:r w:rsidR="00B80FAD" w:rsidRPr="00B80FAD">
        <w:rPr>
          <w:rFonts w:ascii="Times New Roman" w:eastAsiaTheme="minorHAnsi" w:hAnsi="Times New Roman" w:cs="Times New Roman"/>
          <w:color w:val="000000"/>
          <w:sz w:val="24"/>
          <w:szCs w:val="24"/>
        </w:rPr>
        <w:t>(JP 2-01)</w:t>
      </w:r>
    </w:p>
    <w:p w14:paraId="01AD323C" w14:textId="6E535DE9" w:rsidR="004A5F91" w:rsidRPr="004A5F91" w:rsidRDefault="00950EAF" w:rsidP="00C936D3">
      <w:pPr>
        <w:pStyle w:val="NoSpacing"/>
        <w:spacing w:after="120"/>
        <w:ind w:left="16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9.1</w:t>
      </w:r>
      <w:r w:rsidR="00D34EA8">
        <w:rPr>
          <w:rFonts w:ascii="Times New Roman" w:eastAsiaTheme="minorHAnsi" w:hAnsi="Times New Roman" w:cs="Times New Roman"/>
          <w:color w:val="000000"/>
          <w:sz w:val="24"/>
          <w:szCs w:val="24"/>
        </w:rPr>
        <w:t>.</w:t>
      </w:r>
      <w:r w:rsidR="004A35DC">
        <w:rPr>
          <w:rFonts w:ascii="Times New Roman" w:eastAsiaTheme="minorHAnsi" w:hAnsi="Times New Roman" w:cs="Times New Roman"/>
          <w:color w:val="000000"/>
          <w:sz w:val="24"/>
          <w:szCs w:val="24"/>
        </w:rPr>
        <w:t>10</w:t>
      </w:r>
      <w:r>
        <w:rPr>
          <w:rFonts w:ascii="Times New Roman" w:eastAsiaTheme="minorHAnsi" w:hAnsi="Times New Roman" w:cs="Times New Roman"/>
          <w:color w:val="000000"/>
          <w:sz w:val="24"/>
          <w:szCs w:val="24"/>
        </w:rPr>
        <w:t xml:space="preserve">.4  </w:t>
      </w:r>
      <w:r w:rsidR="004A5F91" w:rsidRPr="00A734E9">
        <w:rPr>
          <w:rFonts w:ascii="Times New Roman" w:eastAsiaTheme="minorHAnsi" w:hAnsi="Times New Roman" w:cs="Times New Roman"/>
          <w:b/>
          <w:color w:val="000000"/>
          <w:sz w:val="24"/>
          <w:szCs w:val="24"/>
        </w:rPr>
        <w:t>Analysis and production</w:t>
      </w:r>
      <w:r w:rsidR="004A5F91" w:rsidRPr="004A5F91">
        <w:rPr>
          <w:rFonts w:ascii="Times New Roman" w:eastAsiaTheme="minorHAnsi" w:hAnsi="Times New Roman" w:cs="Times New Roman"/>
          <w:color w:val="000000"/>
          <w:sz w:val="24"/>
          <w:szCs w:val="24"/>
        </w:rPr>
        <w:t xml:space="preserve"> — In intelligence usage, the conversion of processed information into intelligence through the integration, evaluation, analysis, and interpretation of all source data and the preparation of intelligence products in support of known or anticipated user requirements. (JP 2-01)</w:t>
      </w:r>
    </w:p>
    <w:p w14:paraId="01AD323D" w14:textId="55AB8065" w:rsidR="004A5F91" w:rsidRDefault="00950EAF" w:rsidP="00C936D3">
      <w:pPr>
        <w:pStyle w:val="NoSpacing"/>
        <w:spacing w:after="120"/>
        <w:ind w:left="16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9.1.</w:t>
      </w:r>
      <w:r w:rsidR="004A35DC">
        <w:rPr>
          <w:rFonts w:ascii="Times New Roman" w:eastAsiaTheme="minorHAnsi" w:hAnsi="Times New Roman" w:cs="Times New Roman"/>
          <w:color w:val="000000"/>
          <w:sz w:val="24"/>
          <w:szCs w:val="24"/>
        </w:rPr>
        <w:t>10</w:t>
      </w:r>
      <w:r>
        <w:rPr>
          <w:rFonts w:ascii="Times New Roman" w:eastAsiaTheme="minorHAnsi" w:hAnsi="Times New Roman" w:cs="Times New Roman"/>
          <w:color w:val="000000"/>
          <w:sz w:val="24"/>
          <w:szCs w:val="24"/>
        </w:rPr>
        <w:t xml:space="preserve">.5  </w:t>
      </w:r>
      <w:r w:rsidR="004A5F91" w:rsidRPr="00A734E9">
        <w:rPr>
          <w:rFonts w:ascii="Times New Roman" w:eastAsiaTheme="minorHAnsi" w:hAnsi="Times New Roman" w:cs="Times New Roman"/>
          <w:b/>
          <w:color w:val="000000"/>
          <w:sz w:val="24"/>
          <w:szCs w:val="24"/>
        </w:rPr>
        <w:t>Dissemination and integration</w:t>
      </w:r>
      <w:r w:rsidR="004A5F91" w:rsidRPr="004A5F91">
        <w:rPr>
          <w:rFonts w:ascii="Times New Roman" w:eastAsiaTheme="minorHAnsi" w:hAnsi="Times New Roman" w:cs="Times New Roman"/>
          <w:color w:val="000000"/>
          <w:sz w:val="24"/>
          <w:szCs w:val="24"/>
        </w:rPr>
        <w:t xml:space="preserve"> — In intelligence usage, the delivery of intelligence to users in a suitable form and the application of the intelligence to appropriate missions, tasks, and functions. (JP 2-01)</w:t>
      </w:r>
      <w:r w:rsidR="00AA2154">
        <w:rPr>
          <w:rFonts w:ascii="Times New Roman" w:eastAsiaTheme="minorHAnsi" w:hAnsi="Times New Roman" w:cs="Times New Roman"/>
          <w:color w:val="000000"/>
          <w:sz w:val="24"/>
          <w:szCs w:val="24"/>
        </w:rPr>
        <w:t>.</w:t>
      </w:r>
    </w:p>
    <w:p w14:paraId="2F697C9B" w14:textId="5966BFD6" w:rsidR="00CD2E48" w:rsidRDefault="00CD2E48" w:rsidP="001F6387">
      <w:pPr>
        <w:pStyle w:val="NoSpacing"/>
        <w:spacing w:after="120"/>
        <w:ind w:left="16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9.1.10.6 </w:t>
      </w:r>
      <w:r w:rsidRPr="00CD2E48">
        <w:rPr>
          <w:rFonts w:ascii="Times New Roman" w:eastAsiaTheme="minorHAnsi" w:hAnsi="Times New Roman" w:cs="Times New Roman"/>
          <w:b/>
          <w:color w:val="000000"/>
          <w:sz w:val="24"/>
          <w:szCs w:val="24"/>
        </w:rPr>
        <w:t>Evaluation and Feedback</w:t>
      </w:r>
      <w:r w:rsidRPr="004A5F91">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 </w:t>
      </w:r>
      <w:r w:rsidR="001F6387" w:rsidRPr="001F6387">
        <w:rPr>
          <w:rFonts w:ascii="Times New Roman" w:eastAsiaTheme="minorHAnsi" w:hAnsi="Times New Roman" w:cs="Times New Roman"/>
          <w:color w:val="000000"/>
          <w:sz w:val="24"/>
          <w:szCs w:val="24"/>
        </w:rPr>
        <w:t>In intelligence usage, continuous assessment of intelligence</w:t>
      </w:r>
      <w:r w:rsidR="001F6387">
        <w:rPr>
          <w:rFonts w:ascii="Times New Roman" w:eastAsiaTheme="minorHAnsi" w:hAnsi="Times New Roman" w:cs="Times New Roman"/>
          <w:color w:val="000000"/>
          <w:sz w:val="24"/>
          <w:szCs w:val="24"/>
        </w:rPr>
        <w:t xml:space="preserve"> </w:t>
      </w:r>
      <w:r w:rsidR="001F6387" w:rsidRPr="001F6387">
        <w:rPr>
          <w:rFonts w:ascii="Times New Roman" w:eastAsiaTheme="minorHAnsi" w:hAnsi="Times New Roman" w:cs="Times New Roman"/>
          <w:color w:val="000000"/>
          <w:sz w:val="24"/>
          <w:szCs w:val="24"/>
        </w:rPr>
        <w:t>operations throughout the intelligence process to ensure that the commander’s</w:t>
      </w:r>
      <w:r w:rsidR="001F6387">
        <w:rPr>
          <w:rFonts w:ascii="Times New Roman" w:eastAsiaTheme="minorHAnsi" w:hAnsi="Times New Roman" w:cs="Times New Roman"/>
          <w:color w:val="000000"/>
          <w:sz w:val="24"/>
          <w:szCs w:val="24"/>
        </w:rPr>
        <w:t xml:space="preserve"> </w:t>
      </w:r>
      <w:r w:rsidR="001F6387" w:rsidRPr="001F6387">
        <w:rPr>
          <w:rFonts w:ascii="Times New Roman" w:eastAsiaTheme="minorHAnsi" w:hAnsi="Times New Roman" w:cs="Times New Roman"/>
          <w:color w:val="000000"/>
          <w:sz w:val="24"/>
          <w:szCs w:val="24"/>
        </w:rPr>
        <w:t>intelligence requirements are being met.</w:t>
      </w:r>
      <w:r w:rsidR="001F6387">
        <w:rPr>
          <w:rFonts w:ascii="Times New Roman" w:eastAsiaTheme="minorHAnsi" w:hAnsi="Times New Roman" w:cs="Times New Roman"/>
          <w:color w:val="000000"/>
          <w:sz w:val="24"/>
          <w:szCs w:val="24"/>
        </w:rPr>
        <w:t xml:space="preserve"> </w:t>
      </w:r>
      <w:r w:rsidR="001F6387" w:rsidRPr="001F6387">
        <w:rPr>
          <w:rFonts w:ascii="Times New Roman" w:eastAsiaTheme="minorHAnsi" w:hAnsi="Times New Roman" w:cs="Times New Roman"/>
          <w:color w:val="000000"/>
          <w:sz w:val="24"/>
          <w:szCs w:val="24"/>
        </w:rPr>
        <w:t>(JP 2-01).</w:t>
      </w:r>
    </w:p>
    <w:p w14:paraId="0587A15C" w14:textId="36CF7677" w:rsidR="00FF2AF8" w:rsidRDefault="00950EAF" w:rsidP="00C936D3">
      <w:pPr>
        <w:pStyle w:val="NoSpacing"/>
        <w:spacing w:after="120"/>
        <w:ind w:left="9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9.1.</w:t>
      </w:r>
      <w:r w:rsidR="00D34EA8">
        <w:rPr>
          <w:rFonts w:ascii="Times New Roman" w:eastAsiaTheme="minorHAnsi" w:hAnsi="Times New Roman" w:cs="Times New Roman"/>
          <w:color w:val="000000"/>
          <w:sz w:val="24"/>
          <w:szCs w:val="24"/>
        </w:rPr>
        <w:t>1</w:t>
      </w:r>
      <w:r w:rsidR="004A35DC">
        <w:rPr>
          <w:rFonts w:ascii="Times New Roman" w:eastAsiaTheme="minorHAnsi" w:hAnsi="Times New Roman" w:cs="Times New Roman"/>
          <w:color w:val="000000"/>
          <w:sz w:val="24"/>
          <w:szCs w:val="24"/>
        </w:rPr>
        <w:t>1</w:t>
      </w:r>
      <w:r>
        <w:rPr>
          <w:rFonts w:ascii="Times New Roman" w:eastAsiaTheme="minorHAnsi" w:hAnsi="Times New Roman" w:cs="Times New Roman"/>
          <w:color w:val="000000"/>
          <w:sz w:val="24"/>
          <w:szCs w:val="24"/>
        </w:rPr>
        <w:t xml:space="preserve">  </w:t>
      </w:r>
      <w:r w:rsidR="00AA2154" w:rsidRPr="00AA2154">
        <w:rPr>
          <w:rFonts w:ascii="Times New Roman" w:eastAsiaTheme="minorHAnsi" w:hAnsi="Times New Roman" w:cs="Times New Roman"/>
          <w:b/>
          <w:color w:val="000000"/>
          <w:sz w:val="24"/>
          <w:szCs w:val="24"/>
        </w:rPr>
        <w:t>Program Manager</w:t>
      </w:r>
      <w:r w:rsidR="00FF1D89">
        <w:rPr>
          <w:rFonts w:ascii="Times New Roman" w:eastAsiaTheme="minorHAnsi" w:hAnsi="Times New Roman" w:cs="Times New Roman"/>
          <w:b/>
          <w:color w:val="000000"/>
          <w:sz w:val="24"/>
          <w:szCs w:val="24"/>
        </w:rPr>
        <w:t xml:space="preserve"> (PM)</w:t>
      </w:r>
      <w:r w:rsidR="00AA2154" w:rsidRPr="00AA2154">
        <w:rPr>
          <w:rFonts w:ascii="Times New Roman" w:eastAsiaTheme="minorHAnsi" w:hAnsi="Times New Roman" w:cs="Times New Roman"/>
          <w:b/>
          <w:color w:val="000000"/>
          <w:sz w:val="24"/>
          <w:szCs w:val="24"/>
        </w:rPr>
        <w:t>:</w:t>
      </w:r>
      <w:r w:rsidR="00C15C9C">
        <w:rPr>
          <w:rFonts w:ascii="Times New Roman" w:eastAsiaTheme="minorHAnsi" w:hAnsi="Times New Roman" w:cs="Times New Roman"/>
          <w:b/>
          <w:color w:val="000000"/>
          <w:sz w:val="24"/>
          <w:szCs w:val="24"/>
        </w:rPr>
        <w:t xml:space="preserve"> </w:t>
      </w:r>
      <w:r w:rsidR="00AA2154" w:rsidRPr="00AA2154">
        <w:rPr>
          <w:rFonts w:ascii="Times New Roman" w:eastAsiaTheme="minorHAnsi" w:hAnsi="Times New Roman" w:cs="Times New Roman"/>
          <w:color w:val="000000"/>
          <w:sz w:val="24"/>
          <w:szCs w:val="24"/>
        </w:rPr>
        <w:t xml:space="preserve"> Designated individual with responsibility for and authority to accomplish program objectives for development, production, and sustainment to meet the user’s operational needs. The PM shall be accountable for credible cost, schedule, and performance reporting to the Milestone Decision Authority (MDA). (DoDD 5000.1)</w:t>
      </w:r>
    </w:p>
    <w:p w14:paraId="7916D241" w14:textId="3738516C" w:rsidR="00CD5AA2" w:rsidRPr="00CD5AA2" w:rsidRDefault="00CD5AA2" w:rsidP="00C936D3">
      <w:pPr>
        <w:pStyle w:val="NoSpacing"/>
        <w:spacing w:after="120"/>
        <w:ind w:left="99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9.1.12 </w:t>
      </w:r>
      <w:r>
        <w:rPr>
          <w:rFonts w:ascii="Times New Roman" w:eastAsiaTheme="minorHAnsi" w:hAnsi="Times New Roman" w:cs="Times New Roman"/>
          <w:b/>
          <w:color w:val="000000"/>
          <w:sz w:val="24"/>
          <w:szCs w:val="24"/>
        </w:rPr>
        <w:t xml:space="preserve">Threat: </w:t>
      </w:r>
      <w:r w:rsidRPr="00CD5AA2">
        <w:rPr>
          <w:rFonts w:ascii="Times New Roman" w:eastAsiaTheme="minorHAnsi" w:hAnsi="Times New Roman" w:cs="Times New Roman"/>
          <w:color w:val="000000"/>
          <w:sz w:val="24"/>
          <w:szCs w:val="24"/>
        </w:rPr>
        <w:t>The intention and capability of an adversary to undertake actions that would be detrimental to the interest of the United States. The sum of the potential strengths, capabilities, and strategic objectives of any adversary which can limit or negate mission accomplishment or reduce force, system, or equipment effectiveness.</w:t>
      </w:r>
    </w:p>
    <w:p w14:paraId="01AD3240" w14:textId="0E74505D" w:rsidR="00616048" w:rsidRPr="00977CF4" w:rsidRDefault="00616048" w:rsidP="00B25402">
      <w:pPr>
        <w:pStyle w:val="NoSpacing"/>
        <w:numPr>
          <w:ilvl w:val="1"/>
          <w:numId w:val="31"/>
        </w:numPr>
        <w:spacing w:after="120"/>
        <w:ind w:left="1080" w:hanging="533"/>
        <w:rPr>
          <w:rFonts w:ascii="Times New Roman" w:eastAsiaTheme="minorHAnsi" w:hAnsi="Times New Roman" w:cs="Times New Roman"/>
          <w:b/>
          <w:color w:val="000000" w:themeColor="text1"/>
          <w:sz w:val="24"/>
          <w:szCs w:val="24"/>
        </w:rPr>
      </w:pPr>
      <w:r w:rsidRPr="00977CF4">
        <w:rPr>
          <w:rFonts w:ascii="Times New Roman" w:eastAsiaTheme="minorHAnsi" w:hAnsi="Times New Roman" w:cs="Times New Roman"/>
          <w:b/>
          <w:color w:val="000000" w:themeColor="text1"/>
          <w:sz w:val="24"/>
          <w:szCs w:val="24"/>
        </w:rPr>
        <w:t>Ground Rules and Assumptions</w:t>
      </w:r>
    </w:p>
    <w:p w14:paraId="7C41B50B" w14:textId="28B617F9" w:rsidR="0053244E" w:rsidRPr="00977CF4" w:rsidRDefault="0053244E" w:rsidP="00DA1A28">
      <w:pPr>
        <w:pStyle w:val="NoSpacing"/>
        <w:numPr>
          <w:ilvl w:val="2"/>
          <w:numId w:val="31"/>
        </w:numPr>
        <w:spacing w:after="120"/>
        <w:rPr>
          <w:rFonts w:ascii="Times New Roman" w:eastAsiaTheme="minorHAnsi" w:hAnsi="Times New Roman" w:cs="Times New Roman"/>
          <w:color w:val="000000" w:themeColor="text1"/>
          <w:sz w:val="24"/>
          <w:szCs w:val="24"/>
        </w:rPr>
      </w:pPr>
      <w:r w:rsidRPr="00977CF4">
        <w:rPr>
          <w:rFonts w:ascii="Times New Roman" w:hAnsi="Times New Roman" w:cs="Times New Roman"/>
          <w:color w:val="000000" w:themeColor="text1"/>
          <w:sz w:val="24"/>
          <w:szCs w:val="24"/>
        </w:rPr>
        <w:t>Upon discovery of new effort, PMs and AIA mutually agree that ISD is required as the first step in the process to comply with AFI 63-101/20-101, para 4.</w:t>
      </w:r>
      <w:r w:rsidR="00CF599F">
        <w:rPr>
          <w:rFonts w:ascii="Times New Roman" w:hAnsi="Times New Roman" w:cs="Times New Roman"/>
          <w:color w:val="000000" w:themeColor="text1"/>
          <w:sz w:val="24"/>
          <w:szCs w:val="24"/>
        </w:rPr>
        <w:t>16</w:t>
      </w:r>
      <w:r w:rsidRPr="00977CF4">
        <w:rPr>
          <w:rFonts w:ascii="Times New Roman" w:hAnsi="Times New Roman" w:cs="Times New Roman"/>
          <w:color w:val="000000" w:themeColor="text1"/>
          <w:sz w:val="24"/>
          <w:szCs w:val="24"/>
        </w:rPr>
        <w:t xml:space="preserve"> requirements for providing Intelligence Supportability. </w:t>
      </w:r>
    </w:p>
    <w:p w14:paraId="01AD3242" w14:textId="305090DF" w:rsidR="00616048" w:rsidRPr="00977CF4" w:rsidRDefault="00977CF4" w:rsidP="005061EE">
      <w:pPr>
        <w:pStyle w:val="NoSpacing"/>
        <w:numPr>
          <w:ilvl w:val="2"/>
          <w:numId w:val="31"/>
        </w:numPr>
        <w:spacing w:after="120"/>
        <w:rPr>
          <w:rFonts w:ascii="Times New Roman" w:eastAsiaTheme="minorHAnsi" w:hAnsi="Times New Roman" w:cs="Times New Roman"/>
          <w:color w:val="000000" w:themeColor="text1"/>
          <w:sz w:val="24"/>
          <w:szCs w:val="24"/>
        </w:rPr>
      </w:pPr>
      <w:r w:rsidRPr="00977CF4">
        <w:rPr>
          <w:rFonts w:ascii="Times New Roman" w:eastAsiaTheme="minorHAnsi" w:hAnsi="Times New Roman" w:cs="Times New Roman"/>
          <w:color w:val="000000" w:themeColor="text1"/>
          <w:sz w:val="24"/>
          <w:szCs w:val="24"/>
        </w:rPr>
        <w:t>PMs are partnering with AIAs from</w:t>
      </w:r>
      <w:r w:rsidR="00704A55">
        <w:rPr>
          <w:rFonts w:ascii="Times New Roman" w:eastAsiaTheme="minorHAnsi" w:hAnsi="Times New Roman" w:cs="Times New Roman"/>
          <w:color w:val="000000" w:themeColor="text1"/>
          <w:sz w:val="24"/>
          <w:szCs w:val="24"/>
        </w:rPr>
        <w:t xml:space="preserve"> </w:t>
      </w:r>
      <w:r w:rsidRPr="00977CF4">
        <w:rPr>
          <w:rFonts w:ascii="Times New Roman" w:eastAsiaTheme="minorHAnsi" w:hAnsi="Times New Roman" w:cs="Times New Roman"/>
          <w:color w:val="000000" w:themeColor="text1"/>
          <w:sz w:val="24"/>
          <w:szCs w:val="24"/>
        </w:rPr>
        <w:t>the supporting intelligence division</w:t>
      </w:r>
      <w:r w:rsidR="00616048" w:rsidRPr="00977CF4">
        <w:rPr>
          <w:rFonts w:ascii="Times New Roman" w:eastAsiaTheme="minorHAnsi" w:hAnsi="Times New Roman" w:cs="Times New Roman"/>
          <w:color w:val="000000" w:themeColor="text1"/>
          <w:sz w:val="24"/>
          <w:szCs w:val="24"/>
        </w:rPr>
        <w:t xml:space="preserve"> for advice and</w:t>
      </w:r>
      <w:r w:rsidRPr="00977CF4">
        <w:rPr>
          <w:rFonts w:ascii="Times New Roman" w:eastAsiaTheme="minorHAnsi" w:hAnsi="Times New Roman" w:cs="Times New Roman"/>
          <w:color w:val="000000" w:themeColor="text1"/>
          <w:sz w:val="24"/>
          <w:szCs w:val="24"/>
        </w:rPr>
        <w:t xml:space="preserve"> </w:t>
      </w:r>
      <w:r w:rsidR="009E1401" w:rsidRPr="00977CF4">
        <w:rPr>
          <w:rFonts w:ascii="Times New Roman" w:eastAsiaTheme="minorHAnsi" w:hAnsi="Times New Roman" w:cs="Times New Roman"/>
          <w:color w:val="000000" w:themeColor="text1"/>
          <w:sz w:val="24"/>
          <w:szCs w:val="24"/>
        </w:rPr>
        <w:t>c</w:t>
      </w:r>
      <w:r w:rsidR="00616048" w:rsidRPr="00977CF4">
        <w:rPr>
          <w:rFonts w:ascii="Times New Roman" w:eastAsiaTheme="minorHAnsi" w:hAnsi="Times New Roman" w:cs="Times New Roman"/>
          <w:color w:val="000000" w:themeColor="text1"/>
          <w:sz w:val="24"/>
          <w:szCs w:val="24"/>
        </w:rPr>
        <w:t>ounsel on how to conduct IS</w:t>
      </w:r>
      <w:r w:rsidR="001C1181" w:rsidRPr="00977CF4">
        <w:rPr>
          <w:rFonts w:ascii="Times New Roman" w:eastAsiaTheme="minorHAnsi" w:hAnsi="Times New Roman" w:cs="Times New Roman"/>
          <w:color w:val="000000" w:themeColor="text1"/>
          <w:sz w:val="24"/>
          <w:szCs w:val="24"/>
        </w:rPr>
        <w:t>A</w:t>
      </w:r>
      <w:r w:rsidR="00616048" w:rsidRPr="00977CF4">
        <w:rPr>
          <w:rFonts w:ascii="Times New Roman" w:eastAsiaTheme="minorHAnsi" w:hAnsi="Times New Roman" w:cs="Times New Roman"/>
          <w:color w:val="000000" w:themeColor="text1"/>
          <w:sz w:val="24"/>
          <w:szCs w:val="24"/>
        </w:rPr>
        <w:t>.</w:t>
      </w:r>
    </w:p>
    <w:p w14:paraId="01AD3246" w14:textId="0995A452" w:rsidR="00616048" w:rsidRDefault="00616048" w:rsidP="005061EE">
      <w:pPr>
        <w:pStyle w:val="NoSpacing"/>
        <w:numPr>
          <w:ilvl w:val="2"/>
          <w:numId w:val="31"/>
        </w:numPr>
        <w:spacing w:after="120"/>
        <w:rPr>
          <w:rFonts w:ascii="Times New Roman" w:eastAsiaTheme="minorHAnsi" w:hAnsi="Times New Roman" w:cs="Times New Roman"/>
          <w:color w:val="000000"/>
          <w:sz w:val="24"/>
          <w:szCs w:val="24"/>
        </w:rPr>
      </w:pPr>
      <w:r w:rsidRPr="008F715E">
        <w:rPr>
          <w:rFonts w:ascii="Times New Roman" w:eastAsiaTheme="minorHAnsi" w:hAnsi="Times New Roman" w:cs="Times New Roman"/>
          <w:color w:val="000000"/>
          <w:sz w:val="24"/>
          <w:szCs w:val="24"/>
        </w:rPr>
        <w:t>PM, single manager, product director, technology director, team leader,</w:t>
      </w:r>
      <w:r w:rsidR="005061EE">
        <w:rPr>
          <w:rFonts w:ascii="Times New Roman" w:eastAsiaTheme="minorHAnsi" w:hAnsi="Times New Roman" w:cs="Times New Roman"/>
          <w:color w:val="000000"/>
          <w:sz w:val="24"/>
          <w:szCs w:val="24"/>
        </w:rPr>
        <w:t xml:space="preserve"> </w:t>
      </w:r>
      <w:r w:rsidRPr="005061EE">
        <w:rPr>
          <w:rFonts w:ascii="Times New Roman" w:eastAsiaTheme="minorHAnsi" w:hAnsi="Times New Roman" w:cs="Times New Roman"/>
          <w:color w:val="000000"/>
          <w:sz w:val="24"/>
          <w:szCs w:val="24"/>
        </w:rPr>
        <w:t>or initiative lead are working closely with SIO</w:t>
      </w:r>
      <w:r w:rsidR="00977CF4">
        <w:rPr>
          <w:rFonts w:ascii="Times New Roman" w:eastAsiaTheme="minorHAnsi" w:hAnsi="Times New Roman" w:cs="Times New Roman"/>
          <w:color w:val="000000"/>
          <w:sz w:val="24"/>
          <w:szCs w:val="24"/>
        </w:rPr>
        <w:t xml:space="preserve"> / DOI / AIA</w:t>
      </w:r>
      <w:r w:rsidRPr="005061EE">
        <w:rPr>
          <w:rFonts w:ascii="Times New Roman" w:eastAsiaTheme="minorHAnsi" w:hAnsi="Times New Roman" w:cs="Times New Roman"/>
          <w:color w:val="000000"/>
          <w:sz w:val="24"/>
          <w:szCs w:val="24"/>
        </w:rPr>
        <w:t xml:space="preserve"> or their designated</w:t>
      </w:r>
      <w:r w:rsidR="001C1181">
        <w:rPr>
          <w:rFonts w:ascii="Times New Roman" w:eastAsiaTheme="minorHAnsi" w:hAnsi="Times New Roman" w:cs="Times New Roman"/>
          <w:color w:val="000000"/>
          <w:sz w:val="24"/>
          <w:szCs w:val="24"/>
        </w:rPr>
        <w:t xml:space="preserve"> representatives to</w:t>
      </w:r>
      <w:r w:rsidRPr="008F715E">
        <w:rPr>
          <w:rFonts w:ascii="Times New Roman" w:eastAsiaTheme="minorHAnsi" w:hAnsi="Times New Roman" w:cs="Times New Roman"/>
          <w:color w:val="000000"/>
          <w:sz w:val="24"/>
          <w:szCs w:val="24"/>
        </w:rPr>
        <w:t xml:space="preserve"> </w:t>
      </w:r>
      <w:r w:rsidR="00FA0FF1">
        <w:rPr>
          <w:rFonts w:ascii="Times New Roman" w:eastAsiaTheme="minorHAnsi" w:hAnsi="Times New Roman" w:cs="Times New Roman"/>
          <w:color w:val="000000"/>
          <w:sz w:val="24"/>
          <w:szCs w:val="24"/>
        </w:rPr>
        <w:t>i</w:t>
      </w:r>
      <w:r w:rsidR="00FA0FF1" w:rsidRPr="008F715E">
        <w:rPr>
          <w:rFonts w:ascii="Times New Roman" w:eastAsiaTheme="minorHAnsi" w:hAnsi="Times New Roman" w:cs="Times New Roman"/>
          <w:color w:val="000000"/>
          <w:sz w:val="24"/>
          <w:szCs w:val="24"/>
        </w:rPr>
        <w:t>de</w:t>
      </w:r>
      <w:r w:rsidR="00FA0FF1">
        <w:rPr>
          <w:rFonts w:ascii="Times New Roman" w:eastAsiaTheme="minorHAnsi" w:hAnsi="Times New Roman" w:cs="Times New Roman"/>
          <w:color w:val="000000"/>
          <w:sz w:val="24"/>
          <w:szCs w:val="24"/>
        </w:rPr>
        <w:t xml:space="preserve">ntify </w:t>
      </w:r>
      <w:r>
        <w:rPr>
          <w:rFonts w:ascii="Times New Roman" w:eastAsiaTheme="minorHAnsi" w:hAnsi="Times New Roman" w:cs="Times New Roman"/>
          <w:color w:val="000000"/>
          <w:sz w:val="24"/>
          <w:szCs w:val="24"/>
        </w:rPr>
        <w:t>intelligence requirements.</w:t>
      </w:r>
    </w:p>
    <w:p w14:paraId="14DC9629" w14:textId="34C26506" w:rsidR="0092496F" w:rsidRPr="001A5202" w:rsidRDefault="00BB5C0A" w:rsidP="001A5202">
      <w:pPr>
        <w:pStyle w:val="NoSpacing"/>
        <w:numPr>
          <w:ilvl w:val="2"/>
          <w:numId w:val="31"/>
        </w:numPr>
        <w:spacing w:after="120"/>
        <w:rPr>
          <w:rFonts w:ascii="Times New Roman" w:eastAsiaTheme="minorHAnsi" w:hAnsi="Times New Roman" w:cs="Times New Roman"/>
          <w:color w:val="000000"/>
          <w:sz w:val="24"/>
          <w:szCs w:val="24"/>
        </w:rPr>
      </w:pPr>
      <w:r>
        <w:rPr>
          <w:rFonts w:ascii="Times New Roman" w:eastAsia="Calibri" w:hAnsi="Times New Roman" w:cs="Times New Roman"/>
          <w:color w:val="000000" w:themeColor="text1"/>
          <w:sz w:val="24"/>
          <w:szCs w:val="24"/>
        </w:rPr>
        <w:t xml:space="preserve">It is ultimately the </w:t>
      </w:r>
      <w:r w:rsidRPr="009F777D">
        <w:rPr>
          <w:rFonts w:ascii="Times New Roman" w:eastAsia="Calibri" w:hAnsi="Times New Roman" w:cs="Times New Roman"/>
          <w:color w:val="000000" w:themeColor="text1"/>
          <w:sz w:val="24"/>
          <w:szCs w:val="24"/>
        </w:rPr>
        <w:t>PM’s responsibility to ensure intelligence requirements needed to support the program across the life-cycle have been identified and documented.</w:t>
      </w:r>
    </w:p>
    <w:p w14:paraId="01AD3248" w14:textId="77777777" w:rsidR="007D0114" w:rsidRPr="00460C36" w:rsidRDefault="007D0114" w:rsidP="00B25402">
      <w:pPr>
        <w:pStyle w:val="NoSpacing"/>
        <w:numPr>
          <w:ilvl w:val="1"/>
          <w:numId w:val="31"/>
        </w:numPr>
        <w:spacing w:after="120"/>
        <w:ind w:left="1080" w:hanging="533"/>
        <w:rPr>
          <w:rFonts w:ascii="Times New Roman" w:hAnsi="Times New Roman" w:cs="Times New Roman"/>
          <w:sz w:val="24"/>
          <w:szCs w:val="24"/>
        </w:rPr>
      </w:pPr>
      <w:r w:rsidRPr="00460C36">
        <w:rPr>
          <w:rFonts w:ascii="Times New Roman" w:eastAsiaTheme="minorHAnsi" w:hAnsi="Times New Roman" w:cs="Times New Roman"/>
          <w:b/>
          <w:color w:val="000000"/>
          <w:sz w:val="24"/>
          <w:szCs w:val="24"/>
        </w:rPr>
        <w:t>Acronyms</w:t>
      </w:r>
    </w:p>
    <w:p w14:paraId="01AD324A" w14:textId="600EEFB5" w:rsidR="001C1181" w:rsidRPr="008F715E" w:rsidRDefault="001C1181"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sidRPr="008F715E">
        <w:rPr>
          <w:rFonts w:ascii="Times New Roman" w:eastAsiaTheme="minorHAnsi" w:hAnsi="Times New Roman" w:cs="Times New Roman"/>
          <w:color w:val="000000"/>
          <w:sz w:val="24"/>
          <w:szCs w:val="24"/>
        </w:rPr>
        <w:t>ACAT</w:t>
      </w:r>
      <w:r w:rsidR="00D408DB">
        <w:rPr>
          <w:rFonts w:ascii="Times New Roman" w:eastAsiaTheme="minorHAnsi" w:hAnsi="Times New Roman" w:cs="Times New Roman"/>
          <w:color w:val="000000"/>
          <w:sz w:val="24"/>
          <w:szCs w:val="24"/>
        </w:rPr>
        <w:tab/>
      </w:r>
      <w:r w:rsidRPr="008F715E">
        <w:rPr>
          <w:rFonts w:ascii="Times New Roman" w:eastAsiaTheme="minorHAnsi" w:hAnsi="Times New Roman" w:cs="Times New Roman"/>
          <w:color w:val="000000"/>
          <w:sz w:val="24"/>
          <w:szCs w:val="24"/>
        </w:rPr>
        <w:t>Acquisition Category</w:t>
      </w:r>
    </w:p>
    <w:p w14:paraId="2BCFC975" w14:textId="53845D18" w:rsidR="004614E5" w:rsidRDefault="004614E5" w:rsidP="00FD1531">
      <w:pPr>
        <w:tabs>
          <w:tab w:val="left" w:pos="2160"/>
        </w:tabs>
        <w:spacing w:after="0" w:line="240" w:lineRule="auto"/>
        <w:ind w:left="1890" w:hanging="12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w:t>
      </w:r>
      <w:r>
        <w:rPr>
          <w:rFonts w:ascii="Times New Roman" w:hAnsi="Times New Roman" w:cs="Times New Roman"/>
          <w:color w:val="000000" w:themeColor="text1"/>
          <w:sz w:val="24"/>
          <w:szCs w:val="24"/>
        </w:rPr>
        <w:tab/>
        <w:t xml:space="preserve">Acquisition Decision Memorandum </w:t>
      </w:r>
    </w:p>
    <w:p w14:paraId="53D398D9" w14:textId="2BB7233E" w:rsidR="00950EAF" w:rsidRPr="000D3E48" w:rsidRDefault="00950EAF"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AFI </w:t>
      </w:r>
      <w:r>
        <w:rPr>
          <w:rFonts w:ascii="Times New Roman" w:eastAsiaTheme="minorHAnsi" w:hAnsi="Times New Roman" w:cs="Times New Roman"/>
          <w:color w:val="000000"/>
          <w:sz w:val="24"/>
          <w:szCs w:val="24"/>
        </w:rPr>
        <w:tab/>
      </w:r>
      <w:r w:rsidRPr="000D3E48">
        <w:rPr>
          <w:rFonts w:ascii="Times New Roman" w:eastAsiaTheme="minorHAnsi" w:hAnsi="Times New Roman" w:cs="Times New Roman"/>
          <w:color w:val="000000"/>
          <w:sz w:val="24"/>
          <w:szCs w:val="24"/>
        </w:rPr>
        <w:t>Air Force Instruction</w:t>
      </w:r>
    </w:p>
    <w:p w14:paraId="23174289" w14:textId="00A68A5B" w:rsidR="00950EAF" w:rsidRPr="000D3E48" w:rsidRDefault="00950EAF"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sidRPr="000D3E48">
        <w:rPr>
          <w:rFonts w:ascii="Times New Roman" w:eastAsiaTheme="minorHAnsi" w:hAnsi="Times New Roman" w:cs="Times New Roman"/>
          <w:color w:val="000000"/>
          <w:sz w:val="24"/>
          <w:szCs w:val="24"/>
        </w:rPr>
        <w:t>AFLCMC</w:t>
      </w:r>
      <w:r w:rsidRPr="000D3E48">
        <w:rPr>
          <w:rFonts w:ascii="Times New Roman" w:eastAsiaTheme="minorHAnsi" w:hAnsi="Times New Roman" w:cs="Times New Roman"/>
          <w:color w:val="000000"/>
          <w:sz w:val="24"/>
          <w:szCs w:val="24"/>
        </w:rPr>
        <w:tab/>
        <w:t xml:space="preserve">Air Force Life Cycle Management </w:t>
      </w:r>
      <w:r w:rsidR="003B10D9">
        <w:rPr>
          <w:rFonts w:ascii="Times New Roman" w:eastAsiaTheme="minorHAnsi" w:hAnsi="Times New Roman" w:cs="Times New Roman"/>
          <w:color w:val="000000"/>
          <w:sz w:val="24"/>
          <w:szCs w:val="24"/>
        </w:rPr>
        <w:t>Center</w:t>
      </w:r>
    </w:p>
    <w:p w14:paraId="01AD324D" w14:textId="2D8ECB94" w:rsidR="001C1181" w:rsidRPr="000D3E48" w:rsidRDefault="001C1181"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sidRPr="000D3E48">
        <w:rPr>
          <w:rFonts w:ascii="Times New Roman" w:eastAsiaTheme="minorHAnsi" w:hAnsi="Times New Roman" w:cs="Times New Roman"/>
          <w:color w:val="000000"/>
          <w:sz w:val="24"/>
          <w:szCs w:val="24"/>
        </w:rPr>
        <w:t xml:space="preserve">AFMC </w:t>
      </w:r>
      <w:r w:rsidRPr="000D3E48">
        <w:rPr>
          <w:rFonts w:ascii="Times New Roman" w:eastAsiaTheme="minorHAnsi" w:hAnsi="Times New Roman" w:cs="Times New Roman"/>
          <w:color w:val="000000"/>
          <w:sz w:val="24"/>
          <w:szCs w:val="24"/>
        </w:rPr>
        <w:tab/>
        <w:t>Air Force Materiel Command</w:t>
      </w:r>
    </w:p>
    <w:p w14:paraId="1C01683A" w14:textId="55106EE8"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 xml:space="preserve">AFMIC  </w:t>
      </w:r>
      <w:r>
        <w:rPr>
          <w:rFonts w:ascii="Times New Roman" w:hAnsi="Times New Roman" w:cs="Times New Roman"/>
          <w:sz w:val="24"/>
          <w:szCs w:val="24"/>
        </w:rPr>
        <w:tab/>
      </w:r>
      <w:r w:rsidRPr="00C93080">
        <w:rPr>
          <w:rFonts w:ascii="Times New Roman" w:eastAsiaTheme="minorHAnsi" w:hAnsi="Times New Roman" w:cs="Times New Roman"/>
          <w:color w:val="000000"/>
          <w:sz w:val="24"/>
          <w:szCs w:val="24"/>
        </w:rPr>
        <w:t>Armed Forces Medi</w:t>
      </w:r>
      <w:r>
        <w:rPr>
          <w:rFonts w:ascii="Times New Roman" w:eastAsiaTheme="minorHAnsi" w:hAnsi="Times New Roman" w:cs="Times New Roman"/>
          <w:color w:val="000000"/>
          <w:sz w:val="24"/>
          <w:szCs w:val="24"/>
        </w:rPr>
        <w:t>cal Intelligence Center</w:t>
      </w:r>
    </w:p>
    <w:p w14:paraId="2E2DF49D" w14:textId="53B9DA88" w:rsidR="00C8132A" w:rsidRDefault="00C8132A"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Pr>
          <w:rFonts w:ascii="Times New Roman" w:hAnsi="Times New Roman" w:cs="Times New Roman"/>
          <w:sz w:val="24"/>
          <w:szCs w:val="24"/>
        </w:rPr>
        <w:t>AFWIC</w:t>
      </w:r>
      <w:r>
        <w:rPr>
          <w:rFonts w:ascii="Times New Roman" w:hAnsi="Times New Roman" w:cs="Times New Roman"/>
          <w:sz w:val="24"/>
          <w:szCs w:val="24"/>
        </w:rPr>
        <w:tab/>
      </w:r>
      <w:r w:rsidRPr="00C8132A">
        <w:rPr>
          <w:rFonts w:ascii="Times New Roman" w:hAnsi="Times New Roman" w:cs="Times New Roman"/>
          <w:sz w:val="24"/>
          <w:szCs w:val="24"/>
        </w:rPr>
        <w:t>Air Force Warfightin</w:t>
      </w:r>
      <w:r>
        <w:rPr>
          <w:rFonts w:ascii="Times New Roman" w:hAnsi="Times New Roman" w:cs="Times New Roman"/>
          <w:sz w:val="24"/>
          <w:szCs w:val="24"/>
        </w:rPr>
        <w:t>g Integration Capability</w:t>
      </w:r>
    </w:p>
    <w:p w14:paraId="68EE82E3" w14:textId="54F3F5EA" w:rsidR="00CE4807" w:rsidRPr="000D3E48" w:rsidRDefault="00D408DB"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AIA</w:t>
      </w:r>
      <w:r>
        <w:rPr>
          <w:rFonts w:ascii="Times New Roman" w:eastAsiaTheme="minorHAnsi" w:hAnsi="Times New Roman" w:cs="Times New Roman"/>
          <w:color w:val="000000"/>
          <w:sz w:val="24"/>
          <w:szCs w:val="24"/>
        </w:rPr>
        <w:tab/>
      </w:r>
      <w:r w:rsidR="00CE4807" w:rsidRPr="000D3E48">
        <w:rPr>
          <w:rFonts w:ascii="Times New Roman" w:eastAsiaTheme="minorHAnsi" w:hAnsi="Times New Roman" w:cs="Times New Roman"/>
          <w:color w:val="000000"/>
          <w:sz w:val="24"/>
          <w:szCs w:val="24"/>
        </w:rPr>
        <w:t>Acquisition Intelligence Analyst</w:t>
      </w:r>
    </w:p>
    <w:p w14:paraId="2E0B013C" w14:textId="6E4286F2" w:rsidR="00587FFA" w:rsidRDefault="00587FFA"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AIG</w:t>
      </w:r>
      <w:r>
        <w:rPr>
          <w:rFonts w:ascii="Times New Roman" w:eastAsiaTheme="minorHAnsi" w:hAnsi="Times New Roman" w:cs="Times New Roman"/>
          <w:color w:val="000000"/>
          <w:sz w:val="24"/>
          <w:szCs w:val="24"/>
        </w:rPr>
        <w:tab/>
        <w:t>Acquisition Intelligence Guidebook</w:t>
      </w:r>
    </w:p>
    <w:p w14:paraId="50962C38" w14:textId="78714FB0" w:rsidR="00AA7763" w:rsidRPr="000D3E48" w:rsidRDefault="00AA7763"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sidRPr="000D3E48">
        <w:rPr>
          <w:rFonts w:ascii="Times New Roman" w:eastAsiaTheme="minorHAnsi" w:hAnsi="Times New Roman" w:cs="Times New Roman"/>
          <w:color w:val="000000"/>
          <w:sz w:val="24"/>
          <w:szCs w:val="24"/>
        </w:rPr>
        <w:t>AML</w:t>
      </w:r>
      <w:r w:rsidRPr="000D3E48">
        <w:rPr>
          <w:rFonts w:ascii="Times New Roman" w:eastAsiaTheme="minorHAnsi" w:hAnsi="Times New Roman" w:cs="Times New Roman"/>
          <w:color w:val="000000"/>
          <w:sz w:val="24"/>
          <w:szCs w:val="24"/>
        </w:rPr>
        <w:tab/>
        <w:t>Acquisition Master List</w:t>
      </w:r>
    </w:p>
    <w:p w14:paraId="01AD3250" w14:textId="5FDB7299" w:rsidR="001C1181" w:rsidRPr="000D3E48" w:rsidRDefault="001C1181"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sidRPr="000D3E48">
        <w:rPr>
          <w:rFonts w:ascii="Times New Roman" w:eastAsiaTheme="minorHAnsi" w:hAnsi="Times New Roman" w:cs="Times New Roman"/>
          <w:color w:val="000000"/>
          <w:sz w:val="24"/>
          <w:szCs w:val="24"/>
        </w:rPr>
        <w:lastRenderedPageBreak/>
        <w:t>AoA</w:t>
      </w:r>
      <w:r w:rsidRPr="000D3E48">
        <w:rPr>
          <w:rFonts w:ascii="Times New Roman" w:eastAsiaTheme="minorHAnsi" w:hAnsi="Times New Roman" w:cs="Times New Roman"/>
          <w:color w:val="000000"/>
          <w:sz w:val="24"/>
          <w:szCs w:val="24"/>
        </w:rPr>
        <w:tab/>
        <w:t>Analysis of Alternatives</w:t>
      </w:r>
    </w:p>
    <w:p w14:paraId="3D90255B" w14:textId="1E46399A" w:rsidR="00B43631" w:rsidRDefault="00D408DB"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AS</w:t>
      </w:r>
      <w:r>
        <w:rPr>
          <w:rFonts w:ascii="Times New Roman" w:eastAsiaTheme="minorHAnsi" w:hAnsi="Times New Roman" w:cs="Times New Roman"/>
          <w:color w:val="000000"/>
          <w:sz w:val="24"/>
          <w:szCs w:val="24"/>
        </w:rPr>
        <w:tab/>
      </w:r>
      <w:r w:rsidR="00B43631">
        <w:rPr>
          <w:rFonts w:ascii="Times New Roman" w:eastAsiaTheme="minorHAnsi" w:hAnsi="Times New Roman" w:cs="Times New Roman"/>
          <w:color w:val="000000"/>
          <w:sz w:val="24"/>
          <w:szCs w:val="24"/>
        </w:rPr>
        <w:t>Acquisition Strategy</w:t>
      </w:r>
    </w:p>
    <w:p w14:paraId="32294E70" w14:textId="17812350" w:rsidR="003B10D9" w:rsidRDefault="003B10D9"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ASP</w:t>
      </w:r>
      <w:r>
        <w:rPr>
          <w:rFonts w:ascii="Times New Roman" w:eastAsiaTheme="minorHAnsi" w:hAnsi="Times New Roman" w:cs="Times New Roman"/>
          <w:color w:val="000000"/>
          <w:sz w:val="24"/>
          <w:szCs w:val="24"/>
        </w:rPr>
        <w:tab/>
        <w:t>Acquisition Strategy Panel</w:t>
      </w:r>
    </w:p>
    <w:p w14:paraId="01AD3251" w14:textId="2C96D9AB" w:rsidR="001C1181" w:rsidRPr="000D3E48" w:rsidRDefault="001C1181"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sidRPr="000D3E48">
        <w:rPr>
          <w:rFonts w:ascii="Times New Roman" w:eastAsiaTheme="minorHAnsi" w:hAnsi="Times New Roman" w:cs="Times New Roman"/>
          <w:color w:val="000000"/>
          <w:sz w:val="24"/>
          <w:szCs w:val="24"/>
        </w:rPr>
        <w:t>CBA</w:t>
      </w:r>
      <w:r w:rsidRPr="000D3E48">
        <w:rPr>
          <w:rFonts w:ascii="Times New Roman" w:eastAsiaTheme="minorHAnsi" w:hAnsi="Times New Roman" w:cs="Times New Roman"/>
          <w:color w:val="000000"/>
          <w:sz w:val="24"/>
          <w:szCs w:val="24"/>
        </w:rPr>
        <w:tab/>
        <w:t>Capabilities-Based Assessment</w:t>
      </w:r>
    </w:p>
    <w:p w14:paraId="57969AFF" w14:textId="3677BE8E" w:rsidR="001A3ACA" w:rsidRDefault="001A3ACA"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CCP </w:t>
      </w:r>
      <w:r>
        <w:rPr>
          <w:rFonts w:ascii="Times New Roman" w:eastAsiaTheme="minorHAnsi" w:hAnsi="Times New Roman" w:cs="Times New Roman"/>
          <w:color w:val="000000"/>
          <w:sz w:val="24"/>
          <w:szCs w:val="24"/>
        </w:rPr>
        <w:tab/>
      </w:r>
      <w:r>
        <w:rPr>
          <w:rFonts w:ascii="Times New Roman" w:hAnsi="Times New Roman" w:cs="Times New Roman"/>
          <w:color w:val="000000" w:themeColor="text1"/>
          <w:sz w:val="24"/>
          <w:szCs w:val="24"/>
        </w:rPr>
        <w:t>Consolidated Cryptologic Program</w:t>
      </w:r>
    </w:p>
    <w:p w14:paraId="01AD3252" w14:textId="6661F8E7" w:rsidR="001C1181" w:rsidRPr="000D3E48" w:rsidRDefault="001C1181" w:rsidP="00FD1531">
      <w:pPr>
        <w:tabs>
          <w:tab w:val="left" w:pos="2160"/>
        </w:tabs>
        <w:spacing w:after="0" w:line="240" w:lineRule="auto"/>
        <w:ind w:left="1890" w:hanging="1260"/>
        <w:rPr>
          <w:rFonts w:ascii="Times New Roman" w:eastAsiaTheme="minorHAnsi" w:hAnsi="Times New Roman" w:cs="Times New Roman"/>
          <w:color w:val="000000"/>
          <w:sz w:val="24"/>
          <w:szCs w:val="24"/>
        </w:rPr>
      </w:pPr>
      <w:r w:rsidRPr="000D3E48">
        <w:rPr>
          <w:rFonts w:ascii="Times New Roman" w:eastAsiaTheme="minorHAnsi" w:hAnsi="Times New Roman" w:cs="Times New Roman"/>
          <w:color w:val="000000"/>
          <w:sz w:val="24"/>
          <w:szCs w:val="24"/>
        </w:rPr>
        <w:t xml:space="preserve">CDD </w:t>
      </w:r>
      <w:r w:rsidRPr="000D3E48">
        <w:rPr>
          <w:rFonts w:ascii="Times New Roman" w:eastAsiaTheme="minorHAnsi" w:hAnsi="Times New Roman" w:cs="Times New Roman"/>
          <w:color w:val="000000"/>
          <w:sz w:val="24"/>
          <w:szCs w:val="24"/>
        </w:rPr>
        <w:tab/>
        <w:t>Capability Development Document</w:t>
      </w:r>
    </w:p>
    <w:p w14:paraId="6F6645F1" w14:textId="3B30B795" w:rsidR="00FA47FF" w:rsidRDefault="00FA47FF" w:rsidP="00FD1531">
      <w:pPr>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CIP</w:t>
      </w:r>
      <w:r>
        <w:rPr>
          <w:rFonts w:ascii="Times New Roman" w:hAnsi="Times New Roman" w:cs="Times New Roman"/>
          <w:sz w:val="24"/>
          <w:szCs w:val="24"/>
        </w:rPr>
        <w:tab/>
        <w:t>Critical Intelligence Parameter</w:t>
      </w:r>
    </w:p>
    <w:p w14:paraId="14DE7D9E" w14:textId="519E3608" w:rsidR="00AA7763" w:rsidRPr="000D3E48" w:rsidRDefault="00AA7763" w:rsidP="00FD1531">
      <w:pPr>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COLISEUM Community On-Line Intelligence System for End Users and Managers</w:t>
      </w:r>
    </w:p>
    <w:p w14:paraId="01AD3253" w14:textId="2C07532D" w:rsidR="001C1181" w:rsidRPr="000D3E48"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CONOPS</w:t>
      </w:r>
      <w:r w:rsidR="00D408DB">
        <w:rPr>
          <w:rFonts w:ascii="Times New Roman" w:hAnsi="Times New Roman" w:cs="Times New Roman"/>
          <w:sz w:val="24"/>
          <w:szCs w:val="24"/>
        </w:rPr>
        <w:tab/>
      </w:r>
      <w:r w:rsidRPr="000D3E48">
        <w:rPr>
          <w:rFonts w:ascii="Times New Roman" w:hAnsi="Times New Roman" w:cs="Times New Roman"/>
          <w:sz w:val="24"/>
          <w:szCs w:val="24"/>
        </w:rPr>
        <w:t>Concept of Operations</w:t>
      </w:r>
    </w:p>
    <w:p w14:paraId="01AD3254" w14:textId="3CF4F33C" w:rsidR="001C1181" w:rsidRPr="000D3E48"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CP</w:t>
      </w:r>
      <w:r w:rsidR="003B10D9">
        <w:rPr>
          <w:rFonts w:ascii="Times New Roman" w:hAnsi="Times New Roman" w:cs="Times New Roman"/>
          <w:sz w:val="24"/>
          <w:szCs w:val="24"/>
        </w:rPr>
        <w:t>&amp;</w:t>
      </w:r>
      <w:r w:rsidRPr="000D3E48">
        <w:rPr>
          <w:rFonts w:ascii="Times New Roman" w:hAnsi="Times New Roman" w:cs="Times New Roman"/>
          <w:sz w:val="24"/>
          <w:szCs w:val="24"/>
        </w:rPr>
        <w:t xml:space="preserve">A </w:t>
      </w:r>
      <w:r w:rsidRPr="000D3E48">
        <w:rPr>
          <w:rFonts w:ascii="Times New Roman" w:hAnsi="Times New Roman" w:cs="Times New Roman"/>
          <w:sz w:val="24"/>
          <w:szCs w:val="24"/>
        </w:rPr>
        <w:tab/>
        <w:t>Capabilities, Planning and Analysis</w:t>
      </w:r>
    </w:p>
    <w:p w14:paraId="01AD3255" w14:textId="26AEDD3D" w:rsidR="001C1181"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 xml:space="preserve">CPA </w:t>
      </w:r>
      <w:r w:rsidRPr="000D3E48">
        <w:rPr>
          <w:rFonts w:ascii="Times New Roman" w:hAnsi="Times New Roman" w:cs="Times New Roman"/>
          <w:sz w:val="24"/>
          <w:szCs w:val="24"/>
        </w:rPr>
        <w:tab/>
        <w:t>Cross Program Analysis</w:t>
      </w:r>
    </w:p>
    <w:p w14:paraId="1D6A3073" w14:textId="6F4268D9"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COA</w:t>
      </w:r>
      <w:r>
        <w:rPr>
          <w:rFonts w:ascii="Times New Roman" w:hAnsi="Times New Roman" w:cs="Times New Roman"/>
          <w:sz w:val="24"/>
          <w:szCs w:val="24"/>
        </w:rPr>
        <w:tab/>
        <w:t>Course(s) of Action</w:t>
      </w:r>
    </w:p>
    <w:p w14:paraId="4B6DAF83" w14:textId="552EFF80" w:rsidR="003B10D9" w:rsidRPr="000D3E48" w:rsidRDefault="003B10D9"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C&amp;P</w:t>
      </w:r>
      <w:r>
        <w:rPr>
          <w:rFonts w:ascii="Times New Roman" w:hAnsi="Times New Roman" w:cs="Times New Roman"/>
          <w:sz w:val="24"/>
          <w:szCs w:val="24"/>
        </w:rPr>
        <w:tab/>
      </w:r>
      <w:r w:rsidRPr="003B10D9">
        <w:rPr>
          <w:rFonts w:ascii="Times New Roman" w:hAnsi="Times New Roman" w:cs="Times New Roman"/>
          <w:sz w:val="24"/>
          <w:szCs w:val="24"/>
        </w:rPr>
        <w:t>Characteristics and Performance</w:t>
      </w:r>
    </w:p>
    <w:p w14:paraId="6C24E8B4" w14:textId="302B576D"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 xml:space="preserve">DIA </w:t>
      </w:r>
      <w:r>
        <w:rPr>
          <w:rFonts w:ascii="Times New Roman" w:hAnsi="Times New Roman" w:cs="Times New Roman"/>
          <w:sz w:val="24"/>
          <w:szCs w:val="24"/>
        </w:rPr>
        <w:tab/>
        <w:t>Defense Intelligence Agency</w:t>
      </w:r>
    </w:p>
    <w:p w14:paraId="5661C31C" w14:textId="33D7780A" w:rsidR="00AA7763" w:rsidRPr="000D3E48" w:rsidRDefault="00AA7763"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DIR</w:t>
      </w:r>
      <w:r w:rsidRPr="000D3E48">
        <w:rPr>
          <w:rFonts w:ascii="Times New Roman" w:hAnsi="Times New Roman" w:cs="Times New Roman"/>
          <w:sz w:val="24"/>
          <w:szCs w:val="24"/>
        </w:rPr>
        <w:tab/>
        <w:t>Derived Intelligence Requirements</w:t>
      </w:r>
    </w:p>
    <w:p w14:paraId="3BCD2E9C" w14:textId="655F7A68" w:rsidR="00D408DB"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DOI</w:t>
      </w:r>
      <w:r>
        <w:rPr>
          <w:rFonts w:ascii="Times New Roman" w:hAnsi="Times New Roman" w:cs="Times New Roman"/>
          <w:sz w:val="24"/>
          <w:szCs w:val="24"/>
        </w:rPr>
        <w:tab/>
        <w:t>Director of Intelligence</w:t>
      </w:r>
    </w:p>
    <w:p w14:paraId="01AD3257" w14:textId="0227A8CE" w:rsidR="001C1181" w:rsidRPr="000D3E48" w:rsidRDefault="001C1181" w:rsidP="00FD1531">
      <w:pPr>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 xml:space="preserve">DOTMLPF </w:t>
      </w:r>
      <w:r w:rsidR="00FD1531">
        <w:rPr>
          <w:rFonts w:ascii="Times New Roman" w:hAnsi="Times New Roman" w:cs="Times New Roman"/>
          <w:sz w:val="24"/>
          <w:szCs w:val="24"/>
        </w:rPr>
        <w:tab/>
      </w:r>
      <w:r w:rsidRPr="000D3E48">
        <w:rPr>
          <w:rFonts w:ascii="Times New Roman" w:hAnsi="Times New Roman" w:cs="Times New Roman"/>
          <w:sz w:val="24"/>
          <w:szCs w:val="24"/>
        </w:rPr>
        <w:t>Doctrine, Organization, Training, Materiel, Leadership, Personnel, Facilities</w:t>
      </w:r>
    </w:p>
    <w:p w14:paraId="349C5D88" w14:textId="62143391" w:rsidR="00FA47FF" w:rsidRDefault="00FA47FF"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DOT</w:t>
      </w:r>
      <w:r w:rsidR="00CF3FAE">
        <w:rPr>
          <w:rFonts w:ascii="Times New Roman" w:hAnsi="Times New Roman" w:cs="Times New Roman"/>
          <w:sz w:val="24"/>
          <w:szCs w:val="24"/>
        </w:rPr>
        <w:t>&amp;</w:t>
      </w:r>
      <w:r>
        <w:rPr>
          <w:rFonts w:ascii="Times New Roman" w:hAnsi="Times New Roman" w:cs="Times New Roman"/>
          <w:sz w:val="24"/>
          <w:szCs w:val="24"/>
        </w:rPr>
        <w:t>E</w:t>
      </w:r>
      <w:r>
        <w:rPr>
          <w:rFonts w:ascii="Times New Roman" w:hAnsi="Times New Roman" w:cs="Times New Roman"/>
          <w:sz w:val="24"/>
          <w:szCs w:val="24"/>
        </w:rPr>
        <w:tab/>
        <w:t xml:space="preserve">Director of </w:t>
      </w:r>
      <w:r w:rsidR="00262814">
        <w:rPr>
          <w:rFonts w:ascii="Times New Roman" w:hAnsi="Times New Roman" w:cs="Times New Roman"/>
          <w:sz w:val="24"/>
          <w:szCs w:val="24"/>
        </w:rPr>
        <w:t xml:space="preserve">Operational </w:t>
      </w:r>
      <w:r>
        <w:rPr>
          <w:rFonts w:ascii="Times New Roman" w:hAnsi="Times New Roman" w:cs="Times New Roman"/>
          <w:sz w:val="24"/>
          <w:szCs w:val="24"/>
        </w:rPr>
        <w:t xml:space="preserve">Test and Evaluation </w:t>
      </w:r>
    </w:p>
    <w:p w14:paraId="6FAD28C9" w14:textId="25471FD1" w:rsidR="00187ECB" w:rsidRDefault="00187ECB"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EWIR</w:t>
      </w:r>
      <w:r w:rsidRPr="000D3E48">
        <w:rPr>
          <w:rFonts w:ascii="Times New Roman" w:hAnsi="Times New Roman" w:cs="Times New Roman"/>
          <w:sz w:val="24"/>
          <w:szCs w:val="24"/>
        </w:rPr>
        <w:tab/>
        <w:t>Electronic Warfare Integrated Reprogramming (EWIR)</w:t>
      </w:r>
    </w:p>
    <w:p w14:paraId="1914961A" w14:textId="573C53C7"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GEOINT</w:t>
      </w:r>
      <w:r>
        <w:rPr>
          <w:rFonts w:ascii="Times New Roman" w:hAnsi="Times New Roman" w:cs="Times New Roman"/>
          <w:sz w:val="24"/>
          <w:szCs w:val="24"/>
        </w:rPr>
        <w:tab/>
      </w:r>
      <w:r w:rsidRPr="00977CF4">
        <w:rPr>
          <w:rFonts w:ascii="Times New Roman" w:eastAsiaTheme="minorHAnsi" w:hAnsi="Times New Roman" w:cs="Times New Roman"/>
          <w:color w:val="000000" w:themeColor="text1"/>
          <w:sz w:val="24"/>
          <w:szCs w:val="24"/>
        </w:rPr>
        <w:t>Geospatial Intelligence</w:t>
      </w:r>
    </w:p>
    <w:p w14:paraId="01AD3258" w14:textId="04F07DBE" w:rsidR="001C1181" w:rsidRPr="000D3E48" w:rsidRDefault="001C1181" w:rsidP="00FD1531">
      <w:pPr>
        <w:tabs>
          <w:tab w:val="left" w:pos="2160"/>
        </w:tabs>
        <w:spacing w:after="0" w:line="240" w:lineRule="auto"/>
        <w:ind w:left="1890" w:hanging="1260"/>
        <w:rPr>
          <w:rFonts w:ascii="Times New Roman" w:hAnsi="Times New Roman" w:cs="Times New Roman"/>
          <w:sz w:val="24"/>
          <w:szCs w:val="24"/>
        </w:rPr>
      </w:pPr>
      <w:r w:rsidRPr="008F715E">
        <w:rPr>
          <w:rFonts w:ascii="Times New Roman" w:hAnsi="Times New Roman" w:cs="Times New Roman"/>
          <w:sz w:val="24"/>
          <w:szCs w:val="24"/>
        </w:rPr>
        <w:t>GDIP</w:t>
      </w:r>
      <w:r w:rsidRPr="008F715E">
        <w:rPr>
          <w:rFonts w:ascii="Times New Roman" w:hAnsi="Times New Roman" w:cs="Times New Roman"/>
          <w:sz w:val="24"/>
          <w:szCs w:val="24"/>
        </w:rPr>
        <w:tab/>
      </w:r>
      <w:r w:rsidRPr="000D3E48">
        <w:rPr>
          <w:rFonts w:ascii="Times New Roman" w:hAnsi="Times New Roman" w:cs="Times New Roman"/>
          <w:sz w:val="24"/>
          <w:szCs w:val="24"/>
        </w:rPr>
        <w:t>General Defense Intelligence Program</w:t>
      </w:r>
    </w:p>
    <w:p w14:paraId="01AD3259" w14:textId="5B29FAC7" w:rsidR="001C1181"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 xml:space="preserve">IC </w:t>
      </w:r>
      <w:r>
        <w:rPr>
          <w:rFonts w:ascii="Times New Roman" w:hAnsi="Times New Roman" w:cs="Times New Roman"/>
          <w:sz w:val="24"/>
          <w:szCs w:val="24"/>
        </w:rPr>
        <w:tab/>
      </w:r>
      <w:r w:rsidR="001C1181" w:rsidRPr="000D3E48">
        <w:rPr>
          <w:rFonts w:ascii="Times New Roman" w:hAnsi="Times New Roman" w:cs="Times New Roman"/>
          <w:sz w:val="24"/>
          <w:szCs w:val="24"/>
        </w:rPr>
        <w:t>Intelligence Community</w:t>
      </w:r>
    </w:p>
    <w:p w14:paraId="01AD325A" w14:textId="008CE1FB" w:rsidR="001C1181"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ICD</w:t>
      </w:r>
      <w:r>
        <w:rPr>
          <w:rFonts w:ascii="Times New Roman" w:hAnsi="Times New Roman" w:cs="Times New Roman"/>
          <w:sz w:val="24"/>
          <w:szCs w:val="24"/>
        </w:rPr>
        <w:tab/>
      </w:r>
      <w:r w:rsidR="001C1181" w:rsidRPr="000D3E48">
        <w:rPr>
          <w:rFonts w:ascii="Times New Roman" w:hAnsi="Times New Roman" w:cs="Times New Roman"/>
          <w:sz w:val="24"/>
          <w:szCs w:val="24"/>
        </w:rPr>
        <w:t>Initial Capabilities Document</w:t>
      </w:r>
    </w:p>
    <w:p w14:paraId="6A61F6B3" w14:textId="4B422444" w:rsidR="00CE4807" w:rsidRPr="000D3E48" w:rsidRDefault="00CE4807"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IFTU</w:t>
      </w:r>
      <w:r w:rsidRPr="000D3E48">
        <w:rPr>
          <w:rFonts w:ascii="Times New Roman" w:hAnsi="Times New Roman" w:cs="Times New Roman"/>
          <w:sz w:val="24"/>
          <w:szCs w:val="24"/>
        </w:rPr>
        <w:tab/>
        <w:t>Intelligence Formal Training Unit</w:t>
      </w:r>
    </w:p>
    <w:p w14:paraId="507ABC91" w14:textId="3FFB9AF7" w:rsidR="00AA7763" w:rsidRPr="000D3E48" w:rsidRDefault="00D408DB" w:rsidP="00FD1531">
      <w:pPr>
        <w:tabs>
          <w:tab w:val="left" w:pos="2160"/>
        </w:tabs>
        <w:spacing w:after="0" w:line="240" w:lineRule="auto"/>
        <w:ind w:left="1890" w:hanging="1260"/>
        <w:rPr>
          <w:rFonts w:ascii="Times New Roman" w:hAnsi="Times New Roman" w:cs="Times New Roman"/>
          <w:i/>
          <w:sz w:val="24"/>
          <w:szCs w:val="24"/>
        </w:rPr>
      </w:pPr>
      <w:r>
        <w:rPr>
          <w:rFonts w:ascii="Times New Roman" w:hAnsi="Times New Roman" w:cs="Times New Roman"/>
          <w:sz w:val="24"/>
          <w:szCs w:val="24"/>
        </w:rPr>
        <w:t>IHA</w:t>
      </w:r>
      <w:r>
        <w:rPr>
          <w:rFonts w:ascii="Times New Roman" w:hAnsi="Times New Roman" w:cs="Times New Roman"/>
          <w:sz w:val="24"/>
          <w:szCs w:val="24"/>
        </w:rPr>
        <w:tab/>
      </w:r>
      <w:r w:rsidR="00AA7763" w:rsidRPr="000D3E48">
        <w:rPr>
          <w:rFonts w:ascii="Times New Roman" w:hAnsi="Times New Roman" w:cs="Times New Roman"/>
          <w:sz w:val="24"/>
          <w:szCs w:val="24"/>
        </w:rPr>
        <w:t>Intelligence Health Assessment</w:t>
      </w:r>
    </w:p>
    <w:p w14:paraId="0BB2F906" w14:textId="6C080A3B" w:rsidR="00187ECB" w:rsidRPr="000D3E48" w:rsidRDefault="00187ECB"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IMD</w:t>
      </w:r>
      <w:r w:rsidRPr="000D3E48">
        <w:rPr>
          <w:rFonts w:ascii="Times New Roman" w:hAnsi="Times New Roman" w:cs="Times New Roman"/>
          <w:sz w:val="24"/>
          <w:szCs w:val="24"/>
        </w:rPr>
        <w:tab/>
        <w:t>Intelligence Mission Data</w:t>
      </w:r>
    </w:p>
    <w:p w14:paraId="0B7D7C56" w14:textId="6817AF4E" w:rsidR="00187ECB" w:rsidRPr="000D3E48" w:rsidRDefault="00187ECB"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IMD-PR</w:t>
      </w:r>
      <w:r w:rsidRPr="000D3E48">
        <w:rPr>
          <w:rFonts w:ascii="Times New Roman" w:hAnsi="Times New Roman" w:cs="Times New Roman"/>
          <w:sz w:val="24"/>
          <w:szCs w:val="24"/>
        </w:rPr>
        <w:tab/>
        <w:t>Intelligence Mission Data Production Requirement</w:t>
      </w:r>
    </w:p>
    <w:p w14:paraId="441C4CC2" w14:textId="0A25B1F9" w:rsidR="009A6830"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IML</w:t>
      </w:r>
      <w:r>
        <w:rPr>
          <w:rFonts w:ascii="Times New Roman" w:hAnsi="Times New Roman" w:cs="Times New Roman"/>
          <w:sz w:val="24"/>
          <w:szCs w:val="24"/>
        </w:rPr>
        <w:tab/>
      </w:r>
      <w:r w:rsidR="009A6830">
        <w:rPr>
          <w:rFonts w:ascii="Times New Roman" w:hAnsi="Times New Roman" w:cs="Times New Roman"/>
          <w:sz w:val="24"/>
          <w:szCs w:val="24"/>
        </w:rPr>
        <w:t>Investment Master List</w:t>
      </w:r>
    </w:p>
    <w:p w14:paraId="255EC56C" w14:textId="6D4AD2DF"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IPC</w:t>
      </w:r>
      <w:r>
        <w:rPr>
          <w:rFonts w:ascii="Times New Roman" w:hAnsi="Times New Roman" w:cs="Times New Roman"/>
          <w:sz w:val="24"/>
          <w:szCs w:val="24"/>
        </w:rPr>
        <w:tab/>
        <w:t>Intelligence Production Center</w:t>
      </w:r>
    </w:p>
    <w:p w14:paraId="01AD325C" w14:textId="3C3DAE91" w:rsidR="001C1181"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IS</w:t>
      </w:r>
      <w:r>
        <w:rPr>
          <w:rFonts w:ascii="Times New Roman" w:hAnsi="Times New Roman" w:cs="Times New Roman"/>
          <w:sz w:val="24"/>
          <w:szCs w:val="24"/>
        </w:rPr>
        <w:tab/>
      </w:r>
      <w:r w:rsidR="001C1181" w:rsidRPr="000D3E48">
        <w:rPr>
          <w:rFonts w:ascii="Times New Roman" w:hAnsi="Times New Roman" w:cs="Times New Roman"/>
          <w:sz w:val="24"/>
          <w:szCs w:val="24"/>
        </w:rPr>
        <w:t>Intelligence Squadron</w:t>
      </w:r>
    </w:p>
    <w:p w14:paraId="01AD325D" w14:textId="78969AF9" w:rsidR="001C1181"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 xml:space="preserve">ISA </w:t>
      </w:r>
      <w:r>
        <w:rPr>
          <w:rFonts w:ascii="Times New Roman" w:hAnsi="Times New Roman" w:cs="Times New Roman"/>
          <w:sz w:val="24"/>
          <w:szCs w:val="24"/>
        </w:rPr>
        <w:tab/>
      </w:r>
      <w:r w:rsidR="001C1181" w:rsidRPr="000D3E48">
        <w:rPr>
          <w:rFonts w:ascii="Times New Roman" w:hAnsi="Times New Roman" w:cs="Times New Roman"/>
          <w:sz w:val="24"/>
          <w:szCs w:val="24"/>
        </w:rPr>
        <w:t>Intelligence Supportability Analysis</w:t>
      </w:r>
    </w:p>
    <w:p w14:paraId="01AD325E" w14:textId="1789A3B6" w:rsidR="001C1181"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ISD</w:t>
      </w:r>
      <w:r>
        <w:rPr>
          <w:rFonts w:ascii="Times New Roman" w:hAnsi="Times New Roman" w:cs="Times New Roman"/>
          <w:sz w:val="24"/>
          <w:szCs w:val="24"/>
        </w:rPr>
        <w:tab/>
      </w:r>
      <w:r w:rsidR="002C2AAA">
        <w:rPr>
          <w:rFonts w:ascii="Times New Roman" w:hAnsi="Times New Roman" w:cs="Times New Roman"/>
          <w:sz w:val="24"/>
          <w:szCs w:val="24"/>
        </w:rPr>
        <w:t>Intelligence sensitive</w:t>
      </w:r>
      <w:r w:rsidR="001C1181" w:rsidRPr="000D3E48">
        <w:rPr>
          <w:rFonts w:ascii="Times New Roman" w:hAnsi="Times New Roman" w:cs="Times New Roman"/>
          <w:sz w:val="24"/>
          <w:szCs w:val="24"/>
        </w:rPr>
        <w:t xml:space="preserve"> Determination</w:t>
      </w:r>
    </w:p>
    <w:p w14:paraId="01AD325F" w14:textId="230A2E35" w:rsidR="001C1181"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 xml:space="preserve">ISP </w:t>
      </w:r>
      <w:r>
        <w:rPr>
          <w:rFonts w:ascii="Times New Roman" w:hAnsi="Times New Roman" w:cs="Times New Roman"/>
          <w:sz w:val="24"/>
          <w:szCs w:val="24"/>
        </w:rPr>
        <w:tab/>
      </w:r>
      <w:r w:rsidR="00AA7763" w:rsidRPr="000D3E48">
        <w:rPr>
          <w:rFonts w:ascii="Times New Roman" w:hAnsi="Times New Roman" w:cs="Times New Roman"/>
          <w:sz w:val="24"/>
          <w:szCs w:val="24"/>
        </w:rPr>
        <w:t>Information Support Plan</w:t>
      </w:r>
      <w:r w:rsidR="001C1181" w:rsidRPr="000D3E48">
        <w:rPr>
          <w:rFonts w:ascii="Times New Roman" w:hAnsi="Times New Roman" w:cs="Times New Roman"/>
          <w:sz w:val="24"/>
          <w:szCs w:val="24"/>
        </w:rPr>
        <w:t xml:space="preserve"> </w:t>
      </w:r>
    </w:p>
    <w:p w14:paraId="4319AA8E" w14:textId="5C78E929" w:rsidR="00F0778B" w:rsidRDefault="00F0778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ISR</w:t>
      </w:r>
      <w:r>
        <w:rPr>
          <w:rFonts w:ascii="Times New Roman" w:hAnsi="Times New Roman" w:cs="Times New Roman"/>
          <w:sz w:val="24"/>
          <w:szCs w:val="24"/>
        </w:rPr>
        <w:tab/>
      </w:r>
      <w:r w:rsidRPr="00F0778B">
        <w:rPr>
          <w:rFonts w:ascii="Times New Roman" w:hAnsi="Times New Roman" w:cs="Times New Roman"/>
          <w:sz w:val="24"/>
          <w:szCs w:val="24"/>
        </w:rPr>
        <w:t>Intelligence, Surveillance, and Reconnaissance</w:t>
      </w:r>
    </w:p>
    <w:p w14:paraId="51F3E9EB" w14:textId="7E1E7101" w:rsidR="00D34EA8" w:rsidRDefault="00D34EA8"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ISR-CART</w:t>
      </w:r>
      <w:r>
        <w:rPr>
          <w:rFonts w:ascii="Times New Roman" w:hAnsi="Times New Roman" w:cs="Times New Roman"/>
          <w:sz w:val="24"/>
          <w:szCs w:val="24"/>
        </w:rPr>
        <w:tab/>
        <w:t>ISR Capabilities and Requirements Tool</w:t>
      </w:r>
    </w:p>
    <w:p w14:paraId="01AD3260" w14:textId="741E857C" w:rsidR="001C1181"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 xml:space="preserve">ISS </w:t>
      </w:r>
      <w:r>
        <w:rPr>
          <w:rFonts w:ascii="Times New Roman" w:hAnsi="Times New Roman" w:cs="Times New Roman"/>
          <w:sz w:val="24"/>
          <w:szCs w:val="24"/>
        </w:rPr>
        <w:tab/>
      </w:r>
      <w:r w:rsidR="001C1181" w:rsidRPr="000D3E48">
        <w:rPr>
          <w:rFonts w:ascii="Times New Roman" w:hAnsi="Times New Roman" w:cs="Times New Roman"/>
          <w:sz w:val="24"/>
          <w:szCs w:val="24"/>
        </w:rPr>
        <w:t>Intelligence Sensitivity Survey</w:t>
      </w:r>
    </w:p>
    <w:p w14:paraId="01AD3261" w14:textId="00C83CE4" w:rsidR="001C1181" w:rsidRPr="000D3E48"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ISTM</w:t>
      </w:r>
      <w:r w:rsidRPr="000D3E48">
        <w:rPr>
          <w:rFonts w:ascii="Times New Roman" w:hAnsi="Times New Roman" w:cs="Times New Roman"/>
          <w:sz w:val="24"/>
          <w:szCs w:val="24"/>
        </w:rPr>
        <w:tab/>
        <w:t>Intelligence Sensitivity Tier Matrix</w:t>
      </w:r>
    </w:p>
    <w:p w14:paraId="01AD3262" w14:textId="1CD49A1F" w:rsidR="001C1181" w:rsidRPr="000D3E48"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JEON</w:t>
      </w:r>
      <w:r w:rsidRPr="000D3E48">
        <w:rPr>
          <w:rFonts w:ascii="Times New Roman" w:hAnsi="Times New Roman" w:cs="Times New Roman"/>
          <w:sz w:val="24"/>
          <w:szCs w:val="24"/>
        </w:rPr>
        <w:tab/>
        <w:t>Joint Emergent Operational Need</w:t>
      </w:r>
    </w:p>
    <w:p w14:paraId="5AD0AC89" w14:textId="7FBB0E26" w:rsidR="00EB2E89" w:rsidRDefault="00EB2E89"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JCIDS</w:t>
      </w:r>
      <w:r>
        <w:rPr>
          <w:rFonts w:ascii="Times New Roman" w:hAnsi="Times New Roman" w:cs="Times New Roman"/>
          <w:sz w:val="24"/>
          <w:szCs w:val="24"/>
        </w:rPr>
        <w:tab/>
      </w:r>
      <w:r w:rsidRPr="009C2909">
        <w:rPr>
          <w:rFonts w:ascii="Times New Roman" w:hAnsi="Times New Roman" w:cs="Times New Roman"/>
          <w:sz w:val="24"/>
          <w:szCs w:val="24"/>
        </w:rPr>
        <w:t>Joint Capabilities Integration and Development System</w:t>
      </w:r>
    </w:p>
    <w:p w14:paraId="01AD3263" w14:textId="0B5BC63C" w:rsidR="001C1181" w:rsidRPr="000D3E48"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JCTD</w:t>
      </w:r>
      <w:r w:rsidRPr="000D3E48">
        <w:rPr>
          <w:rFonts w:ascii="Times New Roman" w:hAnsi="Times New Roman" w:cs="Times New Roman"/>
          <w:sz w:val="24"/>
          <w:szCs w:val="24"/>
        </w:rPr>
        <w:tab/>
        <w:t>Joint Capability Technology Demonstration</w:t>
      </w:r>
    </w:p>
    <w:p w14:paraId="01AD3264" w14:textId="05528D3D" w:rsidR="001C1181" w:rsidRPr="000D3E48"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JUON</w:t>
      </w:r>
      <w:r w:rsidRPr="000D3E48">
        <w:rPr>
          <w:rFonts w:ascii="Times New Roman" w:hAnsi="Times New Roman" w:cs="Times New Roman"/>
          <w:sz w:val="24"/>
          <w:szCs w:val="24"/>
        </w:rPr>
        <w:tab/>
        <w:t>Joint Urgent Operational Need</w:t>
      </w:r>
    </w:p>
    <w:p w14:paraId="03D60A70" w14:textId="14C2CA13" w:rsidR="006E05F1" w:rsidRDefault="006E05F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JWICS</w:t>
      </w:r>
      <w:r>
        <w:rPr>
          <w:rFonts w:ascii="Times New Roman" w:hAnsi="Times New Roman" w:cs="Times New Roman"/>
          <w:sz w:val="24"/>
          <w:szCs w:val="24"/>
        </w:rPr>
        <w:tab/>
      </w:r>
      <w:r>
        <w:rPr>
          <w:rFonts w:ascii="Times New Roman" w:hAnsi="Times New Roman" w:cs="Times New Roman"/>
          <w:color w:val="000000" w:themeColor="text1"/>
          <w:sz w:val="24"/>
          <w:szCs w:val="24"/>
        </w:rPr>
        <w:t>Joint Worldwide Intelligence Communication System</w:t>
      </w:r>
    </w:p>
    <w:p w14:paraId="2B5C3F0C" w14:textId="3B3BE53C" w:rsidR="00AA7763" w:rsidRPr="000D3E48" w:rsidRDefault="00AA7763"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LMDP</w:t>
      </w:r>
      <w:r w:rsidRPr="000D3E48">
        <w:rPr>
          <w:rFonts w:ascii="Times New Roman" w:hAnsi="Times New Roman" w:cs="Times New Roman"/>
          <w:sz w:val="24"/>
          <w:szCs w:val="24"/>
        </w:rPr>
        <w:tab/>
        <w:t>Lifecycle Mission Data Plan</w:t>
      </w:r>
    </w:p>
    <w:p w14:paraId="1FD44609" w14:textId="00F70CEB"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LSP</w:t>
      </w:r>
      <w:r>
        <w:rPr>
          <w:rFonts w:ascii="Times New Roman" w:hAnsi="Times New Roman" w:cs="Times New Roman"/>
          <w:sz w:val="24"/>
          <w:szCs w:val="24"/>
        </w:rPr>
        <w:tab/>
      </w:r>
      <w:r w:rsidRPr="000D3E48">
        <w:rPr>
          <w:rFonts w:ascii="Times New Roman" w:hAnsi="Times New Roman" w:cs="Times New Roman"/>
          <w:sz w:val="24"/>
          <w:szCs w:val="24"/>
        </w:rPr>
        <w:t>Lifecycle Sustainment Plan</w:t>
      </w:r>
    </w:p>
    <w:p w14:paraId="01AD3265" w14:textId="0111B834" w:rsidR="001C1181" w:rsidRPr="000D3E48"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 xml:space="preserve">MAJCOM </w:t>
      </w:r>
      <w:r w:rsidRPr="000D3E48">
        <w:rPr>
          <w:rFonts w:ascii="Times New Roman" w:hAnsi="Times New Roman" w:cs="Times New Roman"/>
          <w:sz w:val="24"/>
          <w:szCs w:val="24"/>
        </w:rPr>
        <w:tab/>
        <w:t>Major Command</w:t>
      </w:r>
    </w:p>
    <w:p w14:paraId="1A1D706C" w14:textId="30F5644E"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MCIA</w:t>
      </w:r>
      <w:r>
        <w:rPr>
          <w:rFonts w:ascii="Times New Roman" w:hAnsi="Times New Roman" w:cs="Times New Roman"/>
          <w:sz w:val="24"/>
          <w:szCs w:val="24"/>
        </w:rPr>
        <w:tab/>
        <w:t>Marine Corps Intelligence Activity</w:t>
      </w:r>
    </w:p>
    <w:p w14:paraId="65EDE073" w14:textId="504FA298"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lastRenderedPageBreak/>
        <w:t>MDA</w:t>
      </w:r>
      <w:r>
        <w:rPr>
          <w:rFonts w:ascii="Times New Roman" w:hAnsi="Times New Roman" w:cs="Times New Roman"/>
          <w:sz w:val="24"/>
          <w:szCs w:val="24"/>
        </w:rPr>
        <w:tab/>
        <w:t>Milestone Decision Authority</w:t>
      </w:r>
    </w:p>
    <w:p w14:paraId="01AD3267" w14:textId="5764EA49" w:rsidR="001C1181"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 xml:space="preserve">MFR </w:t>
      </w:r>
      <w:r w:rsidRPr="000D3E48">
        <w:rPr>
          <w:rFonts w:ascii="Times New Roman" w:hAnsi="Times New Roman" w:cs="Times New Roman"/>
          <w:sz w:val="24"/>
          <w:szCs w:val="24"/>
        </w:rPr>
        <w:tab/>
        <w:t>Memorandum For Record</w:t>
      </w:r>
    </w:p>
    <w:p w14:paraId="557CE156" w14:textId="3BEFEFCE" w:rsidR="00C15C9C" w:rsidRPr="008F715E" w:rsidRDefault="00C15C9C"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MIE</w:t>
      </w:r>
      <w:r>
        <w:rPr>
          <w:rFonts w:ascii="Times New Roman" w:hAnsi="Times New Roman" w:cs="Times New Roman"/>
          <w:sz w:val="24"/>
          <w:szCs w:val="24"/>
        </w:rPr>
        <w:tab/>
        <w:t>Materiel Intelligence Enterprise</w:t>
      </w:r>
    </w:p>
    <w:p w14:paraId="01AD3268" w14:textId="6E4C8A95" w:rsidR="001C1181" w:rsidRPr="008F715E" w:rsidRDefault="001C1181" w:rsidP="00FD1531">
      <w:pPr>
        <w:tabs>
          <w:tab w:val="left" w:pos="2160"/>
        </w:tabs>
        <w:spacing w:after="0" w:line="240" w:lineRule="auto"/>
        <w:ind w:left="1890" w:hanging="1260"/>
        <w:rPr>
          <w:rFonts w:ascii="Times New Roman" w:hAnsi="Times New Roman" w:cs="Times New Roman"/>
          <w:sz w:val="24"/>
          <w:szCs w:val="24"/>
        </w:rPr>
      </w:pPr>
      <w:r w:rsidRPr="008F715E">
        <w:rPr>
          <w:rFonts w:ascii="Times New Roman" w:hAnsi="Times New Roman" w:cs="Times New Roman"/>
          <w:sz w:val="24"/>
          <w:szCs w:val="24"/>
        </w:rPr>
        <w:t xml:space="preserve">MIP </w:t>
      </w:r>
      <w:r w:rsidRPr="008F715E">
        <w:rPr>
          <w:rFonts w:ascii="Times New Roman" w:hAnsi="Times New Roman" w:cs="Times New Roman"/>
          <w:sz w:val="24"/>
          <w:szCs w:val="24"/>
        </w:rPr>
        <w:tab/>
        <w:t>Military Intelligence Program</w:t>
      </w:r>
    </w:p>
    <w:p w14:paraId="73A844CB" w14:textId="776F53ED" w:rsidR="00F0778B" w:rsidRDefault="00F0778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MS</w:t>
      </w:r>
      <w:r>
        <w:rPr>
          <w:rFonts w:ascii="Times New Roman" w:hAnsi="Times New Roman" w:cs="Times New Roman"/>
          <w:sz w:val="24"/>
          <w:szCs w:val="24"/>
        </w:rPr>
        <w:tab/>
        <w:t>Milestone</w:t>
      </w:r>
    </w:p>
    <w:p w14:paraId="202F6EC7" w14:textId="41540D06"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NASIC</w:t>
      </w:r>
      <w:r>
        <w:rPr>
          <w:rFonts w:ascii="Times New Roman" w:hAnsi="Times New Roman" w:cs="Times New Roman"/>
          <w:sz w:val="24"/>
          <w:szCs w:val="24"/>
        </w:rPr>
        <w:tab/>
      </w:r>
      <w:r w:rsidRPr="00C93080">
        <w:rPr>
          <w:rFonts w:ascii="Times New Roman" w:eastAsiaTheme="minorHAnsi" w:hAnsi="Times New Roman" w:cs="Times New Roman"/>
          <w:color w:val="000000"/>
          <w:sz w:val="24"/>
          <w:szCs w:val="24"/>
        </w:rPr>
        <w:t>National Air and Space Intelligence Center</w:t>
      </w:r>
    </w:p>
    <w:p w14:paraId="61C1AF7B" w14:textId="3FEBC100"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NGIC</w:t>
      </w:r>
      <w:r>
        <w:rPr>
          <w:rFonts w:ascii="Times New Roman" w:hAnsi="Times New Roman" w:cs="Times New Roman"/>
          <w:sz w:val="24"/>
          <w:szCs w:val="24"/>
        </w:rPr>
        <w:tab/>
        <w:t>National Ground Intelligence Center</w:t>
      </w:r>
    </w:p>
    <w:p w14:paraId="01AD3269" w14:textId="39A09D5C" w:rsidR="001C1181"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 xml:space="preserve">NIP </w:t>
      </w:r>
      <w:r>
        <w:rPr>
          <w:rFonts w:ascii="Times New Roman" w:hAnsi="Times New Roman" w:cs="Times New Roman"/>
          <w:sz w:val="24"/>
          <w:szCs w:val="24"/>
        </w:rPr>
        <w:tab/>
      </w:r>
      <w:r w:rsidR="001C1181" w:rsidRPr="000D3E48">
        <w:rPr>
          <w:rFonts w:ascii="Times New Roman" w:hAnsi="Times New Roman" w:cs="Times New Roman"/>
          <w:sz w:val="24"/>
          <w:szCs w:val="24"/>
        </w:rPr>
        <w:t>National Intelligence Program</w:t>
      </w:r>
    </w:p>
    <w:p w14:paraId="2528C79A" w14:textId="6012663B"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 xml:space="preserve">ONI </w:t>
      </w:r>
      <w:r>
        <w:rPr>
          <w:rFonts w:ascii="Times New Roman" w:hAnsi="Times New Roman" w:cs="Times New Roman"/>
          <w:sz w:val="24"/>
          <w:szCs w:val="24"/>
        </w:rPr>
        <w:tab/>
        <w:t xml:space="preserve">Office of Naval Intelligence </w:t>
      </w:r>
    </w:p>
    <w:p w14:paraId="11DB54A5" w14:textId="2EB65D5F"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OOB</w:t>
      </w:r>
      <w:r>
        <w:rPr>
          <w:rFonts w:ascii="Times New Roman" w:hAnsi="Times New Roman" w:cs="Times New Roman"/>
          <w:sz w:val="24"/>
          <w:szCs w:val="24"/>
        </w:rPr>
        <w:tab/>
      </w:r>
      <w:r w:rsidRPr="00977CF4">
        <w:rPr>
          <w:rFonts w:ascii="Times New Roman" w:eastAsiaTheme="minorHAnsi" w:hAnsi="Times New Roman" w:cs="Times New Roman"/>
          <w:color w:val="000000" w:themeColor="text1"/>
          <w:sz w:val="24"/>
          <w:szCs w:val="24"/>
        </w:rPr>
        <w:t>Order of Battle</w:t>
      </w:r>
    </w:p>
    <w:p w14:paraId="01AD326A" w14:textId="7A6BBA69" w:rsidR="001C1181" w:rsidRPr="000D3E48"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OPLAN</w:t>
      </w:r>
      <w:r w:rsidRPr="000D3E48">
        <w:rPr>
          <w:rFonts w:ascii="Times New Roman" w:hAnsi="Times New Roman" w:cs="Times New Roman"/>
          <w:sz w:val="24"/>
          <w:szCs w:val="24"/>
        </w:rPr>
        <w:tab/>
        <w:t>Operational Plan</w:t>
      </w:r>
    </w:p>
    <w:p w14:paraId="01AD326C" w14:textId="3C377F6E" w:rsidR="001C1181" w:rsidRPr="000D3E48"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 xml:space="preserve">PCPAD </w:t>
      </w:r>
      <w:r w:rsidRPr="000D3E48">
        <w:rPr>
          <w:rFonts w:ascii="Times New Roman" w:hAnsi="Times New Roman" w:cs="Times New Roman"/>
          <w:sz w:val="24"/>
          <w:szCs w:val="24"/>
        </w:rPr>
        <w:tab/>
        <w:t xml:space="preserve">Planning and Direction, Collection, Processing and Exploitation, Analysis and Dissemination </w:t>
      </w:r>
    </w:p>
    <w:p w14:paraId="01AD326D" w14:textId="38206DA3" w:rsidR="001C1181" w:rsidRPr="000D3E48"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PEO</w:t>
      </w:r>
      <w:r w:rsidRPr="000D3E48">
        <w:rPr>
          <w:rFonts w:ascii="Times New Roman" w:hAnsi="Times New Roman" w:cs="Times New Roman"/>
          <w:sz w:val="24"/>
          <w:szCs w:val="24"/>
        </w:rPr>
        <w:tab/>
        <w:t>Program Executive Officer</w:t>
      </w:r>
    </w:p>
    <w:p w14:paraId="01AD326E" w14:textId="6DCC812C" w:rsidR="001C1181"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 xml:space="preserve">PM </w:t>
      </w:r>
      <w:r>
        <w:rPr>
          <w:rFonts w:ascii="Times New Roman" w:hAnsi="Times New Roman" w:cs="Times New Roman"/>
          <w:sz w:val="24"/>
          <w:szCs w:val="24"/>
        </w:rPr>
        <w:tab/>
      </w:r>
      <w:r w:rsidR="001C1181" w:rsidRPr="000D3E48">
        <w:rPr>
          <w:rFonts w:ascii="Times New Roman" w:hAnsi="Times New Roman" w:cs="Times New Roman"/>
          <w:sz w:val="24"/>
          <w:szCs w:val="24"/>
        </w:rPr>
        <w:t>Program Manager</w:t>
      </w:r>
    </w:p>
    <w:p w14:paraId="197BCE7E" w14:textId="662DF14E" w:rsidR="00FA47FF" w:rsidRDefault="00FA47FF"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 xml:space="preserve">PMRT </w:t>
      </w:r>
      <w:r>
        <w:rPr>
          <w:rFonts w:ascii="Times New Roman" w:hAnsi="Times New Roman" w:cs="Times New Roman"/>
          <w:sz w:val="24"/>
          <w:szCs w:val="24"/>
        </w:rPr>
        <w:tab/>
      </w:r>
      <w:r w:rsidRPr="001D3A63">
        <w:rPr>
          <w:rFonts w:ascii="Times New Roman" w:hAnsi="Times New Roman" w:cs="Times New Roman"/>
          <w:color w:val="000000" w:themeColor="text1"/>
          <w:sz w:val="24"/>
          <w:szCs w:val="24"/>
        </w:rPr>
        <w:t>Project Management Resource Tools</w:t>
      </w:r>
    </w:p>
    <w:p w14:paraId="09FC8583" w14:textId="70D40FFF"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PO</w:t>
      </w:r>
      <w:r>
        <w:rPr>
          <w:rFonts w:ascii="Times New Roman" w:hAnsi="Times New Roman" w:cs="Times New Roman"/>
          <w:sz w:val="24"/>
          <w:szCs w:val="24"/>
        </w:rPr>
        <w:tab/>
        <w:t>Program Office</w:t>
      </w:r>
    </w:p>
    <w:p w14:paraId="127690AB" w14:textId="717BDE3E"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POC</w:t>
      </w:r>
      <w:r>
        <w:rPr>
          <w:rFonts w:ascii="Times New Roman" w:hAnsi="Times New Roman" w:cs="Times New Roman"/>
          <w:sz w:val="24"/>
          <w:szCs w:val="24"/>
        </w:rPr>
        <w:tab/>
        <w:t>Point of Contact</w:t>
      </w:r>
    </w:p>
    <w:p w14:paraId="0AA61204" w14:textId="0CD496BC"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PPP</w:t>
      </w:r>
      <w:r>
        <w:rPr>
          <w:rFonts w:ascii="Times New Roman" w:hAnsi="Times New Roman" w:cs="Times New Roman"/>
          <w:sz w:val="24"/>
          <w:szCs w:val="24"/>
        </w:rPr>
        <w:tab/>
        <w:t>Program Protection Plan</w:t>
      </w:r>
    </w:p>
    <w:p w14:paraId="3D7A3FDD" w14:textId="20BCEB92" w:rsidR="00AA7763"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sz w:val="24"/>
          <w:szCs w:val="24"/>
        </w:rPr>
        <w:tab/>
        <w:t>Production Requirement</w:t>
      </w:r>
    </w:p>
    <w:p w14:paraId="5727E794" w14:textId="026C38EE"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PSR</w:t>
      </w:r>
      <w:r>
        <w:rPr>
          <w:rFonts w:ascii="Times New Roman" w:hAnsi="Times New Roman" w:cs="Times New Roman"/>
          <w:sz w:val="24"/>
          <w:szCs w:val="24"/>
        </w:rPr>
        <w:tab/>
        <w:t>Program Status Review</w:t>
      </w:r>
    </w:p>
    <w:p w14:paraId="4C2221A8" w14:textId="0ADCE41D" w:rsidR="00187ECB" w:rsidRPr="000D3E48" w:rsidRDefault="00187ECB"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RAW</w:t>
      </w:r>
      <w:r w:rsidRPr="000D3E48">
        <w:rPr>
          <w:rFonts w:ascii="Times New Roman" w:hAnsi="Times New Roman" w:cs="Times New Roman"/>
          <w:sz w:val="24"/>
          <w:szCs w:val="24"/>
        </w:rPr>
        <w:tab/>
        <w:t>Requirements Analysis Workbook</w:t>
      </w:r>
    </w:p>
    <w:p w14:paraId="54FC01D2" w14:textId="0966D289" w:rsidR="00AA7763"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RFI</w:t>
      </w:r>
      <w:r>
        <w:rPr>
          <w:rFonts w:ascii="Times New Roman" w:hAnsi="Times New Roman" w:cs="Times New Roman"/>
          <w:sz w:val="24"/>
          <w:szCs w:val="24"/>
        </w:rPr>
        <w:tab/>
      </w:r>
      <w:r w:rsidR="00AA7763" w:rsidRPr="000D3E48">
        <w:rPr>
          <w:rFonts w:ascii="Times New Roman" w:hAnsi="Times New Roman" w:cs="Times New Roman"/>
          <w:sz w:val="24"/>
          <w:szCs w:val="24"/>
        </w:rPr>
        <w:t>Request for Information</w:t>
      </w:r>
    </w:p>
    <w:p w14:paraId="191D8C26" w14:textId="052BD209" w:rsidR="00FA47FF" w:rsidRDefault="00FA47FF"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RIT</w:t>
      </w:r>
      <w:r>
        <w:rPr>
          <w:rFonts w:ascii="Times New Roman" w:hAnsi="Times New Roman" w:cs="Times New Roman"/>
          <w:sz w:val="24"/>
          <w:szCs w:val="24"/>
        </w:rPr>
        <w:tab/>
        <w:t>Requirements Identification Tool</w:t>
      </w:r>
    </w:p>
    <w:p w14:paraId="01AD326F" w14:textId="57DECAF9" w:rsidR="001C1181" w:rsidRPr="000D3E48" w:rsidRDefault="001C1181"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QRC</w:t>
      </w:r>
      <w:r w:rsidRPr="000D3E48">
        <w:rPr>
          <w:rFonts w:ascii="Times New Roman" w:hAnsi="Times New Roman" w:cs="Times New Roman"/>
          <w:sz w:val="24"/>
          <w:szCs w:val="24"/>
        </w:rPr>
        <w:tab/>
        <w:t>Quick Reaction Capability</w:t>
      </w:r>
    </w:p>
    <w:p w14:paraId="1BAB44AF" w14:textId="1252616A" w:rsidR="00187ECB"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SEP</w:t>
      </w:r>
      <w:r>
        <w:rPr>
          <w:rFonts w:ascii="Times New Roman" w:hAnsi="Times New Roman" w:cs="Times New Roman"/>
          <w:sz w:val="24"/>
          <w:szCs w:val="24"/>
        </w:rPr>
        <w:tab/>
      </w:r>
      <w:r w:rsidR="00187ECB" w:rsidRPr="000D3E48">
        <w:rPr>
          <w:rFonts w:ascii="Times New Roman" w:hAnsi="Times New Roman" w:cs="Times New Roman"/>
          <w:sz w:val="24"/>
          <w:szCs w:val="24"/>
        </w:rPr>
        <w:t>Systems Engineering Plan</w:t>
      </w:r>
    </w:p>
    <w:p w14:paraId="01AD3270" w14:textId="79FEA2EC" w:rsidR="001C1181"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SIO</w:t>
      </w:r>
      <w:r>
        <w:rPr>
          <w:rFonts w:ascii="Times New Roman" w:hAnsi="Times New Roman" w:cs="Times New Roman"/>
          <w:sz w:val="24"/>
          <w:szCs w:val="24"/>
        </w:rPr>
        <w:tab/>
      </w:r>
      <w:r w:rsidR="001C1181" w:rsidRPr="000D3E48">
        <w:rPr>
          <w:rFonts w:ascii="Times New Roman" w:hAnsi="Times New Roman" w:cs="Times New Roman"/>
          <w:sz w:val="24"/>
          <w:szCs w:val="24"/>
        </w:rPr>
        <w:t>Senior Intelligence Officer</w:t>
      </w:r>
    </w:p>
    <w:p w14:paraId="338A53AC" w14:textId="524CF584" w:rsidR="0068578A" w:rsidRDefault="0068578A"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SIPOC</w:t>
      </w:r>
      <w:r>
        <w:rPr>
          <w:rFonts w:ascii="Times New Roman" w:hAnsi="Times New Roman" w:cs="Times New Roman"/>
          <w:sz w:val="24"/>
          <w:szCs w:val="24"/>
        </w:rPr>
        <w:tab/>
      </w:r>
      <w:r w:rsidRPr="001F4C69">
        <w:rPr>
          <w:rFonts w:ascii="Times New Roman" w:hAnsi="Times New Roman" w:cs="Times New Roman"/>
          <w:sz w:val="24"/>
          <w:szCs w:val="24"/>
        </w:rPr>
        <w:t>Suppliers, Inputs, Process, Outputs</w:t>
      </w:r>
      <w:r w:rsidR="0099327A">
        <w:rPr>
          <w:rFonts w:ascii="Times New Roman" w:hAnsi="Times New Roman" w:cs="Times New Roman"/>
          <w:sz w:val="24"/>
          <w:szCs w:val="24"/>
        </w:rPr>
        <w:t>, C</w:t>
      </w:r>
      <w:r w:rsidRPr="001F4C69">
        <w:rPr>
          <w:rFonts w:ascii="Times New Roman" w:hAnsi="Times New Roman" w:cs="Times New Roman"/>
          <w:sz w:val="24"/>
          <w:szCs w:val="24"/>
        </w:rPr>
        <w:t>ustomer</w:t>
      </w:r>
      <w:r w:rsidR="0099327A">
        <w:rPr>
          <w:rFonts w:ascii="Times New Roman" w:hAnsi="Times New Roman" w:cs="Times New Roman"/>
          <w:sz w:val="24"/>
          <w:szCs w:val="24"/>
        </w:rPr>
        <w:t>s</w:t>
      </w:r>
    </w:p>
    <w:p w14:paraId="31133589" w14:textId="5E02FBFF" w:rsidR="00FF1D89" w:rsidRDefault="00FF1D89"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SPM</w:t>
      </w:r>
      <w:r>
        <w:rPr>
          <w:rFonts w:ascii="Times New Roman" w:hAnsi="Times New Roman" w:cs="Times New Roman"/>
          <w:sz w:val="24"/>
          <w:szCs w:val="24"/>
        </w:rPr>
        <w:tab/>
        <w:t>System Program Manager</w:t>
      </w:r>
    </w:p>
    <w:p w14:paraId="3A51C9DC" w14:textId="07E66EDC" w:rsidR="00FF1D89" w:rsidRDefault="00FF1D89"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SPO</w:t>
      </w:r>
      <w:r>
        <w:rPr>
          <w:rFonts w:ascii="Times New Roman" w:hAnsi="Times New Roman" w:cs="Times New Roman"/>
          <w:sz w:val="24"/>
          <w:szCs w:val="24"/>
        </w:rPr>
        <w:tab/>
        <w:t>System Program Office</w:t>
      </w:r>
    </w:p>
    <w:p w14:paraId="3FD9D30E" w14:textId="3E848645" w:rsidR="00410761" w:rsidRDefault="00410761"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 xml:space="preserve">SSO </w:t>
      </w:r>
      <w:r>
        <w:rPr>
          <w:rFonts w:ascii="Times New Roman" w:hAnsi="Times New Roman" w:cs="Times New Roman"/>
          <w:sz w:val="24"/>
          <w:szCs w:val="24"/>
        </w:rPr>
        <w:tab/>
        <w:t>Special Security Office(r)</w:t>
      </w:r>
    </w:p>
    <w:p w14:paraId="4F71366B" w14:textId="33C5A1B8" w:rsidR="00187ECB" w:rsidRPr="000D3E48" w:rsidRDefault="00187ECB"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STAR</w:t>
      </w:r>
      <w:r w:rsidRPr="000D3E48">
        <w:rPr>
          <w:rFonts w:ascii="Times New Roman" w:hAnsi="Times New Roman" w:cs="Times New Roman"/>
          <w:sz w:val="24"/>
          <w:szCs w:val="24"/>
        </w:rPr>
        <w:tab/>
        <w:t>System Threat Assessment</w:t>
      </w:r>
    </w:p>
    <w:p w14:paraId="6129CBCA" w14:textId="23D52F2A" w:rsidR="0068578A" w:rsidRDefault="0068578A"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S</w:t>
      </w:r>
      <w:r w:rsidR="00410761">
        <w:rPr>
          <w:rFonts w:ascii="Times New Roman" w:hAnsi="Times New Roman" w:cs="Times New Roman"/>
          <w:sz w:val="24"/>
          <w:szCs w:val="24"/>
        </w:rPr>
        <w:t>&amp;</w:t>
      </w:r>
      <w:r>
        <w:rPr>
          <w:rFonts w:ascii="Times New Roman" w:hAnsi="Times New Roman" w:cs="Times New Roman"/>
          <w:sz w:val="24"/>
          <w:szCs w:val="24"/>
        </w:rPr>
        <w:t>P</w:t>
      </w:r>
      <w:r>
        <w:rPr>
          <w:rFonts w:ascii="Times New Roman" w:hAnsi="Times New Roman" w:cs="Times New Roman"/>
          <w:sz w:val="24"/>
          <w:szCs w:val="24"/>
        </w:rPr>
        <w:tab/>
        <w:t>Standards and Process</w:t>
      </w:r>
    </w:p>
    <w:p w14:paraId="74A3E7F5" w14:textId="7C1C34FD" w:rsidR="00187ECB" w:rsidRPr="000D3E48" w:rsidRDefault="00187ECB"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TEMP</w:t>
      </w:r>
      <w:r w:rsidRPr="000D3E48">
        <w:rPr>
          <w:rFonts w:ascii="Times New Roman" w:hAnsi="Times New Roman" w:cs="Times New Roman"/>
          <w:sz w:val="24"/>
          <w:szCs w:val="24"/>
        </w:rPr>
        <w:tab/>
        <w:t>Test and Evaluation Master Plan</w:t>
      </w:r>
    </w:p>
    <w:p w14:paraId="01AD3271" w14:textId="5E8BAD9C" w:rsidR="001C1181" w:rsidRPr="000D3E48" w:rsidRDefault="00D408DB"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TSP</w:t>
      </w:r>
      <w:r>
        <w:rPr>
          <w:rFonts w:ascii="Times New Roman" w:hAnsi="Times New Roman" w:cs="Times New Roman"/>
          <w:sz w:val="24"/>
          <w:szCs w:val="24"/>
        </w:rPr>
        <w:tab/>
      </w:r>
      <w:r w:rsidR="001C1181" w:rsidRPr="000D3E48">
        <w:rPr>
          <w:rFonts w:ascii="Times New Roman" w:hAnsi="Times New Roman" w:cs="Times New Roman"/>
          <w:sz w:val="24"/>
          <w:szCs w:val="24"/>
        </w:rPr>
        <w:t>Transition Support Plan</w:t>
      </w:r>
    </w:p>
    <w:p w14:paraId="4F4FD3C0" w14:textId="62A430FD" w:rsidR="00FA47FF" w:rsidRDefault="00FA47FF"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UON</w:t>
      </w:r>
      <w:r>
        <w:rPr>
          <w:rFonts w:ascii="Times New Roman" w:hAnsi="Times New Roman" w:cs="Times New Roman"/>
          <w:sz w:val="24"/>
          <w:szCs w:val="24"/>
        </w:rPr>
        <w:tab/>
        <w:t>Urgent Operational Need</w:t>
      </w:r>
    </w:p>
    <w:p w14:paraId="16173DFD" w14:textId="74A73A97" w:rsidR="00187ECB" w:rsidRPr="000D3E48" w:rsidRDefault="00187ECB"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VOLT</w:t>
      </w:r>
      <w:r w:rsidRPr="000D3E48">
        <w:rPr>
          <w:rFonts w:ascii="Times New Roman" w:hAnsi="Times New Roman" w:cs="Times New Roman"/>
          <w:sz w:val="24"/>
          <w:szCs w:val="24"/>
        </w:rPr>
        <w:tab/>
      </w:r>
      <w:r w:rsidR="007D7FB2" w:rsidRPr="000D3E48">
        <w:rPr>
          <w:rFonts w:ascii="Times New Roman" w:hAnsi="Times New Roman" w:cs="Times New Roman"/>
          <w:sz w:val="24"/>
          <w:szCs w:val="24"/>
        </w:rPr>
        <w:t>Validated On-Line Life-Cycle Threat</w:t>
      </w:r>
    </w:p>
    <w:p w14:paraId="528FD2D5" w14:textId="3E67824A" w:rsidR="007D7FB2" w:rsidRDefault="007D7FB2" w:rsidP="00FD1531">
      <w:pPr>
        <w:tabs>
          <w:tab w:val="left" w:pos="2160"/>
        </w:tabs>
        <w:spacing w:after="0" w:line="240" w:lineRule="auto"/>
        <w:ind w:left="1890" w:hanging="1260"/>
        <w:rPr>
          <w:rFonts w:ascii="Times New Roman" w:hAnsi="Times New Roman" w:cs="Times New Roman"/>
          <w:sz w:val="24"/>
          <w:szCs w:val="24"/>
        </w:rPr>
      </w:pPr>
      <w:r>
        <w:rPr>
          <w:rFonts w:ascii="Times New Roman" w:hAnsi="Times New Roman" w:cs="Times New Roman"/>
          <w:sz w:val="24"/>
          <w:szCs w:val="24"/>
        </w:rPr>
        <w:t xml:space="preserve">WBS </w:t>
      </w:r>
      <w:r>
        <w:rPr>
          <w:rFonts w:ascii="Times New Roman" w:hAnsi="Times New Roman" w:cs="Times New Roman"/>
          <w:sz w:val="24"/>
          <w:szCs w:val="24"/>
        </w:rPr>
        <w:tab/>
      </w:r>
      <w:r>
        <w:rPr>
          <w:rFonts w:ascii="Times New Roman" w:hAnsi="Times New Roman" w:cs="Times New Roman"/>
          <w:color w:val="000000" w:themeColor="text1"/>
          <w:sz w:val="24"/>
          <w:szCs w:val="24"/>
        </w:rPr>
        <w:t>Work Breakdown Structure</w:t>
      </w:r>
    </w:p>
    <w:p w14:paraId="12CB3E95" w14:textId="3B1FEB3A" w:rsidR="00AA7763" w:rsidRPr="000D3E48" w:rsidRDefault="00AA7763" w:rsidP="00FD1531">
      <w:pPr>
        <w:tabs>
          <w:tab w:val="left" w:pos="2160"/>
        </w:tabs>
        <w:spacing w:after="0" w:line="240" w:lineRule="auto"/>
        <w:ind w:left="1890" w:hanging="1260"/>
        <w:rPr>
          <w:rFonts w:ascii="Times New Roman" w:hAnsi="Times New Roman" w:cs="Times New Roman"/>
          <w:sz w:val="24"/>
          <w:szCs w:val="24"/>
        </w:rPr>
      </w:pPr>
      <w:r w:rsidRPr="000D3E48">
        <w:rPr>
          <w:rFonts w:ascii="Times New Roman" w:hAnsi="Times New Roman" w:cs="Times New Roman"/>
          <w:sz w:val="24"/>
          <w:szCs w:val="24"/>
        </w:rPr>
        <w:t>WML</w:t>
      </w:r>
      <w:r w:rsidRPr="000D3E48">
        <w:rPr>
          <w:rFonts w:ascii="Times New Roman" w:hAnsi="Times New Roman" w:cs="Times New Roman"/>
          <w:sz w:val="24"/>
          <w:szCs w:val="24"/>
        </w:rPr>
        <w:tab/>
        <w:t>Workload Master List</w:t>
      </w:r>
    </w:p>
    <w:p w14:paraId="01AD3274" w14:textId="165A425B" w:rsidR="00C72100" w:rsidRPr="000D3E48" w:rsidRDefault="00C72100" w:rsidP="00C72100">
      <w:pPr>
        <w:pStyle w:val="NoSpacing"/>
        <w:numPr>
          <w:ilvl w:val="0"/>
          <w:numId w:val="31"/>
        </w:numPr>
        <w:spacing w:before="240"/>
        <w:ind w:left="518" w:hanging="518"/>
        <w:rPr>
          <w:rFonts w:ascii="Times New Roman" w:hAnsi="Times New Roman" w:cs="Times New Roman"/>
          <w:sz w:val="24"/>
          <w:szCs w:val="24"/>
        </w:rPr>
      </w:pPr>
      <w:r w:rsidRPr="000D3E48">
        <w:rPr>
          <w:rFonts w:ascii="Times New Roman" w:hAnsi="Times New Roman" w:cs="Times New Roman"/>
          <w:b/>
          <w:sz w:val="24"/>
          <w:szCs w:val="24"/>
        </w:rPr>
        <w:t xml:space="preserve">References to Law, Policy, Instructions or Guidance  </w:t>
      </w:r>
    </w:p>
    <w:p w14:paraId="274CD095" w14:textId="77777777" w:rsidR="00FA47FF" w:rsidRDefault="00FA47FF" w:rsidP="00C17D8C">
      <w:pPr>
        <w:tabs>
          <w:tab w:val="left" w:pos="2790"/>
        </w:tabs>
        <w:autoSpaceDE w:val="0"/>
        <w:autoSpaceDN w:val="0"/>
        <w:adjustRightInd w:val="0"/>
        <w:spacing w:after="120" w:line="240" w:lineRule="auto"/>
        <w:ind w:left="2880" w:hanging="2340"/>
        <w:rPr>
          <w:rFonts w:ascii="Times New Roman" w:eastAsiaTheme="minorHAnsi" w:hAnsi="Times New Roman" w:cs="Times New Roman"/>
          <w:color w:val="000000"/>
          <w:sz w:val="24"/>
          <w:szCs w:val="24"/>
        </w:rPr>
      </w:pPr>
    </w:p>
    <w:p w14:paraId="01AD3277" w14:textId="57A9106A" w:rsidR="001C1181" w:rsidRPr="008F715E" w:rsidRDefault="001C1181" w:rsidP="00C17D8C">
      <w:pPr>
        <w:tabs>
          <w:tab w:val="left" w:pos="2790"/>
        </w:tabs>
        <w:autoSpaceDE w:val="0"/>
        <w:autoSpaceDN w:val="0"/>
        <w:adjustRightInd w:val="0"/>
        <w:spacing w:after="120" w:line="240" w:lineRule="auto"/>
        <w:ind w:left="2880" w:hanging="2340"/>
        <w:rPr>
          <w:rFonts w:ascii="Times New Roman" w:eastAsiaTheme="minorHAnsi" w:hAnsi="Times New Roman" w:cs="Times New Roman"/>
          <w:color w:val="000000"/>
          <w:sz w:val="24"/>
          <w:szCs w:val="24"/>
        </w:rPr>
      </w:pPr>
      <w:r w:rsidRPr="008F715E">
        <w:rPr>
          <w:rFonts w:ascii="Times New Roman" w:eastAsiaTheme="minorHAnsi" w:hAnsi="Times New Roman" w:cs="Times New Roman"/>
          <w:color w:val="000000"/>
          <w:sz w:val="24"/>
          <w:szCs w:val="24"/>
        </w:rPr>
        <w:t xml:space="preserve">AFI 10-601 </w:t>
      </w:r>
      <w:r w:rsidRPr="008F715E">
        <w:rPr>
          <w:rFonts w:ascii="Times New Roman" w:eastAsiaTheme="minorHAnsi" w:hAnsi="Times New Roman" w:cs="Times New Roman"/>
          <w:color w:val="000000"/>
          <w:sz w:val="24"/>
          <w:szCs w:val="24"/>
        </w:rPr>
        <w:tab/>
      </w:r>
      <w:r w:rsidR="00704A55">
        <w:rPr>
          <w:rFonts w:ascii="Times New Roman" w:eastAsiaTheme="minorHAnsi" w:hAnsi="Times New Roman" w:cs="Times New Roman"/>
          <w:color w:val="000000"/>
          <w:sz w:val="24"/>
          <w:szCs w:val="24"/>
        </w:rPr>
        <w:tab/>
      </w:r>
      <w:hyperlink r:id="rId29" w:history="1">
        <w:r w:rsidRPr="008F715E">
          <w:rPr>
            <w:rFonts w:ascii="Times New Roman" w:eastAsiaTheme="minorHAnsi" w:hAnsi="Times New Roman" w:cs="Times New Roman"/>
            <w:color w:val="0000FF" w:themeColor="hyperlink"/>
            <w:sz w:val="24"/>
            <w:szCs w:val="24"/>
            <w:u w:val="single"/>
          </w:rPr>
          <w:t>Operational Capabilit</w:t>
        </w:r>
        <w:r>
          <w:rPr>
            <w:rFonts w:ascii="Times New Roman" w:eastAsiaTheme="minorHAnsi" w:hAnsi="Times New Roman" w:cs="Times New Roman"/>
            <w:color w:val="0000FF" w:themeColor="hyperlink"/>
            <w:sz w:val="24"/>
            <w:szCs w:val="24"/>
            <w:u w:val="single"/>
          </w:rPr>
          <w:t>y</w:t>
        </w:r>
        <w:r w:rsidRPr="008F715E">
          <w:rPr>
            <w:rFonts w:ascii="Times New Roman" w:eastAsiaTheme="minorHAnsi" w:hAnsi="Times New Roman" w:cs="Times New Roman"/>
            <w:color w:val="0000FF" w:themeColor="hyperlink"/>
            <w:sz w:val="24"/>
            <w:szCs w:val="24"/>
            <w:u w:val="single"/>
          </w:rPr>
          <w:t xml:space="preserve"> Requirements Development</w:t>
        </w:r>
      </w:hyperlink>
    </w:p>
    <w:p w14:paraId="01AD3279" w14:textId="79605CC3" w:rsidR="001C1181" w:rsidRPr="008F715E" w:rsidRDefault="001C1181" w:rsidP="00C17D8C">
      <w:pPr>
        <w:tabs>
          <w:tab w:val="left" w:pos="2790"/>
        </w:tabs>
        <w:autoSpaceDE w:val="0"/>
        <w:autoSpaceDN w:val="0"/>
        <w:adjustRightInd w:val="0"/>
        <w:spacing w:after="120" w:line="240" w:lineRule="auto"/>
        <w:ind w:left="2880" w:hanging="2340"/>
        <w:rPr>
          <w:rFonts w:ascii="Times New Roman" w:eastAsiaTheme="minorHAnsi" w:hAnsi="Times New Roman" w:cs="Times New Roman"/>
          <w:color w:val="000000"/>
          <w:sz w:val="24"/>
          <w:szCs w:val="24"/>
        </w:rPr>
      </w:pPr>
      <w:r w:rsidRPr="008F715E">
        <w:rPr>
          <w:rFonts w:ascii="Times New Roman" w:eastAsiaTheme="minorHAnsi" w:hAnsi="Times New Roman" w:cs="Times New Roman"/>
          <w:color w:val="000000"/>
          <w:sz w:val="24"/>
          <w:szCs w:val="24"/>
        </w:rPr>
        <w:t xml:space="preserve">AFI 63-101/20-101 </w:t>
      </w:r>
      <w:r w:rsidRPr="008F715E">
        <w:rPr>
          <w:rFonts w:ascii="Times New Roman" w:eastAsiaTheme="minorHAnsi" w:hAnsi="Times New Roman" w:cs="Times New Roman"/>
          <w:color w:val="000000"/>
          <w:sz w:val="24"/>
          <w:szCs w:val="24"/>
        </w:rPr>
        <w:tab/>
      </w:r>
      <w:r w:rsidR="00C17D8C">
        <w:rPr>
          <w:rFonts w:ascii="Times New Roman" w:eastAsiaTheme="minorHAnsi" w:hAnsi="Times New Roman" w:cs="Times New Roman"/>
          <w:color w:val="000000"/>
          <w:sz w:val="24"/>
          <w:szCs w:val="24"/>
        </w:rPr>
        <w:tab/>
      </w:r>
      <w:hyperlink r:id="rId30" w:history="1">
        <w:r w:rsidRPr="008F715E">
          <w:rPr>
            <w:rFonts w:ascii="Times New Roman" w:eastAsiaTheme="minorHAnsi" w:hAnsi="Times New Roman" w:cs="Times New Roman"/>
            <w:color w:val="0000FF" w:themeColor="hyperlink"/>
            <w:sz w:val="24"/>
            <w:szCs w:val="24"/>
            <w:u w:val="single"/>
          </w:rPr>
          <w:t>Integrated Life Cycle Management</w:t>
        </w:r>
      </w:hyperlink>
    </w:p>
    <w:p w14:paraId="01AD327B" w14:textId="6734FB19" w:rsidR="001C1181" w:rsidRPr="008F715E" w:rsidRDefault="001C1181" w:rsidP="00C17D8C">
      <w:pPr>
        <w:tabs>
          <w:tab w:val="left" w:pos="2790"/>
        </w:tabs>
        <w:spacing w:after="120" w:line="240" w:lineRule="auto"/>
        <w:ind w:left="2880" w:hanging="2340"/>
        <w:rPr>
          <w:color w:val="0000FF" w:themeColor="hyperlink"/>
          <w:u w:val="single"/>
        </w:rPr>
      </w:pPr>
      <w:r w:rsidRPr="008F715E">
        <w:rPr>
          <w:rFonts w:ascii="Times New Roman" w:hAnsi="Times New Roman" w:cs="Times New Roman"/>
          <w:sz w:val="24"/>
          <w:szCs w:val="24"/>
        </w:rPr>
        <w:t xml:space="preserve">AFI 99-103 </w:t>
      </w:r>
      <w:r w:rsidRPr="008F715E">
        <w:rPr>
          <w:rFonts w:ascii="Times New Roman" w:hAnsi="Times New Roman" w:cs="Times New Roman"/>
          <w:sz w:val="24"/>
          <w:szCs w:val="24"/>
        </w:rPr>
        <w:tab/>
      </w:r>
      <w:r w:rsidR="00C17D8C">
        <w:rPr>
          <w:rFonts w:ascii="Times New Roman" w:hAnsi="Times New Roman" w:cs="Times New Roman"/>
          <w:sz w:val="24"/>
          <w:szCs w:val="24"/>
        </w:rPr>
        <w:tab/>
      </w:r>
      <w:hyperlink r:id="rId31" w:history="1">
        <w:r w:rsidR="00F02D30">
          <w:rPr>
            <w:rFonts w:ascii="Times New Roman" w:hAnsi="Times New Roman" w:cs="Times New Roman"/>
            <w:color w:val="0000FF" w:themeColor="hyperlink"/>
            <w:sz w:val="24"/>
            <w:szCs w:val="24"/>
            <w:u w:val="single"/>
          </w:rPr>
          <w:t>Capabilities-Based Test and Evaluation</w:t>
        </w:r>
      </w:hyperlink>
    </w:p>
    <w:p w14:paraId="068C765D" w14:textId="1F9A35DA" w:rsidR="00BC2177" w:rsidRDefault="00BC2177" w:rsidP="00C17D8C">
      <w:pPr>
        <w:tabs>
          <w:tab w:val="left" w:pos="2790"/>
        </w:tabs>
        <w:spacing w:after="120" w:line="240" w:lineRule="auto"/>
        <w:ind w:left="2880" w:hanging="2340"/>
        <w:rPr>
          <w:rFonts w:ascii="Times New Roman" w:hAnsi="Times New Roman" w:cs="Times New Roman"/>
          <w:sz w:val="24"/>
          <w:szCs w:val="24"/>
        </w:rPr>
      </w:pPr>
      <w:r>
        <w:rPr>
          <w:rFonts w:ascii="Times New Roman" w:hAnsi="Times New Roman" w:cs="Times New Roman"/>
          <w:sz w:val="24"/>
          <w:szCs w:val="24"/>
        </w:rPr>
        <w:lastRenderedPageBreak/>
        <w:t>AFMAN 14-401</w:t>
      </w:r>
      <w:r>
        <w:rPr>
          <w:rFonts w:ascii="Times New Roman" w:hAnsi="Times New Roman" w:cs="Times New Roman"/>
          <w:sz w:val="24"/>
          <w:szCs w:val="24"/>
        </w:rPr>
        <w:tab/>
        <w:t xml:space="preserve"> </w:t>
      </w:r>
      <w:hyperlink r:id="rId32" w:history="1">
        <w:r w:rsidRPr="00BC2177">
          <w:rPr>
            <w:rStyle w:val="Hyperlink"/>
            <w:rFonts w:ascii="Times New Roman" w:hAnsi="Times New Roman" w:cs="Times New Roman"/>
            <w:sz w:val="24"/>
            <w:szCs w:val="24"/>
          </w:rPr>
          <w:t>Intelligence Analysis and Targeting Tradecraft/Data Standards</w:t>
        </w:r>
      </w:hyperlink>
    </w:p>
    <w:p w14:paraId="01AD327D" w14:textId="7D502445" w:rsidR="001C1181" w:rsidRDefault="001C1181" w:rsidP="00C17D8C">
      <w:pPr>
        <w:tabs>
          <w:tab w:val="left" w:pos="2790"/>
        </w:tabs>
        <w:spacing w:after="120" w:line="240" w:lineRule="auto"/>
        <w:ind w:left="2880" w:hanging="2340"/>
        <w:rPr>
          <w:rFonts w:ascii="Times New Roman" w:hAnsi="Times New Roman" w:cs="Times New Roman"/>
          <w:color w:val="0000FF" w:themeColor="hyperlink"/>
          <w:sz w:val="24"/>
          <w:szCs w:val="24"/>
          <w:u w:val="single"/>
        </w:rPr>
      </w:pPr>
      <w:r w:rsidRPr="008F715E">
        <w:rPr>
          <w:rFonts w:ascii="Times New Roman" w:hAnsi="Times New Roman" w:cs="Times New Roman"/>
          <w:sz w:val="24"/>
          <w:szCs w:val="24"/>
        </w:rPr>
        <w:t>AFPAM 63-128</w:t>
      </w:r>
      <w:r w:rsidRPr="008F715E">
        <w:rPr>
          <w:rFonts w:ascii="Times New Roman" w:hAnsi="Times New Roman" w:cs="Times New Roman"/>
          <w:sz w:val="24"/>
          <w:szCs w:val="24"/>
        </w:rPr>
        <w:tab/>
      </w:r>
      <w:r w:rsidR="00C17D8C">
        <w:rPr>
          <w:rFonts w:ascii="Times New Roman" w:hAnsi="Times New Roman" w:cs="Times New Roman"/>
          <w:sz w:val="24"/>
          <w:szCs w:val="24"/>
        </w:rPr>
        <w:tab/>
      </w:r>
      <w:hyperlink r:id="rId33" w:history="1">
        <w:r w:rsidR="00ED4F24">
          <w:rPr>
            <w:rFonts w:ascii="Times New Roman" w:hAnsi="Times New Roman" w:cs="Times New Roman"/>
            <w:color w:val="0000FF" w:themeColor="hyperlink"/>
            <w:sz w:val="24"/>
            <w:szCs w:val="24"/>
            <w:u w:val="single"/>
          </w:rPr>
          <w:t>Integrated Life Cycle Management</w:t>
        </w:r>
      </w:hyperlink>
    </w:p>
    <w:p w14:paraId="2A4A9E90" w14:textId="248631FA" w:rsidR="00690F27" w:rsidRDefault="00690F27" w:rsidP="00C17D8C">
      <w:pPr>
        <w:tabs>
          <w:tab w:val="left" w:pos="2790"/>
        </w:tabs>
        <w:spacing w:after="120" w:line="240" w:lineRule="auto"/>
        <w:ind w:left="2880" w:hanging="2340"/>
        <w:rPr>
          <w:rFonts w:ascii="Times New Roman" w:hAnsi="Times New Roman" w:cs="Times New Roman"/>
          <w:sz w:val="24"/>
          <w:szCs w:val="24"/>
        </w:rPr>
      </w:pPr>
      <w:r w:rsidRPr="00ED4F24">
        <w:rPr>
          <w:rFonts w:ascii="Times New Roman" w:hAnsi="Times New Roman" w:cs="Times New Roman"/>
          <w:color w:val="000000" w:themeColor="text1"/>
          <w:sz w:val="24"/>
          <w:szCs w:val="24"/>
        </w:rPr>
        <w:t xml:space="preserve">CJCSI 5123.01H           </w:t>
      </w:r>
      <w:hyperlink r:id="rId34" w:history="1">
        <w:r w:rsidR="000E19AB">
          <w:rPr>
            <w:rStyle w:val="Hyperlink"/>
            <w:rFonts w:ascii="Times New Roman" w:hAnsi="Times New Roman" w:cs="Times New Roman"/>
            <w:sz w:val="24"/>
            <w:szCs w:val="24"/>
          </w:rPr>
          <w:t>Charter of the JROC and Implementation of the Joint Capabilities Integration and Development System (JCIDS)</w:t>
        </w:r>
      </w:hyperlink>
    </w:p>
    <w:p w14:paraId="01AD3281" w14:textId="7E8AF919" w:rsidR="001C1181" w:rsidRPr="008F715E" w:rsidRDefault="001C1181" w:rsidP="00C17D8C">
      <w:pPr>
        <w:tabs>
          <w:tab w:val="left" w:pos="2790"/>
        </w:tabs>
        <w:autoSpaceDE w:val="0"/>
        <w:autoSpaceDN w:val="0"/>
        <w:adjustRightInd w:val="0"/>
        <w:spacing w:after="120" w:line="240" w:lineRule="auto"/>
        <w:ind w:left="2880" w:hanging="2340"/>
        <w:rPr>
          <w:rFonts w:ascii="Times New Roman" w:eastAsiaTheme="minorHAnsi" w:hAnsi="Times New Roman" w:cs="Times New Roman"/>
          <w:color w:val="000000"/>
          <w:sz w:val="24"/>
          <w:szCs w:val="24"/>
        </w:rPr>
      </w:pPr>
      <w:r w:rsidRPr="008F715E">
        <w:rPr>
          <w:rFonts w:ascii="Times New Roman" w:eastAsiaTheme="minorHAnsi" w:hAnsi="Times New Roman" w:cs="Times New Roman"/>
          <w:color w:val="000000"/>
          <w:sz w:val="24"/>
          <w:szCs w:val="24"/>
        </w:rPr>
        <w:t xml:space="preserve">DAG </w:t>
      </w:r>
      <w:r w:rsidRPr="008F715E">
        <w:rPr>
          <w:rFonts w:ascii="Times New Roman" w:eastAsiaTheme="minorHAnsi" w:hAnsi="Times New Roman" w:cs="Times New Roman"/>
          <w:color w:val="000000"/>
          <w:sz w:val="24"/>
          <w:szCs w:val="24"/>
        </w:rPr>
        <w:tab/>
      </w:r>
      <w:r w:rsidR="00C17D8C">
        <w:rPr>
          <w:rFonts w:ascii="Times New Roman" w:eastAsiaTheme="minorHAnsi" w:hAnsi="Times New Roman" w:cs="Times New Roman"/>
          <w:color w:val="000000"/>
          <w:sz w:val="24"/>
          <w:szCs w:val="24"/>
        </w:rPr>
        <w:tab/>
      </w:r>
      <w:hyperlink r:id="rId35" w:history="1">
        <w:r w:rsidRPr="00587FFA">
          <w:rPr>
            <w:rStyle w:val="Hyperlink"/>
            <w:rFonts w:ascii="Times New Roman" w:eastAsiaTheme="minorHAnsi" w:hAnsi="Times New Roman" w:cs="Times New Roman"/>
            <w:sz w:val="24"/>
            <w:szCs w:val="24"/>
          </w:rPr>
          <w:t>Defense Acquisition Guidebook</w:t>
        </w:r>
      </w:hyperlink>
    </w:p>
    <w:p w14:paraId="01AD3282" w14:textId="4DABC61D" w:rsidR="001C1181" w:rsidRPr="00587FFA" w:rsidRDefault="001C1181" w:rsidP="00C17D8C">
      <w:pPr>
        <w:tabs>
          <w:tab w:val="left" w:pos="2790"/>
        </w:tabs>
        <w:spacing w:after="120" w:line="240" w:lineRule="auto"/>
        <w:ind w:left="2880" w:hanging="2340"/>
        <w:rPr>
          <w:rFonts w:ascii="Times New Roman" w:hAnsi="Times New Roman" w:cs="Times New Roman"/>
          <w:color w:val="000000" w:themeColor="text1"/>
          <w:sz w:val="24"/>
          <w:szCs w:val="24"/>
          <w:u w:val="single"/>
        </w:rPr>
      </w:pPr>
      <w:r w:rsidRPr="00587FFA">
        <w:rPr>
          <w:rFonts w:ascii="Times New Roman" w:hAnsi="Times New Roman" w:cs="Times New Roman"/>
          <w:color w:val="000000" w:themeColor="text1"/>
          <w:sz w:val="24"/>
          <w:szCs w:val="24"/>
        </w:rPr>
        <w:t xml:space="preserve">DoDI </w:t>
      </w:r>
      <w:r w:rsidR="00A231AC" w:rsidRPr="00587FFA">
        <w:rPr>
          <w:rFonts w:ascii="Times New Roman" w:hAnsi="Times New Roman" w:cs="Times New Roman"/>
          <w:color w:val="000000" w:themeColor="text1"/>
          <w:sz w:val="24"/>
          <w:szCs w:val="24"/>
        </w:rPr>
        <w:t>8330.01</w:t>
      </w:r>
      <w:r w:rsidRPr="00587FFA">
        <w:rPr>
          <w:rFonts w:ascii="Times New Roman" w:hAnsi="Times New Roman" w:cs="Times New Roman"/>
          <w:color w:val="000000" w:themeColor="text1"/>
          <w:sz w:val="24"/>
          <w:szCs w:val="24"/>
        </w:rPr>
        <w:t xml:space="preserve"> </w:t>
      </w:r>
      <w:r w:rsidRPr="00587FFA">
        <w:rPr>
          <w:rFonts w:ascii="Times New Roman" w:hAnsi="Times New Roman" w:cs="Times New Roman"/>
          <w:color w:val="000000" w:themeColor="text1"/>
          <w:sz w:val="24"/>
          <w:szCs w:val="24"/>
        </w:rPr>
        <w:tab/>
      </w:r>
      <w:r w:rsidR="00C17D8C" w:rsidRPr="00587FFA">
        <w:rPr>
          <w:rFonts w:ascii="Times New Roman" w:hAnsi="Times New Roman" w:cs="Times New Roman"/>
          <w:color w:val="0000FF"/>
          <w:sz w:val="24"/>
          <w:szCs w:val="24"/>
        </w:rPr>
        <w:tab/>
      </w:r>
      <w:hyperlink r:id="rId36" w:history="1">
        <w:r w:rsidR="0082006B">
          <w:rPr>
            <w:rFonts w:ascii="Times New Roman" w:hAnsi="Times New Roman" w:cs="Times New Roman"/>
            <w:color w:val="0000FF"/>
            <w:sz w:val="24"/>
            <w:szCs w:val="24"/>
            <w:u w:val="single"/>
          </w:rPr>
          <w:t>Interoperability of Information Technology (IT), Including National Security Systems (NSS)</w:t>
        </w:r>
      </w:hyperlink>
    </w:p>
    <w:p w14:paraId="01AD3283" w14:textId="7D7505D7" w:rsidR="001C1181" w:rsidRDefault="001C1181" w:rsidP="00C17D8C">
      <w:pPr>
        <w:tabs>
          <w:tab w:val="left" w:pos="2790"/>
        </w:tabs>
        <w:spacing w:after="120" w:line="240" w:lineRule="auto"/>
        <w:ind w:firstLine="540"/>
        <w:rPr>
          <w:rFonts w:ascii="Times New Roman" w:hAnsi="Times New Roman" w:cs="Times New Roman"/>
          <w:color w:val="0000FF" w:themeColor="hyperlink"/>
          <w:sz w:val="24"/>
          <w:szCs w:val="24"/>
          <w:u w:val="single"/>
        </w:rPr>
      </w:pPr>
      <w:r w:rsidRPr="008F715E">
        <w:rPr>
          <w:rFonts w:ascii="Times New Roman" w:hAnsi="Times New Roman" w:cs="Times New Roman"/>
          <w:sz w:val="24"/>
          <w:szCs w:val="24"/>
        </w:rPr>
        <w:t>DoDI 5000</w:t>
      </w:r>
      <w:r w:rsidR="00DB3FC5">
        <w:rPr>
          <w:rFonts w:ascii="Times New Roman" w:hAnsi="Times New Roman" w:cs="Times New Roman"/>
          <w:sz w:val="24"/>
          <w:szCs w:val="24"/>
        </w:rPr>
        <w:t>.</w:t>
      </w:r>
      <w:r w:rsidRPr="008F715E">
        <w:rPr>
          <w:rFonts w:ascii="Times New Roman" w:hAnsi="Times New Roman" w:cs="Times New Roman"/>
          <w:sz w:val="24"/>
          <w:szCs w:val="24"/>
        </w:rPr>
        <w:t xml:space="preserve">02 </w:t>
      </w:r>
      <w:r w:rsidRPr="008F715E">
        <w:rPr>
          <w:rFonts w:ascii="Times New Roman" w:hAnsi="Times New Roman" w:cs="Times New Roman"/>
          <w:sz w:val="24"/>
          <w:szCs w:val="24"/>
        </w:rPr>
        <w:tab/>
      </w:r>
      <w:r w:rsidRPr="008F715E">
        <w:rPr>
          <w:rFonts w:ascii="Times New Roman" w:hAnsi="Times New Roman" w:cs="Times New Roman"/>
          <w:sz w:val="24"/>
          <w:szCs w:val="24"/>
        </w:rPr>
        <w:tab/>
      </w:r>
      <w:hyperlink r:id="rId37" w:history="1">
        <w:r w:rsidR="0082006B">
          <w:rPr>
            <w:rFonts w:ascii="Times New Roman" w:hAnsi="Times New Roman" w:cs="Times New Roman"/>
            <w:color w:val="0000FF" w:themeColor="hyperlink"/>
            <w:sz w:val="24"/>
            <w:szCs w:val="24"/>
            <w:u w:val="single"/>
          </w:rPr>
          <w:t>Operation of the Adaptive Acquisition Framework</w:t>
        </w:r>
      </w:hyperlink>
    </w:p>
    <w:p w14:paraId="0D6DF9A7" w14:textId="523DF2E1" w:rsidR="00E715D8" w:rsidRPr="002E370E" w:rsidRDefault="00E715D8" w:rsidP="00C17D8C">
      <w:pPr>
        <w:tabs>
          <w:tab w:val="left" w:pos="2790"/>
        </w:tabs>
        <w:spacing w:after="120" w:line="240" w:lineRule="auto"/>
        <w:ind w:firstLine="540"/>
        <w:rPr>
          <w:rFonts w:ascii="Times New Roman" w:hAnsi="Times New Roman" w:cs="Times New Roman"/>
          <w:color w:val="0000FF" w:themeColor="hyperlink"/>
          <w:sz w:val="24"/>
          <w:szCs w:val="24"/>
        </w:rPr>
      </w:pPr>
      <w:r w:rsidRPr="002E370E">
        <w:rPr>
          <w:rFonts w:ascii="Times New Roman" w:hAnsi="Times New Roman" w:cs="Times New Roman"/>
          <w:sz w:val="24"/>
          <w:szCs w:val="24"/>
        </w:rPr>
        <w:t>DoDI 5000.85</w:t>
      </w:r>
      <w:r w:rsidRPr="002E370E">
        <w:rPr>
          <w:rFonts w:ascii="Times New Roman" w:hAnsi="Times New Roman" w:cs="Times New Roman"/>
          <w:color w:val="0000FF" w:themeColor="hyperlink"/>
          <w:sz w:val="24"/>
          <w:szCs w:val="24"/>
        </w:rPr>
        <w:tab/>
      </w:r>
      <w:hyperlink r:id="rId38" w:history="1">
        <w:r w:rsidRPr="00C15C9C">
          <w:rPr>
            <w:rStyle w:val="Hyperlink"/>
            <w:rFonts w:ascii="Times New Roman" w:hAnsi="Times New Roman" w:cs="Times New Roman"/>
            <w:sz w:val="24"/>
            <w:szCs w:val="24"/>
          </w:rPr>
          <w:t>Major Capability</w:t>
        </w:r>
        <w:r w:rsidRPr="00F96D6A">
          <w:rPr>
            <w:rStyle w:val="Hyperlink"/>
            <w:rFonts w:ascii="Times New Roman" w:hAnsi="Times New Roman" w:cs="Times New Roman"/>
            <w:sz w:val="24"/>
            <w:szCs w:val="24"/>
          </w:rPr>
          <w:t xml:space="preserve"> Acquisition</w:t>
        </w:r>
      </w:hyperlink>
    </w:p>
    <w:p w14:paraId="019D5E35" w14:textId="25F99A21" w:rsidR="004A35DC" w:rsidRPr="004A35DC" w:rsidRDefault="004A35DC" w:rsidP="00C17D8C">
      <w:pPr>
        <w:tabs>
          <w:tab w:val="left" w:pos="2790"/>
        </w:tabs>
        <w:spacing w:after="120" w:line="240" w:lineRule="auto"/>
        <w:ind w:firstLine="540"/>
        <w:rPr>
          <w:rFonts w:ascii="Times New Roman" w:hAnsi="Times New Roman" w:cs="Times New Roman"/>
          <w:sz w:val="24"/>
          <w:szCs w:val="24"/>
        </w:rPr>
      </w:pPr>
      <w:r w:rsidRPr="004A35DC">
        <w:rPr>
          <w:rFonts w:ascii="Times New Roman" w:hAnsi="Times New Roman" w:cs="Times New Roman"/>
          <w:color w:val="000000" w:themeColor="text1"/>
          <w:sz w:val="24"/>
          <w:szCs w:val="24"/>
        </w:rPr>
        <w:t>DoDI 5000.86</w:t>
      </w:r>
      <w:r>
        <w:rPr>
          <w:rFonts w:ascii="Times New Roman" w:hAnsi="Times New Roman" w:cs="Times New Roman"/>
          <w:color w:val="0000FF" w:themeColor="hyperlink"/>
          <w:sz w:val="24"/>
          <w:szCs w:val="24"/>
        </w:rPr>
        <w:tab/>
        <w:t xml:space="preserve"> </w:t>
      </w:r>
      <w:hyperlink r:id="rId39" w:history="1">
        <w:r w:rsidRPr="00632BC3">
          <w:rPr>
            <w:rStyle w:val="Hyperlink"/>
            <w:rFonts w:ascii="Times New Roman" w:hAnsi="Times New Roman" w:cs="Times New Roman"/>
            <w:sz w:val="24"/>
            <w:szCs w:val="24"/>
          </w:rPr>
          <w:t>Acquisition Intelligence</w:t>
        </w:r>
      </w:hyperlink>
    </w:p>
    <w:p w14:paraId="01AD3284" w14:textId="74E7A71D" w:rsidR="001C1181" w:rsidRDefault="001C1181" w:rsidP="00C17D8C">
      <w:pPr>
        <w:tabs>
          <w:tab w:val="left" w:pos="2790"/>
        </w:tabs>
        <w:spacing w:after="120" w:line="240" w:lineRule="auto"/>
        <w:ind w:left="2880" w:hanging="2340"/>
        <w:rPr>
          <w:rFonts w:ascii="Times New Roman" w:hAnsi="Times New Roman" w:cs="Times New Roman"/>
          <w:color w:val="0000FF" w:themeColor="hyperlink"/>
          <w:sz w:val="24"/>
          <w:szCs w:val="24"/>
          <w:u w:val="single"/>
        </w:rPr>
      </w:pPr>
      <w:r w:rsidRPr="008F715E">
        <w:rPr>
          <w:rFonts w:ascii="Times New Roman" w:hAnsi="Times New Roman" w:cs="Times New Roman"/>
          <w:sz w:val="24"/>
          <w:szCs w:val="24"/>
        </w:rPr>
        <w:t xml:space="preserve">DoDI 5200.39 </w:t>
      </w:r>
      <w:r w:rsidRPr="008F715E">
        <w:rPr>
          <w:rFonts w:ascii="Times New Roman" w:hAnsi="Times New Roman" w:cs="Times New Roman"/>
          <w:sz w:val="24"/>
          <w:szCs w:val="24"/>
        </w:rPr>
        <w:tab/>
      </w:r>
      <w:r w:rsidR="00C17D8C">
        <w:rPr>
          <w:rFonts w:ascii="Times New Roman" w:hAnsi="Times New Roman" w:cs="Times New Roman"/>
          <w:sz w:val="24"/>
          <w:szCs w:val="24"/>
        </w:rPr>
        <w:tab/>
      </w:r>
      <w:hyperlink r:id="rId40" w:history="1">
        <w:r w:rsidR="00950EAF">
          <w:rPr>
            <w:rFonts w:ascii="Times New Roman" w:hAnsi="Times New Roman" w:cs="Times New Roman"/>
            <w:color w:val="0000FF" w:themeColor="hyperlink"/>
            <w:sz w:val="24"/>
            <w:szCs w:val="24"/>
            <w:u w:val="single"/>
          </w:rPr>
          <w:t xml:space="preserve">Critical Program Information (CPI) Identification and Protection </w:t>
        </w:r>
        <w:r w:rsidR="001E7DC2">
          <w:rPr>
            <w:rFonts w:ascii="Times New Roman" w:hAnsi="Times New Roman" w:cs="Times New Roman"/>
            <w:color w:val="0000FF" w:themeColor="hyperlink"/>
            <w:sz w:val="24"/>
            <w:szCs w:val="24"/>
            <w:u w:val="single"/>
          </w:rPr>
          <w:t>within</w:t>
        </w:r>
        <w:r w:rsidR="00950EAF">
          <w:rPr>
            <w:rFonts w:ascii="Times New Roman" w:hAnsi="Times New Roman" w:cs="Times New Roman"/>
            <w:color w:val="0000FF" w:themeColor="hyperlink"/>
            <w:sz w:val="24"/>
            <w:szCs w:val="24"/>
            <w:u w:val="single"/>
          </w:rPr>
          <w:t xml:space="preserve"> Research, Development, Test, and Evaluation (RDT</w:t>
        </w:r>
        <w:r w:rsidR="00CF3FAE">
          <w:rPr>
            <w:rFonts w:ascii="Times New Roman" w:hAnsi="Times New Roman" w:cs="Times New Roman"/>
            <w:color w:val="0000FF" w:themeColor="hyperlink"/>
            <w:sz w:val="24"/>
            <w:szCs w:val="24"/>
            <w:u w:val="single"/>
          </w:rPr>
          <w:t>&amp;</w:t>
        </w:r>
        <w:r w:rsidR="00950EAF">
          <w:rPr>
            <w:rFonts w:ascii="Times New Roman" w:hAnsi="Times New Roman" w:cs="Times New Roman"/>
            <w:color w:val="0000FF" w:themeColor="hyperlink"/>
            <w:sz w:val="24"/>
            <w:szCs w:val="24"/>
            <w:u w:val="single"/>
          </w:rPr>
          <w:t>E)</w:t>
        </w:r>
      </w:hyperlink>
    </w:p>
    <w:p w14:paraId="0B8BB59E" w14:textId="59247DB5" w:rsidR="0012517F" w:rsidRDefault="0012517F" w:rsidP="00C17D8C">
      <w:pPr>
        <w:tabs>
          <w:tab w:val="left" w:pos="2790"/>
        </w:tabs>
        <w:spacing w:after="120" w:line="240" w:lineRule="auto"/>
        <w:ind w:left="2880" w:hanging="2340"/>
        <w:rPr>
          <w:rStyle w:val="Hyperlink"/>
          <w:rFonts w:ascii="Times New Roman" w:hAnsi="Times New Roman" w:cs="Times New Roman"/>
          <w:sz w:val="24"/>
          <w:szCs w:val="24"/>
        </w:rPr>
      </w:pPr>
      <w:r w:rsidRPr="0012517F">
        <w:rPr>
          <w:rFonts w:ascii="Times New Roman" w:hAnsi="Times New Roman" w:cs="Times New Roman"/>
          <w:color w:val="000000" w:themeColor="text1"/>
          <w:sz w:val="24"/>
          <w:szCs w:val="24"/>
        </w:rPr>
        <w:t>DoDD</w:t>
      </w:r>
      <w:r>
        <w:rPr>
          <w:rFonts w:ascii="Times New Roman" w:hAnsi="Times New Roman" w:cs="Times New Roman"/>
          <w:color w:val="000000" w:themeColor="text1"/>
          <w:sz w:val="24"/>
          <w:szCs w:val="24"/>
        </w:rPr>
        <w:t xml:space="preserve"> 5250.01</w:t>
      </w:r>
      <w:r>
        <w:rPr>
          <w:rFonts w:ascii="Times New Roman" w:hAnsi="Times New Roman" w:cs="Times New Roman"/>
          <w:color w:val="000000" w:themeColor="text1"/>
          <w:sz w:val="24"/>
          <w:szCs w:val="24"/>
        </w:rPr>
        <w:tab/>
      </w:r>
      <w:r w:rsidR="00C17D8C">
        <w:rPr>
          <w:rFonts w:ascii="Times New Roman" w:hAnsi="Times New Roman" w:cs="Times New Roman"/>
          <w:color w:val="000000" w:themeColor="text1"/>
          <w:sz w:val="24"/>
          <w:szCs w:val="24"/>
        </w:rPr>
        <w:tab/>
      </w:r>
      <w:hyperlink r:id="rId41" w:history="1">
        <w:r w:rsidRPr="0012517F">
          <w:rPr>
            <w:rStyle w:val="Hyperlink"/>
            <w:rFonts w:ascii="Times New Roman" w:hAnsi="Times New Roman" w:cs="Times New Roman"/>
            <w:sz w:val="24"/>
            <w:szCs w:val="24"/>
          </w:rPr>
          <w:t>Management of Intelligence Mission Data (IMD) in DoD Acquisition</w:t>
        </w:r>
      </w:hyperlink>
    </w:p>
    <w:p w14:paraId="46DF32A3" w14:textId="353D9CFB" w:rsidR="00A17D60" w:rsidRPr="0012517F" w:rsidRDefault="00E715D8" w:rsidP="00C17D8C">
      <w:pPr>
        <w:tabs>
          <w:tab w:val="left" w:pos="2790"/>
        </w:tabs>
        <w:spacing w:after="120" w:line="240" w:lineRule="auto"/>
        <w:ind w:left="2880" w:hanging="2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MIE Manual</w:t>
      </w:r>
      <w:r w:rsidR="00E65373">
        <w:rPr>
          <w:rFonts w:ascii="Times New Roman" w:hAnsi="Times New Roman" w:cs="Times New Roman"/>
          <w:color w:val="000000" w:themeColor="text1"/>
          <w:sz w:val="24"/>
          <w:szCs w:val="24"/>
        </w:rPr>
        <w:tab/>
      </w:r>
      <w:hyperlink r:id="rId42" w:history="1">
        <w:r w:rsidR="00E65373" w:rsidRPr="00E65373">
          <w:rPr>
            <w:rStyle w:val="Hyperlink"/>
            <w:rFonts w:ascii="Times New Roman" w:hAnsi="Times New Roman" w:cs="Times New Roman"/>
            <w:sz w:val="24"/>
            <w:szCs w:val="24"/>
          </w:rPr>
          <w:t>Materiel Intelligence Enterprise Manual</w:t>
        </w:r>
      </w:hyperlink>
    </w:p>
    <w:p w14:paraId="15BFC08A" w14:textId="77777777" w:rsidR="003838D0" w:rsidRPr="003838D0" w:rsidRDefault="003838D0" w:rsidP="003838D0">
      <w:pPr>
        <w:tabs>
          <w:tab w:val="left" w:pos="6795"/>
        </w:tabs>
        <w:spacing w:after="0"/>
        <w:rPr>
          <w:rFonts w:ascii="Times New Roman" w:hAnsi="Times New Roman" w:cs="Times New Roman"/>
          <w:b/>
          <w:sz w:val="24"/>
          <w:szCs w:val="24"/>
        </w:rPr>
      </w:pPr>
      <w:r w:rsidRPr="003838D0">
        <w:rPr>
          <w:rFonts w:ascii="Times New Roman" w:hAnsi="Times New Roman" w:cs="Times New Roman"/>
          <w:b/>
          <w:sz w:val="24"/>
          <w:szCs w:val="24"/>
        </w:rPr>
        <w:t>Attachment 1: MS Excel version of WBS</w:t>
      </w:r>
    </w:p>
    <w:bookmarkStart w:id="3" w:name="_MON_1693732915"/>
    <w:bookmarkEnd w:id="3"/>
    <w:p w14:paraId="20FA189D" w14:textId="1EAA9AA5" w:rsidR="00ED39B1" w:rsidRDefault="000D177B" w:rsidP="006C625F">
      <w:pPr>
        <w:tabs>
          <w:tab w:val="left" w:pos="6795"/>
        </w:tabs>
        <w:rPr>
          <w:rFonts w:ascii="Times New Roman" w:hAnsi="Times New Roman" w:cs="Times New Roman"/>
          <w:sz w:val="24"/>
          <w:szCs w:val="24"/>
        </w:rPr>
      </w:pPr>
      <w:r>
        <w:rPr>
          <w:rFonts w:ascii="Times New Roman" w:hAnsi="Times New Roman" w:cs="Times New Roman"/>
          <w:sz w:val="24"/>
          <w:szCs w:val="24"/>
        </w:rPr>
        <w:object w:dxaOrig="1426" w:dyaOrig="980" w14:anchorId="3532B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49.6pt" o:ole="">
            <v:imagedata r:id="rId43" o:title=""/>
          </v:shape>
          <o:OLEObject Type="Embed" ProgID="Excel.Sheet.12" ShapeID="_x0000_i1025" DrawAspect="Icon" ObjectID="_1699944064" r:id="rId44"/>
        </w:object>
      </w:r>
    </w:p>
    <w:p w14:paraId="1EE21C19" w14:textId="38A9A2F1" w:rsidR="00BD01DA" w:rsidRDefault="00BD01DA" w:rsidP="006C625F">
      <w:pPr>
        <w:tabs>
          <w:tab w:val="left" w:pos="6795"/>
        </w:tabs>
        <w:rPr>
          <w:rFonts w:ascii="Times New Roman" w:hAnsi="Times New Roman" w:cs="Times New Roman"/>
          <w:b/>
          <w:sz w:val="24"/>
          <w:szCs w:val="24"/>
        </w:rPr>
      </w:pPr>
      <w:r>
        <w:rPr>
          <w:rFonts w:ascii="Times New Roman" w:hAnsi="Times New Roman" w:cs="Times New Roman"/>
          <w:b/>
          <w:sz w:val="24"/>
          <w:szCs w:val="24"/>
        </w:rPr>
        <w:t>Attachment 2: Change Management Plan</w:t>
      </w:r>
    </w:p>
    <w:bookmarkStart w:id="4" w:name="_MON_1693998098"/>
    <w:bookmarkEnd w:id="4"/>
    <w:p w14:paraId="5EDCD9C8" w14:textId="0B923DEF" w:rsidR="000351D2" w:rsidRPr="00BD01DA" w:rsidRDefault="00FA1DAB" w:rsidP="006C625F">
      <w:pPr>
        <w:tabs>
          <w:tab w:val="left" w:pos="6795"/>
        </w:tabs>
        <w:rPr>
          <w:rFonts w:ascii="Times New Roman" w:hAnsi="Times New Roman" w:cs="Times New Roman"/>
          <w:b/>
          <w:sz w:val="24"/>
          <w:szCs w:val="24"/>
        </w:rPr>
      </w:pPr>
      <w:r>
        <w:rPr>
          <w:rFonts w:ascii="Times New Roman" w:hAnsi="Times New Roman" w:cs="Times New Roman"/>
          <w:b/>
          <w:sz w:val="24"/>
          <w:szCs w:val="24"/>
        </w:rPr>
        <w:object w:dxaOrig="1541" w:dyaOrig="1000" w14:anchorId="67A41788">
          <v:shape id="_x0000_i1027" type="#_x0000_t75" style="width:76.75pt;height:50.25pt" o:ole="">
            <v:imagedata r:id="rId45" o:title=""/>
          </v:shape>
          <o:OLEObject Type="Embed" ProgID="Word.Document.8" ShapeID="_x0000_i1027" DrawAspect="Icon" ObjectID="_1699944065" r:id="rId46">
            <o:FieldCodes>\s</o:FieldCodes>
          </o:OLEObject>
        </w:object>
      </w:r>
    </w:p>
    <w:sectPr w:rsidR="000351D2" w:rsidRPr="00BD01DA" w:rsidSect="00A814F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13103" w14:textId="77777777" w:rsidR="00896806" w:rsidRDefault="00896806" w:rsidP="00FF081B">
      <w:pPr>
        <w:spacing w:after="0" w:line="240" w:lineRule="auto"/>
      </w:pPr>
      <w:r>
        <w:separator/>
      </w:r>
    </w:p>
  </w:endnote>
  <w:endnote w:type="continuationSeparator" w:id="0">
    <w:p w14:paraId="0452D463" w14:textId="77777777" w:rsidR="00896806" w:rsidRDefault="00896806" w:rsidP="00FF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1EEB" w14:textId="3351FFE8" w:rsidR="00896806" w:rsidRDefault="00896806">
    <w:pPr>
      <w:pStyle w:val="Footer"/>
      <w:jc w:val="right"/>
    </w:pPr>
  </w:p>
  <w:p w14:paraId="4CD4A0CC" w14:textId="77777777" w:rsidR="00896806" w:rsidRDefault="00896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07151"/>
      <w:docPartObj>
        <w:docPartGallery w:val="Page Numbers (Bottom of Page)"/>
        <w:docPartUnique/>
      </w:docPartObj>
    </w:sdtPr>
    <w:sdtEndPr>
      <w:rPr>
        <w:rFonts w:ascii="Times New Roman" w:hAnsi="Times New Roman" w:cs="Times New Roman"/>
        <w:noProof/>
      </w:rPr>
    </w:sdtEndPr>
    <w:sdtContent>
      <w:p w14:paraId="1AA08AA5" w14:textId="089D2392" w:rsidR="00896806" w:rsidRPr="00B85B48" w:rsidRDefault="00896806">
        <w:pPr>
          <w:pStyle w:val="Footer"/>
          <w:jc w:val="right"/>
          <w:rPr>
            <w:rFonts w:ascii="Times New Roman" w:hAnsi="Times New Roman" w:cs="Times New Roman"/>
          </w:rPr>
        </w:pPr>
        <w:r w:rsidRPr="00B85B48">
          <w:rPr>
            <w:rFonts w:ascii="Times New Roman" w:hAnsi="Times New Roman" w:cs="Times New Roman"/>
          </w:rPr>
          <w:fldChar w:fldCharType="begin"/>
        </w:r>
        <w:r w:rsidRPr="00B85B48">
          <w:rPr>
            <w:rFonts w:ascii="Times New Roman" w:hAnsi="Times New Roman" w:cs="Times New Roman"/>
          </w:rPr>
          <w:instrText xml:space="preserve"> PAGE   \* MERGEFORMAT </w:instrText>
        </w:r>
        <w:r w:rsidRPr="00B85B48">
          <w:rPr>
            <w:rFonts w:ascii="Times New Roman" w:hAnsi="Times New Roman" w:cs="Times New Roman"/>
          </w:rPr>
          <w:fldChar w:fldCharType="separate"/>
        </w:r>
        <w:r w:rsidR="00CC0156">
          <w:rPr>
            <w:rFonts w:ascii="Times New Roman" w:hAnsi="Times New Roman" w:cs="Times New Roman"/>
            <w:noProof/>
          </w:rPr>
          <w:t>28</w:t>
        </w:r>
        <w:r w:rsidRPr="00B85B48">
          <w:rPr>
            <w:rFonts w:ascii="Times New Roman" w:hAnsi="Times New Roman" w:cs="Times New Roman"/>
            <w:noProof/>
          </w:rPr>
          <w:fldChar w:fldCharType="end"/>
        </w:r>
      </w:p>
    </w:sdtContent>
  </w:sdt>
  <w:p w14:paraId="1BF3AC6B" w14:textId="77777777" w:rsidR="00896806" w:rsidRDefault="00896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5683A" w14:textId="77777777" w:rsidR="00896806" w:rsidRDefault="00896806" w:rsidP="00FF081B">
      <w:pPr>
        <w:spacing w:after="0" w:line="240" w:lineRule="auto"/>
      </w:pPr>
      <w:r>
        <w:separator/>
      </w:r>
    </w:p>
  </w:footnote>
  <w:footnote w:type="continuationSeparator" w:id="0">
    <w:p w14:paraId="45C726F7" w14:textId="77777777" w:rsidR="00896806" w:rsidRDefault="00896806" w:rsidP="00FF0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FE6"/>
    <w:multiLevelType w:val="hybridMultilevel"/>
    <w:tmpl w:val="D3B8E4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4D91F9B"/>
    <w:multiLevelType w:val="hybridMultilevel"/>
    <w:tmpl w:val="E3CA53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A55D9"/>
    <w:multiLevelType w:val="hybridMultilevel"/>
    <w:tmpl w:val="38F8E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77110"/>
    <w:multiLevelType w:val="hybridMultilevel"/>
    <w:tmpl w:val="F9668920"/>
    <w:lvl w:ilvl="0" w:tplc="04090001">
      <w:start w:val="1"/>
      <w:numFmt w:val="bullet"/>
      <w:lvlText w:val=""/>
      <w:lvlJc w:val="left"/>
      <w:pPr>
        <w:ind w:left="1008" w:hanging="360"/>
      </w:pPr>
      <w:rPr>
        <w:rFonts w:ascii="Symbol" w:hAnsi="Symbol" w:hint="default"/>
      </w:rPr>
    </w:lvl>
    <w:lvl w:ilvl="1" w:tplc="1F926A4A">
      <w:start w:val="10"/>
      <w:numFmt w:val="bullet"/>
      <w:lvlText w:val="•"/>
      <w:lvlJc w:val="left"/>
      <w:pPr>
        <w:ind w:left="1728" w:hanging="360"/>
      </w:pPr>
      <w:rPr>
        <w:rFonts w:ascii="Times New Roman" w:eastAsiaTheme="minorHAnsi" w:hAnsi="Times New Roman"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F294E11"/>
    <w:multiLevelType w:val="hybridMultilevel"/>
    <w:tmpl w:val="47D89B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36B2EBC"/>
    <w:multiLevelType w:val="hybridMultilevel"/>
    <w:tmpl w:val="5D8ADA6E"/>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3D5108B"/>
    <w:multiLevelType w:val="hybridMultilevel"/>
    <w:tmpl w:val="C556E88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4441DA2"/>
    <w:multiLevelType w:val="multilevel"/>
    <w:tmpl w:val="15105D98"/>
    <w:lvl w:ilvl="0">
      <w:start w:val="1"/>
      <w:numFmt w:val="decimal"/>
      <w:lvlText w:val="%1.0"/>
      <w:lvlJc w:val="left"/>
      <w:pPr>
        <w:ind w:left="2775" w:hanging="525"/>
      </w:pPr>
      <w:rPr>
        <w:rFonts w:hint="default"/>
        <w:b/>
        <w:color w:val="auto"/>
      </w:rPr>
    </w:lvl>
    <w:lvl w:ilvl="1">
      <w:start w:val="1"/>
      <w:numFmt w:val="decimal"/>
      <w:lvlText w:val="%1.%2"/>
      <w:lvlJc w:val="left"/>
      <w:pPr>
        <w:ind w:left="3405" w:hanging="525"/>
      </w:pPr>
      <w:rPr>
        <w:rFonts w:ascii="Times New Roman" w:hAnsi="Times New Roman" w:cs="Times New Roman" w:hint="default"/>
        <w:b w:val="0"/>
        <w:color w:val="auto"/>
        <w:sz w:val="24"/>
        <w:szCs w:val="24"/>
      </w:rPr>
    </w:lvl>
    <w:lvl w:ilvl="2">
      <w:start w:val="1"/>
      <w:numFmt w:val="decimal"/>
      <w:lvlText w:val="%1.%2.%3"/>
      <w:lvlJc w:val="left"/>
      <w:pPr>
        <w:ind w:left="396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800"/>
      </w:pPr>
      <w:rPr>
        <w:rFonts w:hint="default"/>
      </w:rPr>
    </w:lvl>
  </w:abstractNum>
  <w:abstractNum w:abstractNumId="8" w15:restartNumberingAfterBreak="0">
    <w:nsid w:val="15D13077"/>
    <w:multiLevelType w:val="multilevel"/>
    <w:tmpl w:val="E53A92F0"/>
    <w:lvl w:ilvl="0">
      <w:start w:val="1"/>
      <w:numFmt w:val="decimal"/>
      <w:lvlText w:val="%1."/>
      <w:lvlJc w:val="left"/>
      <w:pPr>
        <w:ind w:left="1965" w:hanging="525"/>
      </w:pPr>
      <w:rPr>
        <w:rFonts w:hint="default"/>
        <w:b w:val="0"/>
        <w:color w:val="auto"/>
      </w:rPr>
    </w:lvl>
    <w:lvl w:ilvl="1">
      <w:start w:val="1"/>
      <w:numFmt w:val="decimal"/>
      <w:lvlText w:val="%1.%2."/>
      <w:lvlJc w:val="left"/>
      <w:pPr>
        <w:ind w:left="2595" w:hanging="525"/>
      </w:pPr>
      <w:rPr>
        <w:rFonts w:ascii="Times New Roman" w:hAnsi="Times New Roman" w:cs="Times New Roman" w:hint="default"/>
        <w:color w:val="auto"/>
        <w:sz w:val="24"/>
        <w:szCs w:val="24"/>
      </w:rPr>
    </w:lvl>
    <w:lvl w:ilvl="2">
      <w:start w:val="1"/>
      <w:numFmt w:val="decimal"/>
      <w:lvlText w:val="%1.%2.%3."/>
      <w:lvlJc w:val="left"/>
      <w:pPr>
        <w:ind w:left="351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31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7830" w:hanging="1440"/>
      </w:pPr>
      <w:rPr>
        <w:rFonts w:hint="default"/>
      </w:rPr>
    </w:lvl>
    <w:lvl w:ilvl="8">
      <w:start w:val="1"/>
      <w:numFmt w:val="decimal"/>
      <w:lvlText w:val="%1.%2.%3.%4.%5.%6.%7.%8.%9."/>
      <w:lvlJc w:val="left"/>
      <w:pPr>
        <w:ind w:left="8910" w:hanging="1800"/>
      </w:pPr>
      <w:rPr>
        <w:rFonts w:hint="default"/>
      </w:rPr>
    </w:lvl>
  </w:abstractNum>
  <w:abstractNum w:abstractNumId="9" w15:restartNumberingAfterBreak="0">
    <w:nsid w:val="18AA6B96"/>
    <w:multiLevelType w:val="hybridMultilevel"/>
    <w:tmpl w:val="6AC8E6B2"/>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9C2664B"/>
    <w:multiLevelType w:val="hybridMultilevel"/>
    <w:tmpl w:val="29E6A024"/>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D8B2389"/>
    <w:multiLevelType w:val="hybridMultilevel"/>
    <w:tmpl w:val="F2984AE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1DCA7E3B"/>
    <w:multiLevelType w:val="hybridMultilevel"/>
    <w:tmpl w:val="F46EC5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E28D9"/>
    <w:multiLevelType w:val="hybridMultilevel"/>
    <w:tmpl w:val="6BBC96CE"/>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F1936EE"/>
    <w:multiLevelType w:val="multilevel"/>
    <w:tmpl w:val="E63AF79E"/>
    <w:lvl w:ilvl="0">
      <w:start w:val="6"/>
      <w:numFmt w:val="decimal"/>
      <w:lvlText w:val="%1.0"/>
      <w:lvlJc w:val="left"/>
      <w:pPr>
        <w:ind w:left="720" w:hanging="360"/>
      </w:pPr>
      <w:rPr>
        <w:rFonts w:hint="default"/>
        <w:b/>
        <w:color w:val="auto"/>
      </w:rPr>
    </w:lvl>
    <w:lvl w:ilvl="1">
      <w:start w:val="1"/>
      <w:numFmt w:val="decimal"/>
      <w:lvlText w:val="%1.%2"/>
      <w:lvlJc w:val="left"/>
      <w:pPr>
        <w:ind w:left="1440" w:hanging="360"/>
      </w:pPr>
      <w:rPr>
        <w:rFonts w:hint="default"/>
        <w:b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3240" w:hanging="720"/>
      </w:pPr>
      <w:rPr>
        <w:rFonts w:hint="default"/>
        <w:b w:val="0"/>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15" w15:restartNumberingAfterBreak="0">
    <w:nsid w:val="2427155B"/>
    <w:multiLevelType w:val="multilevel"/>
    <w:tmpl w:val="362EFF9A"/>
    <w:lvl w:ilvl="0">
      <w:start w:val="1"/>
      <w:numFmt w:val="decimal"/>
      <w:lvlText w:val="%1.0."/>
      <w:lvlJc w:val="left"/>
      <w:pPr>
        <w:ind w:left="1965" w:hanging="525"/>
      </w:pPr>
      <w:rPr>
        <w:rFonts w:hint="default"/>
        <w:b w:val="0"/>
        <w:color w:val="auto"/>
      </w:rPr>
    </w:lvl>
    <w:lvl w:ilvl="1">
      <w:start w:val="1"/>
      <w:numFmt w:val="decimal"/>
      <w:lvlText w:val="%1.%2."/>
      <w:lvlJc w:val="left"/>
      <w:pPr>
        <w:ind w:left="2595" w:hanging="525"/>
      </w:pPr>
      <w:rPr>
        <w:rFonts w:ascii="Times New Roman" w:hAnsi="Times New Roman" w:cs="Times New Roman" w:hint="default"/>
        <w:color w:val="auto"/>
        <w:sz w:val="24"/>
        <w:szCs w:val="24"/>
      </w:rPr>
    </w:lvl>
    <w:lvl w:ilvl="2">
      <w:start w:val="1"/>
      <w:numFmt w:val="decimal"/>
      <w:lvlText w:val="%1.%2.%3."/>
      <w:lvlJc w:val="left"/>
      <w:pPr>
        <w:ind w:left="351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31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7830" w:hanging="1440"/>
      </w:pPr>
      <w:rPr>
        <w:rFonts w:hint="default"/>
      </w:rPr>
    </w:lvl>
    <w:lvl w:ilvl="8">
      <w:start w:val="1"/>
      <w:numFmt w:val="decimal"/>
      <w:lvlText w:val="%1.%2.%3.%4.%5.%6.%7.%8.%9."/>
      <w:lvlJc w:val="left"/>
      <w:pPr>
        <w:ind w:left="8910" w:hanging="1800"/>
      </w:pPr>
      <w:rPr>
        <w:rFonts w:hint="default"/>
      </w:rPr>
    </w:lvl>
  </w:abstractNum>
  <w:abstractNum w:abstractNumId="16" w15:restartNumberingAfterBreak="0">
    <w:nsid w:val="256712B2"/>
    <w:multiLevelType w:val="hybridMultilevel"/>
    <w:tmpl w:val="B73AC3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B401AE"/>
    <w:multiLevelType w:val="hybridMultilevel"/>
    <w:tmpl w:val="3020A3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DC516B9"/>
    <w:multiLevelType w:val="multilevel"/>
    <w:tmpl w:val="747AD16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0876725"/>
    <w:multiLevelType w:val="hybridMultilevel"/>
    <w:tmpl w:val="A25044F2"/>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1A4164C"/>
    <w:multiLevelType w:val="hybridMultilevel"/>
    <w:tmpl w:val="3AFC2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2B6791"/>
    <w:multiLevelType w:val="multilevel"/>
    <w:tmpl w:val="362EFF9A"/>
    <w:lvl w:ilvl="0">
      <w:start w:val="1"/>
      <w:numFmt w:val="decimal"/>
      <w:lvlText w:val="%1.0."/>
      <w:lvlJc w:val="left"/>
      <w:pPr>
        <w:ind w:left="525" w:hanging="525"/>
      </w:pPr>
      <w:rPr>
        <w:rFonts w:hint="default"/>
        <w:b w:val="0"/>
        <w:color w:val="auto"/>
      </w:rPr>
    </w:lvl>
    <w:lvl w:ilvl="1">
      <w:start w:val="1"/>
      <w:numFmt w:val="decimal"/>
      <w:lvlText w:val="%1.%2."/>
      <w:lvlJc w:val="left"/>
      <w:pPr>
        <w:ind w:left="3585" w:hanging="525"/>
      </w:pPr>
      <w:rPr>
        <w:rFonts w:ascii="Times New Roman" w:hAnsi="Times New Roman" w:cs="Times New Roman" w:hint="default"/>
        <w:color w:val="auto"/>
        <w:sz w:val="24"/>
        <w:szCs w:val="24"/>
      </w:rPr>
    </w:lvl>
    <w:lvl w:ilvl="2">
      <w:start w:val="1"/>
      <w:numFmt w:val="decimal"/>
      <w:lvlText w:val="%1.%2.%3."/>
      <w:lvlJc w:val="left"/>
      <w:pPr>
        <w:ind w:left="207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90" w:hanging="1440"/>
      </w:pPr>
      <w:rPr>
        <w:rFonts w:hint="default"/>
      </w:rPr>
    </w:lvl>
    <w:lvl w:ilvl="8">
      <w:start w:val="1"/>
      <w:numFmt w:val="decimal"/>
      <w:lvlText w:val="%1.%2.%3.%4.%5.%6.%7.%8.%9."/>
      <w:lvlJc w:val="left"/>
      <w:pPr>
        <w:ind w:left="7470" w:hanging="1800"/>
      </w:pPr>
      <w:rPr>
        <w:rFonts w:hint="default"/>
      </w:rPr>
    </w:lvl>
  </w:abstractNum>
  <w:abstractNum w:abstractNumId="22" w15:restartNumberingAfterBreak="0">
    <w:nsid w:val="3FBD0A11"/>
    <w:multiLevelType w:val="hybridMultilevel"/>
    <w:tmpl w:val="AD3A3A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5E52252"/>
    <w:multiLevelType w:val="hybridMultilevel"/>
    <w:tmpl w:val="C7DAA87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A0016D9"/>
    <w:multiLevelType w:val="multilevel"/>
    <w:tmpl w:val="7F16F95A"/>
    <w:lvl w:ilvl="0">
      <w:start w:val="1"/>
      <w:numFmt w:val="decimal"/>
      <w:lvlText w:val="%1.0"/>
      <w:lvlJc w:val="left"/>
      <w:pPr>
        <w:ind w:left="2775" w:hanging="525"/>
      </w:pPr>
      <w:rPr>
        <w:rFonts w:hint="default"/>
        <w:b/>
        <w:color w:val="auto"/>
      </w:rPr>
    </w:lvl>
    <w:lvl w:ilvl="1">
      <w:start w:val="1"/>
      <w:numFmt w:val="decimal"/>
      <w:lvlText w:val="%1.%2"/>
      <w:lvlJc w:val="left"/>
      <w:pPr>
        <w:ind w:left="3405" w:hanging="525"/>
      </w:pPr>
      <w:rPr>
        <w:rFonts w:ascii="Times New Roman" w:hAnsi="Times New Roman" w:cs="Times New Roman" w:hint="default"/>
        <w:b w:val="0"/>
        <w:color w:val="auto"/>
        <w:sz w:val="24"/>
        <w:szCs w:val="24"/>
      </w:rPr>
    </w:lvl>
    <w:lvl w:ilvl="2">
      <w:start w:val="1"/>
      <w:numFmt w:val="decimal"/>
      <w:lvlText w:val="%1.%2.%3"/>
      <w:lvlJc w:val="left"/>
      <w:pPr>
        <w:ind w:left="9360" w:hanging="720"/>
      </w:pPr>
      <w:rPr>
        <w:rFonts w:hint="default"/>
        <w:b w:val="0"/>
        <w:color w:val="auto"/>
      </w:rPr>
    </w:lvl>
    <w:lvl w:ilvl="3">
      <w:start w:val="1"/>
      <w:numFmt w:val="decimal"/>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800"/>
      </w:pPr>
      <w:rPr>
        <w:rFonts w:hint="default"/>
      </w:rPr>
    </w:lvl>
  </w:abstractNum>
  <w:abstractNum w:abstractNumId="25" w15:restartNumberingAfterBreak="0">
    <w:nsid w:val="51197A85"/>
    <w:multiLevelType w:val="hybridMultilevel"/>
    <w:tmpl w:val="07F0DA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1C658C0"/>
    <w:multiLevelType w:val="hybridMultilevel"/>
    <w:tmpl w:val="E74623C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585E6242"/>
    <w:multiLevelType w:val="hybridMultilevel"/>
    <w:tmpl w:val="8FAE8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007A3D"/>
    <w:multiLevelType w:val="hybridMultilevel"/>
    <w:tmpl w:val="74B00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563AEF"/>
    <w:multiLevelType w:val="hybridMultilevel"/>
    <w:tmpl w:val="67F0D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0449B8"/>
    <w:multiLevelType w:val="hybridMultilevel"/>
    <w:tmpl w:val="708E9274"/>
    <w:lvl w:ilvl="0" w:tplc="A362803E">
      <w:numFmt w:val="bullet"/>
      <w:lvlText w:val=""/>
      <w:lvlJc w:val="left"/>
      <w:pPr>
        <w:ind w:left="1350" w:hanging="360"/>
      </w:pPr>
      <w:rPr>
        <w:rFonts w:ascii="Symbol" w:eastAsiaTheme="minorHAnsi" w:hAnsi="Symbol" w:cs="Times New Roman"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460791B"/>
    <w:multiLevelType w:val="hybridMultilevel"/>
    <w:tmpl w:val="1B2229EA"/>
    <w:lvl w:ilvl="0" w:tplc="D5CEB632">
      <w:start w:val="6"/>
      <w:numFmt w:val="bullet"/>
      <w:lvlText w:val="-"/>
      <w:lvlJc w:val="left"/>
      <w:pPr>
        <w:ind w:left="2520" w:hanging="360"/>
      </w:pPr>
      <w:rPr>
        <w:rFonts w:ascii="Times New Roman" w:eastAsiaTheme="minorHAnsi"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53E3BFF"/>
    <w:multiLevelType w:val="hybridMultilevel"/>
    <w:tmpl w:val="E9B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307EE5"/>
    <w:multiLevelType w:val="hybridMultilevel"/>
    <w:tmpl w:val="E7764CA4"/>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6F112D9E"/>
    <w:multiLevelType w:val="hybridMultilevel"/>
    <w:tmpl w:val="A9E4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15C9E"/>
    <w:multiLevelType w:val="hybridMultilevel"/>
    <w:tmpl w:val="C26C42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77DB55F0"/>
    <w:multiLevelType w:val="hybridMultilevel"/>
    <w:tmpl w:val="49F23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882435"/>
    <w:multiLevelType w:val="hybridMultilevel"/>
    <w:tmpl w:val="96B4E0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4"/>
  </w:num>
  <w:num w:numId="2">
    <w:abstractNumId w:val="1"/>
  </w:num>
  <w:num w:numId="3">
    <w:abstractNumId w:val="23"/>
  </w:num>
  <w:num w:numId="4">
    <w:abstractNumId w:val="11"/>
  </w:num>
  <w:num w:numId="5">
    <w:abstractNumId w:val="0"/>
  </w:num>
  <w:num w:numId="6">
    <w:abstractNumId w:val="25"/>
  </w:num>
  <w:num w:numId="7">
    <w:abstractNumId w:val="34"/>
  </w:num>
  <w:num w:numId="8">
    <w:abstractNumId w:val="26"/>
  </w:num>
  <w:num w:numId="9">
    <w:abstractNumId w:val="37"/>
  </w:num>
  <w:num w:numId="10">
    <w:abstractNumId w:val="6"/>
  </w:num>
  <w:num w:numId="11">
    <w:abstractNumId w:val="22"/>
  </w:num>
  <w:num w:numId="12">
    <w:abstractNumId w:val="4"/>
  </w:num>
  <w:num w:numId="13">
    <w:abstractNumId w:val="17"/>
  </w:num>
  <w:num w:numId="14">
    <w:abstractNumId w:val="12"/>
  </w:num>
  <w:num w:numId="15">
    <w:abstractNumId w:val="3"/>
  </w:num>
  <w:num w:numId="16">
    <w:abstractNumId w:val="19"/>
  </w:num>
  <w:num w:numId="17">
    <w:abstractNumId w:val="27"/>
  </w:num>
  <w:num w:numId="18">
    <w:abstractNumId w:val="33"/>
  </w:num>
  <w:num w:numId="19">
    <w:abstractNumId w:val="20"/>
  </w:num>
  <w:num w:numId="20">
    <w:abstractNumId w:val="35"/>
  </w:num>
  <w:num w:numId="21">
    <w:abstractNumId w:val="9"/>
  </w:num>
  <w:num w:numId="22">
    <w:abstractNumId w:val="32"/>
  </w:num>
  <w:num w:numId="23">
    <w:abstractNumId w:val="13"/>
  </w:num>
  <w:num w:numId="24">
    <w:abstractNumId w:val="16"/>
  </w:num>
  <w:num w:numId="25">
    <w:abstractNumId w:val="5"/>
  </w:num>
  <w:num w:numId="26">
    <w:abstractNumId w:val="29"/>
  </w:num>
  <w:num w:numId="27">
    <w:abstractNumId w:val="10"/>
  </w:num>
  <w:num w:numId="28">
    <w:abstractNumId w:val="2"/>
  </w:num>
  <w:num w:numId="29">
    <w:abstractNumId w:val="36"/>
  </w:num>
  <w:num w:numId="30">
    <w:abstractNumId w:val="15"/>
  </w:num>
  <w:num w:numId="31">
    <w:abstractNumId w:val="14"/>
  </w:num>
  <w:num w:numId="32">
    <w:abstractNumId w:val="8"/>
  </w:num>
  <w:num w:numId="33">
    <w:abstractNumId w:val="28"/>
  </w:num>
  <w:num w:numId="34">
    <w:abstractNumId w:val="1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0"/>
  </w:num>
  <w:num w:numId="39">
    <w:abstractNumId w:val="7"/>
  </w:num>
  <w:num w:numId="4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36"/>
    <w:rsid w:val="00000CD3"/>
    <w:rsid w:val="00004572"/>
    <w:rsid w:val="00005CE0"/>
    <w:rsid w:val="0000705E"/>
    <w:rsid w:val="0001100D"/>
    <w:rsid w:val="00011121"/>
    <w:rsid w:val="000112CA"/>
    <w:rsid w:val="0001169D"/>
    <w:rsid w:val="000159E1"/>
    <w:rsid w:val="00021352"/>
    <w:rsid w:val="00023792"/>
    <w:rsid w:val="000308EA"/>
    <w:rsid w:val="00030E23"/>
    <w:rsid w:val="000310E4"/>
    <w:rsid w:val="00032318"/>
    <w:rsid w:val="000334C9"/>
    <w:rsid w:val="00033F2F"/>
    <w:rsid w:val="00034585"/>
    <w:rsid w:val="000351D2"/>
    <w:rsid w:val="00041476"/>
    <w:rsid w:val="000451CA"/>
    <w:rsid w:val="00045955"/>
    <w:rsid w:val="00046BC7"/>
    <w:rsid w:val="000523EF"/>
    <w:rsid w:val="00055380"/>
    <w:rsid w:val="00055917"/>
    <w:rsid w:val="000574E1"/>
    <w:rsid w:val="00060AB5"/>
    <w:rsid w:val="00060AB8"/>
    <w:rsid w:val="00064400"/>
    <w:rsid w:val="000651AB"/>
    <w:rsid w:val="00067CE2"/>
    <w:rsid w:val="00073E03"/>
    <w:rsid w:val="00073F05"/>
    <w:rsid w:val="00074CC4"/>
    <w:rsid w:val="00074E30"/>
    <w:rsid w:val="0007505E"/>
    <w:rsid w:val="00076029"/>
    <w:rsid w:val="0008541A"/>
    <w:rsid w:val="0008665B"/>
    <w:rsid w:val="00090638"/>
    <w:rsid w:val="00090DC0"/>
    <w:rsid w:val="0009159E"/>
    <w:rsid w:val="000930FD"/>
    <w:rsid w:val="00094DFB"/>
    <w:rsid w:val="00094F6B"/>
    <w:rsid w:val="000952F4"/>
    <w:rsid w:val="000A04B0"/>
    <w:rsid w:val="000A3FB0"/>
    <w:rsid w:val="000A4A0F"/>
    <w:rsid w:val="000A507F"/>
    <w:rsid w:val="000B00B1"/>
    <w:rsid w:val="000B1CB0"/>
    <w:rsid w:val="000B4C42"/>
    <w:rsid w:val="000B74E9"/>
    <w:rsid w:val="000C3F69"/>
    <w:rsid w:val="000C5302"/>
    <w:rsid w:val="000D07F2"/>
    <w:rsid w:val="000D0BFF"/>
    <w:rsid w:val="000D177B"/>
    <w:rsid w:val="000D1839"/>
    <w:rsid w:val="000D18AC"/>
    <w:rsid w:val="000D229F"/>
    <w:rsid w:val="000D3E48"/>
    <w:rsid w:val="000D5652"/>
    <w:rsid w:val="000E122D"/>
    <w:rsid w:val="000E189D"/>
    <w:rsid w:val="000E19AB"/>
    <w:rsid w:val="000E2C3B"/>
    <w:rsid w:val="000E3EA2"/>
    <w:rsid w:val="000E4C2D"/>
    <w:rsid w:val="000E591C"/>
    <w:rsid w:val="000E5932"/>
    <w:rsid w:val="000E69DA"/>
    <w:rsid w:val="000F28E1"/>
    <w:rsid w:val="000F3A93"/>
    <w:rsid w:val="000F49A2"/>
    <w:rsid w:val="000F49FB"/>
    <w:rsid w:val="000F5816"/>
    <w:rsid w:val="000F66C9"/>
    <w:rsid w:val="0010264F"/>
    <w:rsid w:val="0010312B"/>
    <w:rsid w:val="00113616"/>
    <w:rsid w:val="001136D5"/>
    <w:rsid w:val="00116C88"/>
    <w:rsid w:val="001209F1"/>
    <w:rsid w:val="0012160F"/>
    <w:rsid w:val="001217B9"/>
    <w:rsid w:val="001238A5"/>
    <w:rsid w:val="00123EE4"/>
    <w:rsid w:val="0012517F"/>
    <w:rsid w:val="001252C6"/>
    <w:rsid w:val="00133A1F"/>
    <w:rsid w:val="00135A11"/>
    <w:rsid w:val="0013624F"/>
    <w:rsid w:val="0013767E"/>
    <w:rsid w:val="00147D9D"/>
    <w:rsid w:val="00150401"/>
    <w:rsid w:val="00152E91"/>
    <w:rsid w:val="00153154"/>
    <w:rsid w:val="00160418"/>
    <w:rsid w:val="001634B9"/>
    <w:rsid w:val="00163BCC"/>
    <w:rsid w:val="00170ADC"/>
    <w:rsid w:val="00170BF3"/>
    <w:rsid w:val="00173BF1"/>
    <w:rsid w:val="00182070"/>
    <w:rsid w:val="00182C7F"/>
    <w:rsid w:val="00183C4A"/>
    <w:rsid w:val="00187ECB"/>
    <w:rsid w:val="00196B16"/>
    <w:rsid w:val="001A1043"/>
    <w:rsid w:val="001A226C"/>
    <w:rsid w:val="001A3ACA"/>
    <w:rsid w:val="001A3B51"/>
    <w:rsid w:val="001A5202"/>
    <w:rsid w:val="001A63BB"/>
    <w:rsid w:val="001A6A36"/>
    <w:rsid w:val="001B0EA8"/>
    <w:rsid w:val="001B18A8"/>
    <w:rsid w:val="001B226E"/>
    <w:rsid w:val="001B39AC"/>
    <w:rsid w:val="001B5081"/>
    <w:rsid w:val="001B50FB"/>
    <w:rsid w:val="001B5688"/>
    <w:rsid w:val="001B5A3D"/>
    <w:rsid w:val="001B750B"/>
    <w:rsid w:val="001B7E61"/>
    <w:rsid w:val="001C1181"/>
    <w:rsid w:val="001C11E1"/>
    <w:rsid w:val="001C211F"/>
    <w:rsid w:val="001C4996"/>
    <w:rsid w:val="001C4F69"/>
    <w:rsid w:val="001C5F15"/>
    <w:rsid w:val="001C751D"/>
    <w:rsid w:val="001D0653"/>
    <w:rsid w:val="001D1073"/>
    <w:rsid w:val="001D3A63"/>
    <w:rsid w:val="001D3E20"/>
    <w:rsid w:val="001D4C4F"/>
    <w:rsid w:val="001E1274"/>
    <w:rsid w:val="001E270B"/>
    <w:rsid w:val="001E29C3"/>
    <w:rsid w:val="001E6B2B"/>
    <w:rsid w:val="001E7DA4"/>
    <w:rsid w:val="001E7DC2"/>
    <w:rsid w:val="001F0F50"/>
    <w:rsid w:val="001F231C"/>
    <w:rsid w:val="001F4C69"/>
    <w:rsid w:val="001F5108"/>
    <w:rsid w:val="001F5742"/>
    <w:rsid w:val="001F6387"/>
    <w:rsid w:val="001F6782"/>
    <w:rsid w:val="0020361A"/>
    <w:rsid w:val="00206081"/>
    <w:rsid w:val="0020632B"/>
    <w:rsid w:val="00206933"/>
    <w:rsid w:val="00212911"/>
    <w:rsid w:val="00214D36"/>
    <w:rsid w:val="002167F6"/>
    <w:rsid w:val="002178FE"/>
    <w:rsid w:val="00224DFB"/>
    <w:rsid w:val="00225036"/>
    <w:rsid w:val="00230B6D"/>
    <w:rsid w:val="002315DB"/>
    <w:rsid w:val="00235E6D"/>
    <w:rsid w:val="00236CBC"/>
    <w:rsid w:val="002371D4"/>
    <w:rsid w:val="002375BE"/>
    <w:rsid w:val="002417C1"/>
    <w:rsid w:val="00242BA9"/>
    <w:rsid w:val="002436F1"/>
    <w:rsid w:val="00244138"/>
    <w:rsid w:val="00247759"/>
    <w:rsid w:val="00250295"/>
    <w:rsid w:val="00252C3B"/>
    <w:rsid w:val="0025383F"/>
    <w:rsid w:val="00253A3D"/>
    <w:rsid w:val="00255424"/>
    <w:rsid w:val="00256535"/>
    <w:rsid w:val="0025674B"/>
    <w:rsid w:val="00262593"/>
    <w:rsid w:val="00262814"/>
    <w:rsid w:val="00263200"/>
    <w:rsid w:val="002673B9"/>
    <w:rsid w:val="0027039B"/>
    <w:rsid w:val="0027661C"/>
    <w:rsid w:val="002848A2"/>
    <w:rsid w:val="00286CEF"/>
    <w:rsid w:val="00290691"/>
    <w:rsid w:val="00291C65"/>
    <w:rsid w:val="00291E93"/>
    <w:rsid w:val="0029257E"/>
    <w:rsid w:val="00293C47"/>
    <w:rsid w:val="00297F1E"/>
    <w:rsid w:val="002A2411"/>
    <w:rsid w:val="002A3060"/>
    <w:rsid w:val="002A4877"/>
    <w:rsid w:val="002A514F"/>
    <w:rsid w:val="002A51B3"/>
    <w:rsid w:val="002A7A2E"/>
    <w:rsid w:val="002B0192"/>
    <w:rsid w:val="002B1B0D"/>
    <w:rsid w:val="002B3243"/>
    <w:rsid w:val="002B4D7C"/>
    <w:rsid w:val="002B6B63"/>
    <w:rsid w:val="002B6FB0"/>
    <w:rsid w:val="002B724C"/>
    <w:rsid w:val="002C2AAA"/>
    <w:rsid w:val="002C468B"/>
    <w:rsid w:val="002D4786"/>
    <w:rsid w:val="002D6A7D"/>
    <w:rsid w:val="002D6E15"/>
    <w:rsid w:val="002E0E78"/>
    <w:rsid w:val="002E193B"/>
    <w:rsid w:val="002E370E"/>
    <w:rsid w:val="002E43B0"/>
    <w:rsid w:val="002E4726"/>
    <w:rsid w:val="002F33AB"/>
    <w:rsid w:val="002F3841"/>
    <w:rsid w:val="002F3E43"/>
    <w:rsid w:val="00300A34"/>
    <w:rsid w:val="00303243"/>
    <w:rsid w:val="0030338C"/>
    <w:rsid w:val="00303E89"/>
    <w:rsid w:val="00307D69"/>
    <w:rsid w:val="0031599F"/>
    <w:rsid w:val="003163D3"/>
    <w:rsid w:val="00316B86"/>
    <w:rsid w:val="00317671"/>
    <w:rsid w:val="00320A0F"/>
    <w:rsid w:val="003211F5"/>
    <w:rsid w:val="00322A16"/>
    <w:rsid w:val="00323C16"/>
    <w:rsid w:val="00332860"/>
    <w:rsid w:val="003353AF"/>
    <w:rsid w:val="003358FB"/>
    <w:rsid w:val="00337827"/>
    <w:rsid w:val="00337D3B"/>
    <w:rsid w:val="0034254D"/>
    <w:rsid w:val="00344485"/>
    <w:rsid w:val="00346243"/>
    <w:rsid w:val="00350E1D"/>
    <w:rsid w:val="0035105B"/>
    <w:rsid w:val="00352AFF"/>
    <w:rsid w:val="00354856"/>
    <w:rsid w:val="003574E4"/>
    <w:rsid w:val="0036244A"/>
    <w:rsid w:val="00362E53"/>
    <w:rsid w:val="00377ADD"/>
    <w:rsid w:val="0038099A"/>
    <w:rsid w:val="003824A2"/>
    <w:rsid w:val="00383814"/>
    <w:rsid w:val="003838D0"/>
    <w:rsid w:val="00383CCD"/>
    <w:rsid w:val="00384BA0"/>
    <w:rsid w:val="00386108"/>
    <w:rsid w:val="00386C35"/>
    <w:rsid w:val="003902E6"/>
    <w:rsid w:val="00390666"/>
    <w:rsid w:val="003A1E8E"/>
    <w:rsid w:val="003A23A9"/>
    <w:rsid w:val="003A301B"/>
    <w:rsid w:val="003A3473"/>
    <w:rsid w:val="003A54E4"/>
    <w:rsid w:val="003B10D9"/>
    <w:rsid w:val="003B118B"/>
    <w:rsid w:val="003B16E8"/>
    <w:rsid w:val="003B19E0"/>
    <w:rsid w:val="003B1C36"/>
    <w:rsid w:val="003B25DF"/>
    <w:rsid w:val="003B550C"/>
    <w:rsid w:val="003B623F"/>
    <w:rsid w:val="003B72AD"/>
    <w:rsid w:val="003C0ABE"/>
    <w:rsid w:val="003C2501"/>
    <w:rsid w:val="003C4A86"/>
    <w:rsid w:val="003C58CD"/>
    <w:rsid w:val="003C5D54"/>
    <w:rsid w:val="003C5EF4"/>
    <w:rsid w:val="003C6CE7"/>
    <w:rsid w:val="003D28A9"/>
    <w:rsid w:val="003D62FE"/>
    <w:rsid w:val="003D6CDB"/>
    <w:rsid w:val="003D7769"/>
    <w:rsid w:val="003E5D22"/>
    <w:rsid w:val="003E6177"/>
    <w:rsid w:val="003E62A2"/>
    <w:rsid w:val="003E71B9"/>
    <w:rsid w:val="003F3C63"/>
    <w:rsid w:val="003F47CC"/>
    <w:rsid w:val="00400CB1"/>
    <w:rsid w:val="00400CED"/>
    <w:rsid w:val="00406E28"/>
    <w:rsid w:val="00410761"/>
    <w:rsid w:val="00411CBB"/>
    <w:rsid w:val="00413C19"/>
    <w:rsid w:val="004155A0"/>
    <w:rsid w:val="004216F0"/>
    <w:rsid w:val="00421D40"/>
    <w:rsid w:val="00424AA9"/>
    <w:rsid w:val="004255F5"/>
    <w:rsid w:val="00426D18"/>
    <w:rsid w:val="0043526F"/>
    <w:rsid w:val="00436624"/>
    <w:rsid w:val="00442F85"/>
    <w:rsid w:val="0044543F"/>
    <w:rsid w:val="00445FEB"/>
    <w:rsid w:val="00447655"/>
    <w:rsid w:val="0044786E"/>
    <w:rsid w:val="00451143"/>
    <w:rsid w:val="00451457"/>
    <w:rsid w:val="00451EB8"/>
    <w:rsid w:val="00452C2E"/>
    <w:rsid w:val="00452CDE"/>
    <w:rsid w:val="004544FA"/>
    <w:rsid w:val="00455CD7"/>
    <w:rsid w:val="00455E8E"/>
    <w:rsid w:val="00457262"/>
    <w:rsid w:val="00460C36"/>
    <w:rsid w:val="004614E5"/>
    <w:rsid w:val="004640B6"/>
    <w:rsid w:val="004646AB"/>
    <w:rsid w:val="00466E68"/>
    <w:rsid w:val="004702DF"/>
    <w:rsid w:val="00471F62"/>
    <w:rsid w:val="004729A6"/>
    <w:rsid w:val="00474D9C"/>
    <w:rsid w:val="004756C7"/>
    <w:rsid w:val="00475A60"/>
    <w:rsid w:val="00476249"/>
    <w:rsid w:val="00476A3E"/>
    <w:rsid w:val="0048050F"/>
    <w:rsid w:val="004811C1"/>
    <w:rsid w:val="00482CB3"/>
    <w:rsid w:val="00490055"/>
    <w:rsid w:val="004939E0"/>
    <w:rsid w:val="00496A37"/>
    <w:rsid w:val="00496E05"/>
    <w:rsid w:val="004A04EB"/>
    <w:rsid w:val="004A137F"/>
    <w:rsid w:val="004A244F"/>
    <w:rsid w:val="004A2842"/>
    <w:rsid w:val="004A35DC"/>
    <w:rsid w:val="004A36B8"/>
    <w:rsid w:val="004A3A23"/>
    <w:rsid w:val="004A5A79"/>
    <w:rsid w:val="004A5F91"/>
    <w:rsid w:val="004A6310"/>
    <w:rsid w:val="004A6655"/>
    <w:rsid w:val="004A7FCF"/>
    <w:rsid w:val="004B45D7"/>
    <w:rsid w:val="004B4F65"/>
    <w:rsid w:val="004C1AF5"/>
    <w:rsid w:val="004C2246"/>
    <w:rsid w:val="004C2CBA"/>
    <w:rsid w:val="004C461A"/>
    <w:rsid w:val="004C6B3B"/>
    <w:rsid w:val="004D1E4A"/>
    <w:rsid w:val="004D6270"/>
    <w:rsid w:val="004E0478"/>
    <w:rsid w:val="004E1A99"/>
    <w:rsid w:val="004E2C46"/>
    <w:rsid w:val="004E3840"/>
    <w:rsid w:val="004E43E0"/>
    <w:rsid w:val="004E64F7"/>
    <w:rsid w:val="004E6B13"/>
    <w:rsid w:val="004E73B2"/>
    <w:rsid w:val="004F01A3"/>
    <w:rsid w:val="004F593A"/>
    <w:rsid w:val="004F678F"/>
    <w:rsid w:val="004F787F"/>
    <w:rsid w:val="00502AE2"/>
    <w:rsid w:val="005061EE"/>
    <w:rsid w:val="005108C5"/>
    <w:rsid w:val="00511CAE"/>
    <w:rsid w:val="00514E39"/>
    <w:rsid w:val="00516177"/>
    <w:rsid w:val="00517380"/>
    <w:rsid w:val="00517D0B"/>
    <w:rsid w:val="00522338"/>
    <w:rsid w:val="005225CE"/>
    <w:rsid w:val="00523462"/>
    <w:rsid w:val="00524BBC"/>
    <w:rsid w:val="00524C6B"/>
    <w:rsid w:val="00525C0A"/>
    <w:rsid w:val="0053244E"/>
    <w:rsid w:val="00533667"/>
    <w:rsid w:val="00534D3C"/>
    <w:rsid w:val="00535092"/>
    <w:rsid w:val="00540748"/>
    <w:rsid w:val="00540D7B"/>
    <w:rsid w:val="00541E19"/>
    <w:rsid w:val="00542CA9"/>
    <w:rsid w:val="0054351F"/>
    <w:rsid w:val="00543D1B"/>
    <w:rsid w:val="0055105F"/>
    <w:rsid w:val="0055247A"/>
    <w:rsid w:val="0055364D"/>
    <w:rsid w:val="00553BFE"/>
    <w:rsid w:val="005550B8"/>
    <w:rsid w:val="0055720E"/>
    <w:rsid w:val="00557B1E"/>
    <w:rsid w:val="00562FC7"/>
    <w:rsid w:val="00563EED"/>
    <w:rsid w:val="0057060C"/>
    <w:rsid w:val="00574A90"/>
    <w:rsid w:val="005750F0"/>
    <w:rsid w:val="0057598C"/>
    <w:rsid w:val="00582E8F"/>
    <w:rsid w:val="0058630D"/>
    <w:rsid w:val="00587FFA"/>
    <w:rsid w:val="005908A3"/>
    <w:rsid w:val="005917F6"/>
    <w:rsid w:val="00592C7A"/>
    <w:rsid w:val="00593791"/>
    <w:rsid w:val="005952BA"/>
    <w:rsid w:val="005957D3"/>
    <w:rsid w:val="00596054"/>
    <w:rsid w:val="005963D1"/>
    <w:rsid w:val="00597EE4"/>
    <w:rsid w:val="005A069E"/>
    <w:rsid w:val="005A06ED"/>
    <w:rsid w:val="005A1266"/>
    <w:rsid w:val="005A126B"/>
    <w:rsid w:val="005A1523"/>
    <w:rsid w:val="005A4DE4"/>
    <w:rsid w:val="005B00F3"/>
    <w:rsid w:val="005B0198"/>
    <w:rsid w:val="005B1BA3"/>
    <w:rsid w:val="005B32C4"/>
    <w:rsid w:val="005B65D7"/>
    <w:rsid w:val="005B7D0C"/>
    <w:rsid w:val="005B7EED"/>
    <w:rsid w:val="005C027A"/>
    <w:rsid w:val="005C0B48"/>
    <w:rsid w:val="005C1667"/>
    <w:rsid w:val="005C2360"/>
    <w:rsid w:val="005C43B7"/>
    <w:rsid w:val="005C7BF6"/>
    <w:rsid w:val="005D14B8"/>
    <w:rsid w:val="005D2146"/>
    <w:rsid w:val="005D2191"/>
    <w:rsid w:val="005D3D19"/>
    <w:rsid w:val="005D42A7"/>
    <w:rsid w:val="005D52EE"/>
    <w:rsid w:val="005D7E40"/>
    <w:rsid w:val="005E06FA"/>
    <w:rsid w:val="005E0822"/>
    <w:rsid w:val="005E253C"/>
    <w:rsid w:val="005E29C9"/>
    <w:rsid w:val="005E29CE"/>
    <w:rsid w:val="005E2A59"/>
    <w:rsid w:val="005E54F1"/>
    <w:rsid w:val="005E6EA1"/>
    <w:rsid w:val="005F01DE"/>
    <w:rsid w:val="005F0273"/>
    <w:rsid w:val="005F1FDB"/>
    <w:rsid w:val="005F6117"/>
    <w:rsid w:val="005F7AB7"/>
    <w:rsid w:val="006002E9"/>
    <w:rsid w:val="006010C3"/>
    <w:rsid w:val="00601D82"/>
    <w:rsid w:val="006026C3"/>
    <w:rsid w:val="00602D5E"/>
    <w:rsid w:val="00605F83"/>
    <w:rsid w:val="0060664A"/>
    <w:rsid w:val="00606BB1"/>
    <w:rsid w:val="00607312"/>
    <w:rsid w:val="00607490"/>
    <w:rsid w:val="00611740"/>
    <w:rsid w:val="00616048"/>
    <w:rsid w:val="00616098"/>
    <w:rsid w:val="0062058F"/>
    <w:rsid w:val="006312F3"/>
    <w:rsid w:val="00631E84"/>
    <w:rsid w:val="00632BC3"/>
    <w:rsid w:val="00632E51"/>
    <w:rsid w:val="00635CFB"/>
    <w:rsid w:val="00637336"/>
    <w:rsid w:val="0063797F"/>
    <w:rsid w:val="00637A33"/>
    <w:rsid w:val="00640E26"/>
    <w:rsid w:val="0064131A"/>
    <w:rsid w:val="00641D88"/>
    <w:rsid w:val="00643471"/>
    <w:rsid w:val="006439FD"/>
    <w:rsid w:val="00645CEF"/>
    <w:rsid w:val="0064682D"/>
    <w:rsid w:val="00646AD7"/>
    <w:rsid w:val="00650D67"/>
    <w:rsid w:val="0065223E"/>
    <w:rsid w:val="00652603"/>
    <w:rsid w:val="0065271C"/>
    <w:rsid w:val="00652B5E"/>
    <w:rsid w:val="00656B27"/>
    <w:rsid w:val="0066139F"/>
    <w:rsid w:val="00661573"/>
    <w:rsid w:val="00662038"/>
    <w:rsid w:val="00665716"/>
    <w:rsid w:val="00670525"/>
    <w:rsid w:val="00670F6B"/>
    <w:rsid w:val="006736E7"/>
    <w:rsid w:val="00673B3C"/>
    <w:rsid w:val="00676101"/>
    <w:rsid w:val="00681333"/>
    <w:rsid w:val="00681D04"/>
    <w:rsid w:val="00681DA3"/>
    <w:rsid w:val="00682933"/>
    <w:rsid w:val="0068435A"/>
    <w:rsid w:val="0068578A"/>
    <w:rsid w:val="00685EF6"/>
    <w:rsid w:val="00690F27"/>
    <w:rsid w:val="00690F97"/>
    <w:rsid w:val="00693D64"/>
    <w:rsid w:val="0069633F"/>
    <w:rsid w:val="00696A92"/>
    <w:rsid w:val="00696C52"/>
    <w:rsid w:val="00696FAB"/>
    <w:rsid w:val="006A2140"/>
    <w:rsid w:val="006A22BC"/>
    <w:rsid w:val="006B11C4"/>
    <w:rsid w:val="006B5F67"/>
    <w:rsid w:val="006C1135"/>
    <w:rsid w:val="006C202F"/>
    <w:rsid w:val="006C2B3E"/>
    <w:rsid w:val="006C3B63"/>
    <w:rsid w:val="006C5189"/>
    <w:rsid w:val="006C625F"/>
    <w:rsid w:val="006C78FF"/>
    <w:rsid w:val="006C79E0"/>
    <w:rsid w:val="006D13BA"/>
    <w:rsid w:val="006D1A05"/>
    <w:rsid w:val="006D1C2A"/>
    <w:rsid w:val="006D1ED5"/>
    <w:rsid w:val="006D3BA5"/>
    <w:rsid w:val="006D4593"/>
    <w:rsid w:val="006D5E39"/>
    <w:rsid w:val="006E05F1"/>
    <w:rsid w:val="006E2AC0"/>
    <w:rsid w:val="006E39BD"/>
    <w:rsid w:val="006E5925"/>
    <w:rsid w:val="006F06E0"/>
    <w:rsid w:val="006F259D"/>
    <w:rsid w:val="006F3C3C"/>
    <w:rsid w:val="00700051"/>
    <w:rsid w:val="00702B77"/>
    <w:rsid w:val="007031D6"/>
    <w:rsid w:val="00704A55"/>
    <w:rsid w:val="00706CD3"/>
    <w:rsid w:val="00712203"/>
    <w:rsid w:val="0071310C"/>
    <w:rsid w:val="007142C8"/>
    <w:rsid w:val="00714322"/>
    <w:rsid w:val="0071538C"/>
    <w:rsid w:val="00715E78"/>
    <w:rsid w:val="00716A91"/>
    <w:rsid w:val="00716C50"/>
    <w:rsid w:val="007218B4"/>
    <w:rsid w:val="00722932"/>
    <w:rsid w:val="007236BB"/>
    <w:rsid w:val="007255C2"/>
    <w:rsid w:val="0073003E"/>
    <w:rsid w:val="00730B94"/>
    <w:rsid w:val="007317B2"/>
    <w:rsid w:val="00731E58"/>
    <w:rsid w:val="00733178"/>
    <w:rsid w:val="00734020"/>
    <w:rsid w:val="00734C2A"/>
    <w:rsid w:val="00735FD8"/>
    <w:rsid w:val="007411C1"/>
    <w:rsid w:val="0074145D"/>
    <w:rsid w:val="00741996"/>
    <w:rsid w:val="00746ABA"/>
    <w:rsid w:val="00750CD7"/>
    <w:rsid w:val="00752102"/>
    <w:rsid w:val="0076187C"/>
    <w:rsid w:val="007628DE"/>
    <w:rsid w:val="00763044"/>
    <w:rsid w:val="00763BBB"/>
    <w:rsid w:val="007645D5"/>
    <w:rsid w:val="0076605E"/>
    <w:rsid w:val="00767CF6"/>
    <w:rsid w:val="007760D2"/>
    <w:rsid w:val="00782D46"/>
    <w:rsid w:val="00783628"/>
    <w:rsid w:val="0078395D"/>
    <w:rsid w:val="00783AB7"/>
    <w:rsid w:val="00783E06"/>
    <w:rsid w:val="00787AFB"/>
    <w:rsid w:val="00787C3D"/>
    <w:rsid w:val="00791472"/>
    <w:rsid w:val="00793454"/>
    <w:rsid w:val="00794594"/>
    <w:rsid w:val="007953DC"/>
    <w:rsid w:val="00796A2D"/>
    <w:rsid w:val="00797710"/>
    <w:rsid w:val="007A0BB4"/>
    <w:rsid w:val="007A288D"/>
    <w:rsid w:val="007A5756"/>
    <w:rsid w:val="007A7DF0"/>
    <w:rsid w:val="007B472E"/>
    <w:rsid w:val="007B477D"/>
    <w:rsid w:val="007B4AEE"/>
    <w:rsid w:val="007C14F1"/>
    <w:rsid w:val="007C3A62"/>
    <w:rsid w:val="007C5C67"/>
    <w:rsid w:val="007D0114"/>
    <w:rsid w:val="007D065F"/>
    <w:rsid w:val="007D223B"/>
    <w:rsid w:val="007D3F9B"/>
    <w:rsid w:val="007D4687"/>
    <w:rsid w:val="007D471C"/>
    <w:rsid w:val="007D5AD5"/>
    <w:rsid w:val="007D5EBC"/>
    <w:rsid w:val="007D5F1E"/>
    <w:rsid w:val="007D7F72"/>
    <w:rsid w:val="007D7FB2"/>
    <w:rsid w:val="007E18FA"/>
    <w:rsid w:val="007E4962"/>
    <w:rsid w:val="007E4975"/>
    <w:rsid w:val="007E65DC"/>
    <w:rsid w:val="007E71CD"/>
    <w:rsid w:val="007F373D"/>
    <w:rsid w:val="007F38F2"/>
    <w:rsid w:val="007F53F1"/>
    <w:rsid w:val="007F5662"/>
    <w:rsid w:val="007F57E9"/>
    <w:rsid w:val="007F58F4"/>
    <w:rsid w:val="007F737A"/>
    <w:rsid w:val="00802CBD"/>
    <w:rsid w:val="00803BCD"/>
    <w:rsid w:val="00803F9D"/>
    <w:rsid w:val="008059B0"/>
    <w:rsid w:val="008071C6"/>
    <w:rsid w:val="00807E65"/>
    <w:rsid w:val="00814947"/>
    <w:rsid w:val="0082006B"/>
    <w:rsid w:val="0082211C"/>
    <w:rsid w:val="00822218"/>
    <w:rsid w:val="0082280D"/>
    <w:rsid w:val="00823317"/>
    <w:rsid w:val="0082408F"/>
    <w:rsid w:val="008278C8"/>
    <w:rsid w:val="00827C59"/>
    <w:rsid w:val="00827D90"/>
    <w:rsid w:val="008327DE"/>
    <w:rsid w:val="00834C7F"/>
    <w:rsid w:val="0083539C"/>
    <w:rsid w:val="00836A04"/>
    <w:rsid w:val="00836E19"/>
    <w:rsid w:val="008417C3"/>
    <w:rsid w:val="00842F93"/>
    <w:rsid w:val="00843FCB"/>
    <w:rsid w:val="00844272"/>
    <w:rsid w:val="00846CF7"/>
    <w:rsid w:val="00846D5D"/>
    <w:rsid w:val="00847DE2"/>
    <w:rsid w:val="00850751"/>
    <w:rsid w:val="00851A06"/>
    <w:rsid w:val="00855A01"/>
    <w:rsid w:val="00855FAF"/>
    <w:rsid w:val="0085769E"/>
    <w:rsid w:val="00861CF8"/>
    <w:rsid w:val="008631CD"/>
    <w:rsid w:val="00863372"/>
    <w:rsid w:val="00864961"/>
    <w:rsid w:val="00864D52"/>
    <w:rsid w:val="00867830"/>
    <w:rsid w:val="0087518E"/>
    <w:rsid w:val="00876AC8"/>
    <w:rsid w:val="00881858"/>
    <w:rsid w:val="00881B33"/>
    <w:rsid w:val="0088529E"/>
    <w:rsid w:val="0088553E"/>
    <w:rsid w:val="008877B8"/>
    <w:rsid w:val="00891CEA"/>
    <w:rsid w:val="00892C8F"/>
    <w:rsid w:val="00894D75"/>
    <w:rsid w:val="00896806"/>
    <w:rsid w:val="00896A60"/>
    <w:rsid w:val="008A170A"/>
    <w:rsid w:val="008A1712"/>
    <w:rsid w:val="008A1741"/>
    <w:rsid w:val="008A2683"/>
    <w:rsid w:val="008A2A7C"/>
    <w:rsid w:val="008A4663"/>
    <w:rsid w:val="008A5F7F"/>
    <w:rsid w:val="008B0EDB"/>
    <w:rsid w:val="008B0FE2"/>
    <w:rsid w:val="008B4C83"/>
    <w:rsid w:val="008B50AB"/>
    <w:rsid w:val="008B5B56"/>
    <w:rsid w:val="008C050F"/>
    <w:rsid w:val="008C0A8F"/>
    <w:rsid w:val="008C14D8"/>
    <w:rsid w:val="008C1E6E"/>
    <w:rsid w:val="008C2627"/>
    <w:rsid w:val="008C3AD2"/>
    <w:rsid w:val="008C475E"/>
    <w:rsid w:val="008C6B17"/>
    <w:rsid w:val="008D06D7"/>
    <w:rsid w:val="008D07AA"/>
    <w:rsid w:val="008D38F0"/>
    <w:rsid w:val="008D390F"/>
    <w:rsid w:val="008D3BF8"/>
    <w:rsid w:val="008D6029"/>
    <w:rsid w:val="008E1477"/>
    <w:rsid w:val="008E245D"/>
    <w:rsid w:val="008E4C0E"/>
    <w:rsid w:val="008F2B47"/>
    <w:rsid w:val="008F34FE"/>
    <w:rsid w:val="008F4764"/>
    <w:rsid w:val="00900C95"/>
    <w:rsid w:val="009014F4"/>
    <w:rsid w:val="00901A78"/>
    <w:rsid w:val="00903D21"/>
    <w:rsid w:val="0090592B"/>
    <w:rsid w:val="00907060"/>
    <w:rsid w:val="00910246"/>
    <w:rsid w:val="00910B52"/>
    <w:rsid w:val="00912270"/>
    <w:rsid w:val="00914F7A"/>
    <w:rsid w:val="009203EB"/>
    <w:rsid w:val="009209AA"/>
    <w:rsid w:val="0092156E"/>
    <w:rsid w:val="0092496F"/>
    <w:rsid w:val="00924C5C"/>
    <w:rsid w:val="00925FF8"/>
    <w:rsid w:val="0092681B"/>
    <w:rsid w:val="009273EE"/>
    <w:rsid w:val="00935706"/>
    <w:rsid w:val="009368ED"/>
    <w:rsid w:val="00937E1E"/>
    <w:rsid w:val="00942210"/>
    <w:rsid w:val="00942B70"/>
    <w:rsid w:val="009435B0"/>
    <w:rsid w:val="00944787"/>
    <w:rsid w:val="00950EAF"/>
    <w:rsid w:val="009563C6"/>
    <w:rsid w:val="00956855"/>
    <w:rsid w:val="009572A4"/>
    <w:rsid w:val="0096157E"/>
    <w:rsid w:val="009746C0"/>
    <w:rsid w:val="00974CC1"/>
    <w:rsid w:val="00976711"/>
    <w:rsid w:val="00976C3A"/>
    <w:rsid w:val="009770C9"/>
    <w:rsid w:val="00977C87"/>
    <w:rsid w:val="00977CF4"/>
    <w:rsid w:val="009806A3"/>
    <w:rsid w:val="00980841"/>
    <w:rsid w:val="00981CC8"/>
    <w:rsid w:val="0098287E"/>
    <w:rsid w:val="009835F2"/>
    <w:rsid w:val="009903D6"/>
    <w:rsid w:val="00991978"/>
    <w:rsid w:val="0099327A"/>
    <w:rsid w:val="00995E8A"/>
    <w:rsid w:val="00996015"/>
    <w:rsid w:val="009A025A"/>
    <w:rsid w:val="009A0AC8"/>
    <w:rsid w:val="009A35E2"/>
    <w:rsid w:val="009A37C0"/>
    <w:rsid w:val="009A4CB3"/>
    <w:rsid w:val="009A6830"/>
    <w:rsid w:val="009A777D"/>
    <w:rsid w:val="009B09B2"/>
    <w:rsid w:val="009B22AF"/>
    <w:rsid w:val="009B32E2"/>
    <w:rsid w:val="009B48DF"/>
    <w:rsid w:val="009B5A7D"/>
    <w:rsid w:val="009C03E0"/>
    <w:rsid w:val="009C1B02"/>
    <w:rsid w:val="009C262D"/>
    <w:rsid w:val="009C2909"/>
    <w:rsid w:val="009C4438"/>
    <w:rsid w:val="009C4A77"/>
    <w:rsid w:val="009C68AD"/>
    <w:rsid w:val="009C6F57"/>
    <w:rsid w:val="009D00C6"/>
    <w:rsid w:val="009D32B6"/>
    <w:rsid w:val="009D48DA"/>
    <w:rsid w:val="009D5299"/>
    <w:rsid w:val="009D60F9"/>
    <w:rsid w:val="009D7881"/>
    <w:rsid w:val="009E02A2"/>
    <w:rsid w:val="009E10E5"/>
    <w:rsid w:val="009E1401"/>
    <w:rsid w:val="009E20DA"/>
    <w:rsid w:val="009E6897"/>
    <w:rsid w:val="009F1433"/>
    <w:rsid w:val="009F18A4"/>
    <w:rsid w:val="009F473E"/>
    <w:rsid w:val="009F6B6E"/>
    <w:rsid w:val="009F777D"/>
    <w:rsid w:val="00A01769"/>
    <w:rsid w:val="00A043BD"/>
    <w:rsid w:val="00A0467A"/>
    <w:rsid w:val="00A04E98"/>
    <w:rsid w:val="00A10EB5"/>
    <w:rsid w:val="00A1177D"/>
    <w:rsid w:val="00A12C89"/>
    <w:rsid w:val="00A131AA"/>
    <w:rsid w:val="00A143C8"/>
    <w:rsid w:val="00A17D60"/>
    <w:rsid w:val="00A20940"/>
    <w:rsid w:val="00A2156A"/>
    <w:rsid w:val="00A231AC"/>
    <w:rsid w:val="00A23B96"/>
    <w:rsid w:val="00A23D28"/>
    <w:rsid w:val="00A27A25"/>
    <w:rsid w:val="00A37B2B"/>
    <w:rsid w:val="00A41CEA"/>
    <w:rsid w:val="00A51047"/>
    <w:rsid w:val="00A514BA"/>
    <w:rsid w:val="00A5412C"/>
    <w:rsid w:val="00A55073"/>
    <w:rsid w:val="00A561B1"/>
    <w:rsid w:val="00A61DD6"/>
    <w:rsid w:val="00A6523D"/>
    <w:rsid w:val="00A66D9E"/>
    <w:rsid w:val="00A7143D"/>
    <w:rsid w:val="00A734E9"/>
    <w:rsid w:val="00A74BDD"/>
    <w:rsid w:val="00A77A60"/>
    <w:rsid w:val="00A77FF8"/>
    <w:rsid w:val="00A80294"/>
    <w:rsid w:val="00A814F9"/>
    <w:rsid w:val="00A83082"/>
    <w:rsid w:val="00A83FCC"/>
    <w:rsid w:val="00A9062C"/>
    <w:rsid w:val="00A9159A"/>
    <w:rsid w:val="00A91BE2"/>
    <w:rsid w:val="00A92FF0"/>
    <w:rsid w:val="00A93983"/>
    <w:rsid w:val="00A97F66"/>
    <w:rsid w:val="00AA0EBD"/>
    <w:rsid w:val="00AA2154"/>
    <w:rsid w:val="00AA2CE4"/>
    <w:rsid w:val="00AA38C0"/>
    <w:rsid w:val="00AA3CA6"/>
    <w:rsid w:val="00AA5BD4"/>
    <w:rsid w:val="00AA5CEF"/>
    <w:rsid w:val="00AA7763"/>
    <w:rsid w:val="00AB4F83"/>
    <w:rsid w:val="00AB75CF"/>
    <w:rsid w:val="00AC0FAD"/>
    <w:rsid w:val="00AC2C3A"/>
    <w:rsid w:val="00AC4928"/>
    <w:rsid w:val="00AC4D1E"/>
    <w:rsid w:val="00AC7E0B"/>
    <w:rsid w:val="00AD2072"/>
    <w:rsid w:val="00AD22FF"/>
    <w:rsid w:val="00AD551A"/>
    <w:rsid w:val="00AD58D8"/>
    <w:rsid w:val="00AD6546"/>
    <w:rsid w:val="00AE0E7F"/>
    <w:rsid w:val="00AE29CB"/>
    <w:rsid w:val="00AE411A"/>
    <w:rsid w:val="00AE5717"/>
    <w:rsid w:val="00AE7894"/>
    <w:rsid w:val="00AF204F"/>
    <w:rsid w:val="00AF34CB"/>
    <w:rsid w:val="00AF44E7"/>
    <w:rsid w:val="00B017C3"/>
    <w:rsid w:val="00B01CB8"/>
    <w:rsid w:val="00B04ED5"/>
    <w:rsid w:val="00B07B02"/>
    <w:rsid w:val="00B07F37"/>
    <w:rsid w:val="00B1116D"/>
    <w:rsid w:val="00B12C96"/>
    <w:rsid w:val="00B15953"/>
    <w:rsid w:val="00B165E7"/>
    <w:rsid w:val="00B16CFE"/>
    <w:rsid w:val="00B17EFC"/>
    <w:rsid w:val="00B21855"/>
    <w:rsid w:val="00B25402"/>
    <w:rsid w:val="00B25BD2"/>
    <w:rsid w:val="00B26D48"/>
    <w:rsid w:val="00B30885"/>
    <w:rsid w:val="00B3739A"/>
    <w:rsid w:val="00B43631"/>
    <w:rsid w:val="00B45C64"/>
    <w:rsid w:val="00B45DB5"/>
    <w:rsid w:val="00B4748A"/>
    <w:rsid w:val="00B4795A"/>
    <w:rsid w:val="00B5002F"/>
    <w:rsid w:val="00B50F08"/>
    <w:rsid w:val="00B518B1"/>
    <w:rsid w:val="00B52096"/>
    <w:rsid w:val="00B54D20"/>
    <w:rsid w:val="00B551CC"/>
    <w:rsid w:val="00B60818"/>
    <w:rsid w:val="00B60A94"/>
    <w:rsid w:val="00B6423D"/>
    <w:rsid w:val="00B64302"/>
    <w:rsid w:val="00B73A82"/>
    <w:rsid w:val="00B805E9"/>
    <w:rsid w:val="00B80FAD"/>
    <w:rsid w:val="00B8214A"/>
    <w:rsid w:val="00B82BF4"/>
    <w:rsid w:val="00B859A5"/>
    <w:rsid w:val="00B85B48"/>
    <w:rsid w:val="00B86CE7"/>
    <w:rsid w:val="00B8764D"/>
    <w:rsid w:val="00B877C3"/>
    <w:rsid w:val="00B8787A"/>
    <w:rsid w:val="00B87E4C"/>
    <w:rsid w:val="00B903A6"/>
    <w:rsid w:val="00B9105A"/>
    <w:rsid w:val="00B92524"/>
    <w:rsid w:val="00B92B0C"/>
    <w:rsid w:val="00B93B66"/>
    <w:rsid w:val="00B94036"/>
    <w:rsid w:val="00BA32DC"/>
    <w:rsid w:val="00BA575C"/>
    <w:rsid w:val="00BB0F41"/>
    <w:rsid w:val="00BB158E"/>
    <w:rsid w:val="00BB1FBD"/>
    <w:rsid w:val="00BB2EDA"/>
    <w:rsid w:val="00BB5C0A"/>
    <w:rsid w:val="00BC1A86"/>
    <w:rsid w:val="00BC2177"/>
    <w:rsid w:val="00BC325C"/>
    <w:rsid w:val="00BC363F"/>
    <w:rsid w:val="00BD01DA"/>
    <w:rsid w:val="00BD5381"/>
    <w:rsid w:val="00BD6475"/>
    <w:rsid w:val="00BD6D04"/>
    <w:rsid w:val="00BD73C4"/>
    <w:rsid w:val="00BD7C72"/>
    <w:rsid w:val="00BE122C"/>
    <w:rsid w:val="00BE193B"/>
    <w:rsid w:val="00BE20A7"/>
    <w:rsid w:val="00BE4D83"/>
    <w:rsid w:val="00BE52F9"/>
    <w:rsid w:val="00BE58E4"/>
    <w:rsid w:val="00BF25A1"/>
    <w:rsid w:val="00BF374D"/>
    <w:rsid w:val="00BF583F"/>
    <w:rsid w:val="00BF5D91"/>
    <w:rsid w:val="00BF66D3"/>
    <w:rsid w:val="00C00D30"/>
    <w:rsid w:val="00C00E7F"/>
    <w:rsid w:val="00C015C1"/>
    <w:rsid w:val="00C02DA5"/>
    <w:rsid w:val="00C0416E"/>
    <w:rsid w:val="00C04A83"/>
    <w:rsid w:val="00C05E42"/>
    <w:rsid w:val="00C06579"/>
    <w:rsid w:val="00C10CBD"/>
    <w:rsid w:val="00C11F70"/>
    <w:rsid w:val="00C13010"/>
    <w:rsid w:val="00C15C9C"/>
    <w:rsid w:val="00C16F42"/>
    <w:rsid w:val="00C16F74"/>
    <w:rsid w:val="00C17D8C"/>
    <w:rsid w:val="00C22836"/>
    <w:rsid w:val="00C256E7"/>
    <w:rsid w:val="00C26FC2"/>
    <w:rsid w:val="00C27857"/>
    <w:rsid w:val="00C306DF"/>
    <w:rsid w:val="00C31C7C"/>
    <w:rsid w:val="00C31EC1"/>
    <w:rsid w:val="00C33686"/>
    <w:rsid w:val="00C348B6"/>
    <w:rsid w:val="00C36A9F"/>
    <w:rsid w:val="00C36F94"/>
    <w:rsid w:val="00C37752"/>
    <w:rsid w:val="00C37E20"/>
    <w:rsid w:val="00C40150"/>
    <w:rsid w:val="00C4052E"/>
    <w:rsid w:val="00C420BC"/>
    <w:rsid w:val="00C43898"/>
    <w:rsid w:val="00C43D5A"/>
    <w:rsid w:val="00C474CD"/>
    <w:rsid w:val="00C50477"/>
    <w:rsid w:val="00C5145D"/>
    <w:rsid w:val="00C525D4"/>
    <w:rsid w:val="00C54715"/>
    <w:rsid w:val="00C560AE"/>
    <w:rsid w:val="00C56611"/>
    <w:rsid w:val="00C568AF"/>
    <w:rsid w:val="00C57FFA"/>
    <w:rsid w:val="00C608D3"/>
    <w:rsid w:val="00C612E4"/>
    <w:rsid w:val="00C61D28"/>
    <w:rsid w:val="00C62079"/>
    <w:rsid w:val="00C6303A"/>
    <w:rsid w:val="00C63D23"/>
    <w:rsid w:val="00C64A25"/>
    <w:rsid w:val="00C64AD0"/>
    <w:rsid w:val="00C669F2"/>
    <w:rsid w:val="00C70708"/>
    <w:rsid w:val="00C72100"/>
    <w:rsid w:val="00C75A41"/>
    <w:rsid w:val="00C80097"/>
    <w:rsid w:val="00C804D0"/>
    <w:rsid w:val="00C8132A"/>
    <w:rsid w:val="00C8224C"/>
    <w:rsid w:val="00C92E7B"/>
    <w:rsid w:val="00C93080"/>
    <w:rsid w:val="00C93639"/>
    <w:rsid w:val="00C936D3"/>
    <w:rsid w:val="00C95272"/>
    <w:rsid w:val="00C95BD9"/>
    <w:rsid w:val="00C96C39"/>
    <w:rsid w:val="00CA08EA"/>
    <w:rsid w:val="00CA15AD"/>
    <w:rsid w:val="00CA1891"/>
    <w:rsid w:val="00CA1D94"/>
    <w:rsid w:val="00CA61B1"/>
    <w:rsid w:val="00CA721E"/>
    <w:rsid w:val="00CB21BD"/>
    <w:rsid w:val="00CB2E90"/>
    <w:rsid w:val="00CB6D81"/>
    <w:rsid w:val="00CC005A"/>
    <w:rsid w:val="00CC0156"/>
    <w:rsid w:val="00CC0FA9"/>
    <w:rsid w:val="00CC327A"/>
    <w:rsid w:val="00CC434F"/>
    <w:rsid w:val="00CC7AC4"/>
    <w:rsid w:val="00CD0731"/>
    <w:rsid w:val="00CD15AA"/>
    <w:rsid w:val="00CD2E48"/>
    <w:rsid w:val="00CD3304"/>
    <w:rsid w:val="00CD34FA"/>
    <w:rsid w:val="00CD3FCB"/>
    <w:rsid w:val="00CD5AA2"/>
    <w:rsid w:val="00CE1AB4"/>
    <w:rsid w:val="00CE1D08"/>
    <w:rsid w:val="00CE4807"/>
    <w:rsid w:val="00CE645C"/>
    <w:rsid w:val="00CE6FAF"/>
    <w:rsid w:val="00CF005B"/>
    <w:rsid w:val="00CF03FA"/>
    <w:rsid w:val="00CF0DB6"/>
    <w:rsid w:val="00CF36B4"/>
    <w:rsid w:val="00CF3FAE"/>
    <w:rsid w:val="00CF599F"/>
    <w:rsid w:val="00D01A03"/>
    <w:rsid w:val="00D03CE6"/>
    <w:rsid w:val="00D10751"/>
    <w:rsid w:val="00D1295B"/>
    <w:rsid w:val="00D12B78"/>
    <w:rsid w:val="00D13805"/>
    <w:rsid w:val="00D1398A"/>
    <w:rsid w:val="00D13B1F"/>
    <w:rsid w:val="00D15A94"/>
    <w:rsid w:val="00D16CB2"/>
    <w:rsid w:val="00D23718"/>
    <w:rsid w:val="00D2682D"/>
    <w:rsid w:val="00D3085B"/>
    <w:rsid w:val="00D32F9E"/>
    <w:rsid w:val="00D34EA8"/>
    <w:rsid w:val="00D37828"/>
    <w:rsid w:val="00D408DB"/>
    <w:rsid w:val="00D41831"/>
    <w:rsid w:val="00D419CD"/>
    <w:rsid w:val="00D42842"/>
    <w:rsid w:val="00D442D7"/>
    <w:rsid w:val="00D44C10"/>
    <w:rsid w:val="00D47A02"/>
    <w:rsid w:val="00D51560"/>
    <w:rsid w:val="00D531F0"/>
    <w:rsid w:val="00D546C2"/>
    <w:rsid w:val="00D54F38"/>
    <w:rsid w:val="00D561D7"/>
    <w:rsid w:val="00D5733E"/>
    <w:rsid w:val="00D60152"/>
    <w:rsid w:val="00D60F06"/>
    <w:rsid w:val="00D64A28"/>
    <w:rsid w:val="00D70153"/>
    <w:rsid w:val="00D70A13"/>
    <w:rsid w:val="00D71874"/>
    <w:rsid w:val="00D73BC6"/>
    <w:rsid w:val="00D77290"/>
    <w:rsid w:val="00D777EE"/>
    <w:rsid w:val="00D81233"/>
    <w:rsid w:val="00D816F8"/>
    <w:rsid w:val="00D82390"/>
    <w:rsid w:val="00D82BCC"/>
    <w:rsid w:val="00D8523F"/>
    <w:rsid w:val="00D937B6"/>
    <w:rsid w:val="00D9525A"/>
    <w:rsid w:val="00D96351"/>
    <w:rsid w:val="00D964CE"/>
    <w:rsid w:val="00D97D8F"/>
    <w:rsid w:val="00D97E71"/>
    <w:rsid w:val="00DA1A28"/>
    <w:rsid w:val="00DA2490"/>
    <w:rsid w:val="00DA39BA"/>
    <w:rsid w:val="00DA4352"/>
    <w:rsid w:val="00DA7901"/>
    <w:rsid w:val="00DB18BF"/>
    <w:rsid w:val="00DB3FC5"/>
    <w:rsid w:val="00DC2058"/>
    <w:rsid w:val="00DC49EF"/>
    <w:rsid w:val="00DC56F1"/>
    <w:rsid w:val="00DC5F6B"/>
    <w:rsid w:val="00DC7B25"/>
    <w:rsid w:val="00DD1C0F"/>
    <w:rsid w:val="00DD205A"/>
    <w:rsid w:val="00DD63A9"/>
    <w:rsid w:val="00DE0D99"/>
    <w:rsid w:val="00DE4C46"/>
    <w:rsid w:val="00DE505A"/>
    <w:rsid w:val="00DE5B66"/>
    <w:rsid w:val="00DE6206"/>
    <w:rsid w:val="00DE6994"/>
    <w:rsid w:val="00DE7631"/>
    <w:rsid w:val="00DE7668"/>
    <w:rsid w:val="00DF2735"/>
    <w:rsid w:val="00DF338F"/>
    <w:rsid w:val="00DF5899"/>
    <w:rsid w:val="00DF6744"/>
    <w:rsid w:val="00DF7764"/>
    <w:rsid w:val="00E01658"/>
    <w:rsid w:val="00E017F4"/>
    <w:rsid w:val="00E03AA5"/>
    <w:rsid w:val="00E05EF6"/>
    <w:rsid w:val="00E06DE0"/>
    <w:rsid w:val="00E07149"/>
    <w:rsid w:val="00E07C68"/>
    <w:rsid w:val="00E10671"/>
    <w:rsid w:val="00E107EE"/>
    <w:rsid w:val="00E10810"/>
    <w:rsid w:val="00E1559F"/>
    <w:rsid w:val="00E15906"/>
    <w:rsid w:val="00E162AC"/>
    <w:rsid w:val="00E162BC"/>
    <w:rsid w:val="00E2326E"/>
    <w:rsid w:val="00E27C86"/>
    <w:rsid w:val="00E27FCA"/>
    <w:rsid w:val="00E30301"/>
    <w:rsid w:val="00E30669"/>
    <w:rsid w:val="00E332EA"/>
    <w:rsid w:val="00E364AF"/>
    <w:rsid w:val="00E3702C"/>
    <w:rsid w:val="00E37317"/>
    <w:rsid w:val="00E41563"/>
    <w:rsid w:val="00E4342F"/>
    <w:rsid w:val="00E43C8C"/>
    <w:rsid w:val="00E46C8F"/>
    <w:rsid w:val="00E51476"/>
    <w:rsid w:val="00E51753"/>
    <w:rsid w:val="00E51E06"/>
    <w:rsid w:val="00E5272E"/>
    <w:rsid w:val="00E52BFF"/>
    <w:rsid w:val="00E52ECA"/>
    <w:rsid w:val="00E53E0B"/>
    <w:rsid w:val="00E55E85"/>
    <w:rsid w:val="00E564A5"/>
    <w:rsid w:val="00E57DBA"/>
    <w:rsid w:val="00E62FAA"/>
    <w:rsid w:val="00E62FC6"/>
    <w:rsid w:val="00E65373"/>
    <w:rsid w:val="00E65DC2"/>
    <w:rsid w:val="00E67C25"/>
    <w:rsid w:val="00E715D8"/>
    <w:rsid w:val="00E7247F"/>
    <w:rsid w:val="00E75068"/>
    <w:rsid w:val="00E75292"/>
    <w:rsid w:val="00E75D0A"/>
    <w:rsid w:val="00E76AD4"/>
    <w:rsid w:val="00E772D9"/>
    <w:rsid w:val="00E824C3"/>
    <w:rsid w:val="00E838C2"/>
    <w:rsid w:val="00E83FFF"/>
    <w:rsid w:val="00E84037"/>
    <w:rsid w:val="00E84CDD"/>
    <w:rsid w:val="00E87A5E"/>
    <w:rsid w:val="00E90600"/>
    <w:rsid w:val="00E90BE8"/>
    <w:rsid w:val="00E92BC7"/>
    <w:rsid w:val="00E94B54"/>
    <w:rsid w:val="00EB1BFE"/>
    <w:rsid w:val="00EB2E89"/>
    <w:rsid w:val="00EB39DB"/>
    <w:rsid w:val="00EB4277"/>
    <w:rsid w:val="00EB5AC1"/>
    <w:rsid w:val="00EC05BE"/>
    <w:rsid w:val="00EC2C87"/>
    <w:rsid w:val="00EC42D1"/>
    <w:rsid w:val="00EC603D"/>
    <w:rsid w:val="00EC6F48"/>
    <w:rsid w:val="00ED1271"/>
    <w:rsid w:val="00ED26FD"/>
    <w:rsid w:val="00ED2D03"/>
    <w:rsid w:val="00ED39B1"/>
    <w:rsid w:val="00ED4F24"/>
    <w:rsid w:val="00EE23EC"/>
    <w:rsid w:val="00EE2E44"/>
    <w:rsid w:val="00EE3CF0"/>
    <w:rsid w:val="00EE406A"/>
    <w:rsid w:val="00EE5B06"/>
    <w:rsid w:val="00EE6DE3"/>
    <w:rsid w:val="00EF2F37"/>
    <w:rsid w:val="00EF4C22"/>
    <w:rsid w:val="00EF5C6E"/>
    <w:rsid w:val="00F007CF"/>
    <w:rsid w:val="00F0182C"/>
    <w:rsid w:val="00F02D30"/>
    <w:rsid w:val="00F03D15"/>
    <w:rsid w:val="00F0536E"/>
    <w:rsid w:val="00F07653"/>
    <w:rsid w:val="00F0778B"/>
    <w:rsid w:val="00F11151"/>
    <w:rsid w:val="00F14007"/>
    <w:rsid w:val="00F178B4"/>
    <w:rsid w:val="00F21CE7"/>
    <w:rsid w:val="00F2578A"/>
    <w:rsid w:val="00F257F0"/>
    <w:rsid w:val="00F27DE9"/>
    <w:rsid w:val="00F32EE7"/>
    <w:rsid w:val="00F333B1"/>
    <w:rsid w:val="00F34EE0"/>
    <w:rsid w:val="00F353E1"/>
    <w:rsid w:val="00F35AC7"/>
    <w:rsid w:val="00F36DE2"/>
    <w:rsid w:val="00F378D7"/>
    <w:rsid w:val="00F43210"/>
    <w:rsid w:val="00F4499B"/>
    <w:rsid w:val="00F4667E"/>
    <w:rsid w:val="00F4739F"/>
    <w:rsid w:val="00F52606"/>
    <w:rsid w:val="00F53AD4"/>
    <w:rsid w:val="00F568FC"/>
    <w:rsid w:val="00F60459"/>
    <w:rsid w:val="00F65F60"/>
    <w:rsid w:val="00F666CC"/>
    <w:rsid w:val="00F66CB1"/>
    <w:rsid w:val="00F67550"/>
    <w:rsid w:val="00F70E70"/>
    <w:rsid w:val="00F756F2"/>
    <w:rsid w:val="00F777A0"/>
    <w:rsid w:val="00F812EA"/>
    <w:rsid w:val="00F86158"/>
    <w:rsid w:val="00F87D75"/>
    <w:rsid w:val="00F92A70"/>
    <w:rsid w:val="00F937C5"/>
    <w:rsid w:val="00F93978"/>
    <w:rsid w:val="00F96873"/>
    <w:rsid w:val="00F96D6A"/>
    <w:rsid w:val="00FA0FF1"/>
    <w:rsid w:val="00FA1DAB"/>
    <w:rsid w:val="00FA33C0"/>
    <w:rsid w:val="00FA47FF"/>
    <w:rsid w:val="00FA6BD0"/>
    <w:rsid w:val="00FA6E81"/>
    <w:rsid w:val="00FA7197"/>
    <w:rsid w:val="00FA77EF"/>
    <w:rsid w:val="00FB11E4"/>
    <w:rsid w:val="00FB1595"/>
    <w:rsid w:val="00FB1969"/>
    <w:rsid w:val="00FB262B"/>
    <w:rsid w:val="00FB416C"/>
    <w:rsid w:val="00FB431A"/>
    <w:rsid w:val="00FB4D36"/>
    <w:rsid w:val="00FB5032"/>
    <w:rsid w:val="00FC0010"/>
    <w:rsid w:val="00FC0F2A"/>
    <w:rsid w:val="00FC2A96"/>
    <w:rsid w:val="00FC60A7"/>
    <w:rsid w:val="00FC7111"/>
    <w:rsid w:val="00FC7286"/>
    <w:rsid w:val="00FD1531"/>
    <w:rsid w:val="00FD5136"/>
    <w:rsid w:val="00FD7BE5"/>
    <w:rsid w:val="00FE0B07"/>
    <w:rsid w:val="00FE1ADD"/>
    <w:rsid w:val="00FE2457"/>
    <w:rsid w:val="00FE7E09"/>
    <w:rsid w:val="00FF081B"/>
    <w:rsid w:val="00FF1488"/>
    <w:rsid w:val="00FF1D89"/>
    <w:rsid w:val="00FF2AF8"/>
    <w:rsid w:val="00FF4ED0"/>
    <w:rsid w:val="00FF4F03"/>
    <w:rsid w:val="00FF543D"/>
    <w:rsid w:val="00FF7224"/>
    <w:rsid w:val="00FF731A"/>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D3176"/>
  <w15:docId w15:val="{AD38B208-5361-483A-B0E9-CBB3238C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D36"/>
    <w:pPr>
      <w:spacing w:after="0" w:line="240" w:lineRule="auto"/>
    </w:pPr>
  </w:style>
  <w:style w:type="paragraph" w:styleId="BalloonText">
    <w:name w:val="Balloon Text"/>
    <w:basedOn w:val="Normal"/>
    <w:link w:val="BalloonTextChar"/>
    <w:uiPriority w:val="99"/>
    <w:semiHidden/>
    <w:unhideWhenUsed/>
    <w:rsid w:val="003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E4"/>
    <w:rPr>
      <w:rFonts w:ascii="Tahoma" w:hAnsi="Tahoma" w:cs="Tahoma"/>
      <w:sz w:val="16"/>
      <w:szCs w:val="16"/>
    </w:rPr>
  </w:style>
  <w:style w:type="table" w:styleId="TableGrid">
    <w:name w:val="Table Grid"/>
    <w:basedOn w:val="TableNormal"/>
    <w:uiPriority w:val="59"/>
    <w:rsid w:val="00E332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A08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1B"/>
  </w:style>
  <w:style w:type="paragraph" w:styleId="Footer">
    <w:name w:val="footer"/>
    <w:basedOn w:val="Normal"/>
    <w:link w:val="FooterChar"/>
    <w:uiPriority w:val="99"/>
    <w:unhideWhenUsed/>
    <w:rsid w:val="00FF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B"/>
  </w:style>
  <w:style w:type="paragraph" w:styleId="ListParagraph">
    <w:name w:val="List Paragraph"/>
    <w:basedOn w:val="Normal"/>
    <w:uiPriority w:val="34"/>
    <w:qFormat/>
    <w:rsid w:val="00442F85"/>
    <w:pPr>
      <w:ind w:left="720"/>
      <w:contextualSpacing/>
    </w:pPr>
  </w:style>
  <w:style w:type="character" w:styleId="Hyperlink">
    <w:name w:val="Hyperlink"/>
    <w:basedOn w:val="DefaultParagraphFont"/>
    <w:uiPriority w:val="99"/>
    <w:unhideWhenUsed/>
    <w:rsid w:val="004155A0"/>
    <w:rPr>
      <w:color w:val="0000FF" w:themeColor="hyperlink"/>
      <w:u w:val="single"/>
    </w:rPr>
  </w:style>
  <w:style w:type="paragraph" w:customStyle="1" w:styleId="Default">
    <w:name w:val="Default"/>
    <w:rsid w:val="00475A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LightList">
    <w:name w:val="Light List"/>
    <w:basedOn w:val="TableNormal"/>
    <w:uiPriority w:val="61"/>
    <w:rsid w:val="001F57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1F6782"/>
    <w:pPr>
      <w:spacing w:after="0" w:line="240" w:lineRule="auto"/>
    </w:pPr>
    <w:rPr>
      <w:rFonts w:ascii="Georgia" w:eastAsiaTheme="minorHAnsi" w:hAnsi="Georgia"/>
      <w:szCs w:val="21"/>
    </w:rPr>
  </w:style>
  <w:style w:type="character" w:customStyle="1" w:styleId="PlainTextChar">
    <w:name w:val="Plain Text Char"/>
    <w:basedOn w:val="DefaultParagraphFont"/>
    <w:link w:val="PlainText"/>
    <w:uiPriority w:val="99"/>
    <w:rsid w:val="001F6782"/>
    <w:rPr>
      <w:rFonts w:ascii="Georgia" w:eastAsiaTheme="minorHAnsi" w:hAnsi="Georgia"/>
      <w:szCs w:val="21"/>
    </w:rPr>
  </w:style>
  <w:style w:type="paragraph" w:styleId="HTMLPreformatted">
    <w:name w:val="HTML Preformatted"/>
    <w:basedOn w:val="Normal"/>
    <w:link w:val="HTMLPreformattedChar"/>
    <w:uiPriority w:val="99"/>
    <w:unhideWhenUsed/>
    <w:rsid w:val="00907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706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892C8F"/>
    <w:rPr>
      <w:sz w:val="16"/>
      <w:szCs w:val="16"/>
    </w:rPr>
  </w:style>
  <w:style w:type="paragraph" w:styleId="CommentText">
    <w:name w:val="annotation text"/>
    <w:basedOn w:val="Normal"/>
    <w:link w:val="CommentTextChar"/>
    <w:uiPriority w:val="99"/>
    <w:semiHidden/>
    <w:unhideWhenUsed/>
    <w:rsid w:val="00892C8F"/>
    <w:pPr>
      <w:spacing w:line="240" w:lineRule="auto"/>
    </w:pPr>
    <w:rPr>
      <w:sz w:val="20"/>
      <w:szCs w:val="20"/>
    </w:rPr>
  </w:style>
  <w:style w:type="character" w:customStyle="1" w:styleId="CommentTextChar">
    <w:name w:val="Comment Text Char"/>
    <w:basedOn w:val="DefaultParagraphFont"/>
    <w:link w:val="CommentText"/>
    <w:uiPriority w:val="99"/>
    <w:semiHidden/>
    <w:rsid w:val="00892C8F"/>
    <w:rPr>
      <w:sz w:val="20"/>
      <w:szCs w:val="20"/>
    </w:rPr>
  </w:style>
  <w:style w:type="paragraph" w:styleId="CommentSubject">
    <w:name w:val="annotation subject"/>
    <w:basedOn w:val="CommentText"/>
    <w:next w:val="CommentText"/>
    <w:link w:val="CommentSubjectChar"/>
    <w:uiPriority w:val="99"/>
    <w:semiHidden/>
    <w:unhideWhenUsed/>
    <w:rsid w:val="00892C8F"/>
    <w:rPr>
      <w:b/>
      <w:bCs/>
    </w:rPr>
  </w:style>
  <w:style w:type="character" w:customStyle="1" w:styleId="CommentSubjectChar">
    <w:name w:val="Comment Subject Char"/>
    <w:basedOn w:val="CommentTextChar"/>
    <w:link w:val="CommentSubject"/>
    <w:uiPriority w:val="99"/>
    <w:semiHidden/>
    <w:rsid w:val="00892C8F"/>
    <w:rPr>
      <w:b/>
      <w:bCs/>
      <w:sz w:val="20"/>
      <w:szCs w:val="20"/>
    </w:rPr>
  </w:style>
  <w:style w:type="character" w:styleId="FollowedHyperlink">
    <w:name w:val="FollowedHyperlink"/>
    <w:basedOn w:val="DefaultParagraphFont"/>
    <w:uiPriority w:val="99"/>
    <w:semiHidden/>
    <w:unhideWhenUsed/>
    <w:rsid w:val="00542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267">
      <w:bodyDiv w:val="1"/>
      <w:marLeft w:val="0"/>
      <w:marRight w:val="0"/>
      <w:marTop w:val="0"/>
      <w:marBottom w:val="0"/>
      <w:divBdr>
        <w:top w:val="none" w:sz="0" w:space="0" w:color="auto"/>
        <w:left w:val="none" w:sz="0" w:space="0" w:color="auto"/>
        <w:bottom w:val="none" w:sz="0" w:space="0" w:color="auto"/>
        <w:right w:val="none" w:sz="0" w:space="0" w:color="auto"/>
      </w:divBdr>
    </w:div>
    <w:div w:id="71781878">
      <w:bodyDiv w:val="1"/>
      <w:marLeft w:val="0"/>
      <w:marRight w:val="0"/>
      <w:marTop w:val="0"/>
      <w:marBottom w:val="0"/>
      <w:divBdr>
        <w:top w:val="none" w:sz="0" w:space="0" w:color="auto"/>
        <w:left w:val="none" w:sz="0" w:space="0" w:color="auto"/>
        <w:bottom w:val="none" w:sz="0" w:space="0" w:color="auto"/>
        <w:right w:val="none" w:sz="0" w:space="0" w:color="auto"/>
      </w:divBdr>
    </w:div>
    <w:div w:id="116027317">
      <w:bodyDiv w:val="1"/>
      <w:marLeft w:val="0"/>
      <w:marRight w:val="0"/>
      <w:marTop w:val="0"/>
      <w:marBottom w:val="0"/>
      <w:divBdr>
        <w:top w:val="none" w:sz="0" w:space="0" w:color="auto"/>
        <w:left w:val="none" w:sz="0" w:space="0" w:color="auto"/>
        <w:bottom w:val="none" w:sz="0" w:space="0" w:color="auto"/>
        <w:right w:val="none" w:sz="0" w:space="0" w:color="auto"/>
      </w:divBdr>
    </w:div>
    <w:div w:id="117183602">
      <w:bodyDiv w:val="1"/>
      <w:marLeft w:val="0"/>
      <w:marRight w:val="0"/>
      <w:marTop w:val="0"/>
      <w:marBottom w:val="0"/>
      <w:divBdr>
        <w:top w:val="none" w:sz="0" w:space="0" w:color="auto"/>
        <w:left w:val="none" w:sz="0" w:space="0" w:color="auto"/>
        <w:bottom w:val="none" w:sz="0" w:space="0" w:color="auto"/>
        <w:right w:val="none" w:sz="0" w:space="0" w:color="auto"/>
      </w:divBdr>
    </w:div>
    <w:div w:id="125782701">
      <w:bodyDiv w:val="1"/>
      <w:marLeft w:val="0"/>
      <w:marRight w:val="0"/>
      <w:marTop w:val="0"/>
      <w:marBottom w:val="0"/>
      <w:divBdr>
        <w:top w:val="none" w:sz="0" w:space="0" w:color="auto"/>
        <w:left w:val="none" w:sz="0" w:space="0" w:color="auto"/>
        <w:bottom w:val="none" w:sz="0" w:space="0" w:color="auto"/>
        <w:right w:val="none" w:sz="0" w:space="0" w:color="auto"/>
      </w:divBdr>
    </w:div>
    <w:div w:id="161430124">
      <w:bodyDiv w:val="1"/>
      <w:marLeft w:val="0"/>
      <w:marRight w:val="0"/>
      <w:marTop w:val="0"/>
      <w:marBottom w:val="0"/>
      <w:divBdr>
        <w:top w:val="none" w:sz="0" w:space="0" w:color="auto"/>
        <w:left w:val="none" w:sz="0" w:space="0" w:color="auto"/>
        <w:bottom w:val="none" w:sz="0" w:space="0" w:color="auto"/>
        <w:right w:val="none" w:sz="0" w:space="0" w:color="auto"/>
      </w:divBdr>
    </w:div>
    <w:div w:id="225264593">
      <w:bodyDiv w:val="1"/>
      <w:marLeft w:val="0"/>
      <w:marRight w:val="0"/>
      <w:marTop w:val="0"/>
      <w:marBottom w:val="0"/>
      <w:divBdr>
        <w:top w:val="none" w:sz="0" w:space="0" w:color="auto"/>
        <w:left w:val="none" w:sz="0" w:space="0" w:color="auto"/>
        <w:bottom w:val="none" w:sz="0" w:space="0" w:color="auto"/>
        <w:right w:val="none" w:sz="0" w:space="0" w:color="auto"/>
      </w:divBdr>
    </w:div>
    <w:div w:id="227615024">
      <w:bodyDiv w:val="1"/>
      <w:marLeft w:val="0"/>
      <w:marRight w:val="0"/>
      <w:marTop w:val="0"/>
      <w:marBottom w:val="0"/>
      <w:divBdr>
        <w:top w:val="none" w:sz="0" w:space="0" w:color="auto"/>
        <w:left w:val="none" w:sz="0" w:space="0" w:color="auto"/>
        <w:bottom w:val="none" w:sz="0" w:space="0" w:color="auto"/>
        <w:right w:val="none" w:sz="0" w:space="0" w:color="auto"/>
      </w:divBdr>
    </w:div>
    <w:div w:id="353849509">
      <w:bodyDiv w:val="1"/>
      <w:marLeft w:val="0"/>
      <w:marRight w:val="0"/>
      <w:marTop w:val="0"/>
      <w:marBottom w:val="0"/>
      <w:divBdr>
        <w:top w:val="none" w:sz="0" w:space="0" w:color="auto"/>
        <w:left w:val="none" w:sz="0" w:space="0" w:color="auto"/>
        <w:bottom w:val="none" w:sz="0" w:space="0" w:color="auto"/>
        <w:right w:val="none" w:sz="0" w:space="0" w:color="auto"/>
      </w:divBdr>
    </w:div>
    <w:div w:id="413481116">
      <w:bodyDiv w:val="1"/>
      <w:marLeft w:val="0"/>
      <w:marRight w:val="0"/>
      <w:marTop w:val="0"/>
      <w:marBottom w:val="0"/>
      <w:divBdr>
        <w:top w:val="none" w:sz="0" w:space="0" w:color="auto"/>
        <w:left w:val="none" w:sz="0" w:space="0" w:color="auto"/>
        <w:bottom w:val="none" w:sz="0" w:space="0" w:color="auto"/>
        <w:right w:val="none" w:sz="0" w:space="0" w:color="auto"/>
      </w:divBdr>
      <w:divsChild>
        <w:div w:id="64954763">
          <w:marLeft w:val="547"/>
          <w:marRight w:val="0"/>
          <w:marTop w:val="60"/>
          <w:marBottom w:val="0"/>
          <w:divBdr>
            <w:top w:val="none" w:sz="0" w:space="0" w:color="auto"/>
            <w:left w:val="none" w:sz="0" w:space="0" w:color="auto"/>
            <w:bottom w:val="none" w:sz="0" w:space="0" w:color="auto"/>
            <w:right w:val="none" w:sz="0" w:space="0" w:color="auto"/>
          </w:divBdr>
        </w:div>
        <w:div w:id="650327011">
          <w:marLeft w:val="547"/>
          <w:marRight w:val="0"/>
          <w:marTop w:val="60"/>
          <w:marBottom w:val="0"/>
          <w:divBdr>
            <w:top w:val="none" w:sz="0" w:space="0" w:color="auto"/>
            <w:left w:val="none" w:sz="0" w:space="0" w:color="auto"/>
            <w:bottom w:val="none" w:sz="0" w:space="0" w:color="auto"/>
            <w:right w:val="none" w:sz="0" w:space="0" w:color="auto"/>
          </w:divBdr>
        </w:div>
        <w:div w:id="707530359">
          <w:marLeft w:val="547"/>
          <w:marRight w:val="0"/>
          <w:marTop w:val="60"/>
          <w:marBottom w:val="0"/>
          <w:divBdr>
            <w:top w:val="none" w:sz="0" w:space="0" w:color="auto"/>
            <w:left w:val="none" w:sz="0" w:space="0" w:color="auto"/>
            <w:bottom w:val="none" w:sz="0" w:space="0" w:color="auto"/>
            <w:right w:val="none" w:sz="0" w:space="0" w:color="auto"/>
          </w:divBdr>
        </w:div>
        <w:div w:id="1885673437">
          <w:marLeft w:val="1166"/>
          <w:marRight w:val="0"/>
          <w:marTop w:val="60"/>
          <w:marBottom w:val="0"/>
          <w:divBdr>
            <w:top w:val="none" w:sz="0" w:space="0" w:color="auto"/>
            <w:left w:val="none" w:sz="0" w:space="0" w:color="auto"/>
            <w:bottom w:val="none" w:sz="0" w:space="0" w:color="auto"/>
            <w:right w:val="none" w:sz="0" w:space="0" w:color="auto"/>
          </w:divBdr>
        </w:div>
      </w:divsChild>
    </w:div>
    <w:div w:id="440953392">
      <w:bodyDiv w:val="1"/>
      <w:marLeft w:val="0"/>
      <w:marRight w:val="0"/>
      <w:marTop w:val="0"/>
      <w:marBottom w:val="0"/>
      <w:divBdr>
        <w:top w:val="none" w:sz="0" w:space="0" w:color="auto"/>
        <w:left w:val="none" w:sz="0" w:space="0" w:color="auto"/>
        <w:bottom w:val="none" w:sz="0" w:space="0" w:color="auto"/>
        <w:right w:val="none" w:sz="0" w:space="0" w:color="auto"/>
      </w:divBdr>
    </w:div>
    <w:div w:id="444230920">
      <w:bodyDiv w:val="1"/>
      <w:marLeft w:val="0"/>
      <w:marRight w:val="0"/>
      <w:marTop w:val="0"/>
      <w:marBottom w:val="0"/>
      <w:divBdr>
        <w:top w:val="none" w:sz="0" w:space="0" w:color="auto"/>
        <w:left w:val="none" w:sz="0" w:space="0" w:color="auto"/>
        <w:bottom w:val="none" w:sz="0" w:space="0" w:color="auto"/>
        <w:right w:val="none" w:sz="0" w:space="0" w:color="auto"/>
      </w:divBdr>
    </w:div>
    <w:div w:id="515924903">
      <w:bodyDiv w:val="1"/>
      <w:marLeft w:val="0"/>
      <w:marRight w:val="0"/>
      <w:marTop w:val="0"/>
      <w:marBottom w:val="0"/>
      <w:divBdr>
        <w:top w:val="none" w:sz="0" w:space="0" w:color="auto"/>
        <w:left w:val="none" w:sz="0" w:space="0" w:color="auto"/>
        <w:bottom w:val="none" w:sz="0" w:space="0" w:color="auto"/>
        <w:right w:val="none" w:sz="0" w:space="0" w:color="auto"/>
      </w:divBdr>
      <w:divsChild>
        <w:div w:id="945426998">
          <w:marLeft w:val="1166"/>
          <w:marRight w:val="0"/>
          <w:marTop w:val="86"/>
          <w:marBottom w:val="0"/>
          <w:divBdr>
            <w:top w:val="none" w:sz="0" w:space="0" w:color="auto"/>
            <w:left w:val="none" w:sz="0" w:space="0" w:color="auto"/>
            <w:bottom w:val="none" w:sz="0" w:space="0" w:color="auto"/>
            <w:right w:val="none" w:sz="0" w:space="0" w:color="auto"/>
          </w:divBdr>
        </w:div>
      </w:divsChild>
    </w:div>
    <w:div w:id="547644995">
      <w:bodyDiv w:val="1"/>
      <w:marLeft w:val="0"/>
      <w:marRight w:val="0"/>
      <w:marTop w:val="0"/>
      <w:marBottom w:val="0"/>
      <w:divBdr>
        <w:top w:val="none" w:sz="0" w:space="0" w:color="auto"/>
        <w:left w:val="none" w:sz="0" w:space="0" w:color="auto"/>
        <w:bottom w:val="none" w:sz="0" w:space="0" w:color="auto"/>
        <w:right w:val="none" w:sz="0" w:space="0" w:color="auto"/>
      </w:divBdr>
    </w:div>
    <w:div w:id="551159143">
      <w:bodyDiv w:val="1"/>
      <w:marLeft w:val="0"/>
      <w:marRight w:val="0"/>
      <w:marTop w:val="0"/>
      <w:marBottom w:val="0"/>
      <w:divBdr>
        <w:top w:val="none" w:sz="0" w:space="0" w:color="auto"/>
        <w:left w:val="none" w:sz="0" w:space="0" w:color="auto"/>
        <w:bottom w:val="none" w:sz="0" w:space="0" w:color="auto"/>
        <w:right w:val="none" w:sz="0" w:space="0" w:color="auto"/>
      </w:divBdr>
    </w:div>
    <w:div w:id="719519907">
      <w:bodyDiv w:val="1"/>
      <w:marLeft w:val="0"/>
      <w:marRight w:val="0"/>
      <w:marTop w:val="0"/>
      <w:marBottom w:val="0"/>
      <w:divBdr>
        <w:top w:val="none" w:sz="0" w:space="0" w:color="auto"/>
        <w:left w:val="none" w:sz="0" w:space="0" w:color="auto"/>
        <w:bottom w:val="none" w:sz="0" w:space="0" w:color="auto"/>
        <w:right w:val="none" w:sz="0" w:space="0" w:color="auto"/>
      </w:divBdr>
    </w:div>
    <w:div w:id="720909152">
      <w:bodyDiv w:val="1"/>
      <w:marLeft w:val="0"/>
      <w:marRight w:val="0"/>
      <w:marTop w:val="0"/>
      <w:marBottom w:val="0"/>
      <w:divBdr>
        <w:top w:val="none" w:sz="0" w:space="0" w:color="auto"/>
        <w:left w:val="none" w:sz="0" w:space="0" w:color="auto"/>
        <w:bottom w:val="none" w:sz="0" w:space="0" w:color="auto"/>
        <w:right w:val="none" w:sz="0" w:space="0" w:color="auto"/>
      </w:divBdr>
    </w:div>
    <w:div w:id="735930437">
      <w:bodyDiv w:val="1"/>
      <w:marLeft w:val="0"/>
      <w:marRight w:val="0"/>
      <w:marTop w:val="0"/>
      <w:marBottom w:val="0"/>
      <w:divBdr>
        <w:top w:val="none" w:sz="0" w:space="0" w:color="auto"/>
        <w:left w:val="none" w:sz="0" w:space="0" w:color="auto"/>
        <w:bottom w:val="none" w:sz="0" w:space="0" w:color="auto"/>
        <w:right w:val="none" w:sz="0" w:space="0" w:color="auto"/>
      </w:divBdr>
    </w:div>
    <w:div w:id="800853340">
      <w:bodyDiv w:val="1"/>
      <w:marLeft w:val="0"/>
      <w:marRight w:val="0"/>
      <w:marTop w:val="0"/>
      <w:marBottom w:val="0"/>
      <w:divBdr>
        <w:top w:val="none" w:sz="0" w:space="0" w:color="auto"/>
        <w:left w:val="none" w:sz="0" w:space="0" w:color="auto"/>
        <w:bottom w:val="none" w:sz="0" w:space="0" w:color="auto"/>
        <w:right w:val="none" w:sz="0" w:space="0" w:color="auto"/>
      </w:divBdr>
    </w:div>
    <w:div w:id="836306391">
      <w:bodyDiv w:val="1"/>
      <w:marLeft w:val="0"/>
      <w:marRight w:val="0"/>
      <w:marTop w:val="0"/>
      <w:marBottom w:val="0"/>
      <w:divBdr>
        <w:top w:val="none" w:sz="0" w:space="0" w:color="auto"/>
        <w:left w:val="none" w:sz="0" w:space="0" w:color="auto"/>
        <w:bottom w:val="none" w:sz="0" w:space="0" w:color="auto"/>
        <w:right w:val="none" w:sz="0" w:space="0" w:color="auto"/>
      </w:divBdr>
    </w:div>
    <w:div w:id="837310179">
      <w:bodyDiv w:val="1"/>
      <w:marLeft w:val="0"/>
      <w:marRight w:val="0"/>
      <w:marTop w:val="0"/>
      <w:marBottom w:val="0"/>
      <w:divBdr>
        <w:top w:val="none" w:sz="0" w:space="0" w:color="auto"/>
        <w:left w:val="none" w:sz="0" w:space="0" w:color="auto"/>
        <w:bottom w:val="none" w:sz="0" w:space="0" w:color="auto"/>
        <w:right w:val="none" w:sz="0" w:space="0" w:color="auto"/>
      </w:divBdr>
    </w:div>
    <w:div w:id="882865590">
      <w:bodyDiv w:val="1"/>
      <w:marLeft w:val="0"/>
      <w:marRight w:val="0"/>
      <w:marTop w:val="0"/>
      <w:marBottom w:val="0"/>
      <w:divBdr>
        <w:top w:val="none" w:sz="0" w:space="0" w:color="auto"/>
        <w:left w:val="none" w:sz="0" w:space="0" w:color="auto"/>
        <w:bottom w:val="none" w:sz="0" w:space="0" w:color="auto"/>
        <w:right w:val="none" w:sz="0" w:space="0" w:color="auto"/>
      </w:divBdr>
    </w:div>
    <w:div w:id="932590135">
      <w:bodyDiv w:val="1"/>
      <w:marLeft w:val="0"/>
      <w:marRight w:val="0"/>
      <w:marTop w:val="0"/>
      <w:marBottom w:val="0"/>
      <w:divBdr>
        <w:top w:val="none" w:sz="0" w:space="0" w:color="auto"/>
        <w:left w:val="none" w:sz="0" w:space="0" w:color="auto"/>
        <w:bottom w:val="none" w:sz="0" w:space="0" w:color="auto"/>
        <w:right w:val="none" w:sz="0" w:space="0" w:color="auto"/>
      </w:divBdr>
    </w:div>
    <w:div w:id="933900480">
      <w:bodyDiv w:val="1"/>
      <w:marLeft w:val="0"/>
      <w:marRight w:val="0"/>
      <w:marTop w:val="0"/>
      <w:marBottom w:val="0"/>
      <w:divBdr>
        <w:top w:val="none" w:sz="0" w:space="0" w:color="auto"/>
        <w:left w:val="none" w:sz="0" w:space="0" w:color="auto"/>
        <w:bottom w:val="none" w:sz="0" w:space="0" w:color="auto"/>
        <w:right w:val="none" w:sz="0" w:space="0" w:color="auto"/>
      </w:divBdr>
      <w:divsChild>
        <w:div w:id="100877583">
          <w:marLeft w:val="1166"/>
          <w:marRight w:val="0"/>
          <w:marTop w:val="60"/>
          <w:marBottom w:val="0"/>
          <w:divBdr>
            <w:top w:val="none" w:sz="0" w:space="0" w:color="auto"/>
            <w:left w:val="none" w:sz="0" w:space="0" w:color="auto"/>
            <w:bottom w:val="none" w:sz="0" w:space="0" w:color="auto"/>
            <w:right w:val="none" w:sz="0" w:space="0" w:color="auto"/>
          </w:divBdr>
        </w:div>
        <w:div w:id="1080564427">
          <w:marLeft w:val="1166"/>
          <w:marRight w:val="0"/>
          <w:marTop w:val="60"/>
          <w:marBottom w:val="0"/>
          <w:divBdr>
            <w:top w:val="none" w:sz="0" w:space="0" w:color="auto"/>
            <w:left w:val="none" w:sz="0" w:space="0" w:color="auto"/>
            <w:bottom w:val="none" w:sz="0" w:space="0" w:color="auto"/>
            <w:right w:val="none" w:sz="0" w:space="0" w:color="auto"/>
          </w:divBdr>
        </w:div>
        <w:div w:id="1522625228">
          <w:marLeft w:val="1166"/>
          <w:marRight w:val="0"/>
          <w:marTop w:val="60"/>
          <w:marBottom w:val="0"/>
          <w:divBdr>
            <w:top w:val="none" w:sz="0" w:space="0" w:color="auto"/>
            <w:left w:val="none" w:sz="0" w:space="0" w:color="auto"/>
            <w:bottom w:val="none" w:sz="0" w:space="0" w:color="auto"/>
            <w:right w:val="none" w:sz="0" w:space="0" w:color="auto"/>
          </w:divBdr>
        </w:div>
        <w:div w:id="1762682637">
          <w:marLeft w:val="1166"/>
          <w:marRight w:val="0"/>
          <w:marTop w:val="60"/>
          <w:marBottom w:val="0"/>
          <w:divBdr>
            <w:top w:val="none" w:sz="0" w:space="0" w:color="auto"/>
            <w:left w:val="none" w:sz="0" w:space="0" w:color="auto"/>
            <w:bottom w:val="none" w:sz="0" w:space="0" w:color="auto"/>
            <w:right w:val="none" w:sz="0" w:space="0" w:color="auto"/>
          </w:divBdr>
        </w:div>
        <w:div w:id="1859391825">
          <w:marLeft w:val="1166"/>
          <w:marRight w:val="0"/>
          <w:marTop w:val="60"/>
          <w:marBottom w:val="0"/>
          <w:divBdr>
            <w:top w:val="none" w:sz="0" w:space="0" w:color="auto"/>
            <w:left w:val="none" w:sz="0" w:space="0" w:color="auto"/>
            <w:bottom w:val="none" w:sz="0" w:space="0" w:color="auto"/>
            <w:right w:val="none" w:sz="0" w:space="0" w:color="auto"/>
          </w:divBdr>
        </w:div>
      </w:divsChild>
    </w:div>
    <w:div w:id="979111757">
      <w:bodyDiv w:val="1"/>
      <w:marLeft w:val="0"/>
      <w:marRight w:val="0"/>
      <w:marTop w:val="0"/>
      <w:marBottom w:val="0"/>
      <w:divBdr>
        <w:top w:val="none" w:sz="0" w:space="0" w:color="auto"/>
        <w:left w:val="none" w:sz="0" w:space="0" w:color="auto"/>
        <w:bottom w:val="none" w:sz="0" w:space="0" w:color="auto"/>
        <w:right w:val="none" w:sz="0" w:space="0" w:color="auto"/>
      </w:divBdr>
    </w:div>
    <w:div w:id="1125319813">
      <w:bodyDiv w:val="1"/>
      <w:marLeft w:val="0"/>
      <w:marRight w:val="0"/>
      <w:marTop w:val="0"/>
      <w:marBottom w:val="0"/>
      <w:divBdr>
        <w:top w:val="none" w:sz="0" w:space="0" w:color="auto"/>
        <w:left w:val="none" w:sz="0" w:space="0" w:color="auto"/>
        <w:bottom w:val="none" w:sz="0" w:space="0" w:color="auto"/>
        <w:right w:val="none" w:sz="0" w:space="0" w:color="auto"/>
      </w:divBdr>
    </w:div>
    <w:div w:id="1287395747">
      <w:bodyDiv w:val="1"/>
      <w:marLeft w:val="0"/>
      <w:marRight w:val="0"/>
      <w:marTop w:val="0"/>
      <w:marBottom w:val="0"/>
      <w:divBdr>
        <w:top w:val="none" w:sz="0" w:space="0" w:color="auto"/>
        <w:left w:val="none" w:sz="0" w:space="0" w:color="auto"/>
        <w:bottom w:val="none" w:sz="0" w:space="0" w:color="auto"/>
        <w:right w:val="none" w:sz="0" w:space="0" w:color="auto"/>
      </w:divBdr>
    </w:div>
    <w:div w:id="1485050372">
      <w:bodyDiv w:val="1"/>
      <w:marLeft w:val="0"/>
      <w:marRight w:val="0"/>
      <w:marTop w:val="0"/>
      <w:marBottom w:val="0"/>
      <w:divBdr>
        <w:top w:val="none" w:sz="0" w:space="0" w:color="auto"/>
        <w:left w:val="none" w:sz="0" w:space="0" w:color="auto"/>
        <w:bottom w:val="none" w:sz="0" w:space="0" w:color="auto"/>
        <w:right w:val="none" w:sz="0" w:space="0" w:color="auto"/>
      </w:divBdr>
    </w:div>
    <w:div w:id="1518539647">
      <w:bodyDiv w:val="1"/>
      <w:marLeft w:val="0"/>
      <w:marRight w:val="0"/>
      <w:marTop w:val="0"/>
      <w:marBottom w:val="0"/>
      <w:divBdr>
        <w:top w:val="none" w:sz="0" w:space="0" w:color="auto"/>
        <w:left w:val="none" w:sz="0" w:space="0" w:color="auto"/>
        <w:bottom w:val="none" w:sz="0" w:space="0" w:color="auto"/>
        <w:right w:val="none" w:sz="0" w:space="0" w:color="auto"/>
      </w:divBdr>
    </w:div>
    <w:div w:id="1525054571">
      <w:bodyDiv w:val="1"/>
      <w:marLeft w:val="0"/>
      <w:marRight w:val="0"/>
      <w:marTop w:val="0"/>
      <w:marBottom w:val="0"/>
      <w:divBdr>
        <w:top w:val="none" w:sz="0" w:space="0" w:color="auto"/>
        <w:left w:val="none" w:sz="0" w:space="0" w:color="auto"/>
        <w:bottom w:val="none" w:sz="0" w:space="0" w:color="auto"/>
        <w:right w:val="none" w:sz="0" w:space="0" w:color="auto"/>
      </w:divBdr>
    </w:div>
    <w:div w:id="1548031037">
      <w:bodyDiv w:val="1"/>
      <w:marLeft w:val="0"/>
      <w:marRight w:val="0"/>
      <w:marTop w:val="0"/>
      <w:marBottom w:val="0"/>
      <w:divBdr>
        <w:top w:val="none" w:sz="0" w:space="0" w:color="auto"/>
        <w:left w:val="none" w:sz="0" w:space="0" w:color="auto"/>
        <w:bottom w:val="none" w:sz="0" w:space="0" w:color="auto"/>
        <w:right w:val="none" w:sz="0" w:space="0" w:color="auto"/>
      </w:divBdr>
    </w:div>
    <w:div w:id="1553082128">
      <w:bodyDiv w:val="1"/>
      <w:marLeft w:val="0"/>
      <w:marRight w:val="0"/>
      <w:marTop w:val="0"/>
      <w:marBottom w:val="0"/>
      <w:divBdr>
        <w:top w:val="none" w:sz="0" w:space="0" w:color="auto"/>
        <w:left w:val="none" w:sz="0" w:space="0" w:color="auto"/>
        <w:bottom w:val="none" w:sz="0" w:space="0" w:color="auto"/>
        <w:right w:val="none" w:sz="0" w:space="0" w:color="auto"/>
      </w:divBdr>
    </w:div>
    <w:div w:id="1571884824">
      <w:bodyDiv w:val="1"/>
      <w:marLeft w:val="0"/>
      <w:marRight w:val="0"/>
      <w:marTop w:val="0"/>
      <w:marBottom w:val="0"/>
      <w:divBdr>
        <w:top w:val="none" w:sz="0" w:space="0" w:color="auto"/>
        <w:left w:val="none" w:sz="0" w:space="0" w:color="auto"/>
        <w:bottom w:val="none" w:sz="0" w:space="0" w:color="auto"/>
        <w:right w:val="none" w:sz="0" w:space="0" w:color="auto"/>
      </w:divBdr>
    </w:div>
    <w:div w:id="1589733226">
      <w:bodyDiv w:val="1"/>
      <w:marLeft w:val="0"/>
      <w:marRight w:val="0"/>
      <w:marTop w:val="0"/>
      <w:marBottom w:val="0"/>
      <w:divBdr>
        <w:top w:val="none" w:sz="0" w:space="0" w:color="auto"/>
        <w:left w:val="none" w:sz="0" w:space="0" w:color="auto"/>
        <w:bottom w:val="none" w:sz="0" w:space="0" w:color="auto"/>
        <w:right w:val="none" w:sz="0" w:space="0" w:color="auto"/>
      </w:divBdr>
    </w:div>
    <w:div w:id="1625694044">
      <w:bodyDiv w:val="1"/>
      <w:marLeft w:val="0"/>
      <w:marRight w:val="0"/>
      <w:marTop w:val="0"/>
      <w:marBottom w:val="0"/>
      <w:divBdr>
        <w:top w:val="none" w:sz="0" w:space="0" w:color="auto"/>
        <w:left w:val="none" w:sz="0" w:space="0" w:color="auto"/>
        <w:bottom w:val="none" w:sz="0" w:space="0" w:color="auto"/>
        <w:right w:val="none" w:sz="0" w:space="0" w:color="auto"/>
      </w:divBdr>
    </w:div>
    <w:div w:id="1661612144">
      <w:bodyDiv w:val="1"/>
      <w:marLeft w:val="0"/>
      <w:marRight w:val="0"/>
      <w:marTop w:val="0"/>
      <w:marBottom w:val="0"/>
      <w:divBdr>
        <w:top w:val="none" w:sz="0" w:space="0" w:color="auto"/>
        <w:left w:val="none" w:sz="0" w:space="0" w:color="auto"/>
        <w:bottom w:val="none" w:sz="0" w:space="0" w:color="auto"/>
        <w:right w:val="none" w:sz="0" w:space="0" w:color="auto"/>
      </w:divBdr>
    </w:div>
    <w:div w:id="1676883714">
      <w:bodyDiv w:val="1"/>
      <w:marLeft w:val="0"/>
      <w:marRight w:val="0"/>
      <w:marTop w:val="0"/>
      <w:marBottom w:val="0"/>
      <w:divBdr>
        <w:top w:val="none" w:sz="0" w:space="0" w:color="auto"/>
        <w:left w:val="none" w:sz="0" w:space="0" w:color="auto"/>
        <w:bottom w:val="none" w:sz="0" w:space="0" w:color="auto"/>
        <w:right w:val="none" w:sz="0" w:space="0" w:color="auto"/>
      </w:divBdr>
    </w:div>
    <w:div w:id="1738160446">
      <w:bodyDiv w:val="1"/>
      <w:marLeft w:val="0"/>
      <w:marRight w:val="0"/>
      <w:marTop w:val="0"/>
      <w:marBottom w:val="0"/>
      <w:divBdr>
        <w:top w:val="none" w:sz="0" w:space="0" w:color="auto"/>
        <w:left w:val="none" w:sz="0" w:space="0" w:color="auto"/>
        <w:bottom w:val="none" w:sz="0" w:space="0" w:color="auto"/>
        <w:right w:val="none" w:sz="0" w:space="0" w:color="auto"/>
      </w:divBdr>
    </w:div>
    <w:div w:id="1744376252">
      <w:bodyDiv w:val="1"/>
      <w:marLeft w:val="0"/>
      <w:marRight w:val="0"/>
      <w:marTop w:val="0"/>
      <w:marBottom w:val="0"/>
      <w:divBdr>
        <w:top w:val="none" w:sz="0" w:space="0" w:color="auto"/>
        <w:left w:val="none" w:sz="0" w:space="0" w:color="auto"/>
        <w:bottom w:val="none" w:sz="0" w:space="0" w:color="auto"/>
        <w:right w:val="none" w:sz="0" w:space="0" w:color="auto"/>
      </w:divBdr>
    </w:div>
    <w:div w:id="1934439530">
      <w:bodyDiv w:val="1"/>
      <w:marLeft w:val="0"/>
      <w:marRight w:val="0"/>
      <w:marTop w:val="0"/>
      <w:marBottom w:val="0"/>
      <w:divBdr>
        <w:top w:val="none" w:sz="0" w:space="0" w:color="auto"/>
        <w:left w:val="none" w:sz="0" w:space="0" w:color="auto"/>
        <w:bottom w:val="none" w:sz="0" w:space="0" w:color="auto"/>
        <w:right w:val="none" w:sz="0" w:space="0" w:color="auto"/>
      </w:divBdr>
    </w:div>
    <w:div w:id="1952778474">
      <w:bodyDiv w:val="1"/>
      <w:marLeft w:val="0"/>
      <w:marRight w:val="0"/>
      <w:marTop w:val="0"/>
      <w:marBottom w:val="0"/>
      <w:divBdr>
        <w:top w:val="none" w:sz="0" w:space="0" w:color="auto"/>
        <w:left w:val="none" w:sz="0" w:space="0" w:color="auto"/>
        <w:bottom w:val="none" w:sz="0" w:space="0" w:color="auto"/>
        <w:right w:val="none" w:sz="0" w:space="0" w:color="auto"/>
      </w:divBdr>
      <w:divsChild>
        <w:div w:id="340666405">
          <w:marLeft w:val="1166"/>
          <w:marRight w:val="0"/>
          <w:marTop w:val="86"/>
          <w:marBottom w:val="0"/>
          <w:divBdr>
            <w:top w:val="none" w:sz="0" w:space="0" w:color="auto"/>
            <w:left w:val="none" w:sz="0" w:space="0" w:color="auto"/>
            <w:bottom w:val="none" w:sz="0" w:space="0" w:color="auto"/>
            <w:right w:val="none" w:sz="0" w:space="0" w:color="auto"/>
          </w:divBdr>
        </w:div>
        <w:div w:id="740492585">
          <w:marLeft w:val="1166"/>
          <w:marRight w:val="0"/>
          <w:marTop w:val="86"/>
          <w:marBottom w:val="0"/>
          <w:divBdr>
            <w:top w:val="none" w:sz="0" w:space="0" w:color="auto"/>
            <w:left w:val="none" w:sz="0" w:space="0" w:color="auto"/>
            <w:bottom w:val="none" w:sz="0" w:space="0" w:color="auto"/>
            <w:right w:val="none" w:sz="0" w:space="0" w:color="auto"/>
          </w:divBdr>
        </w:div>
      </w:divsChild>
    </w:div>
    <w:div w:id="2050644168">
      <w:bodyDiv w:val="1"/>
      <w:marLeft w:val="0"/>
      <w:marRight w:val="0"/>
      <w:marTop w:val="0"/>
      <w:marBottom w:val="0"/>
      <w:divBdr>
        <w:top w:val="none" w:sz="0" w:space="0" w:color="auto"/>
        <w:left w:val="none" w:sz="0" w:space="0" w:color="auto"/>
        <w:bottom w:val="none" w:sz="0" w:space="0" w:color="auto"/>
        <w:right w:val="none" w:sz="0" w:space="0" w:color="auto"/>
      </w:divBdr>
      <w:divsChild>
        <w:div w:id="789318433">
          <w:marLeft w:val="1166"/>
          <w:marRight w:val="0"/>
          <w:marTop w:val="86"/>
          <w:marBottom w:val="0"/>
          <w:divBdr>
            <w:top w:val="none" w:sz="0" w:space="0" w:color="auto"/>
            <w:left w:val="none" w:sz="0" w:space="0" w:color="auto"/>
            <w:bottom w:val="none" w:sz="0" w:space="0" w:color="auto"/>
            <w:right w:val="none" w:sz="0" w:space="0" w:color="auto"/>
          </w:divBdr>
        </w:div>
      </w:divsChild>
    </w:div>
    <w:div w:id="2095474431">
      <w:bodyDiv w:val="1"/>
      <w:marLeft w:val="0"/>
      <w:marRight w:val="0"/>
      <w:marTop w:val="0"/>
      <w:marBottom w:val="0"/>
      <w:divBdr>
        <w:top w:val="none" w:sz="0" w:space="0" w:color="auto"/>
        <w:left w:val="none" w:sz="0" w:space="0" w:color="auto"/>
        <w:bottom w:val="none" w:sz="0" w:space="0" w:color="auto"/>
        <w:right w:val="none" w:sz="0" w:space="0" w:color="auto"/>
      </w:divBdr>
    </w:div>
    <w:div w:id="2136362124">
      <w:bodyDiv w:val="1"/>
      <w:marLeft w:val="0"/>
      <w:marRight w:val="0"/>
      <w:marTop w:val="0"/>
      <w:marBottom w:val="0"/>
      <w:divBdr>
        <w:top w:val="none" w:sz="0" w:space="0" w:color="auto"/>
        <w:left w:val="none" w:sz="0" w:space="0" w:color="auto"/>
        <w:bottom w:val="none" w:sz="0" w:space="0" w:color="auto"/>
        <w:right w:val="none" w:sz="0" w:space="0" w:color="auto"/>
      </w:divBdr>
      <w:divsChild>
        <w:div w:id="176981281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af.dps.mil/:w:/s/AFLCMC-IN/EVhiSffm3R9Gj9GO9zfVdccB8dgVvF4U4B5LljgNTGINAg" TargetMode="External"/><Relationship Id="rId18" Type="http://schemas.openxmlformats.org/officeDocument/2006/relationships/hyperlink" Target="https://intelshare.intelink.sgov.gov/sites/acqintel/" TargetMode="External"/><Relationship Id="rId26" Type="http://schemas.openxmlformats.org/officeDocument/2006/relationships/hyperlink" Target="https://icatalog.dau.edu/onlinecatalog/tabnav.aspx" TargetMode="External"/><Relationship Id="rId39" Type="http://schemas.openxmlformats.org/officeDocument/2006/relationships/hyperlink" Target="https://www.esd.whs.mil/Portals/54/Documents/DD/issuances/dodi/500086p.pdf?ver=2020-09-11-094209-347" TargetMode="External"/><Relationship Id="rId3" Type="http://schemas.openxmlformats.org/officeDocument/2006/relationships/customXml" Target="../customXml/item3.xml"/><Relationship Id="rId21" Type="http://schemas.openxmlformats.org/officeDocument/2006/relationships/hyperlink" Target="https://intelshare.intelink.sgov.gov/sites/acqintel/default.apsx" TargetMode="External"/><Relationship Id="rId34" Type="http://schemas.openxmlformats.org/officeDocument/2006/relationships/hyperlink" Target="https://www.jcs.mil/Portals/36/Documents/Library/Instructions/CJCSI%205123.01H.pdf?ver=2018-10-26-163922-137" TargetMode="External"/><Relationship Id="rId42" Type="http://schemas.openxmlformats.org/officeDocument/2006/relationships/hyperlink" Target="https://usaf.dps.mil/:w:/s/AFLCMC-IN/EVhiSffm3R9Gj9GO9zfVdccB8dgVvF4U4B5LljgNTGINAg"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saf.dps.mil/:w:/s/AFLCMC-IN/EVhiSffm3R9Gj9GO9zfVdccB8dgVvF4U4B5LljgNTGINAg" TargetMode="External"/><Relationship Id="rId25" Type="http://schemas.openxmlformats.org/officeDocument/2006/relationships/hyperlink" Target="https://icatalog.dau.edu/onlinecatalog/tabnav.aspx" TargetMode="External"/><Relationship Id="rId33" Type="http://schemas.openxmlformats.org/officeDocument/2006/relationships/hyperlink" Target="http://static.e-publishing.af.mil/production/1/saf_aq/publication/afpam63-128/afpam63-128.pdf" TargetMode="External"/><Relationship Id="rId38" Type="http://schemas.openxmlformats.org/officeDocument/2006/relationships/hyperlink" Target="https://www.esd.whs.mil/Directives/issuances/dodi/" TargetMode="External"/><Relationship Id="rId46" Type="http://schemas.openxmlformats.org/officeDocument/2006/relationships/oleObject" Target="embeddings/Microsoft_Word_97_-_2003_Document.doc"/><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tatic.e-publishing.af.mil/production/1/af_a3_5/publication/afi10-601/afi10-601.pdf" TargetMode="External"/><Relationship Id="rId41" Type="http://schemas.openxmlformats.org/officeDocument/2006/relationships/hyperlink" Target="https://www.esd.whs.mil/Portals/54/Documents/DD/issuances/dodd/525001p.pdf?ver=2019-07-08-094552-87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saf.dps.mil/sites/AFLCMC-IN/IN%20Training%20Policy/Forms/AllItems.aspx?RootFolder=%2Fsites%2FAFLCMC%2DIN%2FIN%20Training%20Policy%2FMTP&amp;FolderCTID=0x012000ABCB252EA4C4334A89E44779E4EC03EA&amp;View=%7BCCA94C9C%2D8EED%2D4726%2DAC4D%2D726CAED13902%7D" TargetMode="External"/><Relationship Id="rId32" Type="http://schemas.openxmlformats.org/officeDocument/2006/relationships/hyperlink" Target="https://static.e-publishing.af.mil/production/1/af_a2_6/publication/afman14-401/afman14-401.pdf" TargetMode="External"/><Relationship Id="rId37" Type="http://schemas.openxmlformats.org/officeDocument/2006/relationships/hyperlink" Target="https://www.esd.whs.mil/Portals/54/Documents/DD/issuances/dodi/500002p.pdf?ver=2020-01-23-144114-093" TargetMode="External"/><Relationship Id="rId40" Type="http://schemas.openxmlformats.org/officeDocument/2006/relationships/hyperlink" Target="https://www.esd.whs.mil/Portals/54/Documents/DD/issuances/dodi/520039p.pdf?ver=2018-10-22-151604-713" TargetMode="External"/><Relationship Id="rId45"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intelshare.intelink.sgov.gov/sites/afmc_requirements/AF_Requirements_Docs/Forms/AllItems.aspx" TargetMode="External"/><Relationship Id="rId28" Type="http://schemas.openxmlformats.org/officeDocument/2006/relationships/hyperlink" Target="https://icatalog.dau.edu/onlinecatalog/tabnav.aspx" TargetMode="External"/><Relationship Id="rId36" Type="http://schemas.openxmlformats.org/officeDocument/2006/relationships/hyperlink" Target="https://www.esd.whs.mil/Portals/54/Documents/DD/issuances/dodi/833001p.pdf?ver=2019-07-08-094105-610"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tatic.e-publishing.af.mil/production/1/af_te/publication/afi99-103/afi99-103.pdf" TargetMode="External"/><Relationship Id="rId44"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intelshare.intelink.sgov.gov/sites/acqintel/" TargetMode="External"/><Relationship Id="rId27" Type="http://schemas.openxmlformats.org/officeDocument/2006/relationships/hyperlink" Target="https://icatalog.dau.edu/onlinecatalog/tabnav.aspx" TargetMode="External"/><Relationship Id="rId30" Type="http://schemas.openxmlformats.org/officeDocument/2006/relationships/hyperlink" Target="https://static.e-publishing.af.mil/production/1/saf_aq/publication/afi63-101_20-101/afi63-101_20-101.pdf" TargetMode="External"/><Relationship Id="rId35" Type="http://schemas.openxmlformats.org/officeDocument/2006/relationships/hyperlink" Target="https://www.dau.edu/tools/dag" TargetMode="External"/><Relationship Id="rId43" Type="http://schemas.openxmlformats.org/officeDocument/2006/relationships/image" Target="media/image6.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57A0F773520429F5745C530F359E8" ma:contentTypeVersion="7" ma:contentTypeDescription="Create a new document." ma:contentTypeScope="" ma:versionID="eab4ca5a093fcb7c73fc271b2e299afa">
  <xsd:schema xmlns:xsd="http://www.w3.org/2001/XMLSchema" xmlns:xs="http://www.w3.org/2001/XMLSchema" xmlns:p="http://schemas.microsoft.com/office/2006/metadata/properties" xmlns:ns2="96e8f00a-ac75-4137-aa1f-15d2d6b99850" targetNamespace="http://schemas.microsoft.com/office/2006/metadata/properties" ma:root="true" ma:fieldsID="d7c74bce4217cbcee6c9d34a821dff66" ns2:_="">
    <xsd:import namespace="96e8f00a-ac75-4137-aa1f-15d2d6b998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f00a-ac75-4137-aa1f-15d2d6b99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C00F-EAC7-46A2-A03A-35A989834D2F}">
  <ds:schemaRefs>
    <ds:schemaRef ds:uri="http://schemas.microsoft.com/office/2006/documentManagement/types"/>
    <ds:schemaRef ds:uri="http://purl.org/dc/elements/1.1/"/>
    <ds:schemaRef ds:uri="http://schemas.microsoft.com/office/2006/metadata/properties"/>
    <ds:schemaRef ds:uri="6a3103f4-a356-47a0-880b-a7198d834c3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52F49F9-E87B-4D36-A91E-A02F2991F00C}"/>
</file>

<file path=customXml/itemProps3.xml><?xml version="1.0" encoding="utf-8"?>
<ds:datastoreItem xmlns:ds="http://schemas.openxmlformats.org/officeDocument/2006/customXml" ds:itemID="{4C0BE0DD-9C21-4EBD-9EDA-C0F756E6FEDC}">
  <ds:schemaRefs>
    <ds:schemaRef ds:uri="http://schemas.microsoft.com/sharepoint/v3/contenttype/forms"/>
  </ds:schemaRefs>
</ds:datastoreItem>
</file>

<file path=customXml/itemProps4.xml><?xml version="1.0" encoding="utf-8"?>
<ds:datastoreItem xmlns:ds="http://schemas.openxmlformats.org/officeDocument/2006/customXml" ds:itemID="{019633AB-F4F4-421D-8FD4-9602A886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8092</Words>
  <Characters>46129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Intelligence Supportability Analysis (ISA) Version 1.2</vt:lpstr>
    </vt:vector>
  </TitlesOfParts>
  <Company>U.S. Air Force</Company>
  <LinksUpToDate>false</LinksUpToDate>
  <CharactersWithSpaces>54113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Supportability Analysis (ISA) Version 1.2</dc:title>
  <dc:subject/>
  <dc:creator>deitnedl</dc:creator>
  <cp:keywords/>
  <dc:description/>
  <cp:lastModifiedBy>ISSLER, ERIN B DR-02 USAF AFMC 711 HPW/RHWAR</cp:lastModifiedBy>
  <cp:revision>4</cp:revision>
  <cp:lastPrinted>2019-09-09T20:57:00Z</cp:lastPrinted>
  <dcterms:created xsi:type="dcterms:W3CDTF">2021-12-02T14:43:00Z</dcterms:created>
  <dcterms:modified xsi:type="dcterms:W3CDTF">2021-12-02T14:55:00Z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0x010100B9257A0F773520429F5745C530F359E8</vt:lpwstr>
  </property>
  <property fmtid="{D5CDD505-2E9C-101B-9397-08002B2CF9AE}" pid="3" name="Order">
    <vt:r8>12300</vt:r8>
  </property>
  <property fmtid="{D5CDD505-2E9C-101B-9397-08002B2CF9AE}" pid="4" name="Process Owner">
    <vt:lpwstr>IN</vt:lpwstr>
  </property>
  <property fmtid="{D5CDD505-2E9C-101B-9397-08002B2CF9AE}" pid="5" name="Task#">
    <vt:lpwstr>T05</vt:lpwstr>
  </property>
  <property fmtid="{D5CDD505-2E9C-101B-9397-08002B2CF9AE}" pid="6" name="Major Process">
    <vt:lpwstr>Technical</vt:lpwstr>
  </property>
  <property fmtid="{D5CDD505-2E9C-101B-9397-08002B2CF9AE}" pid="7" name="URL">
    <vt:lpwstr/>
  </property>
  <property fmtid="{D5CDD505-2E9C-101B-9397-08002B2CF9AE}" pid="8" name="Process Lead">
    <vt:lpwstr/>
  </property>
  <property fmtid="{D5CDD505-2E9C-101B-9397-08002B2CF9AE}" pid="9" name="Category">
    <vt:lpwstr>Standard Process</vt:lpwstr>
  </property>
  <property fmtid="{D5CDD505-2E9C-101B-9397-08002B2CF9AE}" pid="10" name="Status">
    <vt:lpwstr>Active</vt:lpwstr>
  </property>
  <property fmtid="{D5CDD505-2E9C-101B-9397-08002B2CF9AE}" pid="11" name="Date">
    <vt:lpwstr>2015-03-24T04:00:00+00:00</vt:lpwstr>
  </property>
  <property fmtid="{D5CDD505-2E9C-101B-9397-08002B2CF9AE}" pid="12" name="Metrics Data">
    <vt:lpwstr/>
  </property>
  <property fmtid="{D5CDD505-2E9C-101B-9397-08002B2CF9AE}" pid="13" name="Metric Lead">
    <vt:lpwstr/>
  </property>
  <property fmtid="{D5CDD505-2E9C-101B-9397-08002B2CF9AE}" pid="14" name="xd_ProgID">
    <vt:lpwstr/>
  </property>
  <property fmtid="{D5CDD505-2E9C-101B-9397-08002B2CF9AE}" pid="15" name="TemplateUrl">
    <vt:lpwstr/>
  </property>
</Properties>
</file>