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CC8D" w14:textId="53F3E9E2" w:rsidR="003A54E4" w:rsidRDefault="002D03A5" w:rsidP="003A54E4">
      <w:pPr>
        <w:pStyle w:val="NoSpacing"/>
        <w:jc w:val="center"/>
      </w:pPr>
      <w:r>
        <w:rPr>
          <w:noProof/>
        </w:rPr>
        <mc:AlternateContent>
          <mc:Choice Requires="wps">
            <w:drawing>
              <wp:anchor distT="0" distB="0" distL="114300" distR="114300" simplePos="0" relativeHeight="251658240" behindDoc="0" locked="0" layoutInCell="1" allowOverlap="1" wp14:anchorId="7B1DCD66" wp14:editId="7B1DCD67">
                <wp:simplePos x="0" y="0"/>
                <wp:positionH relativeFrom="column">
                  <wp:posOffset>38100</wp:posOffset>
                </wp:positionH>
                <wp:positionV relativeFrom="paragraph">
                  <wp:posOffset>127635</wp:posOffset>
                </wp:positionV>
                <wp:extent cx="5810250" cy="7067550"/>
                <wp:effectExtent l="9525" t="13335"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7B1DCDDC" w14:textId="77777777" w:rsidR="000F48FA" w:rsidRDefault="000F48FA"/>
                          <w:p w14:paraId="7B1DCDDD" w14:textId="77777777" w:rsidR="000F48FA" w:rsidRDefault="000F48FA">
                            <w:r w:rsidRPr="004A244F">
                              <w:rPr>
                                <w:noProof/>
                              </w:rPr>
                              <w:drawing>
                                <wp:inline distT="0" distB="0" distL="0" distR="0" wp14:anchorId="7B1DCE19" wp14:editId="7B1DCE1A">
                                  <wp:extent cx="1097280" cy="1085850"/>
                                  <wp:effectExtent l="19050" t="0" r="7620" b="0"/>
                                  <wp:docPr id="1"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7B1DCDDE" w14:textId="77777777" w:rsidR="000F48FA" w:rsidRDefault="000F48FA" w:rsidP="00451457">
                            <w:pPr>
                              <w:jc w:val="center"/>
                              <w:rPr>
                                <w:rFonts w:ascii="Times New Roman" w:hAnsi="Times New Roman" w:cs="Times New Roman"/>
                                <w:sz w:val="28"/>
                                <w:szCs w:val="24"/>
                              </w:rPr>
                            </w:pPr>
                          </w:p>
                          <w:p w14:paraId="7B1DCDDF" w14:textId="77777777" w:rsidR="000F48FA" w:rsidRPr="004A244F" w:rsidRDefault="000F48FA"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7B1DCDE0" w14:textId="77777777" w:rsidR="000F48FA" w:rsidRPr="004A244F" w:rsidRDefault="000F48FA" w:rsidP="0045145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7B1DCDE1" w14:textId="77777777" w:rsidR="000F48FA" w:rsidRDefault="000F48FA" w:rsidP="00451457">
                            <w:pPr>
                              <w:jc w:val="center"/>
                              <w:rPr>
                                <w:rFonts w:ascii="Times New Roman" w:hAnsi="Times New Roman" w:cs="Times New Roman"/>
                                <w:sz w:val="28"/>
                                <w:szCs w:val="24"/>
                              </w:rPr>
                            </w:pPr>
                            <w:r>
                              <w:rPr>
                                <w:rFonts w:ascii="Times New Roman" w:hAnsi="Times New Roman" w:cs="Times New Roman"/>
                                <w:sz w:val="28"/>
                                <w:szCs w:val="24"/>
                              </w:rPr>
                              <w:t>For</w:t>
                            </w:r>
                          </w:p>
                          <w:p w14:paraId="7B1DCDE2" w14:textId="77777777" w:rsidR="000F48FA" w:rsidRPr="000B6B30" w:rsidRDefault="000F48FA" w:rsidP="00A405D8">
                            <w:pPr>
                              <w:jc w:val="center"/>
                              <w:rPr>
                                <w:rFonts w:ascii="Times New Roman" w:hAnsi="Times New Roman" w:cs="Times New Roman"/>
                                <w:i/>
                                <w:sz w:val="28"/>
                                <w:szCs w:val="24"/>
                              </w:rPr>
                            </w:pPr>
                            <w:r w:rsidRPr="000B6B30">
                              <w:rPr>
                                <w:rFonts w:ascii="Times New Roman" w:hAnsi="Times New Roman" w:cs="Times New Roman"/>
                                <w:i/>
                                <w:sz w:val="28"/>
                                <w:szCs w:val="24"/>
                              </w:rPr>
                              <w:t xml:space="preserve">Financial Funds Flow &amp; </w:t>
                            </w:r>
                          </w:p>
                          <w:p w14:paraId="7B1DCDE3" w14:textId="77777777" w:rsidR="000F48FA" w:rsidRPr="000B6B30" w:rsidRDefault="000F48FA" w:rsidP="00451457">
                            <w:pPr>
                              <w:jc w:val="center"/>
                              <w:rPr>
                                <w:rFonts w:ascii="Times New Roman" w:hAnsi="Times New Roman" w:cs="Times New Roman"/>
                                <w:i/>
                                <w:sz w:val="28"/>
                                <w:szCs w:val="24"/>
                              </w:rPr>
                            </w:pPr>
                            <w:r w:rsidRPr="000B6B30">
                              <w:rPr>
                                <w:rFonts w:ascii="Times New Roman" w:hAnsi="Times New Roman" w:cs="Times New Roman"/>
                                <w:i/>
                                <w:sz w:val="28"/>
                                <w:szCs w:val="24"/>
                              </w:rPr>
                              <w:t>Funds Control</w:t>
                            </w:r>
                          </w:p>
                          <w:p w14:paraId="7B1DCDE4" w14:textId="77777777" w:rsidR="000F48FA" w:rsidRDefault="000F48FA" w:rsidP="00F92A70">
                            <w:pPr>
                              <w:jc w:val="right"/>
                            </w:pPr>
                          </w:p>
                          <w:p w14:paraId="7B1DCDE5" w14:textId="77777777" w:rsidR="000F48FA" w:rsidRDefault="000F48FA" w:rsidP="00F92A70">
                            <w:pPr>
                              <w:jc w:val="right"/>
                            </w:pPr>
                          </w:p>
                          <w:p w14:paraId="7B1DCDE6" w14:textId="77777777" w:rsidR="000F48FA" w:rsidRDefault="000F48FA" w:rsidP="00F92A70">
                            <w:pPr>
                              <w:jc w:val="right"/>
                            </w:pPr>
                          </w:p>
                          <w:p w14:paraId="7B1DCDE7" w14:textId="77777777" w:rsidR="000F48FA" w:rsidRDefault="000F48FA" w:rsidP="00F92A70">
                            <w:pPr>
                              <w:jc w:val="right"/>
                            </w:pPr>
                          </w:p>
                          <w:p w14:paraId="7B1DCDE8" w14:textId="77777777" w:rsidR="000F48FA" w:rsidRDefault="000F48FA" w:rsidP="00F92A70">
                            <w:pPr>
                              <w:jc w:val="right"/>
                            </w:pPr>
                          </w:p>
                          <w:p w14:paraId="7B1DCDE9" w14:textId="77777777" w:rsidR="000F48FA" w:rsidRDefault="000F48FA" w:rsidP="00F92A70">
                            <w:pPr>
                              <w:jc w:val="right"/>
                            </w:pPr>
                          </w:p>
                          <w:p w14:paraId="7B1DCDEA" w14:textId="77777777" w:rsidR="000F48FA" w:rsidRPr="002371D4" w:rsidRDefault="000F48FA" w:rsidP="00B17EFC">
                            <w:pPr>
                              <w:ind w:left="4320" w:firstLine="720"/>
                              <w:rPr>
                                <w:rFonts w:ascii="Times New Roman" w:hAnsi="Times New Roman" w:cs="Times New Roman"/>
                                <w:noProof/>
                                <w:sz w:val="24"/>
                              </w:rPr>
                            </w:pPr>
                            <w:r w:rsidRPr="002371D4">
                              <w:rPr>
                                <w:rFonts w:ascii="Times New Roman" w:hAnsi="Times New Roman" w:cs="Times New Roman"/>
                                <w:noProof/>
                                <w:sz w:val="24"/>
                              </w:rPr>
                              <w:t>Process Owner:  AFLCMC/</w:t>
                            </w:r>
                            <w:r>
                              <w:rPr>
                                <w:rFonts w:ascii="Times New Roman" w:hAnsi="Times New Roman" w:cs="Times New Roman"/>
                                <w:noProof/>
                                <w:sz w:val="24"/>
                              </w:rPr>
                              <w:t>FZA</w:t>
                            </w:r>
                          </w:p>
                          <w:p w14:paraId="7B1DCDEB" w14:textId="57C50833" w:rsidR="000F48FA" w:rsidRPr="00B94C67" w:rsidRDefault="000F48FA" w:rsidP="00B17EFC">
                            <w:pPr>
                              <w:ind w:left="4320" w:firstLine="720"/>
                              <w:rPr>
                                <w:rFonts w:ascii="Times New Roman" w:hAnsi="Times New Roman" w:cs="Times New Roman"/>
                                <w:noProof/>
                                <w:sz w:val="24"/>
                              </w:rPr>
                            </w:pPr>
                            <w:r w:rsidRPr="00B94C67">
                              <w:rPr>
                                <w:rFonts w:ascii="Times New Roman" w:hAnsi="Times New Roman" w:cs="Times New Roman"/>
                                <w:noProof/>
                                <w:sz w:val="24"/>
                              </w:rPr>
                              <w:t xml:space="preserve">Date: </w:t>
                            </w:r>
                            <w:r w:rsidR="006E2F54">
                              <w:rPr>
                                <w:rFonts w:ascii="Times New Roman" w:hAnsi="Times New Roman" w:cs="Times New Roman"/>
                                <w:noProof/>
                                <w:sz w:val="24"/>
                              </w:rPr>
                              <w:t xml:space="preserve">18 </w:t>
                            </w:r>
                            <w:r w:rsidR="001A1453">
                              <w:rPr>
                                <w:rFonts w:ascii="Times New Roman" w:hAnsi="Times New Roman" w:cs="Times New Roman"/>
                                <w:noProof/>
                                <w:sz w:val="24"/>
                              </w:rPr>
                              <w:t>Aug</w:t>
                            </w:r>
                            <w:r w:rsidR="006E2F54">
                              <w:rPr>
                                <w:rFonts w:ascii="Times New Roman" w:hAnsi="Times New Roman" w:cs="Times New Roman"/>
                                <w:noProof/>
                                <w:sz w:val="24"/>
                              </w:rPr>
                              <w:t xml:space="preserve"> 22</w:t>
                            </w:r>
                          </w:p>
                          <w:p w14:paraId="7B1DCDEC" w14:textId="5458D4C3" w:rsidR="000F48FA" w:rsidRPr="002371D4" w:rsidRDefault="000F48FA" w:rsidP="00B17EFC">
                            <w:pPr>
                              <w:ind w:left="4320" w:firstLine="720"/>
                              <w:rPr>
                                <w:rFonts w:ascii="Times New Roman" w:hAnsi="Times New Roman" w:cs="Times New Roman"/>
                                <w:sz w:val="24"/>
                              </w:rPr>
                            </w:pPr>
                            <w:r w:rsidRPr="00B94C67">
                              <w:rPr>
                                <w:rFonts w:ascii="Times New Roman" w:hAnsi="Times New Roman" w:cs="Times New Roman"/>
                                <w:noProof/>
                                <w:sz w:val="24"/>
                              </w:rPr>
                              <w:t xml:space="preserve">Version: </w:t>
                            </w:r>
                            <w:r w:rsidR="009352AE" w:rsidRPr="00B94C67">
                              <w:rPr>
                                <w:rFonts w:ascii="Times New Roman" w:hAnsi="Times New Roman" w:cs="Times New Roman"/>
                                <w:noProof/>
                                <w:sz w:val="24"/>
                              </w:rPr>
                              <w:t>1.</w:t>
                            </w:r>
                            <w:r w:rsidR="006E2F54">
                              <w:rPr>
                                <w:rFonts w:ascii="Times New Roman" w:hAnsi="Times New Roman" w:cs="Times New Roman"/>
                                <w:noProof/>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DCD66" id="_x0000_t202" coordsize="21600,21600" o:spt="202" path="m,l,21600r21600,l21600,xe">
                <v:stroke joinstyle="miter"/>
                <v:path gradientshapeok="t" o:connecttype="rect"/>
              </v:shapetype>
              <v:shape id="Text Box 2" o:spid="_x0000_s1026" type="#_x0000_t202" style="position:absolute;left:0;text-align:left;margin-left:3pt;margin-top:10.05pt;width:457.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oFQIAACw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">
                <v:textbox>
                  <w:txbxContent>
                    <w:p w14:paraId="7B1DCDDC" w14:textId="77777777" w:rsidR="000F48FA" w:rsidRDefault="000F48FA"/>
                    <w:p w14:paraId="7B1DCDDD" w14:textId="77777777" w:rsidR="000F48FA" w:rsidRDefault="000F48FA">
                      <w:r w:rsidRPr="004A244F">
                        <w:rPr>
                          <w:noProof/>
                        </w:rPr>
                        <w:drawing>
                          <wp:inline distT="0" distB="0" distL="0" distR="0" wp14:anchorId="7B1DCE19" wp14:editId="7B1DCE1A">
                            <wp:extent cx="1097280" cy="1085850"/>
                            <wp:effectExtent l="19050" t="0" r="7620" b="0"/>
                            <wp:docPr id="1"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7B1DCDDE" w14:textId="77777777" w:rsidR="000F48FA" w:rsidRDefault="000F48FA" w:rsidP="00451457">
                      <w:pPr>
                        <w:jc w:val="center"/>
                        <w:rPr>
                          <w:rFonts w:ascii="Times New Roman" w:hAnsi="Times New Roman" w:cs="Times New Roman"/>
                          <w:sz w:val="28"/>
                          <w:szCs w:val="24"/>
                        </w:rPr>
                      </w:pPr>
                    </w:p>
                    <w:p w14:paraId="7B1DCDDF" w14:textId="77777777" w:rsidR="000F48FA" w:rsidRPr="004A244F" w:rsidRDefault="000F48FA"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7B1DCDE0" w14:textId="77777777" w:rsidR="000F48FA" w:rsidRPr="004A244F" w:rsidRDefault="000F48FA" w:rsidP="00451457">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7B1DCDE1" w14:textId="77777777" w:rsidR="000F48FA" w:rsidRDefault="000F48FA" w:rsidP="00451457">
                      <w:pPr>
                        <w:jc w:val="center"/>
                        <w:rPr>
                          <w:rFonts w:ascii="Times New Roman" w:hAnsi="Times New Roman" w:cs="Times New Roman"/>
                          <w:sz w:val="28"/>
                          <w:szCs w:val="24"/>
                        </w:rPr>
                      </w:pPr>
                      <w:r>
                        <w:rPr>
                          <w:rFonts w:ascii="Times New Roman" w:hAnsi="Times New Roman" w:cs="Times New Roman"/>
                          <w:sz w:val="28"/>
                          <w:szCs w:val="24"/>
                        </w:rPr>
                        <w:t>For</w:t>
                      </w:r>
                    </w:p>
                    <w:p w14:paraId="7B1DCDE2" w14:textId="77777777" w:rsidR="000F48FA" w:rsidRPr="000B6B30" w:rsidRDefault="000F48FA" w:rsidP="00A405D8">
                      <w:pPr>
                        <w:jc w:val="center"/>
                        <w:rPr>
                          <w:rFonts w:ascii="Times New Roman" w:hAnsi="Times New Roman" w:cs="Times New Roman"/>
                          <w:i/>
                          <w:sz w:val="28"/>
                          <w:szCs w:val="24"/>
                        </w:rPr>
                      </w:pPr>
                      <w:r w:rsidRPr="000B6B30">
                        <w:rPr>
                          <w:rFonts w:ascii="Times New Roman" w:hAnsi="Times New Roman" w:cs="Times New Roman"/>
                          <w:i/>
                          <w:sz w:val="28"/>
                          <w:szCs w:val="24"/>
                        </w:rPr>
                        <w:t xml:space="preserve">Financial Funds Flow &amp; </w:t>
                      </w:r>
                    </w:p>
                    <w:p w14:paraId="7B1DCDE3" w14:textId="77777777" w:rsidR="000F48FA" w:rsidRPr="000B6B30" w:rsidRDefault="000F48FA" w:rsidP="00451457">
                      <w:pPr>
                        <w:jc w:val="center"/>
                        <w:rPr>
                          <w:rFonts w:ascii="Times New Roman" w:hAnsi="Times New Roman" w:cs="Times New Roman"/>
                          <w:i/>
                          <w:sz w:val="28"/>
                          <w:szCs w:val="24"/>
                        </w:rPr>
                      </w:pPr>
                      <w:r w:rsidRPr="000B6B30">
                        <w:rPr>
                          <w:rFonts w:ascii="Times New Roman" w:hAnsi="Times New Roman" w:cs="Times New Roman"/>
                          <w:i/>
                          <w:sz w:val="28"/>
                          <w:szCs w:val="24"/>
                        </w:rPr>
                        <w:t>Funds Control</w:t>
                      </w:r>
                    </w:p>
                    <w:p w14:paraId="7B1DCDE4" w14:textId="77777777" w:rsidR="000F48FA" w:rsidRDefault="000F48FA" w:rsidP="00F92A70">
                      <w:pPr>
                        <w:jc w:val="right"/>
                      </w:pPr>
                    </w:p>
                    <w:p w14:paraId="7B1DCDE5" w14:textId="77777777" w:rsidR="000F48FA" w:rsidRDefault="000F48FA" w:rsidP="00F92A70">
                      <w:pPr>
                        <w:jc w:val="right"/>
                      </w:pPr>
                    </w:p>
                    <w:p w14:paraId="7B1DCDE6" w14:textId="77777777" w:rsidR="000F48FA" w:rsidRDefault="000F48FA" w:rsidP="00F92A70">
                      <w:pPr>
                        <w:jc w:val="right"/>
                      </w:pPr>
                    </w:p>
                    <w:p w14:paraId="7B1DCDE7" w14:textId="77777777" w:rsidR="000F48FA" w:rsidRDefault="000F48FA" w:rsidP="00F92A70">
                      <w:pPr>
                        <w:jc w:val="right"/>
                      </w:pPr>
                    </w:p>
                    <w:p w14:paraId="7B1DCDE8" w14:textId="77777777" w:rsidR="000F48FA" w:rsidRDefault="000F48FA" w:rsidP="00F92A70">
                      <w:pPr>
                        <w:jc w:val="right"/>
                      </w:pPr>
                    </w:p>
                    <w:p w14:paraId="7B1DCDE9" w14:textId="77777777" w:rsidR="000F48FA" w:rsidRDefault="000F48FA" w:rsidP="00F92A70">
                      <w:pPr>
                        <w:jc w:val="right"/>
                      </w:pPr>
                    </w:p>
                    <w:p w14:paraId="7B1DCDEA" w14:textId="77777777" w:rsidR="000F48FA" w:rsidRPr="002371D4" w:rsidRDefault="000F48FA" w:rsidP="00B17EFC">
                      <w:pPr>
                        <w:ind w:left="4320" w:firstLine="720"/>
                        <w:rPr>
                          <w:rFonts w:ascii="Times New Roman" w:hAnsi="Times New Roman" w:cs="Times New Roman"/>
                          <w:noProof/>
                          <w:sz w:val="24"/>
                        </w:rPr>
                      </w:pPr>
                      <w:r w:rsidRPr="002371D4">
                        <w:rPr>
                          <w:rFonts w:ascii="Times New Roman" w:hAnsi="Times New Roman" w:cs="Times New Roman"/>
                          <w:noProof/>
                          <w:sz w:val="24"/>
                        </w:rPr>
                        <w:t>Process Owner:  AFLCMC/</w:t>
                      </w:r>
                      <w:r>
                        <w:rPr>
                          <w:rFonts w:ascii="Times New Roman" w:hAnsi="Times New Roman" w:cs="Times New Roman"/>
                          <w:noProof/>
                          <w:sz w:val="24"/>
                        </w:rPr>
                        <w:t>FZA</w:t>
                      </w:r>
                    </w:p>
                    <w:p w14:paraId="7B1DCDEB" w14:textId="57C50833" w:rsidR="000F48FA" w:rsidRPr="00B94C67" w:rsidRDefault="000F48FA" w:rsidP="00B17EFC">
                      <w:pPr>
                        <w:ind w:left="4320" w:firstLine="720"/>
                        <w:rPr>
                          <w:rFonts w:ascii="Times New Roman" w:hAnsi="Times New Roman" w:cs="Times New Roman"/>
                          <w:noProof/>
                          <w:sz w:val="24"/>
                        </w:rPr>
                      </w:pPr>
                      <w:r w:rsidRPr="00B94C67">
                        <w:rPr>
                          <w:rFonts w:ascii="Times New Roman" w:hAnsi="Times New Roman" w:cs="Times New Roman"/>
                          <w:noProof/>
                          <w:sz w:val="24"/>
                        </w:rPr>
                        <w:t xml:space="preserve">Date: </w:t>
                      </w:r>
                      <w:r w:rsidR="006E2F54">
                        <w:rPr>
                          <w:rFonts w:ascii="Times New Roman" w:hAnsi="Times New Roman" w:cs="Times New Roman"/>
                          <w:noProof/>
                          <w:sz w:val="24"/>
                        </w:rPr>
                        <w:t xml:space="preserve">18 </w:t>
                      </w:r>
                      <w:r w:rsidR="001A1453">
                        <w:rPr>
                          <w:rFonts w:ascii="Times New Roman" w:hAnsi="Times New Roman" w:cs="Times New Roman"/>
                          <w:noProof/>
                          <w:sz w:val="24"/>
                        </w:rPr>
                        <w:t>Aug</w:t>
                      </w:r>
                      <w:r w:rsidR="006E2F54">
                        <w:rPr>
                          <w:rFonts w:ascii="Times New Roman" w:hAnsi="Times New Roman" w:cs="Times New Roman"/>
                          <w:noProof/>
                          <w:sz w:val="24"/>
                        </w:rPr>
                        <w:t xml:space="preserve"> 22</w:t>
                      </w:r>
                    </w:p>
                    <w:p w14:paraId="7B1DCDEC" w14:textId="5458D4C3" w:rsidR="000F48FA" w:rsidRPr="002371D4" w:rsidRDefault="000F48FA" w:rsidP="00B17EFC">
                      <w:pPr>
                        <w:ind w:left="4320" w:firstLine="720"/>
                        <w:rPr>
                          <w:rFonts w:ascii="Times New Roman" w:hAnsi="Times New Roman" w:cs="Times New Roman"/>
                          <w:sz w:val="24"/>
                        </w:rPr>
                      </w:pPr>
                      <w:r w:rsidRPr="00B94C67">
                        <w:rPr>
                          <w:rFonts w:ascii="Times New Roman" w:hAnsi="Times New Roman" w:cs="Times New Roman"/>
                          <w:noProof/>
                          <w:sz w:val="24"/>
                        </w:rPr>
                        <w:t xml:space="preserve">Version: </w:t>
                      </w:r>
                      <w:r w:rsidR="009352AE" w:rsidRPr="00B94C67">
                        <w:rPr>
                          <w:rFonts w:ascii="Times New Roman" w:hAnsi="Times New Roman" w:cs="Times New Roman"/>
                          <w:noProof/>
                          <w:sz w:val="24"/>
                        </w:rPr>
                        <w:t>1.</w:t>
                      </w:r>
                      <w:r w:rsidR="006E2F54">
                        <w:rPr>
                          <w:rFonts w:ascii="Times New Roman" w:hAnsi="Times New Roman" w:cs="Times New Roman"/>
                          <w:noProof/>
                          <w:sz w:val="24"/>
                        </w:rPr>
                        <w:t>9</w:t>
                      </w:r>
                    </w:p>
                  </w:txbxContent>
                </v:textbox>
              </v:shape>
            </w:pict>
          </mc:Fallback>
        </mc:AlternateContent>
      </w:r>
    </w:p>
    <w:p w14:paraId="7B1DCC8E" w14:textId="77777777" w:rsidR="003A54E4" w:rsidRDefault="003A54E4" w:rsidP="003A54E4">
      <w:pPr>
        <w:pStyle w:val="NoSpacing"/>
        <w:jc w:val="center"/>
      </w:pPr>
    </w:p>
    <w:p w14:paraId="7B1DCC8F" w14:textId="77777777" w:rsidR="003A54E4" w:rsidRDefault="003A54E4" w:rsidP="003A54E4">
      <w:pPr>
        <w:pStyle w:val="NoSpacing"/>
        <w:jc w:val="center"/>
      </w:pPr>
    </w:p>
    <w:p w14:paraId="7B1DCC90" w14:textId="77777777" w:rsidR="003A54E4" w:rsidRDefault="003A54E4" w:rsidP="003A54E4">
      <w:pPr>
        <w:pStyle w:val="NoSpacing"/>
        <w:jc w:val="center"/>
      </w:pPr>
    </w:p>
    <w:p w14:paraId="7B1DCC91" w14:textId="77777777" w:rsidR="003A54E4" w:rsidRDefault="003A54E4" w:rsidP="003A54E4">
      <w:pPr>
        <w:pStyle w:val="NoSpacing"/>
        <w:jc w:val="center"/>
      </w:pPr>
    </w:p>
    <w:p w14:paraId="27059447" w14:textId="77777777" w:rsidR="00084359" w:rsidRDefault="00F35AC7">
      <w:pPr>
        <w:sectPr w:rsidR="00084359" w:rsidSect="00F4739F">
          <w:headerReference w:type="default" r:id="rId12"/>
          <w:footerReference w:type="default" r:id="rId13"/>
          <w:type w:val="oddPage"/>
          <w:pgSz w:w="12240" w:h="15840"/>
          <w:pgMar w:top="1440" w:right="1440" w:bottom="1440" w:left="1440" w:header="720" w:footer="720" w:gutter="0"/>
          <w:pgNumType w:start="1"/>
          <w:cols w:space="720"/>
          <w:docGrid w:linePitch="360"/>
        </w:sectPr>
      </w:pPr>
      <w:r>
        <w:br w:type="page"/>
      </w:r>
    </w:p>
    <w:p w14:paraId="7B1DCC92" w14:textId="31A877B8" w:rsidR="00F35AC7" w:rsidRDefault="00F35AC7"/>
    <w:p w14:paraId="440A8ACB" w14:textId="77777777" w:rsidR="00083ADF" w:rsidRPr="00083ADF" w:rsidRDefault="00083ADF" w:rsidP="00083ADF">
      <w:pPr>
        <w:jc w:val="center"/>
        <w:rPr>
          <w:rFonts w:ascii="Times New Roman" w:hAnsi="Times New Roman" w:cs="Times New Roman"/>
          <w:b/>
          <w:i/>
          <w:sz w:val="24"/>
          <w:szCs w:val="24"/>
        </w:rPr>
      </w:pPr>
      <w:r w:rsidRPr="00083ADF">
        <w:rPr>
          <w:rFonts w:ascii="Times New Roman" w:hAnsi="Times New Roman" w:cs="Times New Roman"/>
          <w:b/>
          <w:i/>
          <w:sz w:val="24"/>
          <w:szCs w:val="24"/>
        </w:rPr>
        <w:t>Financial Funds Flow &amp; Funds Control</w:t>
      </w:r>
    </w:p>
    <w:p w14:paraId="765E62BE" w14:textId="77777777" w:rsidR="00083ADF" w:rsidRPr="00442F85" w:rsidRDefault="00083ADF" w:rsidP="001B568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53"/>
        <w:gridCol w:w="1859"/>
        <w:gridCol w:w="6138"/>
      </w:tblGrid>
      <w:tr w:rsidR="001B5688" w:rsidRPr="00442F85" w14:paraId="7B1DCC95" w14:textId="77777777" w:rsidTr="001B5688">
        <w:tc>
          <w:tcPr>
            <w:tcW w:w="9576" w:type="dxa"/>
            <w:gridSpan w:val="3"/>
          </w:tcPr>
          <w:p w14:paraId="7B1DCC94" w14:textId="77777777" w:rsidR="001B5688" w:rsidRPr="00084359" w:rsidRDefault="001B5688" w:rsidP="001B5688">
            <w:pPr>
              <w:pStyle w:val="NoSpacing"/>
              <w:jc w:val="center"/>
              <w:rPr>
                <w:rFonts w:ascii="Times New Roman" w:hAnsi="Times New Roman" w:cs="Times New Roman"/>
                <w:b/>
                <w:sz w:val="24"/>
                <w:szCs w:val="24"/>
              </w:rPr>
            </w:pPr>
            <w:r w:rsidRPr="00084359">
              <w:rPr>
                <w:rFonts w:ascii="Times New Roman" w:hAnsi="Times New Roman" w:cs="Times New Roman"/>
                <w:b/>
                <w:sz w:val="24"/>
                <w:szCs w:val="24"/>
              </w:rPr>
              <w:t>Record of Changes</w:t>
            </w:r>
          </w:p>
        </w:tc>
      </w:tr>
      <w:tr w:rsidR="001B5688" w:rsidRPr="00442F85" w14:paraId="7B1DCC99" w14:textId="77777777" w:rsidTr="001325D9">
        <w:trPr>
          <w:trHeight w:val="287"/>
        </w:trPr>
        <w:tc>
          <w:tcPr>
            <w:tcW w:w="1368" w:type="dxa"/>
          </w:tcPr>
          <w:p w14:paraId="7B1DCC96" w14:textId="77777777" w:rsidR="001B5688" w:rsidRPr="00442F85" w:rsidRDefault="001B5688" w:rsidP="001325D9">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Version</w:t>
            </w:r>
          </w:p>
        </w:tc>
        <w:tc>
          <w:tcPr>
            <w:tcW w:w="1890" w:type="dxa"/>
          </w:tcPr>
          <w:p w14:paraId="7B1DCC97" w14:textId="77777777" w:rsidR="001B5688" w:rsidRPr="00442F85" w:rsidRDefault="001B5688" w:rsidP="001325D9">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Effective Date</w:t>
            </w:r>
          </w:p>
        </w:tc>
        <w:tc>
          <w:tcPr>
            <w:tcW w:w="6318" w:type="dxa"/>
          </w:tcPr>
          <w:p w14:paraId="7B1DCC98"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Summary</w:t>
            </w:r>
          </w:p>
        </w:tc>
      </w:tr>
      <w:tr w:rsidR="001B5688" w:rsidRPr="00442F85" w14:paraId="7B1DCC9D" w14:textId="77777777" w:rsidTr="001325D9">
        <w:tc>
          <w:tcPr>
            <w:tcW w:w="1368" w:type="dxa"/>
          </w:tcPr>
          <w:p w14:paraId="7B1DCC9A" w14:textId="77777777" w:rsidR="001B5688" w:rsidRPr="00442F85" w:rsidRDefault="001B5688" w:rsidP="001325D9">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1.0</w:t>
            </w:r>
          </w:p>
        </w:tc>
        <w:tc>
          <w:tcPr>
            <w:tcW w:w="1890" w:type="dxa"/>
          </w:tcPr>
          <w:p w14:paraId="7B1DCC9B" w14:textId="429607B9" w:rsidR="001B5688" w:rsidRPr="00442F85" w:rsidRDefault="00084359" w:rsidP="001325D9">
            <w:pPr>
              <w:pStyle w:val="NoSpacing"/>
              <w:jc w:val="center"/>
              <w:rPr>
                <w:rFonts w:ascii="Times New Roman" w:hAnsi="Times New Roman" w:cs="Times New Roman"/>
                <w:sz w:val="24"/>
                <w:szCs w:val="24"/>
              </w:rPr>
            </w:pPr>
            <w:r>
              <w:rPr>
                <w:rFonts w:ascii="Times New Roman" w:hAnsi="Times New Roman" w:cs="Times New Roman"/>
                <w:sz w:val="24"/>
                <w:szCs w:val="24"/>
              </w:rPr>
              <w:t>1 Aug</w:t>
            </w:r>
            <w:r w:rsidR="001325D9">
              <w:rPr>
                <w:rFonts w:ascii="Times New Roman" w:hAnsi="Times New Roman" w:cs="Times New Roman"/>
                <w:sz w:val="24"/>
                <w:szCs w:val="24"/>
              </w:rPr>
              <w:t xml:space="preserve"> 20</w:t>
            </w:r>
            <w:r>
              <w:rPr>
                <w:rFonts w:ascii="Times New Roman" w:hAnsi="Times New Roman" w:cs="Times New Roman"/>
                <w:sz w:val="24"/>
                <w:szCs w:val="24"/>
              </w:rPr>
              <w:t>13</w:t>
            </w:r>
          </w:p>
        </w:tc>
        <w:tc>
          <w:tcPr>
            <w:tcW w:w="6318" w:type="dxa"/>
          </w:tcPr>
          <w:p w14:paraId="7B1DCC9C" w14:textId="5AD99526" w:rsidR="001B5688" w:rsidRPr="00442F85" w:rsidRDefault="001325D9" w:rsidP="001325D9">
            <w:pPr>
              <w:pStyle w:val="NoSpacing"/>
              <w:rPr>
                <w:rFonts w:ascii="Times New Roman" w:hAnsi="Times New Roman" w:cs="Times New Roman"/>
                <w:sz w:val="24"/>
                <w:szCs w:val="24"/>
              </w:rPr>
            </w:pPr>
            <w:r>
              <w:rPr>
                <w:rFonts w:ascii="Times New Roman" w:hAnsi="Times New Roman" w:cs="Times New Roman"/>
                <w:sz w:val="24"/>
                <w:szCs w:val="24"/>
              </w:rPr>
              <w:t xml:space="preserve">Initial standard process </w:t>
            </w:r>
            <w:r w:rsidR="00C36E0D">
              <w:rPr>
                <w:rFonts w:ascii="Times New Roman" w:hAnsi="Times New Roman" w:cs="Times New Roman"/>
                <w:sz w:val="24"/>
                <w:szCs w:val="24"/>
              </w:rPr>
              <w:t>appr</w:t>
            </w:r>
            <w:r w:rsidR="00084359">
              <w:rPr>
                <w:rFonts w:ascii="Times New Roman" w:hAnsi="Times New Roman" w:cs="Times New Roman"/>
                <w:sz w:val="24"/>
                <w:szCs w:val="24"/>
              </w:rPr>
              <w:t xml:space="preserve">oved by S&amp;P Board on 20 Jun 13. </w:t>
            </w:r>
          </w:p>
        </w:tc>
      </w:tr>
      <w:tr w:rsidR="00A405D8" w:rsidRPr="00442F85" w14:paraId="7B1DCCA1" w14:textId="77777777" w:rsidTr="001325D9">
        <w:tc>
          <w:tcPr>
            <w:tcW w:w="1368" w:type="dxa"/>
          </w:tcPr>
          <w:p w14:paraId="7B1DCC9E" w14:textId="2ED3CC7D" w:rsidR="00A405D8" w:rsidRPr="00442F85" w:rsidRDefault="001325D9" w:rsidP="001325D9">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Pr>
          <w:p w14:paraId="7B1DCC9F" w14:textId="40FC5665" w:rsidR="00A405D8" w:rsidRPr="00442F85" w:rsidRDefault="00C11DFF" w:rsidP="001325D9">
            <w:pPr>
              <w:pStyle w:val="NoSpacing"/>
              <w:jc w:val="center"/>
              <w:rPr>
                <w:rFonts w:ascii="Times New Roman" w:hAnsi="Times New Roman" w:cs="Times New Roman"/>
                <w:sz w:val="24"/>
                <w:szCs w:val="24"/>
              </w:rPr>
            </w:pPr>
            <w:r w:rsidRPr="009352AE">
              <w:rPr>
                <w:rFonts w:ascii="Times New Roman" w:hAnsi="Times New Roman" w:cs="Times New Roman"/>
                <w:sz w:val="24"/>
                <w:szCs w:val="24"/>
              </w:rPr>
              <w:t>30</w:t>
            </w:r>
            <w:r w:rsidR="00317869">
              <w:rPr>
                <w:rFonts w:ascii="Times New Roman" w:hAnsi="Times New Roman" w:cs="Times New Roman"/>
                <w:sz w:val="24"/>
                <w:szCs w:val="24"/>
              </w:rPr>
              <w:t xml:space="preserve"> Apr </w:t>
            </w:r>
            <w:r w:rsidR="001325D9">
              <w:rPr>
                <w:rFonts w:ascii="Times New Roman" w:hAnsi="Times New Roman" w:cs="Times New Roman"/>
                <w:sz w:val="24"/>
                <w:szCs w:val="24"/>
              </w:rPr>
              <w:t>2014</w:t>
            </w:r>
          </w:p>
        </w:tc>
        <w:tc>
          <w:tcPr>
            <w:tcW w:w="6318" w:type="dxa"/>
          </w:tcPr>
          <w:p w14:paraId="7B1DCCA0" w14:textId="549F8861" w:rsidR="00A405D8" w:rsidRPr="00442F85" w:rsidRDefault="001325D9" w:rsidP="001325D9">
            <w:pPr>
              <w:pStyle w:val="NoSpacing"/>
              <w:rPr>
                <w:rFonts w:ascii="Times New Roman" w:hAnsi="Times New Roman" w:cs="Times New Roman"/>
                <w:sz w:val="24"/>
                <w:szCs w:val="24"/>
              </w:rPr>
            </w:pPr>
            <w:r>
              <w:rPr>
                <w:rFonts w:ascii="Times New Roman" w:hAnsi="Times New Roman" w:cs="Times New Roman"/>
                <w:sz w:val="24"/>
                <w:szCs w:val="24"/>
              </w:rPr>
              <w:t>Revised and clarified Para 5.0 Measurements</w:t>
            </w:r>
          </w:p>
        </w:tc>
      </w:tr>
      <w:tr w:rsidR="00A405D8" w:rsidRPr="00442F85" w14:paraId="7B1DCCA5" w14:textId="77777777" w:rsidTr="001325D9">
        <w:tc>
          <w:tcPr>
            <w:tcW w:w="1368" w:type="dxa"/>
          </w:tcPr>
          <w:p w14:paraId="7B1DCCA2" w14:textId="38563760" w:rsidR="00A405D8" w:rsidRPr="00A2503A" w:rsidRDefault="002C1BD4" w:rsidP="001325D9">
            <w:pPr>
              <w:pStyle w:val="NoSpacing"/>
              <w:jc w:val="center"/>
              <w:rPr>
                <w:rFonts w:ascii="Times New Roman" w:hAnsi="Times New Roman" w:cs="Times New Roman"/>
                <w:sz w:val="24"/>
                <w:szCs w:val="24"/>
              </w:rPr>
            </w:pPr>
            <w:r w:rsidRPr="00A2503A">
              <w:rPr>
                <w:rFonts w:ascii="Times New Roman" w:hAnsi="Times New Roman" w:cs="Times New Roman"/>
                <w:sz w:val="24"/>
                <w:szCs w:val="24"/>
              </w:rPr>
              <w:t>1.2</w:t>
            </w:r>
          </w:p>
        </w:tc>
        <w:tc>
          <w:tcPr>
            <w:tcW w:w="1890" w:type="dxa"/>
          </w:tcPr>
          <w:p w14:paraId="7B1DCCA3" w14:textId="18B5B50B" w:rsidR="00A405D8" w:rsidRPr="00A2503A" w:rsidRDefault="00317869" w:rsidP="001325D9">
            <w:pPr>
              <w:pStyle w:val="NoSpacing"/>
              <w:jc w:val="center"/>
              <w:rPr>
                <w:rFonts w:ascii="Times New Roman" w:hAnsi="Times New Roman" w:cs="Times New Roman"/>
                <w:sz w:val="24"/>
                <w:szCs w:val="24"/>
              </w:rPr>
            </w:pPr>
            <w:r>
              <w:rPr>
                <w:rFonts w:ascii="Times New Roman" w:hAnsi="Times New Roman" w:cs="Times New Roman"/>
                <w:sz w:val="24"/>
                <w:szCs w:val="24"/>
              </w:rPr>
              <w:t>18 Aug</w:t>
            </w:r>
            <w:r w:rsidR="00CA737A" w:rsidRPr="00A2503A">
              <w:rPr>
                <w:rFonts w:ascii="Times New Roman" w:hAnsi="Times New Roman" w:cs="Times New Roman"/>
                <w:sz w:val="24"/>
                <w:szCs w:val="24"/>
              </w:rPr>
              <w:t xml:space="preserve"> 2014</w:t>
            </w:r>
          </w:p>
        </w:tc>
        <w:tc>
          <w:tcPr>
            <w:tcW w:w="6318" w:type="dxa"/>
          </w:tcPr>
          <w:p w14:paraId="7B1DCCA4" w14:textId="030DA4A2" w:rsidR="00A405D8" w:rsidRPr="00A2503A" w:rsidRDefault="00CA737A" w:rsidP="001B5688">
            <w:pPr>
              <w:pStyle w:val="NoSpacing"/>
              <w:rPr>
                <w:rFonts w:ascii="Times New Roman" w:hAnsi="Times New Roman" w:cs="Times New Roman"/>
                <w:sz w:val="24"/>
                <w:szCs w:val="24"/>
              </w:rPr>
            </w:pPr>
            <w:r w:rsidRPr="00A2503A">
              <w:rPr>
                <w:rFonts w:ascii="Times New Roman" w:hAnsi="Times New Roman" w:cs="Times New Roman"/>
                <w:sz w:val="24"/>
                <w:szCs w:val="24"/>
              </w:rPr>
              <w:t>Clarified TLS measurements, roles and responsibilities</w:t>
            </w:r>
          </w:p>
        </w:tc>
      </w:tr>
      <w:tr w:rsidR="00A405D8" w:rsidRPr="00442F85" w14:paraId="7B1DCCA9" w14:textId="77777777" w:rsidTr="001325D9">
        <w:tc>
          <w:tcPr>
            <w:tcW w:w="1368" w:type="dxa"/>
          </w:tcPr>
          <w:p w14:paraId="7B1DCCA6" w14:textId="636C8985" w:rsidR="00A405D8" w:rsidRPr="00B94C67" w:rsidRDefault="000D4499" w:rsidP="001325D9">
            <w:pPr>
              <w:pStyle w:val="NoSpacing"/>
              <w:jc w:val="center"/>
              <w:rPr>
                <w:rFonts w:ascii="Times New Roman" w:hAnsi="Times New Roman" w:cs="Times New Roman"/>
                <w:sz w:val="24"/>
                <w:szCs w:val="24"/>
              </w:rPr>
            </w:pPr>
            <w:r w:rsidRPr="00B94C67">
              <w:rPr>
                <w:rFonts w:ascii="Times New Roman" w:hAnsi="Times New Roman" w:cs="Times New Roman"/>
                <w:sz w:val="24"/>
                <w:szCs w:val="24"/>
              </w:rPr>
              <w:t>1.3</w:t>
            </w:r>
          </w:p>
        </w:tc>
        <w:tc>
          <w:tcPr>
            <w:tcW w:w="1890" w:type="dxa"/>
          </w:tcPr>
          <w:p w14:paraId="7B1DCCA7" w14:textId="7A055701" w:rsidR="00A405D8" w:rsidRPr="00B94C67" w:rsidRDefault="00A2503A" w:rsidP="001325D9">
            <w:pPr>
              <w:pStyle w:val="NoSpacing"/>
              <w:jc w:val="center"/>
              <w:rPr>
                <w:rFonts w:ascii="Times New Roman" w:hAnsi="Times New Roman" w:cs="Times New Roman"/>
                <w:sz w:val="24"/>
                <w:szCs w:val="24"/>
              </w:rPr>
            </w:pPr>
            <w:r w:rsidRPr="00B94C67">
              <w:rPr>
                <w:rFonts w:ascii="Times New Roman" w:hAnsi="Times New Roman" w:cs="Times New Roman"/>
                <w:sz w:val="24"/>
                <w:szCs w:val="24"/>
              </w:rPr>
              <w:t>1 May</w:t>
            </w:r>
            <w:r w:rsidR="000D4499" w:rsidRPr="00B94C67">
              <w:rPr>
                <w:rFonts w:ascii="Times New Roman" w:hAnsi="Times New Roman" w:cs="Times New Roman"/>
                <w:sz w:val="24"/>
                <w:szCs w:val="24"/>
              </w:rPr>
              <w:t xml:space="preserve"> 2015</w:t>
            </w:r>
          </w:p>
        </w:tc>
        <w:tc>
          <w:tcPr>
            <w:tcW w:w="6318" w:type="dxa"/>
          </w:tcPr>
          <w:p w14:paraId="7B1DCCA8" w14:textId="021DF588" w:rsidR="00C4035A" w:rsidRPr="00B94C67" w:rsidRDefault="00D24DA8" w:rsidP="001B5688">
            <w:pPr>
              <w:pStyle w:val="NoSpacing"/>
              <w:rPr>
                <w:rFonts w:ascii="Times New Roman" w:hAnsi="Times New Roman" w:cs="Times New Roman"/>
                <w:sz w:val="24"/>
                <w:szCs w:val="24"/>
              </w:rPr>
            </w:pPr>
            <w:r w:rsidRPr="00B94C67">
              <w:rPr>
                <w:rFonts w:ascii="Times New Roman" w:hAnsi="Times New Roman" w:cs="Times New Roman"/>
                <w:sz w:val="24"/>
                <w:szCs w:val="24"/>
              </w:rPr>
              <w:t xml:space="preserve">Revised </w:t>
            </w:r>
            <w:r w:rsidR="00F91107" w:rsidRPr="00B94C67">
              <w:rPr>
                <w:rFonts w:ascii="Times New Roman" w:hAnsi="Times New Roman" w:cs="Times New Roman"/>
                <w:sz w:val="24"/>
                <w:szCs w:val="24"/>
              </w:rPr>
              <w:t>to include DEAMS information</w:t>
            </w:r>
          </w:p>
        </w:tc>
      </w:tr>
      <w:tr w:rsidR="00C4035A" w:rsidRPr="00442F85" w14:paraId="28C238D1" w14:textId="77777777" w:rsidTr="001325D9">
        <w:tc>
          <w:tcPr>
            <w:tcW w:w="1368" w:type="dxa"/>
          </w:tcPr>
          <w:p w14:paraId="5B4E5F99" w14:textId="3E0A7022" w:rsidR="00C4035A" w:rsidRPr="00B94C67" w:rsidRDefault="00C4035A" w:rsidP="001325D9">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1890" w:type="dxa"/>
          </w:tcPr>
          <w:p w14:paraId="68B6507D" w14:textId="317CA9C2" w:rsidR="00C4035A" w:rsidRPr="00B94C67" w:rsidRDefault="00C4035A" w:rsidP="001325D9">
            <w:pPr>
              <w:pStyle w:val="NoSpacing"/>
              <w:jc w:val="center"/>
              <w:rPr>
                <w:rFonts w:ascii="Times New Roman" w:hAnsi="Times New Roman" w:cs="Times New Roman"/>
                <w:sz w:val="24"/>
                <w:szCs w:val="24"/>
              </w:rPr>
            </w:pPr>
            <w:r>
              <w:rPr>
                <w:rFonts w:ascii="Times New Roman" w:hAnsi="Times New Roman" w:cs="Times New Roman"/>
                <w:sz w:val="24"/>
                <w:szCs w:val="24"/>
              </w:rPr>
              <w:t>24 Dec 2015</w:t>
            </w:r>
          </w:p>
        </w:tc>
        <w:tc>
          <w:tcPr>
            <w:tcW w:w="6318" w:type="dxa"/>
          </w:tcPr>
          <w:p w14:paraId="353AB86F" w14:textId="2DC4D94E" w:rsidR="00C4035A" w:rsidRPr="00B94C67" w:rsidRDefault="00C4035A" w:rsidP="001B5688">
            <w:pPr>
              <w:pStyle w:val="NoSpacing"/>
              <w:rPr>
                <w:rFonts w:ascii="Times New Roman" w:hAnsi="Times New Roman" w:cs="Times New Roman"/>
                <w:sz w:val="24"/>
                <w:szCs w:val="24"/>
              </w:rPr>
            </w:pPr>
            <w:r>
              <w:rPr>
                <w:rFonts w:ascii="Times New Roman" w:hAnsi="Times New Roman" w:cs="Times New Roman"/>
                <w:sz w:val="24"/>
                <w:szCs w:val="24"/>
              </w:rPr>
              <w:t>Added attributes chart to Section 5.0</w:t>
            </w:r>
          </w:p>
        </w:tc>
      </w:tr>
      <w:tr w:rsidR="00050D59" w:rsidRPr="00442F85" w14:paraId="51E138E6" w14:textId="77777777" w:rsidTr="001325D9">
        <w:tc>
          <w:tcPr>
            <w:tcW w:w="1368" w:type="dxa"/>
          </w:tcPr>
          <w:p w14:paraId="5CFFCE73" w14:textId="4850AF17" w:rsidR="00050D59" w:rsidRDefault="00050D59" w:rsidP="001325D9">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890" w:type="dxa"/>
          </w:tcPr>
          <w:p w14:paraId="5C9FEF10" w14:textId="5A59CF88" w:rsidR="00050D59" w:rsidRDefault="00050D59" w:rsidP="001325D9">
            <w:pPr>
              <w:pStyle w:val="NoSpacing"/>
              <w:jc w:val="center"/>
              <w:rPr>
                <w:rFonts w:ascii="Times New Roman" w:hAnsi="Times New Roman" w:cs="Times New Roman"/>
                <w:sz w:val="24"/>
                <w:szCs w:val="24"/>
              </w:rPr>
            </w:pPr>
            <w:r>
              <w:rPr>
                <w:rFonts w:ascii="Times New Roman" w:hAnsi="Times New Roman" w:cs="Times New Roman"/>
                <w:sz w:val="24"/>
                <w:szCs w:val="24"/>
              </w:rPr>
              <w:t>23 May 2017</w:t>
            </w:r>
          </w:p>
        </w:tc>
        <w:tc>
          <w:tcPr>
            <w:tcW w:w="6318" w:type="dxa"/>
          </w:tcPr>
          <w:p w14:paraId="7EA3181E" w14:textId="171154E6" w:rsidR="00050D59" w:rsidRDefault="00050D59" w:rsidP="002D17CC">
            <w:pPr>
              <w:pStyle w:val="NoSpacing"/>
              <w:rPr>
                <w:rFonts w:ascii="Times New Roman" w:hAnsi="Times New Roman" w:cs="Times New Roman"/>
                <w:sz w:val="24"/>
                <w:szCs w:val="24"/>
              </w:rPr>
            </w:pPr>
            <w:r>
              <w:rPr>
                <w:rFonts w:ascii="Times New Roman" w:hAnsi="Times New Roman" w:cs="Times New Roman"/>
                <w:sz w:val="24"/>
                <w:szCs w:val="24"/>
              </w:rPr>
              <w:t>Updated to reflec</w:t>
            </w:r>
            <w:r w:rsidR="002D17CC">
              <w:rPr>
                <w:rFonts w:ascii="Times New Roman" w:hAnsi="Times New Roman" w:cs="Times New Roman"/>
                <w:sz w:val="24"/>
                <w:szCs w:val="24"/>
              </w:rPr>
              <w:t>t receipt of BA direct from SAF</w:t>
            </w:r>
          </w:p>
        </w:tc>
      </w:tr>
      <w:tr w:rsidR="008C652D" w:rsidRPr="00442F85" w14:paraId="2A2BE2C2" w14:textId="77777777" w:rsidTr="001325D9">
        <w:tc>
          <w:tcPr>
            <w:tcW w:w="1368" w:type="dxa"/>
          </w:tcPr>
          <w:p w14:paraId="596AAB67" w14:textId="70A6EFE9" w:rsidR="008C652D" w:rsidRDefault="008C652D" w:rsidP="001325D9">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1890" w:type="dxa"/>
          </w:tcPr>
          <w:p w14:paraId="6C3E6C60" w14:textId="61E76B53" w:rsidR="008C652D" w:rsidRDefault="005455EB" w:rsidP="001325D9">
            <w:pPr>
              <w:pStyle w:val="NoSpacing"/>
              <w:jc w:val="center"/>
              <w:rPr>
                <w:rFonts w:ascii="Times New Roman" w:hAnsi="Times New Roman" w:cs="Times New Roman"/>
                <w:sz w:val="24"/>
                <w:szCs w:val="24"/>
              </w:rPr>
            </w:pPr>
            <w:r>
              <w:rPr>
                <w:rFonts w:ascii="Times New Roman" w:hAnsi="Times New Roman" w:cs="Times New Roman"/>
                <w:sz w:val="24"/>
                <w:szCs w:val="24"/>
              </w:rPr>
              <w:t>21 Jun</w:t>
            </w:r>
            <w:r w:rsidR="008C652D">
              <w:rPr>
                <w:rFonts w:ascii="Times New Roman" w:hAnsi="Times New Roman" w:cs="Times New Roman"/>
                <w:sz w:val="24"/>
                <w:szCs w:val="24"/>
              </w:rPr>
              <w:t xml:space="preserve"> 2018</w:t>
            </w:r>
          </w:p>
        </w:tc>
        <w:tc>
          <w:tcPr>
            <w:tcW w:w="6318" w:type="dxa"/>
          </w:tcPr>
          <w:p w14:paraId="31D09689" w14:textId="34074FDB" w:rsidR="008C652D" w:rsidRDefault="005455EB" w:rsidP="005455EB">
            <w:pPr>
              <w:pStyle w:val="NoSpacing"/>
              <w:rPr>
                <w:rFonts w:ascii="Times New Roman" w:hAnsi="Times New Roman" w:cs="Times New Roman"/>
                <w:sz w:val="24"/>
                <w:szCs w:val="24"/>
              </w:rPr>
            </w:pPr>
            <w:r>
              <w:rPr>
                <w:rFonts w:ascii="Times New Roman" w:hAnsi="Times New Roman" w:cs="Times New Roman"/>
                <w:sz w:val="24"/>
                <w:szCs w:val="24"/>
              </w:rPr>
              <w:t>Clarified in</w:t>
            </w:r>
            <w:r w:rsidR="008C652D">
              <w:rPr>
                <w:rFonts w:ascii="Times New Roman" w:hAnsi="Times New Roman" w:cs="Times New Roman"/>
                <w:sz w:val="24"/>
                <w:szCs w:val="24"/>
              </w:rPr>
              <w:t xml:space="preserve"> </w:t>
            </w:r>
            <w:r w:rsidR="00395844">
              <w:rPr>
                <w:rFonts w:ascii="Times New Roman" w:hAnsi="Times New Roman" w:cs="Times New Roman"/>
                <w:sz w:val="24"/>
                <w:szCs w:val="24"/>
              </w:rPr>
              <w:t xml:space="preserve">Para 5.1.2.1 </w:t>
            </w:r>
            <w:r>
              <w:rPr>
                <w:rFonts w:ascii="Times New Roman" w:hAnsi="Times New Roman" w:cs="Times New Roman"/>
                <w:sz w:val="24"/>
                <w:szCs w:val="24"/>
              </w:rPr>
              <w:t xml:space="preserve">the start of the </w:t>
            </w:r>
            <w:r w:rsidR="008C652D">
              <w:rPr>
                <w:rFonts w:ascii="Times New Roman" w:hAnsi="Times New Roman" w:cs="Times New Roman"/>
                <w:sz w:val="24"/>
                <w:szCs w:val="24"/>
              </w:rPr>
              <w:t>2 day turnaround for program office</w:t>
            </w:r>
            <w:r>
              <w:rPr>
                <w:rFonts w:ascii="Times New Roman" w:hAnsi="Times New Roman" w:cs="Times New Roman"/>
                <w:sz w:val="24"/>
                <w:szCs w:val="24"/>
              </w:rPr>
              <w:t>, spelled out acronyms, made administrative changes; Approved by S&amp;P Board on 21 Jun 2018.</w:t>
            </w:r>
          </w:p>
        </w:tc>
      </w:tr>
      <w:tr w:rsidR="00317869" w:rsidRPr="00442F85" w14:paraId="24DC1982" w14:textId="77777777" w:rsidTr="001325D9">
        <w:tc>
          <w:tcPr>
            <w:tcW w:w="1368" w:type="dxa"/>
          </w:tcPr>
          <w:p w14:paraId="611F311A" w14:textId="2ACB4B92" w:rsidR="00317869" w:rsidRDefault="00317869" w:rsidP="001325D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1890" w:type="dxa"/>
          </w:tcPr>
          <w:p w14:paraId="04AB902F" w14:textId="541EF47B" w:rsidR="00317869" w:rsidRDefault="00317869" w:rsidP="001325D9">
            <w:pPr>
              <w:pStyle w:val="NoSpacing"/>
              <w:jc w:val="center"/>
              <w:rPr>
                <w:rFonts w:ascii="Times New Roman" w:hAnsi="Times New Roman" w:cs="Times New Roman"/>
                <w:sz w:val="24"/>
                <w:szCs w:val="24"/>
              </w:rPr>
            </w:pPr>
            <w:r>
              <w:rPr>
                <w:rFonts w:ascii="Times New Roman" w:hAnsi="Times New Roman" w:cs="Times New Roman"/>
                <w:sz w:val="24"/>
                <w:szCs w:val="24"/>
              </w:rPr>
              <w:t>7 Nov 2018</w:t>
            </w:r>
          </w:p>
        </w:tc>
        <w:tc>
          <w:tcPr>
            <w:tcW w:w="6318" w:type="dxa"/>
          </w:tcPr>
          <w:p w14:paraId="44C71777" w14:textId="6512423C" w:rsidR="00D10640" w:rsidRDefault="00D10640" w:rsidP="00D10640">
            <w:pPr>
              <w:pStyle w:val="NoSpacing"/>
              <w:rPr>
                <w:rFonts w:ascii="Times New Roman" w:hAnsi="Times New Roman" w:cs="Times New Roman"/>
                <w:sz w:val="24"/>
                <w:szCs w:val="24"/>
              </w:rPr>
            </w:pPr>
            <w:r>
              <w:rPr>
                <w:rFonts w:ascii="Times New Roman" w:hAnsi="Times New Roman" w:cs="Times New Roman"/>
                <w:sz w:val="24"/>
                <w:szCs w:val="24"/>
              </w:rPr>
              <w:t>Removed Steps 1.8-1.9 from Table 2 (outdated information)</w:t>
            </w:r>
          </w:p>
        </w:tc>
      </w:tr>
      <w:tr w:rsidR="00D50A11" w:rsidRPr="00442F85" w14:paraId="3354FDFF" w14:textId="77777777" w:rsidTr="001325D9">
        <w:tc>
          <w:tcPr>
            <w:tcW w:w="1368" w:type="dxa"/>
          </w:tcPr>
          <w:p w14:paraId="7089FEA4" w14:textId="609CC6F6" w:rsidR="00D50A11" w:rsidRDefault="00D50A11" w:rsidP="001325D9">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1890" w:type="dxa"/>
          </w:tcPr>
          <w:p w14:paraId="78FABEF4" w14:textId="17060750" w:rsidR="00D50A11" w:rsidRDefault="00B12A1E" w:rsidP="001325D9">
            <w:pPr>
              <w:pStyle w:val="NoSpacing"/>
              <w:jc w:val="center"/>
              <w:rPr>
                <w:rFonts w:ascii="Times New Roman" w:hAnsi="Times New Roman" w:cs="Times New Roman"/>
                <w:sz w:val="24"/>
                <w:szCs w:val="24"/>
              </w:rPr>
            </w:pPr>
            <w:r>
              <w:rPr>
                <w:rFonts w:ascii="Times New Roman" w:hAnsi="Times New Roman" w:cs="Times New Roman"/>
                <w:sz w:val="24"/>
                <w:szCs w:val="24"/>
              </w:rPr>
              <w:t>17 Sep 2020</w:t>
            </w:r>
          </w:p>
        </w:tc>
        <w:tc>
          <w:tcPr>
            <w:tcW w:w="6318" w:type="dxa"/>
          </w:tcPr>
          <w:p w14:paraId="467C8DB4" w14:textId="6254FB6F" w:rsidR="00F25E46" w:rsidRDefault="00D50A11" w:rsidP="007A4D22">
            <w:pPr>
              <w:pStyle w:val="NoSpacing"/>
              <w:rPr>
                <w:rFonts w:ascii="Times New Roman" w:hAnsi="Times New Roman" w:cs="Times New Roman"/>
                <w:sz w:val="24"/>
                <w:szCs w:val="24"/>
              </w:rPr>
            </w:pPr>
            <w:r>
              <w:rPr>
                <w:rFonts w:ascii="Times New Roman" w:hAnsi="Times New Roman" w:cs="Times New Roman"/>
                <w:sz w:val="24"/>
                <w:szCs w:val="24"/>
              </w:rPr>
              <w:t>Updated Figure 1 to include EFD</w:t>
            </w:r>
            <w:r w:rsidR="00A65560">
              <w:rPr>
                <w:rFonts w:ascii="Times New Roman" w:hAnsi="Times New Roman" w:cs="Times New Roman"/>
                <w:sz w:val="24"/>
                <w:szCs w:val="24"/>
              </w:rPr>
              <w:t xml:space="preserve">, clarified process in Para 1.0 and </w:t>
            </w:r>
            <w:r w:rsidR="00E169FE">
              <w:rPr>
                <w:rFonts w:ascii="Times New Roman" w:hAnsi="Times New Roman" w:cs="Times New Roman"/>
                <w:sz w:val="24"/>
                <w:szCs w:val="24"/>
              </w:rPr>
              <w:t>5.1.2.1</w:t>
            </w:r>
            <w:r w:rsidR="00F75EBD">
              <w:rPr>
                <w:rFonts w:ascii="Times New Roman" w:hAnsi="Times New Roman" w:cs="Times New Roman"/>
                <w:sz w:val="24"/>
                <w:szCs w:val="24"/>
              </w:rPr>
              <w:t>, removed metrics from 5.2 that are no longer being tracked, m</w:t>
            </w:r>
            <w:r w:rsidR="00F25E46">
              <w:rPr>
                <w:rFonts w:ascii="Times New Roman" w:hAnsi="Times New Roman" w:cs="Times New Roman"/>
                <w:sz w:val="24"/>
                <w:szCs w:val="24"/>
              </w:rPr>
              <w:t>ade administrative changes</w:t>
            </w:r>
            <w:r w:rsidR="00B12A1E">
              <w:rPr>
                <w:rFonts w:ascii="Times New Roman" w:hAnsi="Times New Roman" w:cs="Times New Roman"/>
                <w:sz w:val="24"/>
                <w:szCs w:val="24"/>
              </w:rPr>
              <w:t>.  Approved at 17 Sep 20 S&amp;P Board.</w:t>
            </w:r>
          </w:p>
        </w:tc>
      </w:tr>
      <w:tr w:rsidR="006E2F54" w:rsidRPr="00442F85" w14:paraId="77871CA8" w14:textId="77777777" w:rsidTr="001325D9">
        <w:tc>
          <w:tcPr>
            <w:tcW w:w="1368" w:type="dxa"/>
          </w:tcPr>
          <w:p w14:paraId="113F57BD" w14:textId="2BB9F5D1" w:rsidR="006E2F54" w:rsidRDefault="006E2F54" w:rsidP="001325D9">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1890" w:type="dxa"/>
          </w:tcPr>
          <w:p w14:paraId="4615B2BE" w14:textId="3E1FF93A" w:rsidR="006E2F54" w:rsidRDefault="006E2F54" w:rsidP="001325D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18 </w:t>
            </w:r>
            <w:r w:rsidR="001A1453">
              <w:rPr>
                <w:rFonts w:ascii="Times New Roman" w:hAnsi="Times New Roman" w:cs="Times New Roman"/>
                <w:sz w:val="24"/>
                <w:szCs w:val="24"/>
              </w:rPr>
              <w:t>Aug</w:t>
            </w:r>
            <w:r>
              <w:rPr>
                <w:rFonts w:ascii="Times New Roman" w:hAnsi="Times New Roman" w:cs="Times New Roman"/>
                <w:sz w:val="24"/>
                <w:szCs w:val="24"/>
              </w:rPr>
              <w:t xml:space="preserve"> 2022</w:t>
            </w:r>
          </w:p>
        </w:tc>
        <w:tc>
          <w:tcPr>
            <w:tcW w:w="6318" w:type="dxa"/>
          </w:tcPr>
          <w:p w14:paraId="49770EFF" w14:textId="72D91F0E" w:rsidR="006E2F54" w:rsidRDefault="006E2F54">
            <w:pPr>
              <w:pStyle w:val="NoSpacing"/>
              <w:rPr>
                <w:rFonts w:ascii="Times New Roman" w:hAnsi="Times New Roman" w:cs="Times New Roman"/>
                <w:sz w:val="24"/>
                <w:szCs w:val="24"/>
              </w:rPr>
            </w:pPr>
            <w:r>
              <w:rPr>
                <w:rFonts w:ascii="Times New Roman" w:hAnsi="Times New Roman" w:cs="Times New Roman"/>
                <w:sz w:val="24"/>
                <w:szCs w:val="24"/>
              </w:rPr>
              <w:t>Table 2 corrected to reflect 2 days processing time for program offices; updated reg reference; admin</w:t>
            </w:r>
            <w:r w:rsidR="00BD5E85">
              <w:rPr>
                <w:rFonts w:ascii="Times New Roman" w:hAnsi="Times New Roman" w:cs="Times New Roman"/>
                <w:sz w:val="24"/>
                <w:szCs w:val="24"/>
              </w:rPr>
              <w:t>istrative</w:t>
            </w:r>
            <w:r>
              <w:rPr>
                <w:rFonts w:ascii="Times New Roman" w:hAnsi="Times New Roman" w:cs="Times New Roman"/>
                <w:sz w:val="24"/>
                <w:szCs w:val="24"/>
              </w:rPr>
              <w:t xml:space="preserve"> changes</w:t>
            </w:r>
            <w:r w:rsidR="00324896">
              <w:rPr>
                <w:rFonts w:ascii="Times New Roman" w:hAnsi="Times New Roman" w:cs="Times New Roman"/>
                <w:sz w:val="24"/>
                <w:szCs w:val="24"/>
              </w:rPr>
              <w:t>.  Approved at 18 Aug 22 SP&amp;P Group</w:t>
            </w:r>
            <w:r w:rsidR="0052381A">
              <w:rPr>
                <w:rFonts w:ascii="Times New Roman" w:hAnsi="Times New Roman" w:cs="Times New Roman"/>
                <w:sz w:val="24"/>
                <w:szCs w:val="24"/>
              </w:rPr>
              <w:t>.</w:t>
            </w:r>
          </w:p>
        </w:tc>
      </w:tr>
    </w:tbl>
    <w:p w14:paraId="7B1DCCAA" w14:textId="2599BA56" w:rsidR="001B5688" w:rsidRDefault="001B5688">
      <w:pPr>
        <w:rPr>
          <w:rFonts w:ascii="Times New Roman" w:hAnsi="Times New Roman" w:cs="Times New Roman"/>
          <w:b/>
          <w:sz w:val="24"/>
          <w:szCs w:val="24"/>
        </w:rPr>
      </w:pPr>
    </w:p>
    <w:p w14:paraId="3DE5F784" w14:textId="77777777" w:rsidR="004C0A4E" w:rsidRDefault="004C0A4E">
      <w:pPr>
        <w:rPr>
          <w:rFonts w:ascii="Times New Roman" w:hAnsi="Times New Roman" w:cs="Times New Roman"/>
          <w:b/>
          <w:sz w:val="24"/>
          <w:szCs w:val="24"/>
        </w:rPr>
        <w:sectPr w:rsidR="004C0A4E" w:rsidSect="00084359">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003F3919" w14:textId="71643209" w:rsidR="007B68B2" w:rsidRPr="007B68B2" w:rsidRDefault="00A405D8" w:rsidP="007B68B2">
      <w:pPr>
        <w:jc w:val="center"/>
        <w:rPr>
          <w:rFonts w:ascii="Times New Roman" w:hAnsi="Times New Roman" w:cs="Times New Roman"/>
          <w:b/>
          <w:i/>
          <w:sz w:val="28"/>
          <w:szCs w:val="24"/>
        </w:rPr>
      </w:pPr>
      <w:r>
        <w:rPr>
          <w:rFonts w:ascii="Times New Roman" w:hAnsi="Times New Roman" w:cs="Times New Roman"/>
          <w:b/>
          <w:i/>
          <w:sz w:val="28"/>
          <w:szCs w:val="24"/>
        </w:rPr>
        <w:lastRenderedPageBreak/>
        <w:t>Financial Funds Flow &amp; Funds Control</w:t>
      </w:r>
    </w:p>
    <w:p w14:paraId="7B1DCCBF" w14:textId="2D711E46" w:rsidR="00FF081B" w:rsidRPr="00083ADF" w:rsidRDefault="00F92A70" w:rsidP="00441BD8">
      <w:pPr>
        <w:pStyle w:val="NoSpacing"/>
        <w:numPr>
          <w:ilvl w:val="0"/>
          <w:numId w:val="10"/>
        </w:numPr>
        <w:ind w:left="540"/>
        <w:rPr>
          <w:rFonts w:ascii="Times New Roman" w:hAnsi="Times New Roman" w:cs="Times New Roman"/>
          <w:sz w:val="24"/>
          <w:szCs w:val="24"/>
        </w:rPr>
      </w:pPr>
      <w:r w:rsidRPr="00F4739F">
        <w:rPr>
          <w:rFonts w:ascii="Times New Roman" w:hAnsi="Times New Roman" w:cs="Times New Roman"/>
          <w:b/>
          <w:sz w:val="24"/>
          <w:szCs w:val="24"/>
        </w:rPr>
        <w:t>De</w:t>
      </w:r>
      <w:r w:rsidR="00C568AF" w:rsidRPr="00F4739F">
        <w:rPr>
          <w:rFonts w:ascii="Times New Roman" w:hAnsi="Times New Roman" w:cs="Times New Roman"/>
          <w:b/>
          <w:sz w:val="24"/>
          <w:szCs w:val="24"/>
        </w:rPr>
        <w:t>scription</w:t>
      </w:r>
      <w:r w:rsidRPr="00F4739F">
        <w:rPr>
          <w:rFonts w:ascii="Times New Roman" w:hAnsi="Times New Roman" w:cs="Times New Roman"/>
          <w:b/>
          <w:sz w:val="24"/>
          <w:szCs w:val="24"/>
        </w:rPr>
        <w:t>.</w:t>
      </w:r>
      <w:r w:rsidRPr="00A51047">
        <w:rPr>
          <w:rFonts w:ascii="Times New Roman" w:hAnsi="Times New Roman" w:cs="Times New Roman"/>
          <w:sz w:val="24"/>
          <w:szCs w:val="24"/>
        </w:rPr>
        <w:t xml:space="preserve"> </w:t>
      </w:r>
      <w:r w:rsidR="00E9123B" w:rsidRPr="00083ADF">
        <w:rPr>
          <w:rFonts w:ascii="Times New Roman" w:hAnsi="Times New Roman" w:cs="Times New Roman"/>
          <w:sz w:val="24"/>
          <w:szCs w:val="24"/>
        </w:rPr>
        <w:t xml:space="preserve">The </w:t>
      </w:r>
      <w:r w:rsidR="00682145" w:rsidRPr="00083ADF">
        <w:rPr>
          <w:rFonts w:ascii="Times New Roman" w:hAnsi="Times New Roman" w:cs="Times New Roman"/>
          <w:sz w:val="24"/>
          <w:szCs w:val="24"/>
        </w:rPr>
        <w:t>Standard Process for Financial Funds Flow &amp; Funds Control provides the framework and the steps necessary</w:t>
      </w:r>
      <w:r w:rsidR="00E9123B" w:rsidRPr="00083ADF">
        <w:rPr>
          <w:rFonts w:ascii="Times New Roman" w:hAnsi="Times New Roman" w:cs="Times New Roman"/>
          <w:sz w:val="24"/>
          <w:szCs w:val="24"/>
        </w:rPr>
        <w:t xml:space="preserve"> to ensure that funds received by AFLCMC are properly </w:t>
      </w:r>
      <w:r w:rsidR="007D7691" w:rsidRPr="00083ADF">
        <w:rPr>
          <w:rFonts w:ascii="Times New Roman" w:hAnsi="Times New Roman" w:cs="Times New Roman"/>
          <w:sz w:val="24"/>
          <w:szCs w:val="24"/>
        </w:rPr>
        <w:t>loaded into the Air Force accounting system</w:t>
      </w:r>
      <w:r w:rsidR="00D81B3E">
        <w:rPr>
          <w:rFonts w:ascii="Times New Roman" w:hAnsi="Times New Roman" w:cs="Times New Roman"/>
          <w:sz w:val="24"/>
          <w:szCs w:val="24"/>
        </w:rPr>
        <w:t>s</w:t>
      </w:r>
      <w:r w:rsidR="007D7691" w:rsidRPr="00083ADF">
        <w:rPr>
          <w:rFonts w:ascii="Times New Roman" w:hAnsi="Times New Roman" w:cs="Times New Roman"/>
          <w:sz w:val="24"/>
          <w:szCs w:val="24"/>
        </w:rPr>
        <w:t xml:space="preserve"> </w:t>
      </w:r>
      <w:r w:rsidR="00E9123B" w:rsidRPr="00083ADF">
        <w:rPr>
          <w:rFonts w:ascii="Times New Roman" w:hAnsi="Times New Roman" w:cs="Times New Roman"/>
          <w:sz w:val="24"/>
          <w:szCs w:val="24"/>
        </w:rPr>
        <w:t xml:space="preserve">in accordance with appropriate regulations and guidelines.  </w:t>
      </w:r>
      <w:r w:rsidR="0069583A" w:rsidRPr="00083ADF">
        <w:rPr>
          <w:rFonts w:ascii="Times New Roman" w:hAnsi="Times New Roman" w:cs="Times New Roman"/>
          <w:sz w:val="24"/>
          <w:szCs w:val="24"/>
        </w:rPr>
        <w:t xml:space="preserve">The process encompasses all fund types executed by AFLCMC organizations not limited to, but including AF Investment, AF Operations &amp; Maintenance, OSD appropriations, </w:t>
      </w:r>
      <w:r w:rsidR="00A65560">
        <w:rPr>
          <w:rFonts w:ascii="Times New Roman" w:hAnsi="Times New Roman" w:cs="Times New Roman"/>
          <w:sz w:val="24"/>
          <w:szCs w:val="24"/>
        </w:rPr>
        <w:t xml:space="preserve">FMS Administrative Surcharge, </w:t>
      </w:r>
      <w:r w:rsidR="0069583A" w:rsidRPr="00083ADF">
        <w:rPr>
          <w:rFonts w:ascii="Times New Roman" w:hAnsi="Times New Roman" w:cs="Times New Roman"/>
          <w:sz w:val="24"/>
          <w:szCs w:val="24"/>
        </w:rPr>
        <w:t xml:space="preserve">and funds from other MAJCOMs.  </w:t>
      </w:r>
      <w:r w:rsidR="008C652D">
        <w:rPr>
          <w:rFonts w:ascii="Times New Roman" w:hAnsi="Times New Roman" w:cs="Times New Roman"/>
          <w:sz w:val="24"/>
          <w:szCs w:val="24"/>
        </w:rPr>
        <w:t>Centralized Asset Management (</w:t>
      </w:r>
      <w:r w:rsidR="0069583A" w:rsidRPr="00083ADF">
        <w:rPr>
          <w:rFonts w:ascii="Times New Roman" w:hAnsi="Times New Roman" w:cs="Times New Roman"/>
          <w:sz w:val="24"/>
          <w:szCs w:val="24"/>
        </w:rPr>
        <w:t>CAM</w:t>
      </w:r>
      <w:r w:rsidR="008C652D">
        <w:rPr>
          <w:rFonts w:ascii="Times New Roman" w:hAnsi="Times New Roman" w:cs="Times New Roman"/>
          <w:sz w:val="24"/>
          <w:szCs w:val="24"/>
        </w:rPr>
        <w:t xml:space="preserve">) </w:t>
      </w:r>
      <w:r w:rsidR="0069583A" w:rsidRPr="00083ADF">
        <w:rPr>
          <w:rFonts w:ascii="Times New Roman" w:hAnsi="Times New Roman" w:cs="Times New Roman"/>
          <w:sz w:val="24"/>
          <w:szCs w:val="24"/>
        </w:rPr>
        <w:t>OAC 87</w:t>
      </w:r>
      <w:r w:rsidR="00A65560">
        <w:rPr>
          <w:rFonts w:ascii="Times New Roman" w:hAnsi="Times New Roman" w:cs="Times New Roman"/>
          <w:sz w:val="24"/>
          <w:szCs w:val="24"/>
        </w:rPr>
        <w:t xml:space="preserve"> and FMS Case</w:t>
      </w:r>
      <w:r w:rsidR="0069583A" w:rsidRPr="00083ADF">
        <w:rPr>
          <w:rFonts w:ascii="Times New Roman" w:hAnsi="Times New Roman" w:cs="Times New Roman"/>
          <w:sz w:val="24"/>
          <w:szCs w:val="24"/>
        </w:rPr>
        <w:t xml:space="preserve"> funding </w:t>
      </w:r>
      <w:r w:rsidR="006E2F54">
        <w:rPr>
          <w:rFonts w:ascii="Times New Roman" w:hAnsi="Times New Roman" w:cs="Times New Roman"/>
          <w:sz w:val="24"/>
          <w:szCs w:val="24"/>
        </w:rPr>
        <w:t>are</w:t>
      </w:r>
      <w:r w:rsidR="006E2F54" w:rsidRPr="00083ADF">
        <w:rPr>
          <w:rFonts w:ascii="Times New Roman" w:hAnsi="Times New Roman" w:cs="Times New Roman"/>
          <w:sz w:val="24"/>
          <w:szCs w:val="24"/>
        </w:rPr>
        <w:t xml:space="preserve"> </w:t>
      </w:r>
      <w:r w:rsidR="0069583A" w:rsidRPr="00083ADF">
        <w:rPr>
          <w:rFonts w:ascii="Times New Roman" w:hAnsi="Times New Roman" w:cs="Times New Roman"/>
          <w:sz w:val="24"/>
          <w:szCs w:val="24"/>
        </w:rPr>
        <w:t xml:space="preserve">not part of this </w:t>
      </w:r>
      <w:r w:rsidR="007D7691" w:rsidRPr="00083ADF">
        <w:rPr>
          <w:rFonts w:ascii="Times New Roman" w:hAnsi="Times New Roman" w:cs="Times New Roman"/>
          <w:sz w:val="24"/>
          <w:szCs w:val="24"/>
        </w:rPr>
        <w:t>process.</w:t>
      </w:r>
    </w:p>
    <w:p w14:paraId="7B1DCCC3" w14:textId="3F2B9DE1" w:rsidR="00E9123B" w:rsidRPr="00083ADF" w:rsidRDefault="00F87D75" w:rsidP="00083ADF">
      <w:pPr>
        <w:pStyle w:val="NoSpacing"/>
        <w:numPr>
          <w:ilvl w:val="0"/>
          <w:numId w:val="10"/>
        </w:numPr>
        <w:spacing w:before="240" w:after="120"/>
        <w:ind w:left="518" w:hanging="518"/>
        <w:rPr>
          <w:rFonts w:ascii="Times New Roman" w:hAnsi="Times New Roman" w:cs="Times New Roman"/>
          <w:b/>
          <w:sz w:val="24"/>
          <w:szCs w:val="24"/>
        </w:rPr>
      </w:pPr>
      <w:r w:rsidRPr="00F4739F">
        <w:rPr>
          <w:rFonts w:ascii="Times New Roman" w:hAnsi="Times New Roman" w:cs="Times New Roman"/>
          <w:b/>
          <w:sz w:val="24"/>
          <w:szCs w:val="24"/>
        </w:rPr>
        <w:t>Purpose</w:t>
      </w:r>
      <w:r w:rsidR="00083ADF">
        <w:rPr>
          <w:rFonts w:ascii="Times New Roman" w:hAnsi="Times New Roman" w:cs="Times New Roman"/>
          <w:b/>
          <w:sz w:val="24"/>
          <w:szCs w:val="24"/>
        </w:rPr>
        <w:t xml:space="preserve">.  </w:t>
      </w:r>
      <w:r w:rsidR="00E9123B" w:rsidRPr="00083ADF">
        <w:rPr>
          <w:rFonts w:ascii="Times New Roman" w:hAnsi="Times New Roman" w:cs="Times New Roman"/>
          <w:sz w:val="24"/>
          <w:szCs w:val="24"/>
        </w:rPr>
        <w:t>The purpose of the AFLCMC Funds Flow and Funds Control Process is to ensure accountability and balancing of all funds received by AFLCMC organizations</w:t>
      </w:r>
      <w:r w:rsidR="00E40BD7" w:rsidRPr="00083ADF">
        <w:rPr>
          <w:rFonts w:ascii="Times New Roman" w:hAnsi="Times New Roman" w:cs="Times New Roman"/>
          <w:sz w:val="24"/>
          <w:szCs w:val="24"/>
        </w:rPr>
        <w:t>.</w:t>
      </w:r>
    </w:p>
    <w:p w14:paraId="7B1DCCC4" w14:textId="221CDAC2" w:rsidR="00EE6DE3" w:rsidRPr="00F4739F" w:rsidRDefault="00B4795A" w:rsidP="00452CDE">
      <w:pPr>
        <w:pStyle w:val="NoSpacing"/>
        <w:numPr>
          <w:ilvl w:val="0"/>
          <w:numId w:val="10"/>
        </w:numPr>
        <w:spacing w:before="240" w:after="120"/>
        <w:ind w:left="518" w:hanging="518"/>
        <w:rPr>
          <w:rFonts w:ascii="Times New Roman" w:hAnsi="Times New Roman" w:cs="Times New Roman"/>
          <w:b/>
          <w:sz w:val="24"/>
          <w:szCs w:val="24"/>
        </w:rPr>
      </w:pPr>
      <w:r w:rsidRPr="00F4739F">
        <w:rPr>
          <w:rFonts w:ascii="Times New Roman" w:hAnsi="Times New Roman" w:cs="Times New Roman"/>
          <w:b/>
          <w:sz w:val="24"/>
          <w:szCs w:val="24"/>
        </w:rPr>
        <w:t>Potential Entry/Exit Criteria and Inputs/Exits</w:t>
      </w:r>
      <w:r w:rsidR="009C7705">
        <w:rPr>
          <w:rFonts w:ascii="Times New Roman" w:hAnsi="Times New Roman" w:cs="Times New Roman"/>
          <w:b/>
          <w:sz w:val="24"/>
          <w:szCs w:val="24"/>
        </w:rPr>
        <w:t>.</w:t>
      </w:r>
    </w:p>
    <w:p w14:paraId="7B1DCCC5" w14:textId="4870954F" w:rsidR="00E9123B" w:rsidRDefault="00B4795A" w:rsidP="00E049F8">
      <w:pPr>
        <w:pStyle w:val="NoSpacing"/>
        <w:numPr>
          <w:ilvl w:val="1"/>
          <w:numId w:val="10"/>
        </w:numPr>
        <w:spacing w:after="120"/>
        <w:ind w:left="1080" w:hanging="446"/>
        <w:rPr>
          <w:rFonts w:ascii="Times New Roman" w:hAnsi="Times New Roman" w:cs="Times New Roman"/>
          <w:sz w:val="24"/>
          <w:szCs w:val="24"/>
        </w:rPr>
      </w:pPr>
      <w:r w:rsidRPr="00384BA0">
        <w:rPr>
          <w:rFonts w:ascii="Times New Roman" w:hAnsi="Times New Roman" w:cs="Times New Roman"/>
          <w:sz w:val="24"/>
          <w:szCs w:val="24"/>
        </w:rPr>
        <w:t>Entry</w:t>
      </w:r>
      <w:r w:rsidR="009C7705">
        <w:rPr>
          <w:rFonts w:ascii="Times New Roman" w:hAnsi="Times New Roman" w:cs="Times New Roman"/>
          <w:sz w:val="24"/>
          <w:szCs w:val="24"/>
        </w:rPr>
        <w:t xml:space="preserve"> Criteria</w:t>
      </w:r>
    </w:p>
    <w:p w14:paraId="7B1DCCC6" w14:textId="77777777" w:rsidR="00E9123B" w:rsidRDefault="00E9123B"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Receipt of Budget Authority Document from higher headquarters</w:t>
      </w:r>
      <w:r w:rsidR="006C438A">
        <w:rPr>
          <w:rFonts w:ascii="Times New Roman" w:hAnsi="Times New Roman" w:cs="Times New Roman"/>
          <w:sz w:val="24"/>
          <w:szCs w:val="24"/>
        </w:rPr>
        <w:t>.</w:t>
      </w:r>
    </w:p>
    <w:p w14:paraId="7B1DCCC7" w14:textId="1E5CF3DD" w:rsidR="00B4795A" w:rsidRDefault="00E9123B"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 xml:space="preserve">Request by Directorate </w:t>
      </w:r>
      <w:r w:rsidR="002B3EBF">
        <w:rPr>
          <w:rFonts w:ascii="Times New Roman" w:hAnsi="Times New Roman" w:cs="Times New Roman"/>
          <w:sz w:val="24"/>
          <w:szCs w:val="24"/>
        </w:rPr>
        <w:t>or</w:t>
      </w:r>
      <w:r>
        <w:rPr>
          <w:rFonts w:ascii="Times New Roman" w:hAnsi="Times New Roman" w:cs="Times New Roman"/>
          <w:sz w:val="24"/>
          <w:szCs w:val="24"/>
        </w:rPr>
        <w:t xml:space="preserve"> Division to realign Budget Authority to different line of accounting or location</w:t>
      </w:r>
      <w:r w:rsidR="006C438A">
        <w:rPr>
          <w:rFonts w:ascii="Times New Roman" w:hAnsi="Times New Roman" w:cs="Times New Roman"/>
          <w:sz w:val="24"/>
          <w:szCs w:val="24"/>
        </w:rPr>
        <w:t>.</w:t>
      </w:r>
    </w:p>
    <w:p w14:paraId="7B1DCCC8" w14:textId="4800FCE6" w:rsidR="00E9123B" w:rsidRDefault="00B4795A" w:rsidP="00E049F8">
      <w:pPr>
        <w:pStyle w:val="NoSpacing"/>
        <w:numPr>
          <w:ilvl w:val="1"/>
          <w:numId w:val="10"/>
        </w:numPr>
        <w:spacing w:after="120"/>
        <w:ind w:left="1080" w:hanging="446"/>
        <w:rPr>
          <w:rFonts w:ascii="Times New Roman" w:hAnsi="Times New Roman" w:cs="Times New Roman"/>
          <w:sz w:val="24"/>
          <w:szCs w:val="24"/>
        </w:rPr>
      </w:pPr>
      <w:r>
        <w:rPr>
          <w:rFonts w:ascii="Times New Roman" w:hAnsi="Times New Roman" w:cs="Times New Roman"/>
          <w:sz w:val="24"/>
          <w:szCs w:val="24"/>
        </w:rPr>
        <w:t>Exit Criteria</w:t>
      </w:r>
      <w:r w:rsidR="00BB1FBD">
        <w:rPr>
          <w:rFonts w:ascii="Times New Roman" w:hAnsi="Times New Roman" w:cs="Times New Roman"/>
          <w:sz w:val="24"/>
          <w:szCs w:val="24"/>
        </w:rPr>
        <w:t xml:space="preserve"> </w:t>
      </w:r>
    </w:p>
    <w:p w14:paraId="7B1DCCC9" w14:textId="77777777" w:rsidR="00E9123B" w:rsidRDefault="00E9123B"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Issue and loading of Budget Authority Documents received from higher headquarters</w:t>
      </w:r>
      <w:r w:rsidR="006C438A">
        <w:rPr>
          <w:rFonts w:ascii="Times New Roman" w:hAnsi="Times New Roman" w:cs="Times New Roman"/>
          <w:sz w:val="24"/>
          <w:szCs w:val="24"/>
        </w:rPr>
        <w:t>.</w:t>
      </w:r>
    </w:p>
    <w:p w14:paraId="7B1DCCCA" w14:textId="49694FAD" w:rsidR="00B4795A" w:rsidRDefault="00E9123B"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Completion of requested realignments in the AF Accounting System</w:t>
      </w:r>
      <w:r w:rsidR="00EE6942">
        <w:rPr>
          <w:rFonts w:ascii="Times New Roman" w:hAnsi="Times New Roman" w:cs="Times New Roman"/>
          <w:sz w:val="24"/>
          <w:szCs w:val="24"/>
        </w:rPr>
        <w:t>s</w:t>
      </w:r>
      <w:r w:rsidR="006C438A">
        <w:rPr>
          <w:rFonts w:ascii="Times New Roman" w:hAnsi="Times New Roman" w:cs="Times New Roman"/>
          <w:sz w:val="24"/>
          <w:szCs w:val="24"/>
        </w:rPr>
        <w:t>.</w:t>
      </w:r>
    </w:p>
    <w:p w14:paraId="7B1DCCCB" w14:textId="68228CF1" w:rsidR="00E9123B" w:rsidRDefault="00E9123B"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Balance Accounting System</w:t>
      </w:r>
      <w:r w:rsidR="00EE6942">
        <w:rPr>
          <w:rFonts w:ascii="Times New Roman" w:hAnsi="Times New Roman" w:cs="Times New Roman"/>
          <w:sz w:val="24"/>
          <w:szCs w:val="24"/>
        </w:rPr>
        <w:t>s</w:t>
      </w:r>
      <w:r>
        <w:rPr>
          <w:rFonts w:ascii="Times New Roman" w:hAnsi="Times New Roman" w:cs="Times New Roman"/>
          <w:sz w:val="24"/>
          <w:szCs w:val="24"/>
        </w:rPr>
        <w:t xml:space="preserve"> at end of month with authority received on Budget Authority Documents</w:t>
      </w:r>
      <w:r w:rsidR="006C438A">
        <w:rPr>
          <w:rFonts w:ascii="Times New Roman" w:hAnsi="Times New Roman" w:cs="Times New Roman"/>
          <w:sz w:val="24"/>
          <w:szCs w:val="24"/>
        </w:rPr>
        <w:t>.</w:t>
      </w:r>
    </w:p>
    <w:p w14:paraId="7B1DCCCC" w14:textId="68F2D4C6" w:rsidR="00E9123B" w:rsidRDefault="00B4795A" w:rsidP="00E049F8">
      <w:pPr>
        <w:pStyle w:val="NoSpacing"/>
        <w:numPr>
          <w:ilvl w:val="1"/>
          <w:numId w:val="10"/>
        </w:numPr>
        <w:spacing w:after="120"/>
        <w:ind w:left="1080" w:hanging="446"/>
        <w:rPr>
          <w:rFonts w:ascii="Times New Roman" w:hAnsi="Times New Roman" w:cs="Times New Roman"/>
          <w:sz w:val="24"/>
          <w:szCs w:val="24"/>
        </w:rPr>
      </w:pPr>
      <w:r>
        <w:rPr>
          <w:rFonts w:ascii="Times New Roman" w:hAnsi="Times New Roman" w:cs="Times New Roman"/>
          <w:sz w:val="24"/>
          <w:szCs w:val="24"/>
        </w:rPr>
        <w:t>Inputs</w:t>
      </w:r>
      <w:r w:rsidR="00BB1FBD">
        <w:rPr>
          <w:rFonts w:ascii="Times New Roman" w:hAnsi="Times New Roman" w:cs="Times New Roman"/>
          <w:sz w:val="24"/>
          <w:szCs w:val="24"/>
        </w:rPr>
        <w:t xml:space="preserve"> </w:t>
      </w:r>
    </w:p>
    <w:p w14:paraId="7B1DCCCD" w14:textId="77777777" w:rsidR="00E9123B" w:rsidRDefault="00E9123B"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Budget Authority Document from Higher Headquarters provided from various MAJCOMs and Agencies</w:t>
      </w:r>
      <w:r w:rsidR="006C438A">
        <w:rPr>
          <w:rFonts w:ascii="Times New Roman" w:hAnsi="Times New Roman" w:cs="Times New Roman"/>
          <w:sz w:val="24"/>
          <w:szCs w:val="24"/>
        </w:rPr>
        <w:t>.</w:t>
      </w:r>
    </w:p>
    <w:p w14:paraId="7B1DCCCE" w14:textId="2770E39A" w:rsidR="00E9123B" w:rsidRDefault="00E9123B"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 xml:space="preserve">AF1269 Target Load Sheet provided via Comprehensive Cost and Requirement System (CCaR) </w:t>
      </w:r>
      <w:r w:rsidR="00846687">
        <w:rPr>
          <w:rFonts w:ascii="Times New Roman" w:hAnsi="Times New Roman" w:cs="Times New Roman"/>
          <w:sz w:val="24"/>
          <w:szCs w:val="24"/>
        </w:rPr>
        <w:t>or manual</w:t>
      </w:r>
      <w:r w:rsidR="006C438A">
        <w:rPr>
          <w:rFonts w:ascii="Times New Roman" w:hAnsi="Times New Roman" w:cs="Times New Roman"/>
          <w:sz w:val="24"/>
          <w:szCs w:val="24"/>
        </w:rPr>
        <w:t xml:space="preserve"> AF1269 to AFLCMC/FZA mailbox </w:t>
      </w:r>
      <w:r>
        <w:rPr>
          <w:rFonts w:ascii="Times New Roman" w:hAnsi="Times New Roman" w:cs="Times New Roman"/>
          <w:sz w:val="24"/>
          <w:szCs w:val="24"/>
        </w:rPr>
        <w:t>from Directorate</w:t>
      </w:r>
      <w:r w:rsidR="002B3EBF">
        <w:rPr>
          <w:rFonts w:ascii="Times New Roman" w:hAnsi="Times New Roman" w:cs="Times New Roman"/>
          <w:sz w:val="24"/>
          <w:szCs w:val="24"/>
        </w:rPr>
        <w:t xml:space="preserve"> or</w:t>
      </w:r>
      <w:r>
        <w:rPr>
          <w:rFonts w:ascii="Times New Roman" w:hAnsi="Times New Roman" w:cs="Times New Roman"/>
          <w:sz w:val="24"/>
          <w:szCs w:val="24"/>
        </w:rPr>
        <w:t xml:space="preserve"> Divisions</w:t>
      </w:r>
      <w:r w:rsidR="006C438A">
        <w:rPr>
          <w:rFonts w:ascii="Times New Roman" w:hAnsi="Times New Roman" w:cs="Times New Roman"/>
          <w:sz w:val="24"/>
          <w:szCs w:val="24"/>
        </w:rPr>
        <w:t>.</w:t>
      </w:r>
    </w:p>
    <w:p w14:paraId="7B1DCCD0" w14:textId="172D1735" w:rsidR="006C438A" w:rsidRPr="00E016AE" w:rsidRDefault="006C438A"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Directorate</w:t>
      </w:r>
      <w:r w:rsidR="002B3EBF">
        <w:rPr>
          <w:rFonts w:ascii="Times New Roman" w:hAnsi="Times New Roman" w:cs="Times New Roman"/>
          <w:sz w:val="24"/>
          <w:szCs w:val="24"/>
        </w:rPr>
        <w:t xml:space="preserve"> or</w:t>
      </w:r>
      <w:r>
        <w:rPr>
          <w:rFonts w:ascii="Times New Roman" w:hAnsi="Times New Roman" w:cs="Times New Roman"/>
          <w:sz w:val="24"/>
          <w:szCs w:val="24"/>
        </w:rPr>
        <w:t xml:space="preserve"> Division O</w:t>
      </w:r>
      <w:r w:rsidR="00846687">
        <w:rPr>
          <w:rFonts w:ascii="Times New Roman" w:hAnsi="Times New Roman" w:cs="Times New Roman"/>
          <w:sz w:val="24"/>
          <w:szCs w:val="24"/>
        </w:rPr>
        <w:t>perating Budget Accounting Number (O</w:t>
      </w:r>
      <w:r>
        <w:rPr>
          <w:rFonts w:ascii="Times New Roman" w:hAnsi="Times New Roman" w:cs="Times New Roman"/>
          <w:sz w:val="24"/>
          <w:szCs w:val="24"/>
        </w:rPr>
        <w:t>BAN</w:t>
      </w:r>
      <w:r w:rsidR="00846687">
        <w:rPr>
          <w:rFonts w:ascii="Times New Roman" w:hAnsi="Times New Roman" w:cs="Times New Roman"/>
          <w:sz w:val="24"/>
          <w:szCs w:val="24"/>
        </w:rPr>
        <w:t>)</w:t>
      </w:r>
      <w:r>
        <w:rPr>
          <w:rFonts w:ascii="Times New Roman" w:hAnsi="Times New Roman" w:cs="Times New Roman"/>
          <w:sz w:val="24"/>
          <w:szCs w:val="24"/>
        </w:rPr>
        <w:t xml:space="preserve"> execution forecast.</w:t>
      </w:r>
    </w:p>
    <w:p w14:paraId="7B1DCCD1" w14:textId="5AD96F41" w:rsidR="002D03A5" w:rsidRDefault="00B4795A" w:rsidP="00E049F8">
      <w:pPr>
        <w:pStyle w:val="NoSpacing"/>
        <w:numPr>
          <w:ilvl w:val="1"/>
          <w:numId w:val="10"/>
        </w:numPr>
        <w:spacing w:after="120"/>
        <w:ind w:left="1080" w:hanging="446"/>
        <w:rPr>
          <w:rFonts w:ascii="Times New Roman" w:hAnsi="Times New Roman" w:cs="Times New Roman"/>
          <w:sz w:val="24"/>
          <w:szCs w:val="24"/>
        </w:rPr>
      </w:pPr>
      <w:r>
        <w:rPr>
          <w:rFonts w:ascii="Times New Roman" w:hAnsi="Times New Roman" w:cs="Times New Roman"/>
          <w:sz w:val="24"/>
          <w:szCs w:val="24"/>
        </w:rPr>
        <w:t>Outputs</w:t>
      </w:r>
    </w:p>
    <w:p w14:paraId="7B1DCCD2" w14:textId="77777777" w:rsidR="002D03A5" w:rsidRDefault="002D03A5"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 xml:space="preserve">Budget Authority Documents from AFLCMC to various locations </w:t>
      </w:r>
      <w:r w:rsidR="006C438A">
        <w:rPr>
          <w:rFonts w:ascii="Times New Roman" w:hAnsi="Times New Roman" w:cs="Times New Roman"/>
          <w:sz w:val="24"/>
          <w:szCs w:val="24"/>
        </w:rPr>
        <w:t>(OBANs) or to Sub-allotted OBANs.</w:t>
      </w:r>
    </w:p>
    <w:p w14:paraId="7B1DCCD3" w14:textId="1C0FFC75" w:rsidR="006C438A" w:rsidRDefault="002D03A5"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 xml:space="preserve">Approved </w:t>
      </w:r>
      <w:r w:rsidR="006C438A">
        <w:rPr>
          <w:rFonts w:ascii="Times New Roman" w:hAnsi="Times New Roman" w:cs="Times New Roman"/>
          <w:sz w:val="24"/>
          <w:szCs w:val="24"/>
        </w:rPr>
        <w:t xml:space="preserve">CCaR generated </w:t>
      </w:r>
      <w:r>
        <w:rPr>
          <w:rFonts w:ascii="Times New Roman" w:hAnsi="Times New Roman" w:cs="Times New Roman"/>
          <w:sz w:val="24"/>
          <w:szCs w:val="24"/>
        </w:rPr>
        <w:t>AF1269 Target Load Sheets are processed and saved i</w:t>
      </w:r>
      <w:r w:rsidR="006C438A">
        <w:rPr>
          <w:rFonts w:ascii="Times New Roman" w:hAnsi="Times New Roman" w:cs="Times New Roman"/>
          <w:sz w:val="24"/>
          <w:szCs w:val="24"/>
        </w:rPr>
        <w:t>n CCaR for historical reference.</w:t>
      </w:r>
    </w:p>
    <w:p w14:paraId="2C54DA6A" w14:textId="33DF276C" w:rsidR="00AF4EB5" w:rsidRDefault="00AF4EB5" w:rsidP="00E049F8">
      <w:pPr>
        <w:pStyle w:val="NoSpacing"/>
        <w:numPr>
          <w:ilvl w:val="2"/>
          <w:numId w:val="10"/>
        </w:numPr>
        <w:spacing w:after="120"/>
        <w:ind w:left="1800" w:hanging="630"/>
        <w:rPr>
          <w:rFonts w:ascii="Times New Roman" w:hAnsi="Times New Roman" w:cs="Times New Roman"/>
          <w:sz w:val="24"/>
          <w:szCs w:val="24"/>
        </w:rPr>
      </w:pPr>
      <w:r>
        <w:rPr>
          <w:rFonts w:ascii="Times New Roman" w:hAnsi="Times New Roman" w:cs="Times New Roman"/>
          <w:sz w:val="24"/>
          <w:szCs w:val="24"/>
        </w:rPr>
        <w:t xml:space="preserve">Manual AF1269 Target Load Sheets are processed in the General Accounting and Finance System (GAFS-BQ) and Defense Enterprise Accounting and </w:t>
      </w:r>
      <w:r>
        <w:rPr>
          <w:rFonts w:ascii="Times New Roman" w:hAnsi="Times New Roman" w:cs="Times New Roman"/>
          <w:sz w:val="24"/>
          <w:szCs w:val="24"/>
        </w:rPr>
        <w:lastRenderedPageBreak/>
        <w:t>Management System (DEAMS) and saved on the AFLCMC/FZA shared drive for historical reference.</w:t>
      </w:r>
    </w:p>
    <w:p w14:paraId="7B1DCCD5" w14:textId="07549BA1" w:rsidR="00496E05" w:rsidRDefault="004640B6" w:rsidP="00452CDE">
      <w:pPr>
        <w:pStyle w:val="NoSpacing"/>
        <w:numPr>
          <w:ilvl w:val="0"/>
          <w:numId w:val="10"/>
        </w:numPr>
        <w:spacing w:before="240" w:after="120"/>
        <w:ind w:left="518" w:hanging="518"/>
        <w:rPr>
          <w:rFonts w:ascii="Times New Roman" w:hAnsi="Times New Roman" w:cs="Times New Roman"/>
          <w:sz w:val="24"/>
          <w:szCs w:val="24"/>
        </w:rPr>
      </w:pPr>
      <w:r w:rsidRPr="00452CDE">
        <w:rPr>
          <w:rFonts w:ascii="Times New Roman" w:hAnsi="Times New Roman" w:cs="Times New Roman"/>
          <w:b/>
          <w:sz w:val="24"/>
          <w:szCs w:val="24"/>
        </w:rPr>
        <w:t xml:space="preserve">Process </w:t>
      </w:r>
      <w:r w:rsidR="005C1667" w:rsidRPr="00452CDE">
        <w:rPr>
          <w:rFonts w:ascii="Times New Roman" w:hAnsi="Times New Roman" w:cs="Times New Roman"/>
          <w:b/>
          <w:sz w:val="24"/>
          <w:szCs w:val="24"/>
        </w:rPr>
        <w:t xml:space="preserve">Workflow </w:t>
      </w:r>
      <w:r w:rsidR="005C1667">
        <w:rPr>
          <w:rFonts w:ascii="Times New Roman" w:hAnsi="Times New Roman" w:cs="Times New Roman"/>
          <w:b/>
          <w:sz w:val="24"/>
          <w:szCs w:val="24"/>
        </w:rPr>
        <w:t xml:space="preserve">and </w:t>
      </w:r>
      <w:r w:rsidR="00421D40" w:rsidRPr="00452CDE">
        <w:rPr>
          <w:rFonts w:ascii="Times New Roman" w:hAnsi="Times New Roman" w:cs="Times New Roman"/>
          <w:b/>
          <w:sz w:val="24"/>
          <w:szCs w:val="24"/>
        </w:rPr>
        <w:t>Activities</w:t>
      </w:r>
      <w:r>
        <w:rPr>
          <w:rFonts w:ascii="Times New Roman" w:hAnsi="Times New Roman" w:cs="Times New Roman"/>
          <w:sz w:val="24"/>
          <w:szCs w:val="24"/>
        </w:rPr>
        <w:t xml:space="preserve">. </w:t>
      </w:r>
    </w:p>
    <w:p w14:paraId="7B1DCCD7" w14:textId="2A7DA114" w:rsidR="000C61E2" w:rsidRPr="00675999" w:rsidRDefault="00083ADF" w:rsidP="00083ADF">
      <w:pPr>
        <w:pStyle w:val="NoSpacing"/>
        <w:numPr>
          <w:ilvl w:val="1"/>
          <w:numId w:val="10"/>
        </w:numPr>
        <w:spacing w:after="120"/>
        <w:ind w:left="1080" w:hanging="518"/>
        <w:rPr>
          <w:rFonts w:ascii="Times New Roman" w:hAnsi="Times New Roman" w:cs="Times New Roman"/>
          <w:sz w:val="24"/>
          <w:szCs w:val="24"/>
        </w:rPr>
      </w:pPr>
      <w:r w:rsidRPr="00675999">
        <w:rPr>
          <w:rFonts w:ascii="Times New Roman" w:hAnsi="Times New Roman" w:cs="Times New Roman"/>
          <w:sz w:val="24"/>
          <w:szCs w:val="24"/>
        </w:rPr>
        <w:t>Supplier, Input, Process, Output, Customer (</w:t>
      </w:r>
      <w:r w:rsidR="00BD268F" w:rsidRPr="00675999">
        <w:rPr>
          <w:rFonts w:ascii="Times New Roman" w:hAnsi="Times New Roman" w:cs="Times New Roman"/>
          <w:sz w:val="24"/>
          <w:szCs w:val="24"/>
        </w:rPr>
        <w:t>SIPOC</w:t>
      </w:r>
      <w:r w:rsidRPr="00675999">
        <w:rPr>
          <w:rFonts w:ascii="Times New Roman" w:hAnsi="Times New Roman" w:cs="Times New Roman"/>
          <w:sz w:val="24"/>
          <w:szCs w:val="24"/>
        </w:rPr>
        <w:t xml:space="preserve">). See </w:t>
      </w:r>
      <w:r w:rsidRPr="00675999">
        <w:rPr>
          <w:rFonts w:ascii="Times New Roman" w:hAnsi="Times New Roman" w:cs="Times New Roman"/>
          <w:b/>
          <w:sz w:val="24"/>
          <w:szCs w:val="24"/>
        </w:rPr>
        <w:t>Table 1</w:t>
      </w:r>
      <w:r w:rsidRPr="00675999">
        <w:rPr>
          <w:rFonts w:ascii="Times New Roman" w:hAnsi="Times New Roman" w:cs="Times New Roman"/>
          <w:sz w:val="24"/>
          <w:szCs w:val="24"/>
        </w:rPr>
        <w:t xml:space="preserve"> </w:t>
      </w:r>
      <w:r w:rsidR="00D370BD">
        <w:rPr>
          <w:rFonts w:ascii="Times New Roman" w:hAnsi="Times New Roman" w:cs="Times New Roman"/>
          <w:sz w:val="24"/>
          <w:szCs w:val="24"/>
        </w:rPr>
        <w:t>b</w:t>
      </w:r>
      <w:r w:rsidRPr="00675999">
        <w:rPr>
          <w:rFonts w:ascii="Times New Roman" w:hAnsi="Times New Roman" w:cs="Times New Roman"/>
          <w:sz w:val="24"/>
          <w:szCs w:val="24"/>
        </w:rPr>
        <w:t>elow.</w:t>
      </w:r>
    </w:p>
    <w:p w14:paraId="7B1DCD25" w14:textId="7B96DD98" w:rsidR="00656CE7" w:rsidRPr="00083ADF" w:rsidRDefault="00083ADF" w:rsidP="00D370BD">
      <w:pPr>
        <w:pStyle w:val="NoSpacing"/>
        <w:spacing w:after="120"/>
        <w:ind w:left="180"/>
        <w:rPr>
          <w:rFonts w:ascii="Times New Roman" w:hAnsi="Times New Roman" w:cs="Times New Roman"/>
          <w:b/>
          <w:sz w:val="24"/>
          <w:szCs w:val="24"/>
        </w:rPr>
      </w:pPr>
      <w:r w:rsidRPr="00083ADF">
        <w:rPr>
          <w:rFonts w:ascii="Times New Roman" w:hAnsi="Times New Roman" w:cs="Times New Roman"/>
          <w:b/>
          <w:sz w:val="24"/>
          <w:szCs w:val="24"/>
        </w:rPr>
        <w:t>Table 1. SIPOC</w:t>
      </w:r>
    </w:p>
    <w:tbl>
      <w:tblPr>
        <w:tblW w:w="9720" w:type="dxa"/>
        <w:tblInd w:w="288" w:type="dxa"/>
        <w:tblLayout w:type="fixed"/>
        <w:tblLook w:val="04A0" w:firstRow="1" w:lastRow="0" w:firstColumn="1" w:lastColumn="0" w:noHBand="0" w:noVBand="1"/>
      </w:tblPr>
      <w:tblGrid>
        <w:gridCol w:w="1267"/>
        <w:gridCol w:w="1883"/>
        <w:gridCol w:w="2250"/>
        <w:gridCol w:w="2880"/>
        <w:gridCol w:w="1440"/>
      </w:tblGrid>
      <w:tr w:rsidR="00E016AE" w:rsidRPr="00BD268F" w14:paraId="792A840C" w14:textId="77777777" w:rsidTr="00DC4DED">
        <w:trPr>
          <w:trHeight w:val="300"/>
        </w:trPr>
        <w:tc>
          <w:tcPr>
            <w:tcW w:w="12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ACF3E" w14:textId="77777777" w:rsidR="00BD268F" w:rsidRPr="00034B07" w:rsidRDefault="00BD268F" w:rsidP="00BD268F">
            <w:pPr>
              <w:spacing w:after="0" w:line="240" w:lineRule="auto"/>
              <w:jc w:val="center"/>
              <w:rPr>
                <w:rFonts w:ascii="Times New Roman" w:eastAsia="Times New Roman" w:hAnsi="Times New Roman" w:cs="Times New Roman"/>
                <w:b/>
                <w:bCs/>
                <w:color w:val="000000"/>
                <w:sz w:val="24"/>
                <w:u w:val="single"/>
              </w:rPr>
            </w:pPr>
            <w:r w:rsidRPr="00034B07">
              <w:rPr>
                <w:rFonts w:ascii="Times New Roman" w:eastAsia="Times New Roman" w:hAnsi="Times New Roman" w:cs="Times New Roman"/>
                <w:b/>
                <w:bCs/>
                <w:color w:val="000000"/>
                <w:sz w:val="24"/>
                <w:u w:val="single"/>
              </w:rPr>
              <w:t>Suppliers</w:t>
            </w:r>
          </w:p>
        </w:tc>
        <w:tc>
          <w:tcPr>
            <w:tcW w:w="1883" w:type="dxa"/>
            <w:tcBorders>
              <w:top w:val="single" w:sz="4" w:space="0" w:color="auto"/>
              <w:left w:val="nil"/>
              <w:bottom w:val="single" w:sz="4" w:space="0" w:color="auto"/>
              <w:right w:val="single" w:sz="4" w:space="0" w:color="auto"/>
            </w:tcBorders>
            <w:shd w:val="clear" w:color="auto" w:fill="auto"/>
            <w:vAlign w:val="bottom"/>
            <w:hideMark/>
          </w:tcPr>
          <w:p w14:paraId="236D27EF" w14:textId="77777777" w:rsidR="00BD268F" w:rsidRPr="00034B07" w:rsidRDefault="00BD268F" w:rsidP="00BD268F">
            <w:pPr>
              <w:spacing w:after="0" w:line="240" w:lineRule="auto"/>
              <w:jc w:val="center"/>
              <w:rPr>
                <w:rFonts w:ascii="Times New Roman" w:eastAsia="Times New Roman" w:hAnsi="Times New Roman" w:cs="Times New Roman"/>
                <w:b/>
                <w:bCs/>
                <w:color w:val="000000"/>
                <w:sz w:val="24"/>
                <w:u w:val="single"/>
              </w:rPr>
            </w:pPr>
            <w:r w:rsidRPr="00034B07">
              <w:rPr>
                <w:rFonts w:ascii="Times New Roman" w:eastAsia="Times New Roman" w:hAnsi="Times New Roman" w:cs="Times New Roman"/>
                <w:b/>
                <w:bCs/>
                <w:color w:val="000000"/>
                <w:sz w:val="24"/>
                <w:u w:val="single"/>
              </w:rPr>
              <w:t>Inputs</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2DA1CE52" w14:textId="77777777" w:rsidR="00BD268F" w:rsidRPr="00034B07" w:rsidRDefault="00BD268F" w:rsidP="00BD268F">
            <w:pPr>
              <w:spacing w:after="0" w:line="240" w:lineRule="auto"/>
              <w:jc w:val="center"/>
              <w:rPr>
                <w:rFonts w:ascii="Times New Roman" w:eastAsia="Times New Roman" w:hAnsi="Times New Roman" w:cs="Times New Roman"/>
                <w:b/>
                <w:bCs/>
                <w:color w:val="000000"/>
                <w:sz w:val="24"/>
                <w:u w:val="single"/>
              </w:rPr>
            </w:pPr>
            <w:r w:rsidRPr="00034B07">
              <w:rPr>
                <w:rFonts w:ascii="Times New Roman" w:eastAsia="Times New Roman" w:hAnsi="Times New Roman" w:cs="Times New Roman"/>
                <w:b/>
                <w:bCs/>
                <w:color w:val="000000"/>
                <w:sz w:val="24"/>
                <w:u w:val="single"/>
              </w:rPr>
              <w:t>Process</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3374F91B" w14:textId="77777777" w:rsidR="00BD268F" w:rsidRPr="00034B07" w:rsidRDefault="00BD268F" w:rsidP="00BD268F">
            <w:pPr>
              <w:spacing w:after="0" w:line="240" w:lineRule="auto"/>
              <w:jc w:val="center"/>
              <w:rPr>
                <w:rFonts w:ascii="Times New Roman" w:eastAsia="Times New Roman" w:hAnsi="Times New Roman" w:cs="Times New Roman"/>
                <w:b/>
                <w:bCs/>
                <w:color w:val="000000"/>
                <w:sz w:val="24"/>
                <w:u w:val="single"/>
              </w:rPr>
            </w:pPr>
            <w:r w:rsidRPr="00034B07">
              <w:rPr>
                <w:rFonts w:ascii="Times New Roman" w:eastAsia="Times New Roman" w:hAnsi="Times New Roman" w:cs="Times New Roman"/>
                <w:b/>
                <w:bCs/>
                <w:color w:val="000000"/>
                <w:sz w:val="24"/>
                <w:u w:val="single"/>
              </w:rPr>
              <w:t>Outputs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9854811" w14:textId="77777777" w:rsidR="00BD268F" w:rsidRPr="00034B07" w:rsidRDefault="00BD268F" w:rsidP="00BD268F">
            <w:pPr>
              <w:spacing w:after="0" w:line="240" w:lineRule="auto"/>
              <w:jc w:val="center"/>
              <w:rPr>
                <w:rFonts w:ascii="Times New Roman" w:eastAsia="Times New Roman" w:hAnsi="Times New Roman" w:cs="Times New Roman"/>
                <w:b/>
                <w:bCs/>
                <w:color w:val="000000"/>
                <w:sz w:val="24"/>
                <w:u w:val="single"/>
              </w:rPr>
            </w:pPr>
            <w:r w:rsidRPr="00034B07">
              <w:rPr>
                <w:rFonts w:ascii="Times New Roman" w:eastAsia="Times New Roman" w:hAnsi="Times New Roman" w:cs="Times New Roman"/>
                <w:b/>
                <w:bCs/>
                <w:color w:val="000000"/>
                <w:sz w:val="24"/>
                <w:u w:val="single"/>
              </w:rPr>
              <w:t>Customer</w:t>
            </w:r>
          </w:p>
        </w:tc>
      </w:tr>
      <w:tr w:rsidR="00E016AE" w:rsidRPr="00BD268F" w14:paraId="249779AB" w14:textId="77777777" w:rsidTr="00034B07">
        <w:trPr>
          <w:trHeight w:val="1367"/>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6F18B253" w14:textId="4DA6F98C"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MAJCOM/ Agency</w:t>
            </w:r>
          </w:p>
        </w:tc>
        <w:tc>
          <w:tcPr>
            <w:tcW w:w="1883" w:type="dxa"/>
            <w:tcBorders>
              <w:top w:val="nil"/>
              <w:left w:val="nil"/>
              <w:bottom w:val="single" w:sz="4" w:space="0" w:color="auto"/>
              <w:right w:val="single" w:sz="4" w:space="0" w:color="auto"/>
            </w:tcBorders>
            <w:shd w:val="clear" w:color="auto" w:fill="auto"/>
            <w:vAlign w:val="center"/>
            <w:hideMark/>
          </w:tcPr>
          <w:p w14:paraId="217DFEA2" w14:textId="2EF0915D"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MAJCOM</w:t>
            </w:r>
            <w:r w:rsidR="00050D59">
              <w:rPr>
                <w:rFonts w:ascii="Times New Roman" w:eastAsia="Times New Roman" w:hAnsi="Times New Roman" w:cs="Times New Roman"/>
                <w:color w:val="000000"/>
              </w:rPr>
              <w:t>/Center</w:t>
            </w:r>
            <w:r w:rsidRPr="00DC4DED">
              <w:rPr>
                <w:rFonts w:ascii="Times New Roman" w:eastAsia="Times New Roman" w:hAnsi="Times New Roman" w:cs="Times New Roman"/>
                <w:color w:val="000000"/>
              </w:rPr>
              <w:t xml:space="preserve"> receives Budget Authority Document from SAF / OSD</w:t>
            </w:r>
          </w:p>
        </w:tc>
        <w:tc>
          <w:tcPr>
            <w:tcW w:w="2250" w:type="dxa"/>
            <w:tcBorders>
              <w:top w:val="nil"/>
              <w:left w:val="nil"/>
              <w:bottom w:val="single" w:sz="4" w:space="0" w:color="auto"/>
              <w:right w:val="single" w:sz="4" w:space="0" w:color="auto"/>
            </w:tcBorders>
            <w:shd w:val="clear" w:color="auto" w:fill="auto"/>
            <w:vAlign w:val="center"/>
            <w:hideMark/>
          </w:tcPr>
          <w:p w14:paraId="799E56A7"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Change in Budget Authority from MAJCOM / Agency</w:t>
            </w:r>
          </w:p>
        </w:tc>
        <w:tc>
          <w:tcPr>
            <w:tcW w:w="2880" w:type="dxa"/>
            <w:tcBorders>
              <w:top w:val="nil"/>
              <w:left w:val="nil"/>
              <w:bottom w:val="single" w:sz="4" w:space="0" w:color="auto"/>
              <w:right w:val="single" w:sz="4" w:space="0" w:color="auto"/>
            </w:tcBorders>
            <w:shd w:val="clear" w:color="auto" w:fill="auto"/>
            <w:vAlign w:val="center"/>
            <w:hideMark/>
          </w:tcPr>
          <w:p w14:paraId="4A6F41A6" w14:textId="0DFBBF78" w:rsidR="00BD268F" w:rsidRPr="00DC4DED" w:rsidRDefault="00BD268F" w:rsidP="00050D59">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Budget Authority Document from MAJCOM</w:t>
            </w:r>
            <w:r w:rsidR="00050D59">
              <w:rPr>
                <w:rFonts w:ascii="Times New Roman" w:eastAsia="Times New Roman" w:hAnsi="Times New Roman" w:cs="Times New Roman"/>
                <w:color w:val="000000"/>
              </w:rPr>
              <w:t>/SAF</w:t>
            </w:r>
            <w:r w:rsidRPr="00DC4DED">
              <w:rPr>
                <w:rFonts w:ascii="Times New Roman" w:eastAsia="Times New Roman" w:hAnsi="Times New Roman" w:cs="Times New Roman"/>
                <w:color w:val="000000"/>
              </w:rPr>
              <w:t xml:space="preserve"> to Center/ Budget Authority Document from AFLCMC to OBAN / Target Load Sheet - AF 1269</w:t>
            </w:r>
          </w:p>
        </w:tc>
        <w:tc>
          <w:tcPr>
            <w:tcW w:w="1440" w:type="dxa"/>
            <w:tcBorders>
              <w:top w:val="nil"/>
              <w:left w:val="nil"/>
              <w:bottom w:val="single" w:sz="4" w:space="0" w:color="auto"/>
              <w:right w:val="single" w:sz="4" w:space="0" w:color="auto"/>
            </w:tcBorders>
            <w:shd w:val="clear" w:color="auto" w:fill="auto"/>
            <w:vAlign w:val="center"/>
            <w:hideMark/>
          </w:tcPr>
          <w:p w14:paraId="2936563F" w14:textId="65C00BA0"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Directorates/ Division</w:t>
            </w:r>
          </w:p>
        </w:tc>
      </w:tr>
      <w:tr w:rsidR="00E016AE" w:rsidRPr="00BD268F" w14:paraId="7D358A88" w14:textId="77777777" w:rsidTr="00034B07">
        <w:trPr>
          <w:trHeight w:val="890"/>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6223533C" w14:textId="19C04355"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Directorate/ Division</w:t>
            </w:r>
          </w:p>
        </w:tc>
        <w:tc>
          <w:tcPr>
            <w:tcW w:w="1883" w:type="dxa"/>
            <w:tcBorders>
              <w:top w:val="nil"/>
              <w:left w:val="nil"/>
              <w:bottom w:val="single" w:sz="4" w:space="0" w:color="auto"/>
              <w:right w:val="single" w:sz="4" w:space="0" w:color="auto"/>
            </w:tcBorders>
            <w:shd w:val="clear" w:color="auto" w:fill="auto"/>
            <w:vAlign w:val="center"/>
            <w:hideMark/>
          </w:tcPr>
          <w:p w14:paraId="003D14E5"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Request to Realign Funds to different OBAN</w:t>
            </w:r>
          </w:p>
        </w:tc>
        <w:tc>
          <w:tcPr>
            <w:tcW w:w="2250" w:type="dxa"/>
            <w:tcBorders>
              <w:top w:val="nil"/>
              <w:left w:val="nil"/>
              <w:bottom w:val="single" w:sz="4" w:space="0" w:color="auto"/>
              <w:right w:val="single" w:sz="4" w:space="0" w:color="auto"/>
            </w:tcBorders>
            <w:shd w:val="clear" w:color="auto" w:fill="auto"/>
            <w:vAlign w:val="center"/>
            <w:hideMark/>
          </w:tcPr>
          <w:p w14:paraId="42573E7A"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Realignments between OBANs of Budget Authority received</w:t>
            </w:r>
          </w:p>
        </w:tc>
        <w:tc>
          <w:tcPr>
            <w:tcW w:w="2880" w:type="dxa"/>
            <w:tcBorders>
              <w:top w:val="nil"/>
              <w:left w:val="nil"/>
              <w:bottom w:val="single" w:sz="4" w:space="0" w:color="auto"/>
              <w:right w:val="single" w:sz="4" w:space="0" w:color="auto"/>
            </w:tcBorders>
            <w:shd w:val="clear" w:color="auto" w:fill="auto"/>
            <w:vAlign w:val="center"/>
            <w:hideMark/>
          </w:tcPr>
          <w:p w14:paraId="2804AB62"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Budget Authority Document from AFLCMC to OBAN / Target Load Sheet - AF 1269</w:t>
            </w:r>
          </w:p>
        </w:tc>
        <w:tc>
          <w:tcPr>
            <w:tcW w:w="1440" w:type="dxa"/>
            <w:tcBorders>
              <w:top w:val="nil"/>
              <w:left w:val="nil"/>
              <w:bottom w:val="single" w:sz="4" w:space="0" w:color="auto"/>
              <w:right w:val="single" w:sz="4" w:space="0" w:color="auto"/>
            </w:tcBorders>
            <w:shd w:val="clear" w:color="auto" w:fill="auto"/>
            <w:vAlign w:val="center"/>
            <w:hideMark/>
          </w:tcPr>
          <w:p w14:paraId="562FA764" w14:textId="138AD943"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Directorates/ Division</w:t>
            </w:r>
          </w:p>
        </w:tc>
      </w:tr>
      <w:tr w:rsidR="00E016AE" w:rsidRPr="00BD268F" w14:paraId="5E19401F" w14:textId="77777777" w:rsidTr="00034B07">
        <w:trPr>
          <w:trHeight w:val="980"/>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0A107021" w14:textId="7FE3D4B0"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Directorate/ Division</w:t>
            </w:r>
          </w:p>
        </w:tc>
        <w:tc>
          <w:tcPr>
            <w:tcW w:w="1883" w:type="dxa"/>
            <w:tcBorders>
              <w:top w:val="nil"/>
              <w:left w:val="nil"/>
              <w:bottom w:val="single" w:sz="4" w:space="0" w:color="auto"/>
              <w:right w:val="single" w:sz="4" w:space="0" w:color="auto"/>
            </w:tcBorders>
            <w:shd w:val="clear" w:color="auto" w:fill="auto"/>
            <w:vAlign w:val="center"/>
            <w:hideMark/>
          </w:tcPr>
          <w:p w14:paraId="33AA6B0B"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Target Load Sheet - AF 1269</w:t>
            </w:r>
          </w:p>
        </w:tc>
        <w:tc>
          <w:tcPr>
            <w:tcW w:w="2250" w:type="dxa"/>
            <w:tcBorders>
              <w:top w:val="nil"/>
              <w:left w:val="nil"/>
              <w:bottom w:val="single" w:sz="4" w:space="0" w:color="auto"/>
              <w:right w:val="single" w:sz="4" w:space="0" w:color="auto"/>
            </w:tcBorders>
            <w:shd w:val="clear" w:color="auto" w:fill="auto"/>
            <w:vAlign w:val="center"/>
            <w:hideMark/>
          </w:tcPr>
          <w:p w14:paraId="2BD962A8"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Realignments between Lines of Accounting of Budget Authority received</w:t>
            </w:r>
          </w:p>
        </w:tc>
        <w:tc>
          <w:tcPr>
            <w:tcW w:w="2880" w:type="dxa"/>
            <w:tcBorders>
              <w:top w:val="nil"/>
              <w:left w:val="nil"/>
              <w:bottom w:val="single" w:sz="4" w:space="0" w:color="auto"/>
              <w:right w:val="single" w:sz="4" w:space="0" w:color="auto"/>
            </w:tcBorders>
            <w:shd w:val="clear" w:color="auto" w:fill="auto"/>
            <w:vAlign w:val="center"/>
            <w:hideMark/>
          </w:tcPr>
          <w:p w14:paraId="4DAAA2D1"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 xml:space="preserve">Budget Authority realigned in the accounting system. </w:t>
            </w:r>
          </w:p>
        </w:tc>
        <w:tc>
          <w:tcPr>
            <w:tcW w:w="1440" w:type="dxa"/>
            <w:tcBorders>
              <w:top w:val="nil"/>
              <w:left w:val="nil"/>
              <w:bottom w:val="single" w:sz="4" w:space="0" w:color="auto"/>
              <w:right w:val="single" w:sz="4" w:space="0" w:color="auto"/>
            </w:tcBorders>
            <w:shd w:val="clear" w:color="auto" w:fill="auto"/>
            <w:vAlign w:val="center"/>
            <w:hideMark/>
          </w:tcPr>
          <w:p w14:paraId="26351953" w14:textId="50BD948A"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Directorates/ Division</w:t>
            </w:r>
          </w:p>
        </w:tc>
      </w:tr>
      <w:tr w:rsidR="00E016AE" w:rsidRPr="00BD268F" w14:paraId="260C6F6A" w14:textId="77777777" w:rsidTr="00034B07">
        <w:trPr>
          <w:trHeight w:val="800"/>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09BDBD3B" w14:textId="626368B5"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MAJCOM/ Agency</w:t>
            </w:r>
          </w:p>
        </w:tc>
        <w:tc>
          <w:tcPr>
            <w:tcW w:w="1883" w:type="dxa"/>
            <w:tcBorders>
              <w:top w:val="nil"/>
              <w:left w:val="nil"/>
              <w:bottom w:val="single" w:sz="4" w:space="0" w:color="auto"/>
              <w:right w:val="single" w:sz="4" w:space="0" w:color="auto"/>
            </w:tcBorders>
            <w:shd w:val="clear" w:color="auto" w:fill="auto"/>
            <w:vAlign w:val="center"/>
            <w:hideMark/>
          </w:tcPr>
          <w:p w14:paraId="4F113D5A"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Budget Authority Document &amp; Target Load Sheet - AF 1269</w:t>
            </w:r>
          </w:p>
        </w:tc>
        <w:tc>
          <w:tcPr>
            <w:tcW w:w="2250" w:type="dxa"/>
            <w:tcBorders>
              <w:top w:val="nil"/>
              <w:left w:val="nil"/>
              <w:bottom w:val="single" w:sz="4" w:space="0" w:color="auto"/>
              <w:right w:val="single" w:sz="4" w:space="0" w:color="auto"/>
            </w:tcBorders>
            <w:shd w:val="clear" w:color="auto" w:fill="auto"/>
            <w:vAlign w:val="center"/>
            <w:hideMark/>
          </w:tcPr>
          <w:p w14:paraId="636B7305"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Funds Control / EOM Balancing</w:t>
            </w:r>
          </w:p>
        </w:tc>
        <w:tc>
          <w:tcPr>
            <w:tcW w:w="2880" w:type="dxa"/>
            <w:tcBorders>
              <w:top w:val="nil"/>
              <w:left w:val="nil"/>
              <w:bottom w:val="single" w:sz="4" w:space="0" w:color="auto"/>
              <w:right w:val="single" w:sz="4" w:space="0" w:color="auto"/>
            </w:tcBorders>
            <w:shd w:val="clear" w:color="auto" w:fill="auto"/>
            <w:vAlign w:val="center"/>
            <w:hideMark/>
          </w:tcPr>
          <w:p w14:paraId="2C28720A"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Accounting System balanced at EOM.</w:t>
            </w:r>
          </w:p>
        </w:tc>
        <w:tc>
          <w:tcPr>
            <w:tcW w:w="1440" w:type="dxa"/>
            <w:tcBorders>
              <w:top w:val="nil"/>
              <w:left w:val="nil"/>
              <w:bottom w:val="single" w:sz="4" w:space="0" w:color="auto"/>
              <w:right w:val="single" w:sz="4" w:space="0" w:color="auto"/>
            </w:tcBorders>
            <w:shd w:val="clear" w:color="auto" w:fill="auto"/>
            <w:vAlign w:val="center"/>
            <w:hideMark/>
          </w:tcPr>
          <w:p w14:paraId="26ABC0B4" w14:textId="77777777" w:rsidR="00BD268F" w:rsidRPr="00DC4DED" w:rsidRDefault="00BD268F" w:rsidP="00034B07">
            <w:pPr>
              <w:spacing w:after="0" w:line="240" w:lineRule="auto"/>
              <w:rPr>
                <w:rFonts w:ascii="Times New Roman" w:eastAsia="Times New Roman" w:hAnsi="Times New Roman" w:cs="Times New Roman"/>
                <w:color w:val="000000"/>
              </w:rPr>
            </w:pPr>
            <w:r w:rsidRPr="00DC4DED">
              <w:rPr>
                <w:rFonts w:ascii="Times New Roman" w:eastAsia="Times New Roman" w:hAnsi="Times New Roman" w:cs="Times New Roman"/>
                <w:color w:val="000000"/>
              </w:rPr>
              <w:t>AFLCMC</w:t>
            </w:r>
          </w:p>
        </w:tc>
      </w:tr>
    </w:tbl>
    <w:p w14:paraId="2C521C81" w14:textId="02051DA8" w:rsidR="00150C75" w:rsidRPr="00084359" w:rsidRDefault="0035105B" w:rsidP="00E049F8">
      <w:pPr>
        <w:pStyle w:val="NoSpacing"/>
        <w:numPr>
          <w:ilvl w:val="1"/>
          <w:numId w:val="10"/>
        </w:numPr>
        <w:spacing w:before="240" w:after="120"/>
        <w:ind w:left="1080" w:hanging="518"/>
        <w:rPr>
          <w:rFonts w:ascii="Times New Roman" w:hAnsi="Times New Roman" w:cs="Times New Roman"/>
          <w:sz w:val="24"/>
          <w:szCs w:val="24"/>
        </w:rPr>
      </w:pPr>
      <w:r w:rsidRPr="00084359">
        <w:rPr>
          <w:rFonts w:ascii="Times New Roman" w:hAnsi="Times New Roman" w:cs="Times New Roman"/>
          <w:sz w:val="24"/>
          <w:szCs w:val="24"/>
        </w:rPr>
        <w:t>Process Flow</w:t>
      </w:r>
      <w:r w:rsidR="00D816F8" w:rsidRPr="00084359">
        <w:rPr>
          <w:rFonts w:ascii="Times New Roman" w:hAnsi="Times New Roman" w:cs="Times New Roman"/>
          <w:sz w:val="24"/>
          <w:szCs w:val="24"/>
        </w:rPr>
        <w:t>c</w:t>
      </w:r>
      <w:r w:rsidRPr="00084359">
        <w:rPr>
          <w:rFonts w:ascii="Times New Roman" w:hAnsi="Times New Roman" w:cs="Times New Roman"/>
          <w:sz w:val="24"/>
          <w:szCs w:val="24"/>
        </w:rPr>
        <w:t>hart</w:t>
      </w:r>
      <w:r w:rsidR="003E71B9" w:rsidRPr="00084359">
        <w:rPr>
          <w:rFonts w:ascii="Times New Roman" w:hAnsi="Times New Roman" w:cs="Times New Roman"/>
          <w:sz w:val="24"/>
          <w:szCs w:val="24"/>
        </w:rPr>
        <w:t xml:space="preserve">. </w:t>
      </w:r>
      <w:r w:rsidR="006027B4" w:rsidRPr="00084359">
        <w:rPr>
          <w:rFonts w:ascii="Times New Roman" w:hAnsi="Times New Roman" w:cs="Times New Roman"/>
          <w:sz w:val="24"/>
          <w:szCs w:val="24"/>
        </w:rPr>
        <w:t xml:space="preserve">The process flowchart below, </w:t>
      </w:r>
      <w:r w:rsidR="006027B4" w:rsidRPr="00084359">
        <w:rPr>
          <w:rFonts w:ascii="Times New Roman" w:hAnsi="Times New Roman" w:cs="Times New Roman"/>
          <w:b/>
          <w:sz w:val="24"/>
          <w:szCs w:val="24"/>
        </w:rPr>
        <w:t>Figure 1</w:t>
      </w:r>
      <w:r w:rsidR="00B626ED" w:rsidRPr="00084359">
        <w:rPr>
          <w:rFonts w:ascii="Times New Roman" w:hAnsi="Times New Roman" w:cs="Times New Roman"/>
          <w:sz w:val="24"/>
          <w:szCs w:val="24"/>
        </w:rPr>
        <w:t xml:space="preserve">, represents an overview of the SAF/AQ </w:t>
      </w:r>
      <w:r w:rsidR="006027B4" w:rsidRPr="00084359">
        <w:rPr>
          <w:rFonts w:ascii="Times New Roman" w:hAnsi="Times New Roman" w:cs="Times New Roman"/>
          <w:sz w:val="24"/>
          <w:szCs w:val="24"/>
        </w:rPr>
        <w:t xml:space="preserve">Financial Funds Flow and Funds Control Process. </w:t>
      </w:r>
      <w:r w:rsidR="00B626ED" w:rsidRPr="00084359">
        <w:rPr>
          <w:rFonts w:ascii="Times New Roman" w:hAnsi="Times New Roman" w:cs="Times New Roman"/>
          <w:sz w:val="24"/>
          <w:szCs w:val="24"/>
        </w:rPr>
        <w:t>The AFLCMC Standard Process for</w:t>
      </w:r>
      <w:r w:rsidR="006027B4" w:rsidRPr="00084359">
        <w:rPr>
          <w:rFonts w:ascii="Times New Roman" w:hAnsi="Times New Roman" w:cs="Times New Roman"/>
          <w:sz w:val="24"/>
          <w:szCs w:val="24"/>
        </w:rPr>
        <w:t xml:space="preserve"> </w:t>
      </w:r>
      <w:r w:rsidR="00B626ED" w:rsidRPr="00084359">
        <w:rPr>
          <w:rFonts w:ascii="Times New Roman" w:hAnsi="Times New Roman" w:cs="Times New Roman"/>
          <w:sz w:val="24"/>
          <w:szCs w:val="24"/>
        </w:rPr>
        <w:t xml:space="preserve">Financial Funds Flow and Funds Control Process is represented by the flowchart shown in </w:t>
      </w:r>
      <w:r w:rsidR="00B626ED" w:rsidRPr="00084359">
        <w:rPr>
          <w:rFonts w:ascii="Times New Roman" w:hAnsi="Times New Roman" w:cs="Times New Roman"/>
          <w:b/>
          <w:sz w:val="24"/>
          <w:szCs w:val="24"/>
        </w:rPr>
        <w:t>Figure 2.</w:t>
      </w:r>
      <w:r w:rsidR="00D370BD" w:rsidRPr="00084359">
        <w:rPr>
          <w:rFonts w:ascii="Times New Roman" w:hAnsi="Times New Roman" w:cs="Times New Roman"/>
          <w:b/>
          <w:sz w:val="24"/>
          <w:szCs w:val="24"/>
        </w:rPr>
        <w:t xml:space="preserve"> </w:t>
      </w:r>
      <w:r w:rsidR="00D370BD" w:rsidRPr="00084359">
        <w:rPr>
          <w:rFonts w:ascii="Times New Roman" w:hAnsi="Times New Roman" w:cs="Times New Roman"/>
          <w:sz w:val="24"/>
          <w:szCs w:val="24"/>
        </w:rPr>
        <w:t xml:space="preserve">The flowchart shows the four possible entry points into the process which aligns with the four rows in the SIPOC, </w:t>
      </w:r>
      <w:r w:rsidR="00D370BD" w:rsidRPr="00084359">
        <w:rPr>
          <w:rFonts w:ascii="Times New Roman" w:hAnsi="Times New Roman" w:cs="Times New Roman"/>
          <w:b/>
          <w:sz w:val="24"/>
          <w:szCs w:val="24"/>
        </w:rPr>
        <w:t>Table 1</w:t>
      </w:r>
      <w:r w:rsidR="00D370BD" w:rsidRPr="00084359">
        <w:rPr>
          <w:rFonts w:ascii="Times New Roman" w:hAnsi="Times New Roman" w:cs="Times New Roman"/>
          <w:sz w:val="24"/>
          <w:szCs w:val="24"/>
        </w:rPr>
        <w:t>.</w:t>
      </w:r>
    </w:p>
    <w:p w14:paraId="610F0B42" w14:textId="0D962FEE" w:rsidR="000E07AB" w:rsidRPr="00084359" w:rsidRDefault="000E07AB" w:rsidP="000E07AB">
      <w:pPr>
        <w:pStyle w:val="NoSpacing"/>
        <w:numPr>
          <w:ilvl w:val="1"/>
          <w:numId w:val="10"/>
        </w:numPr>
        <w:spacing w:before="240" w:after="120"/>
        <w:ind w:left="1080" w:hanging="518"/>
        <w:rPr>
          <w:rFonts w:ascii="Times New Roman" w:hAnsi="Times New Roman" w:cs="Times New Roman"/>
          <w:color w:val="FF0000"/>
          <w:sz w:val="24"/>
          <w:szCs w:val="24"/>
        </w:rPr>
      </w:pPr>
      <w:r w:rsidRPr="00084359">
        <w:rPr>
          <w:rFonts w:ascii="Times New Roman" w:hAnsi="Times New Roman" w:cs="Times New Roman"/>
          <w:sz w:val="24"/>
          <w:szCs w:val="24"/>
        </w:rPr>
        <w:t xml:space="preserve">Work Breakdown Structure (WBS). The WBS below, </w:t>
      </w:r>
      <w:r w:rsidRPr="00084359">
        <w:rPr>
          <w:rFonts w:ascii="Times New Roman" w:hAnsi="Times New Roman" w:cs="Times New Roman"/>
          <w:b/>
          <w:sz w:val="24"/>
          <w:szCs w:val="24"/>
        </w:rPr>
        <w:t>Table 2</w:t>
      </w:r>
      <w:r w:rsidRPr="00084359">
        <w:rPr>
          <w:rFonts w:ascii="Times New Roman" w:hAnsi="Times New Roman" w:cs="Times New Roman"/>
          <w:sz w:val="24"/>
          <w:szCs w:val="24"/>
        </w:rPr>
        <w:t xml:space="preserve">, provides additional detail for the activity boxes in the </w:t>
      </w:r>
      <w:r w:rsidR="00B626ED" w:rsidRPr="00084359">
        <w:rPr>
          <w:rFonts w:ascii="Times New Roman" w:hAnsi="Times New Roman" w:cs="Times New Roman"/>
          <w:sz w:val="24"/>
          <w:szCs w:val="24"/>
        </w:rPr>
        <w:t xml:space="preserve">AFLCMC </w:t>
      </w:r>
      <w:r w:rsidRPr="00084359">
        <w:rPr>
          <w:rFonts w:ascii="Times New Roman" w:hAnsi="Times New Roman" w:cs="Times New Roman"/>
          <w:sz w:val="24"/>
          <w:szCs w:val="24"/>
        </w:rPr>
        <w:t xml:space="preserve">process flowchart, </w:t>
      </w:r>
      <w:r w:rsidRPr="00084359">
        <w:rPr>
          <w:rFonts w:ascii="Times New Roman" w:hAnsi="Times New Roman" w:cs="Times New Roman"/>
          <w:b/>
          <w:sz w:val="24"/>
          <w:szCs w:val="24"/>
        </w:rPr>
        <w:t xml:space="preserve">Figure </w:t>
      </w:r>
      <w:r w:rsidR="00B626ED" w:rsidRPr="00084359">
        <w:rPr>
          <w:rFonts w:ascii="Times New Roman" w:hAnsi="Times New Roman" w:cs="Times New Roman"/>
          <w:b/>
          <w:sz w:val="24"/>
          <w:szCs w:val="24"/>
        </w:rPr>
        <w:t>2</w:t>
      </w:r>
      <w:r w:rsidRPr="00084359">
        <w:rPr>
          <w:rFonts w:ascii="Times New Roman" w:hAnsi="Times New Roman" w:cs="Times New Roman"/>
          <w:sz w:val="24"/>
          <w:szCs w:val="24"/>
        </w:rPr>
        <w:t xml:space="preserve">. </w:t>
      </w:r>
    </w:p>
    <w:p w14:paraId="103C38C8" w14:textId="0ACA1A09" w:rsidR="00B626ED" w:rsidRPr="00675999" w:rsidRDefault="00B626ED" w:rsidP="000E07AB">
      <w:pPr>
        <w:pStyle w:val="NoSpacing"/>
        <w:numPr>
          <w:ilvl w:val="1"/>
          <w:numId w:val="10"/>
        </w:numPr>
        <w:spacing w:before="240" w:after="120"/>
        <w:ind w:left="1080" w:hanging="518"/>
        <w:rPr>
          <w:rFonts w:ascii="Times New Roman" w:hAnsi="Times New Roman" w:cs="Times New Roman"/>
          <w:color w:val="FF0000"/>
          <w:sz w:val="24"/>
          <w:szCs w:val="24"/>
        </w:rPr>
      </w:pPr>
      <w:r w:rsidRPr="003E71B9">
        <w:rPr>
          <w:rFonts w:ascii="Times New Roman" w:hAnsi="Times New Roman" w:cs="Times New Roman"/>
          <w:sz w:val="24"/>
          <w:szCs w:val="24"/>
        </w:rPr>
        <w:t>Additional work tables, figures, or checklists</w:t>
      </w:r>
      <w:r>
        <w:rPr>
          <w:rFonts w:ascii="Times New Roman" w:hAnsi="Times New Roman" w:cs="Times New Roman"/>
          <w:sz w:val="24"/>
          <w:szCs w:val="24"/>
        </w:rPr>
        <w:t>. N/A</w:t>
      </w:r>
    </w:p>
    <w:p w14:paraId="3D7C218E" w14:textId="4BF17558" w:rsidR="00B626ED" w:rsidRDefault="00B626ED" w:rsidP="00675999">
      <w:pPr>
        <w:pStyle w:val="NoSpacing"/>
        <w:spacing w:before="240" w:after="120"/>
        <w:rPr>
          <w:rFonts w:ascii="Times New Roman" w:hAnsi="Times New Roman" w:cs="Times New Roman"/>
          <w:b/>
          <w:sz w:val="24"/>
          <w:szCs w:val="24"/>
        </w:rPr>
        <w:sectPr w:rsidR="00B626ED" w:rsidSect="004C0A4E">
          <w:footerReference w:type="default" r:id="rId16"/>
          <w:pgSz w:w="12240" w:h="15840"/>
          <w:pgMar w:top="1440" w:right="1440" w:bottom="1440" w:left="1440" w:header="720" w:footer="720" w:gutter="0"/>
          <w:pgNumType w:start="1"/>
          <w:cols w:space="720"/>
          <w:docGrid w:linePitch="360"/>
        </w:sectPr>
      </w:pPr>
    </w:p>
    <w:p w14:paraId="6A10CC62" w14:textId="77966217" w:rsidR="00675999" w:rsidRDefault="00675999" w:rsidP="00675999">
      <w:pPr>
        <w:pStyle w:val="NoSpacing"/>
        <w:spacing w:before="240" w:after="120"/>
        <w:rPr>
          <w:rFonts w:ascii="Times New Roman" w:hAnsi="Times New Roman" w:cs="Times New Roman"/>
          <w:sz w:val="24"/>
          <w:szCs w:val="24"/>
        </w:rPr>
      </w:pPr>
      <w:r w:rsidRPr="00675999">
        <w:rPr>
          <w:rFonts w:ascii="Times New Roman" w:hAnsi="Times New Roman" w:cs="Times New Roman"/>
          <w:b/>
          <w:sz w:val="24"/>
          <w:szCs w:val="24"/>
        </w:rPr>
        <w:lastRenderedPageBreak/>
        <w:t>Figure 1.</w:t>
      </w:r>
      <w:r>
        <w:rPr>
          <w:rFonts w:ascii="Times New Roman" w:hAnsi="Times New Roman" w:cs="Times New Roman"/>
          <w:sz w:val="24"/>
          <w:szCs w:val="24"/>
        </w:rPr>
        <w:t xml:space="preserve"> Flowchart for </w:t>
      </w:r>
      <w:r w:rsidR="00B626ED">
        <w:rPr>
          <w:rFonts w:ascii="Times New Roman" w:hAnsi="Times New Roman" w:cs="Times New Roman"/>
          <w:sz w:val="24"/>
          <w:szCs w:val="24"/>
        </w:rPr>
        <w:t xml:space="preserve">SAF </w:t>
      </w:r>
      <w:r>
        <w:rPr>
          <w:rFonts w:ascii="Times New Roman" w:hAnsi="Times New Roman" w:cs="Times New Roman"/>
          <w:sz w:val="24"/>
          <w:szCs w:val="24"/>
        </w:rPr>
        <w:t>Financial Funds Flow and Funds Control Process</w:t>
      </w:r>
    </w:p>
    <w:p w14:paraId="03F257DC" w14:textId="06D15E8A" w:rsidR="00B626ED" w:rsidRDefault="005726D9" w:rsidP="005726D9">
      <w:pPr>
        <w:pStyle w:val="NoSpacing"/>
        <w:spacing w:before="240" w:after="120"/>
        <w:ind w:left="540"/>
        <w:rPr>
          <w:rFonts w:ascii="Times New Roman" w:hAnsi="Times New Roman" w:cs="Times New Roman"/>
          <w:sz w:val="24"/>
          <w:szCs w:val="24"/>
        </w:rPr>
      </w:pPr>
      <w:r w:rsidRPr="005726D9">
        <w:rPr>
          <w:noProof/>
        </w:rPr>
        <w:drawing>
          <wp:inline distT="0" distB="0" distL="0" distR="0" wp14:anchorId="657A2934" wp14:editId="31E8A568">
            <wp:extent cx="12609195" cy="444764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38357" cy="4457928"/>
                    </a:xfrm>
                    <a:prstGeom prst="rect">
                      <a:avLst/>
                    </a:prstGeom>
                    <a:noFill/>
                    <a:ln>
                      <a:noFill/>
                    </a:ln>
                  </pic:spPr>
                </pic:pic>
              </a:graphicData>
            </a:graphic>
          </wp:inline>
        </w:drawing>
      </w:r>
      <w:r w:rsidR="00243C35" w:rsidRPr="00243C35">
        <w:rPr>
          <w:rFonts w:ascii="Times New Roman" w:hAnsi="Times New Roman" w:cs="Times New Roman"/>
          <w:noProof/>
          <w:sz w:val="40"/>
          <w:szCs w:val="24"/>
        </w:rPr>
        <mc:AlternateContent>
          <mc:Choice Requires="wps">
            <w:drawing>
              <wp:anchor distT="45720" distB="45720" distL="114300" distR="114300" simplePos="0" relativeHeight="251719680" behindDoc="0" locked="0" layoutInCell="1" allowOverlap="1" wp14:anchorId="4F4308CA" wp14:editId="779315E4">
                <wp:simplePos x="0" y="0"/>
                <wp:positionH relativeFrom="margin">
                  <wp:posOffset>-467868</wp:posOffset>
                </wp:positionH>
                <wp:positionV relativeFrom="paragraph">
                  <wp:posOffset>4731487</wp:posOffset>
                </wp:positionV>
                <wp:extent cx="8942832" cy="140462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2832" cy="1404620"/>
                        </a:xfrm>
                        <a:prstGeom prst="rect">
                          <a:avLst/>
                        </a:prstGeom>
                        <a:solidFill>
                          <a:srgbClr val="FFFFFF"/>
                        </a:solidFill>
                        <a:ln w="9525">
                          <a:solidFill>
                            <a:srgbClr val="000000"/>
                          </a:solidFill>
                          <a:miter lim="800000"/>
                          <a:headEnd/>
                          <a:tailEnd/>
                        </a:ln>
                      </wps:spPr>
                      <wps:txbx>
                        <w:txbxContent>
                          <w:p w14:paraId="0CEEE912" w14:textId="184D6484" w:rsidR="00243C35" w:rsidRPr="005726D9" w:rsidRDefault="005726D9">
                            <w:pPr>
                              <w:rPr>
                                <w:rFonts w:ascii="Times New Roman" w:hAnsi="Times New Roman" w:cs="Times New Roman"/>
                                <w:szCs w:val="24"/>
                                <w:highlight w:val="yellow"/>
                              </w:rPr>
                            </w:pPr>
                            <w:r>
                              <w:rPr>
                                <w:rFonts w:ascii="Times New Roman" w:hAnsi="Times New Roman" w:cs="Times New Roman"/>
                                <w:szCs w:val="24"/>
                                <w:highlight w:val="yellow"/>
                              </w:rPr>
                              <w:t>NOTE:  In</w:t>
                            </w:r>
                            <w:r w:rsidR="00243C35" w:rsidRPr="00243C35">
                              <w:rPr>
                                <w:rFonts w:ascii="Times New Roman" w:hAnsi="Times New Roman" w:cs="Times New Roman"/>
                                <w:szCs w:val="24"/>
                                <w:highlight w:val="yellow"/>
                              </w:rPr>
                              <w:t xml:space="preserve"> FY17</w:t>
                            </w:r>
                            <w:r>
                              <w:rPr>
                                <w:rFonts w:ascii="Times New Roman" w:hAnsi="Times New Roman" w:cs="Times New Roman"/>
                                <w:szCs w:val="24"/>
                                <w:highlight w:val="yellow"/>
                              </w:rPr>
                              <w:t>,</w:t>
                            </w:r>
                            <w:r w:rsidR="00243C35" w:rsidRPr="00243C35">
                              <w:rPr>
                                <w:rFonts w:ascii="Times New Roman" w:hAnsi="Times New Roman" w:cs="Times New Roman"/>
                                <w:szCs w:val="24"/>
                                <w:highlight w:val="yellow"/>
                              </w:rPr>
                              <w:t xml:space="preserve"> Investment funds previously distributed by AFMC </w:t>
                            </w:r>
                            <w:r>
                              <w:rPr>
                                <w:rFonts w:ascii="Times New Roman" w:hAnsi="Times New Roman" w:cs="Times New Roman"/>
                                <w:szCs w:val="24"/>
                                <w:highlight w:val="yellow"/>
                              </w:rPr>
                              <w:t>began to</w:t>
                            </w:r>
                            <w:r w:rsidR="00243C35" w:rsidRPr="00243C35">
                              <w:rPr>
                                <w:rFonts w:ascii="Times New Roman" w:hAnsi="Times New Roman" w:cs="Times New Roman"/>
                                <w:szCs w:val="24"/>
                                <w:highlight w:val="yellow"/>
                              </w:rPr>
                              <w:t xml:space="preserve"> flow directly from SAF to AFLCMC.  BAs for FY16 and prior will continue to flow through AFMC for distribution to the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08CA" id="_x0000_s1027" type="#_x0000_t202" style="position:absolute;left:0;text-align:left;margin-left:-36.85pt;margin-top:372.55pt;width:704.15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">
                <v:textbox style="mso-fit-shape-to-text:t">
                  <w:txbxContent>
                    <w:p w14:paraId="0CEEE912" w14:textId="184D6484" w:rsidR="00243C35" w:rsidRPr="005726D9" w:rsidRDefault="005726D9">
                      <w:pPr>
                        <w:rPr>
                          <w:rFonts w:ascii="Times New Roman" w:hAnsi="Times New Roman" w:cs="Times New Roman"/>
                          <w:szCs w:val="24"/>
                          <w:highlight w:val="yellow"/>
                        </w:rPr>
                      </w:pPr>
                      <w:r>
                        <w:rPr>
                          <w:rFonts w:ascii="Times New Roman" w:hAnsi="Times New Roman" w:cs="Times New Roman"/>
                          <w:szCs w:val="24"/>
                          <w:highlight w:val="yellow"/>
                        </w:rPr>
                        <w:t>NOTE:  In</w:t>
                      </w:r>
                      <w:r w:rsidR="00243C35" w:rsidRPr="00243C35">
                        <w:rPr>
                          <w:rFonts w:ascii="Times New Roman" w:hAnsi="Times New Roman" w:cs="Times New Roman"/>
                          <w:szCs w:val="24"/>
                          <w:highlight w:val="yellow"/>
                        </w:rPr>
                        <w:t xml:space="preserve"> FY17</w:t>
                      </w:r>
                      <w:r>
                        <w:rPr>
                          <w:rFonts w:ascii="Times New Roman" w:hAnsi="Times New Roman" w:cs="Times New Roman"/>
                          <w:szCs w:val="24"/>
                          <w:highlight w:val="yellow"/>
                        </w:rPr>
                        <w:t>,</w:t>
                      </w:r>
                      <w:r w:rsidR="00243C35" w:rsidRPr="00243C35">
                        <w:rPr>
                          <w:rFonts w:ascii="Times New Roman" w:hAnsi="Times New Roman" w:cs="Times New Roman"/>
                          <w:szCs w:val="24"/>
                          <w:highlight w:val="yellow"/>
                        </w:rPr>
                        <w:t xml:space="preserve"> Investment funds previously distributed by AFMC </w:t>
                      </w:r>
                      <w:r>
                        <w:rPr>
                          <w:rFonts w:ascii="Times New Roman" w:hAnsi="Times New Roman" w:cs="Times New Roman"/>
                          <w:szCs w:val="24"/>
                          <w:highlight w:val="yellow"/>
                        </w:rPr>
                        <w:t>began to</w:t>
                      </w:r>
                      <w:r w:rsidR="00243C35" w:rsidRPr="00243C35">
                        <w:rPr>
                          <w:rFonts w:ascii="Times New Roman" w:hAnsi="Times New Roman" w:cs="Times New Roman"/>
                          <w:szCs w:val="24"/>
                          <w:highlight w:val="yellow"/>
                        </w:rPr>
                        <w:t xml:space="preserve"> flow directly from SAF to AFLCMC.  BAs for FY16 and prior will continue to flow through AFMC for distribution to the Center.</w:t>
                      </w:r>
                    </w:p>
                  </w:txbxContent>
                </v:textbox>
                <w10:wrap type="square" anchorx="margin"/>
              </v:shape>
            </w:pict>
          </mc:Fallback>
        </mc:AlternateContent>
      </w:r>
      <w:r w:rsidR="00C64D4D" w:rsidRPr="00243C35">
        <w:rPr>
          <w:rFonts w:ascii="Times New Roman" w:hAnsi="Times New Roman" w:cs="Times New Roman"/>
          <w:sz w:val="40"/>
          <w:szCs w:val="24"/>
        </w:rPr>
        <w:br w:type="page"/>
      </w:r>
      <w:r w:rsidR="00050D59">
        <w:rPr>
          <w:noProof/>
        </w:rPr>
        <w:lastRenderedPageBreak/>
        <mc:AlternateContent>
          <mc:Choice Requires="wps">
            <w:drawing>
              <wp:anchor distT="0" distB="0" distL="114300" distR="114300" simplePos="0" relativeHeight="251661312" behindDoc="0" locked="0" layoutInCell="1" allowOverlap="1" wp14:anchorId="7802EDA7" wp14:editId="5CB5F64B">
                <wp:simplePos x="0" y="0"/>
                <wp:positionH relativeFrom="column">
                  <wp:posOffset>2165350</wp:posOffset>
                </wp:positionH>
                <wp:positionV relativeFrom="paragraph">
                  <wp:posOffset>681990</wp:posOffset>
                </wp:positionV>
                <wp:extent cx="0"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D6862" id="Straight Arrow Connector 10" o:spid="_x0000_s1026" type="#_x0000_t32" style="position:absolute;margin-left:170.5pt;margin-top:53.7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" strokecolor="#4579b8 [3044]">
                <v:stroke endarrow="block"/>
              </v:shape>
            </w:pict>
          </mc:Fallback>
        </mc:AlternateContent>
      </w:r>
      <w:r w:rsidR="00050D59">
        <w:rPr>
          <w:noProof/>
        </w:rPr>
        <mc:AlternateContent>
          <mc:Choice Requires="wps">
            <w:drawing>
              <wp:anchor distT="0" distB="0" distL="114300" distR="114300" simplePos="0" relativeHeight="251660288" behindDoc="0" locked="0" layoutInCell="1" allowOverlap="1" wp14:anchorId="595988BA" wp14:editId="437B0529">
                <wp:simplePos x="0" y="0"/>
                <wp:positionH relativeFrom="column">
                  <wp:posOffset>2165350</wp:posOffset>
                </wp:positionH>
                <wp:positionV relativeFrom="paragraph">
                  <wp:posOffset>688340</wp:posOffset>
                </wp:positionV>
                <wp:extent cx="0" cy="0"/>
                <wp:effectExtent l="0" t="0" r="0" b="0"/>
                <wp:wrapNone/>
                <wp:docPr id="9" name="Straight Arrow Connector 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7D7A9D" id="Straight Arrow Connector 9" o:spid="_x0000_s1026" type="#_x0000_t32" style="position:absolute;margin-left:170.5pt;margin-top:54.2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" strokecolor="#4579b8 [3044]">
                <v:stroke endarrow="block"/>
              </v:shape>
            </w:pict>
          </mc:Fallback>
        </mc:AlternateContent>
      </w:r>
      <w:r w:rsidR="00B626ED" w:rsidRPr="00084359">
        <w:rPr>
          <w:rFonts w:ascii="Times New Roman" w:hAnsi="Times New Roman" w:cs="Times New Roman"/>
          <w:b/>
          <w:sz w:val="24"/>
          <w:szCs w:val="24"/>
        </w:rPr>
        <w:t>Figure 2.</w:t>
      </w:r>
      <w:r w:rsidR="00B626ED" w:rsidRPr="00084359">
        <w:rPr>
          <w:rFonts w:ascii="Times New Roman" w:hAnsi="Times New Roman" w:cs="Times New Roman"/>
          <w:sz w:val="24"/>
          <w:szCs w:val="24"/>
        </w:rPr>
        <w:t xml:space="preserve"> Flowchart for AFLCMC Financial Funds Flow and Funds Control Process</w:t>
      </w:r>
    </w:p>
    <w:p w14:paraId="7494BD9F" w14:textId="7878C4F3" w:rsidR="000E07AB" w:rsidRDefault="00B626ED" w:rsidP="00675999">
      <w:pPr>
        <w:pStyle w:val="NoSpacing"/>
        <w:spacing w:after="120"/>
        <w:ind w:left="180"/>
        <w:rPr>
          <w:rFonts w:ascii="Times New Roman" w:hAnsi="Times New Roman" w:cs="Times New Roman"/>
          <w:b/>
          <w:sz w:val="24"/>
          <w:szCs w:val="24"/>
        </w:rPr>
        <w:sectPr w:rsidR="000E07AB" w:rsidSect="000E07AB">
          <w:pgSz w:w="15840" w:h="12240" w:orient="landscape"/>
          <w:pgMar w:top="1440" w:right="1440" w:bottom="1440" w:left="1440" w:header="720" w:footer="720" w:gutter="0"/>
          <w:cols w:space="720"/>
          <w:docGrid w:linePitch="360"/>
        </w:sectPr>
      </w:pPr>
      <w:r w:rsidRPr="00B626ED">
        <w:rPr>
          <w:noProof/>
        </w:rPr>
        <w:drawing>
          <wp:inline distT="0" distB="0" distL="0" distR="0" wp14:anchorId="4C289184" wp14:editId="416F9D0C">
            <wp:extent cx="8038334" cy="552893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052913" cy="5538959"/>
                    </a:xfrm>
                    <a:prstGeom prst="rect">
                      <a:avLst/>
                    </a:prstGeom>
                  </pic:spPr>
                </pic:pic>
              </a:graphicData>
            </a:graphic>
          </wp:inline>
        </w:drawing>
      </w:r>
    </w:p>
    <w:p w14:paraId="7B1DCD31" w14:textId="49DC5CA9" w:rsidR="00831AFD" w:rsidRDefault="00675999" w:rsidP="006027B4">
      <w:pPr>
        <w:pStyle w:val="NoSpacing"/>
        <w:spacing w:after="120"/>
        <w:ind w:left="180"/>
        <w:rPr>
          <w:rFonts w:ascii="Times New Roman" w:hAnsi="Times New Roman" w:cs="Times New Roman"/>
          <w:color w:val="FF0000"/>
          <w:sz w:val="24"/>
          <w:szCs w:val="24"/>
        </w:rPr>
      </w:pPr>
      <w:r w:rsidRPr="00084359">
        <w:rPr>
          <w:rFonts w:ascii="Times New Roman" w:hAnsi="Times New Roman" w:cs="Times New Roman"/>
          <w:b/>
          <w:sz w:val="24"/>
          <w:szCs w:val="24"/>
        </w:rPr>
        <w:lastRenderedPageBreak/>
        <w:t xml:space="preserve">Table 2. </w:t>
      </w:r>
      <w:r w:rsidRPr="00084359">
        <w:rPr>
          <w:rFonts w:ascii="Times New Roman" w:hAnsi="Times New Roman" w:cs="Times New Roman"/>
          <w:sz w:val="24"/>
          <w:szCs w:val="24"/>
        </w:rPr>
        <w:t>WBS</w:t>
      </w:r>
      <w:r w:rsidR="00D370BD" w:rsidRPr="00084359">
        <w:rPr>
          <w:rFonts w:ascii="Times New Roman" w:hAnsi="Times New Roman" w:cs="Times New Roman"/>
          <w:sz w:val="24"/>
          <w:szCs w:val="24"/>
        </w:rPr>
        <w:t xml:space="preserve"> for AFLCMC Financial Funds Flow &amp; Funds Control Process</w:t>
      </w:r>
    </w:p>
    <w:p w14:paraId="57B4E9A2" w14:textId="562ABADA" w:rsidR="009A21B8" w:rsidRDefault="009A21B8" w:rsidP="006027B4">
      <w:pPr>
        <w:pStyle w:val="NoSpacing"/>
        <w:spacing w:after="120"/>
        <w:ind w:left="180"/>
        <w:rPr>
          <w:rFonts w:ascii="Times New Roman" w:hAnsi="Times New Roman" w:cs="Times New Roman"/>
          <w:color w:val="FF0000"/>
          <w:sz w:val="24"/>
          <w:szCs w:val="24"/>
        </w:rPr>
      </w:pPr>
    </w:p>
    <w:p w14:paraId="404F28A5" w14:textId="7F5213B3" w:rsidR="009A21B8" w:rsidRDefault="009A21B8" w:rsidP="006027B4">
      <w:pPr>
        <w:pStyle w:val="NoSpacing"/>
        <w:spacing w:after="120"/>
        <w:ind w:left="18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7DED19C5" wp14:editId="12F29530">
            <wp:extent cx="5944235" cy="6127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6127115"/>
                    </a:xfrm>
                    <a:prstGeom prst="rect">
                      <a:avLst/>
                    </a:prstGeom>
                    <a:noFill/>
                  </pic:spPr>
                </pic:pic>
              </a:graphicData>
            </a:graphic>
          </wp:inline>
        </w:drawing>
      </w:r>
    </w:p>
    <w:p w14:paraId="7B1DCD36" w14:textId="70071890" w:rsidR="00E51753" w:rsidRPr="00E51753" w:rsidRDefault="00E51753" w:rsidP="000E07AB">
      <w:pPr>
        <w:pStyle w:val="NoSpacing"/>
        <w:numPr>
          <w:ilvl w:val="0"/>
          <w:numId w:val="10"/>
        </w:numPr>
        <w:spacing w:before="240" w:after="120"/>
        <w:ind w:left="518" w:hanging="518"/>
        <w:rPr>
          <w:rFonts w:ascii="Times New Roman" w:hAnsi="Times New Roman" w:cs="Times New Roman"/>
          <w:color w:val="FF0000"/>
          <w:sz w:val="24"/>
          <w:szCs w:val="24"/>
        </w:rPr>
      </w:pPr>
      <w:r w:rsidRPr="00452CDE">
        <w:rPr>
          <w:rFonts w:ascii="Times New Roman" w:hAnsi="Times New Roman" w:cs="Times New Roman"/>
          <w:b/>
          <w:sz w:val="24"/>
          <w:szCs w:val="24"/>
        </w:rPr>
        <w:t>Measurement.</w:t>
      </w:r>
      <w:r>
        <w:rPr>
          <w:rFonts w:ascii="Times New Roman" w:hAnsi="Times New Roman" w:cs="Times New Roman"/>
          <w:sz w:val="24"/>
          <w:szCs w:val="24"/>
        </w:rPr>
        <w:t xml:space="preserve"> </w:t>
      </w:r>
    </w:p>
    <w:p w14:paraId="04AC889E" w14:textId="50D6A32A" w:rsidR="00034B07" w:rsidRPr="00034B07" w:rsidRDefault="001B7C41" w:rsidP="001D6D14">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Process Results</w:t>
      </w:r>
    </w:p>
    <w:p w14:paraId="4C31E599" w14:textId="77777777" w:rsidR="006B22E8" w:rsidRPr="006B22E8" w:rsidRDefault="00B837EE" w:rsidP="00034B07">
      <w:pPr>
        <w:pStyle w:val="NoSpacing"/>
        <w:numPr>
          <w:ilvl w:val="2"/>
          <w:numId w:val="10"/>
        </w:numPr>
        <w:spacing w:after="120"/>
        <w:ind w:left="1710" w:hanging="630"/>
        <w:rPr>
          <w:rFonts w:ascii="Times New Roman" w:hAnsi="Times New Roman" w:cs="Times New Roman"/>
          <w:color w:val="FF0000"/>
          <w:sz w:val="24"/>
          <w:szCs w:val="24"/>
        </w:rPr>
      </w:pPr>
      <w:r w:rsidRPr="006B22E8">
        <w:rPr>
          <w:rFonts w:ascii="Times New Roman" w:hAnsi="Times New Roman" w:cs="Times New Roman"/>
          <w:sz w:val="24"/>
          <w:szCs w:val="24"/>
        </w:rPr>
        <w:t>Budget Authority</w:t>
      </w:r>
      <w:r w:rsidR="009F172B" w:rsidRPr="006B22E8">
        <w:rPr>
          <w:rFonts w:ascii="Times New Roman" w:hAnsi="Times New Roman" w:cs="Times New Roman"/>
          <w:sz w:val="24"/>
          <w:szCs w:val="24"/>
        </w:rPr>
        <w:t xml:space="preserve"> Document </w:t>
      </w:r>
      <w:r w:rsidR="006B22E8" w:rsidRPr="006B22E8">
        <w:rPr>
          <w:rFonts w:ascii="Times New Roman" w:hAnsi="Times New Roman" w:cs="Times New Roman"/>
          <w:sz w:val="24"/>
          <w:szCs w:val="24"/>
        </w:rPr>
        <w:t>(Timeliness &amp; Quality)</w:t>
      </w:r>
    </w:p>
    <w:p w14:paraId="50647237" w14:textId="0FF780EA" w:rsidR="006B22E8" w:rsidRPr="006B22E8" w:rsidRDefault="006B22E8" w:rsidP="009352AE">
      <w:pPr>
        <w:pStyle w:val="NoSpacing"/>
        <w:numPr>
          <w:ilvl w:val="3"/>
          <w:numId w:val="10"/>
        </w:numPr>
        <w:spacing w:after="120"/>
        <w:ind w:left="2520" w:hanging="806"/>
        <w:rPr>
          <w:rFonts w:ascii="Times New Roman" w:hAnsi="Times New Roman" w:cs="Times New Roman"/>
          <w:color w:val="FF0000"/>
          <w:sz w:val="24"/>
          <w:szCs w:val="24"/>
        </w:rPr>
      </w:pPr>
      <w:r>
        <w:rPr>
          <w:rFonts w:ascii="Times New Roman" w:hAnsi="Times New Roman" w:cs="Times New Roman"/>
          <w:sz w:val="24"/>
          <w:szCs w:val="24"/>
        </w:rPr>
        <w:t xml:space="preserve">From a count of the total number of Budget Authority (BA) Documents received, AFLMC/FZA will determine the </w:t>
      </w:r>
      <w:r w:rsidR="00F637B7">
        <w:rPr>
          <w:rFonts w:ascii="Times New Roman" w:hAnsi="Times New Roman" w:cs="Times New Roman"/>
          <w:sz w:val="24"/>
          <w:szCs w:val="24"/>
        </w:rPr>
        <w:t>number properly</w:t>
      </w:r>
      <w:r w:rsidR="00B837EE" w:rsidRPr="006B22E8">
        <w:rPr>
          <w:rFonts w:ascii="Times New Roman" w:hAnsi="Times New Roman" w:cs="Times New Roman"/>
          <w:sz w:val="24"/>
          <w:szCs w:val="24"/>
        </w:rPr>
        <w:t xml:space="preserve"> loaded in AF Accounting system at end of </w:t>
      </w:r>
      <w:r w:rsidR="00F637B7">
        <w:rPr>
          <w:rFonts w:ascii="Times New Roman" w:hAnsi="Times New Roman" w:cs="Times New Roman"/>
          <w:sz w:val="24"/>
          <w:szCs w:val="24"/>
        </w:rPr>
        <w:t xml:space="preserve">each </w:t>
      </w:r>
      <w:r w:rsidR="00B837EE" w:rsidRPr="006B22E8">
        <w:rPr>
          <w:rFonts w:ascii="Times New Roman" w:hAnsi="Times New Roman" w:cs="Times New Roman"/>
          <w:sz w:val="24"/>
          <w:szCs w:val="24"/>
        </w:rPr>
        <w:t>month</w:t>
      </w:r>
      <w:r w:rsidR="0070793D">
        <w:rPr>
          <w:rFonts w:ascii="Times New Roman" w:hAnsi="Times New Roman" w:cs="Times New Roman"/>
          <w:sz w:val="24"/>
          <w:szCs w:val="24"/>
        </w:rPr>
        <w:t xml:space="preserve">.  </w:t>
      </w:r>
      <w:r w:rsidR="006E77F3">
        <w:rPr>
          <w:rFonts w:ascii="Times New Roman" w:hAnsi="Times New Roman" w:cs="Times New Roman"/>
          <w:sz w:val="24"/>
          <w:szCs w:val="24"/>
        </w:rPr>
        <w:t xml:space="preserve">FZA </w:t>
      </w:r>
      <w:r w:rsidR="006E77F3">
        <w:rPr>
          <w:rFonts w:ascii="Times New Roman" w:hAnsi="Times New Roman" w:cs="Times New Roman"/>
          <w:sz w:val="24"/>
          <w:szCs w:val="24"/>
        </w:rPr>
        <w:lastRenderedPageBreak/>
        <w:t xml:space="preserve">will review and validate the BA documents </w:t>
      </w:r>
      <w:r w:rsidR="00D75D4D" w:rsidRPr="006B22E8">
        <w:rPr>
          <w:rFonts w:ascii="Times New Roman" w:hAnsi="Times New Roman" w:cs="Times New Roman"/>
          <w:color w:val="000000" w:themeColor="text1"/>
          <w:sz w:val="24"/>
          <w:szCs w:val="24"/>
        </w:rPr>
        <w:t xml:space="preserve">received </w:t>
      </w:r>
      <w:r w:rsidR="00F637B7">
        <w:rPr>
          <w:rFonts w:ascii="Times New Roman" w:hAnsi="Times New Roman" w:cs="Times New Roman"/>
          <w:color w:val="000000" w:themeColor="text1"/>
          <w:sz w:val="24"/>
          <w:szCs w:val="24"/>
        </w:rPr>
        <w:t>comparative</w:t>
      </w:r>
      <w:r w:rsidR="006E77F3">
        <w:rPr>
          <w:rFonts w:ascii="Times New Roman" w:hAnsi="Times New Roman" w:cs="Times New Roman"/>
          <w:color w:val="000000" w:themeColor="text1"/>
          <w:sz w:val="24"/>
          <w:szCs w:val="24"/>
        </w:rPr>
        <w:t xml:space="preserve"> to </w:t>
      </w:r>
      <w:r w:rsidR="00D75D4D" w:rsidRPr="006B22E8">
        <w:rPr>
          <w:rFonts w:ascii="Times New Roman" w:hAnsi="Times New Roman" w:cs="Times New Roman"/>
          <w:color w:val="000000" w:themeColor="text1"/>
          <w:sz w:val="24"/>
          <w:szCs w:val="24"/>
        </w:rPr>
        <w:t xml:space="preserve">funds loaded in the accounting system.  </w:t>
      </w:r>
      <w:r w:rsidR="00E40BD7" w:rsidRPr="006B22E8">
        <w:rPr>
          <w:rFonts w:ascii="Times New Roman" w:hAnsi="Times New Roman" w:cs="Times New Roman"/>
          <w:color w:val="000000" w:themeColor="text1"/>
          <w:sz w:val="24"/>
          <w:szCs w:val="24"/>
        </w:rPr>
        <w:t xml:space="preserve">  </w:t>
      </w:r>
    </w:p>
    <w:p w14:paraId="1B052EAE" w14:textId="31B8626A" w:rsidR="00043D9B" w:rsidRPr="000E07AB" w:rsidRDefault="00EC153C" w:rsidP="006B22E8">
      <w:pPr>
        <w:pStyle w:val="NoSpacing"/>
        <w:numPr>
          <w:ilvl w:val="3"/>
          <w:numId w:val="10"/>
        </w:numPr>
        <w:spacing w:after="120"/>
        <w:ind w:left="2520" w:hanging="81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HQ AFMC </w:t>
      </w:r>
      <w:r w:rsidR="006B22E8">
        <w:rPr>
          <w:rFonts w:ascii="Times New Roman" w:hAnsi="Times New Roman" w:cs="Times New Roman"/>
          <w:color w:val="000000" w:themeColor="text1"/>
          <w:sz w:val="24"/>
          <w:szCs w:val="24"/>
        </w:rPr>
        <w:t xml:space="preserve">collects the data monthly </w:t>
      </w:r>
      <w:r w:rsidR="00043D9B" w:rsidRPr="000E07AB">
        <w:rPr>
          <w:rFonts w:ascii="Times New Roman" w:hAnsi="Times New Roman" w:cs="Times New Roman"/>
          <w:color w:val="000000" w:themeColor="text1"/>
          <w:sz w:val="24"/>
          <w:szCs w:val="24"/>
        </w:rPr>
        <w:t>from the A</w:t>
      </w:r>
      <w:r w:rsidR="006B22E8">
        <w:rPr>
          <w:rFonts w:ascii="Times New Roman" w:hAnsi="Times New Roman" w:cs="Times New Roman"/>
          <w:color w:val="000000" w:themeColor="text1"/>
          <w:sz w:val="24"/>
          <w:szCs w:val="24"/>
        </w:rPr>
        <w:t>F</w:t>
      </w:r>
      <w:r w:rsidR="00043D9B" w:rsidRPr="000E07AB">
        <w:rPr>
          <w:rFonts w:ascii="Times New Roman" w:hAnsi="Times New Roman" w:cs="Times New Roman"/>
          <w:color w:val="000000" w:themeColor="text1"/>
          <w:sz w:val="24"/>
          <w:szCs w:val="24"/>
        </w:rPr>
        <w:t xml:space="preserve"> accounting system</w:t>
      </w:r>
      <w:r w:rsidR="00F25E46">
        <w:rPr>
          <w:rFonts w:ascii="Times New Roman" w:hAnsi="Times New Roman" w:cs="Times New Roman"/>
          <w:color w:val="000000" w:themeColor="text1"/>
          <w:sz w:val="24"/>
          <w:szCs w:val="24"/>
        </w:rPr>
        <w:t>s</w:t>
      </w:r>
      <w:r w:rsidR="00BA7CF5">
        <w:rPr>
          <w:rFonts w:ascii="Times New Roman" w:hAnsi="Times New Roman" w:cs="Times New Roman"/>
          <w:color w:val="000000" w:themeColor="text1"/>
          <w:sz w:val="24"/>
          <w:szCs w:val="24"/>
        </w:rPr>
        <w:t xml:space="preserve"> </w:t>
      </w:r>
      <w:r w:rsidR="006B22E8">
        <w:rPr>
          <w:rFonts w:ascii="Times New Roman" w:hAnsi="Times New Roman" w:cs="Times New Roman"/>
          <w:color w:val="000000" w:themeColor="text1"/>
          <w:sz w:val="24"/>
          <w:szCs w:val="24"/>
        </w:rPr>
        <w:t xml:space="preserve">using </w:t>
      </w:r>
      <w:r w:rsidR="00043D9B" w:rsidRPr="000E07AB">
        <w:rPr>
          <w:rFonts w:ascii="Times New Roman" w:hAnsi="Times New Roman" w:cs="Times New Roman"/>
          <w:color w:val="000000" w:themeColor="text1"/>
          <w:sz w:val="24"/>
          <w:szCs w:val="24"/>
        </w:rPr>
        <w:t xml:space="preserve">the end of month file and Selective Transaction History (STH) based on end of month data.  </w:t>
      </w:r>
    </w:p>
    <w:p w14:paraId="3308BAFE" w14:textId="77777777" w:rsidR="006E77F3" w:rsidRPr="008B21EC" w:rsidRDefault="006E77F3" w:rsidP="00034B07">
      <w:pPr>
        <w:pStyle w:val="NoSpacing"/>
        <w:numPr>
          <w:ilvl w:val="2"/>
          <w:numId w:val="10"/>
        </w:numPr>
        <w:spacing w:after="120"/>
        <w:ind w:left="1710" w:hanging="630"/>
        <w:rPr>
          <w:rFonts w:ascii="Times New Roman" w:hAnsi="Times New Roman" w:cs="Times New Roman"/>
          <w:sz w:val="24"/>
          <w:szCs w:val="24"/>
        </w:rPr>
      </w:pPr>
      <w:r w:rsidRPr="008B21EC">
        <w:rPr>
          <w:rFonts w:ascii="Times New Roman" w:hAnsi="Times New Roman" w:cs="Times New Roman"/>
          <w:sz w:val="24"/>
          <w:szCs w:val="24"/>
        </w:rPr>
        <w:t>Target Load Sheets (Timeliness &amp; Quality)</w:t>
      </w:r>
    </w:p>
    <w:p w14:paraId="08B92CF4" w14:textId="692E90B3" w:rsidR="00555D00" w:rsidRPr="00555D00" w:rsidRDefault="00555D00" w:rsidP="00946EDC">
      <w:pPr>
        <w:pStyle w:val="NoSpacing"/>
        <w:numPr>
          <w:ilvl w:val="3"/>
          <w:numId w:val="10"/>
        </w:numPr>
        <w:spacing w:after="120"/>
        <w:ind w:left="2520" w:hanging="810"/>
        <w:rPr>
          <w:rFonts w:ascii="Times New Roman" w:hAnsi="Times New Roman" w:cs="Times New Roman"/>
          <w:sz w:val="24"/>
          <w:szCs w:val="24"/>
        </w:rPr>
      </w:pPr>
      <w:r w:rsidRPr="00555D00">
        <w:rPr>
          <w:rFonts w:ascii="Times New Roman" w:hAnsi="Times New Roman" w:cs="Times New Roman"/>
          <w:sz w:val="24"/>
          <w:szCs w:val="24"/>
        </w:rPr>
        <w:t xml:space="preserve">From a count of the total Target Load Sheets, AFLCMC/FZA will determine the number “Direct Authority Load” Target Load Sheets not properly processed within two full business days after BA issue date (weekends &amp; holidays do not count) </w:t>
      </w:r>
      <w:r w:rsidRPr="00555D00">
        <w:rPr>
          <w:rFonts w:ascii="Times New Roman" w:hAnsi="Times New Roman" w:cs="Times New Roman"/>
          <w:i/>
          <w:iCs/>
          <w:sz w:val="24"/>
          <w:szCs w:val="24"/>
        </w:rPr>
        <w:t>Example: Issue date on Tuesday will not count. Programs will have two full business days of Wednesday and Thursday to have the TLS fully coordinated and be at the FZA Loader step by the close of business on the 2</w:t>
      </w:r>
      <w:r w:rsidRPr="00555D00">
        <w:rPr>
          <w:rFonts w:ascii="Times New Roman" w:hAnsi="Times New Roman" w:cs="Times New Roman"/>
          <w:i/>
          <w:iCs/>
          <w:sz w:val="24"/>
          <w:szCs w:val="24"/>
          <w:vertAlign w:val="superscript"/>
        </w:rPr>
        <w:t>nd</w:t>
      </w:r>
      <w:r w:rsidRPr="00555D00">
        <w:rPr>
          <w:rFonts w:ascii="Times New Roman" w:hAnsi="Times New Roman" w:cs="Times New Roman"/>
          <w:i/>
          <w:iCs/>
          <w:sz w:val="24"/>
          <w:szCs w:val="24"/>
        </w:rPr>
        <w:t xml:space="preserve"> business day.</w:t>
      </w:r>
      <w:r>
        <w:rPr>
          <w:rFonts w:ascii="Times New Roman" w:hAnsi="Times New Roman" w:cs="Times New Roman"/>
          <w:i/>
          <w:iCs/>
          <w:sz w:val="24"/>
          <w:szCs w:val="24"/>
        </w:rPr>
        <w:t xml:space="preserve"> </w:t>
      </w:r>
      <w:r w:rsidRPr="00555D00">
        <w:rPr>
          <w:rFonts w:ascii="Times New Roman" w:hAnsi="Times New Roman" w:cs="Times New Roman"/>
          <w:sz w:val="24"/>
          <w:szCs w:val="24"/>
        </w:rPr>
        <w:t xml:space="preserve">FZA will approve TLS and input to the GAFS or DEAMS accounting system within one business day of receipt. </w:t>
      </w:r>
    </w:p>
    <w:p w14:paraId="690E4A7F" w14:textId="4B885C96" w:rsidR="006E77F3" w:rsidRPr="008B21EC" w:rsidRDefault="00567474" w:rsidP="006E77F3">
      <w:pPr>
        <w:pStyle w:val="NoSpacing"/>
        <w:numPr>
          <w:ilvl w:val="3"/>
          <w:numId w:val="10"/>
        </w:numPr>
        <w:spacing w:after="120"/>
        <w:ind w:left="2520" w:hanging="810"/>
        <w:rPr>
          <w:rFonts w:ascii="Times New Roman" w:hAnsi="Times New Roman" w:cs="Times New Roman"/>
          <w:sz w:val="24"/>
          <w:szCs w:val="24"/>
        </w:rPr>
      </w:pPr>
      <w:r>
        <w:rPr>
          <w:rFonts w:ascii="Times New Roman" w:hAnsi="Times New Roman" w:cs="Times New Roman"/>
          <w:sz w:val="24"/>
          <w:szCs w:val="24"/>
        </w:rPr>
        <w:t>FZA utilizes</w:t>
      </w:r>
      <w:r w:rsidR="00BA7CF5">
        <w:rPr>
          <w:rFonts w:ascii="Times New Roman" w:hAnsi="Times New Roman" w:cs="Times New Roman"/>
          <w:sz w:val="24"/>
          <w:szCs w:val="24"/>
        </w:rPr>
        <w:t xml:space="preserve"> an Access database </w:t>
      </w:r>
      <w:r>
        <w:rPr>
          <w:rFonts w:ascii="Times New Roman" w:hAnsi="Times New Roman" w:cs="Times New Roman"/>
          <w:sz w:val="24"/>
          <w:szCs w:val="24"/>
        </w:rPr>
        <w:t xml:space="preserve">to </w:t>
      </w:r>
      <w:r w:rsidR="00E40BD7" w:rsidRPr="008B21EC">
        <w:rPr>
          <w:rFonts w:ascii="Times New Roman" w:hAnsi="Times New Roman" w:cs="Times New Roman"/>
          <w:sz w:val="24"/>
          <w:szCs w:val="24"/>
        </w:rPr>
        <w:t>capture</w:t>
      </w:r>
      <w:r>
        <w:rPr>
          <w:rFonts w:ascii="Times New Roman" w:hAnsi="Times New Roman" w:cs="Times New Roman"/>
          <w:sz w:val="24"/>
          <w:szCs w:val="24"/>
        </w:rPr>
        <w:t xml:space="preserve"> the data that they use to populate a spreadsheet and then present in </w:t>
      </w:r>
      <w:r w:rsidR="00E40BD7" w:rsidRPr="008B21EC">
        <w:rPr>
          <w:rFonts w:ascii="Times New Roman" w:hAnsi="Times New Roman" w:cs="Times New Roman"/>
          <w:sz w:val="24"/>
          <w:szCs w:val="24"/>
        </w:rPr>
        <w:t>chart format</w:t>
      </w:r>
      <w:r w:rsidR="00850138">
        <w:rPr>
          <w:rFonts w:ascii="Times New Roman" w:hAnsi="Times New Roman" w:cs="Times New Roman"/>
          <w:sz w:val="24"/>
          <w:szCs w:val="24"/>
        </w:rPr>
        <w:t xml:space="preserve"> (monthly).</w:t>
      </w:r>
    </w:p>
    <w:p w14:paraId="572C8792" w14:textId="6259BED5" w:rsidR="00034B07" w:rsidRPr="00034B07" w:rsidRDefault="00034B07" w:rsidP="001D6D14">
      <w:pPr>
        <w:pStyle w:val="NoSpacing"/>
        <w:numPr>
          <w:ilvl w:val="1"/>
          <w:numId w:val="10"/>
        </w:numPr>
        <w:spacing w:after="120"/>
        <w:ind w:left="1080" w:hanging="518"/>
        <w:rPr>
          <w:rFonts w:ascii="Times New Roman" w:hAnsi="Times New Roman" w:cs="Times New Roman"/>
          <w:sz w:val="24"/>
          <w:szCs w:val="24"/>
        </w:rPr>
      </w:pPr>
      <w:r w:rsidRPr="00034B07">
        <w:rPr>
          <w:rFonts w:ascii="Times New Roman" w:hAnsi="Times New Roman" w:cs="Times New Roman"/>
          <w:sz w:val="24"/>
          <w:szCs w:val="24"/>
        </w:rPr>
        <w:t>Process Evaluation</w:t>
      </w:r>
    </w:p>
    <w:p w14:paraId="64C7DD0E" w14:textId="77777777" w:rsidR="001D6D14" w:rsidRPr="00F637B7" w:rsidRDefault="001D6D14" w:rsidP="00034B07">
      <w:pPr>
        <w:pStyle w:val="NoSpacing"/>
        <w:numPr>
          <w:ilvl w:val="2"/>
          <w:numId w:val="10"/>
        </w:numPr>
        <w:spacing w:after="120"/>
        <w:ind w:left="1710" w:hanging="630"/>
        <w:rPr>
          <w:rFonts w:ascii="Times New Roman" w:hAnsi="Times New Roman" w:cs="Times New Roman"/>
          <w:sz w:val="24"/>
          <w:szCs w:val="24"/>
        </w:rPr>
      </w:pPr>
      <w:r w:rsidRPr="00F637B7">
        <w:rPr>
          <w:rFonts w:ascii="Times New Roman" w:hAnsi="Times New Roman" w:cs="Times New Roman"/>
          <w:sz w:val="24"/>
          <w:szCs w:val="24"/>
        </w:rPr>
        <w:t>AFLCMC/FZA will track the following metrics internally:</w:t>
      </w:r>
    </w:p>
    <w:p w14:paraId="7B1DCD3D" w14:textId="7A7A32C5" w:rsidR="007A0CEE" w:rsidRDefault="007A0CEE" w:rsidP="00034B07">
      <w:pPr>
        <w:pStyle w:val="NoSpacing"/>
        <w:numPr>
          <w:ilvl w:val="3"/>
          <w:numId w:val="10"/>
        </w:numPr>
        <w:spacing w:after="120"/>
        <w:ind w:left="2520" w:hanging="810"/>
        <w:rPr>
          <w:rFonts w:ascii="Times New Roman" w:hAnsi="Times New Roman" w:cs="Times New Roman"/>
          <w:sz w:val="24"/>
          <w:szCs w:val="24"/>
        </w:rPr>
      </w:pPr>
      <w:r>
        <w:rPr>
          <w:rFonts w:ascii="Times New Roman" w:hAnsi="Times New Roman" w:cs="Times New Roman"/>
          <w:sz w:val="24"/>
          <w:szCs w:val="24"/>
        </w:rPr>
        <w:t>Customer satisfaction</w:t>
      </w:r>
      <w:r w:rsidR="007A75D9">
        <w:rPr>
          <w:rFonts w:ascii="Times New Roman" w:hAnsi="Times New Roman" w:cs="Times New Roman"/>
          <w:sz w:val="24"/>
          <w:szCs w:val="24"/>
        </w:rPr>
        <w:t xml:space="preserve"> measured via</w:t>
      </w:r>
      <w:r w:rsidR="006E77F3">
        <w:rPr>
          <w:rFonts w:ascii="Times New Roman" w:hAnsi="Times New Roman" w:cs="Times New Roman"/>
          <w:sz w:val="24"/>
          <w:szCs w:val="24"/>
        </w:rPr>
        <w:t xml:space="preserve"> </w:t>
      </w:r>
      <w:r w:rsidR="00F637B7">
        <w:rPr>
          <w:rFonts w:ascii="Times New Roman" w:hAnsi="Times New Roman" w:cs="Times New Roman"/>
          <w:sz w:val="24"/>
          <w:szCs w:val="24"/>
        </w:rPr>
        <w:t>feedback from</w:t>
      </w:r>
      <w:r w:rsidR="00F637B7" w:rsidRPr="006E77F3">
        <w:rPr>
          <w:rFonts w:ascii="Times New Roman" w:hAnsi="Times New Roman" w:cs="Times New Roman"/>
          <w:b/>
          <w:color w:val="FF0000"/>
          <w:sz w:val="24"/>
          <w:szCs w:val="24"/>
        </w:rPr>
        <w:t xml:space="preserve"> </w:t>
      </w:r>
      <w:r w:rsidR="006E77F3" w:rsidRPr="0070793D">
        <w:rPr>
          <w:rFonts w:ascii="Times New Roman" w:hAnsi="Times New Roman" w:cs="Times New Roman"/>
          <w:sz w:val="24"/>
          <w:szCs w:val="24"/>
        </w:rPr>
        <w:t>annual</w:t>
      </w:r>
      <w:r w:rsidR="007A75D9" w:rsidRPr="0070793D">
        <w:rPr>
          <w:rFonts w:ascii="Times New Roman" w:hAnsi="Times New Roman" w:cs="Times New Roman"/>
          <w:sz w:val="24"/>
          <w:szCs w:val="24"/>
        </w:rPr>
        <w:t xml:space="preserve"> </w:t>
      </w:r>
      <w:r w:rsidR="00F637B7" w:rsidRPr="0070793D">
        <w:rPr>
          <w:rFonts w:ascii="Times New Roman" w:hAnsi="Times New Roman" w:cs="Times New Roman"/>
          <w:sz w:val="24"/>
          <w:szCs w:val="24"/>
        </w:rPr>
        <w:t xml:space="preserve">survey </w:t>
      </w:r>
      <w:r w:rsidR="00F637B7">
        <w:rPr>
          <w:rFonts w:ascii="Times New Roman" w:hAnsi="Times New Roman" w:cs="Times New Roman"/>
          <w:sz w:val="24"/>
          <w:szCs w:val="24"/>
        </w:rPr>
        <w:t xml:space="preserve">to </w:t>
      </w:r>
      <w:r w:rsidR="001F6ED1">
        <w:rPr>
          <w:rFonts w:ascii="Times New Roman" w:hAnsi="Times New Roman" w:cs="Times New Roman"/>
          <w:sz w:val="24"/>
          <w:szCs w:val="24"/>
        </w:rPr>
        <w:t>Organizational Senior Functionals (</w:t>
      </w:r>
      <w:r w:rsidR="00F637B7">
        <w:rPr>
          <w:rFonts w:ascii="Times New Roman" w:hAnsi="Times New Roman" w:cs="Times New Roman"/>
          <w:sz w:val="24"/>
          <w:szCs w:val="24"/>
        </w:rPr>
        <w:t>OSFs</w:t>
      </w:r>
      <w:r w:rsidR="001F6ED1">
        <w:rPr>
          <w:rFonts w:ascii="Times New Roman" w:hAnsi="Times New Roman" w:cs="Times New Roman"/>
          <w:sz w:val="24"/>
          <w:szCs w:val="24"/>
        </w:rPr>
        <w:t>)</w:t>
      </w:r>
      <w:r w:rsidR="00F637B7">
        <w:rPr>
          <w:rFonts w:ascii="Times New Roman" w:hAnsi="Times New Roman" w:cs="Times New Roman"/>
          <w:sz w:val="24"/>
          <w:szCs w:val="24"/>
        </w:rPr>
        <w:t>.</w:t>
      </w:r>
      <w:r w:rsidR="005242D0">
        <w:rPr>
          <w:rFonts w:ascii="Times New Roman" w:hAnsi="Times New Roman" w:cs="Times New Roman"/>
          <w:sz w:val="24"/>
          <w:szCs w:val="24"/>
        </w:rPr>
        <w:t xml:space="preserve">  </w:t>
      </w:r>
    </w:p>
    <w:p w14:paraId="1612A2A4" w14:textId="2512F6F0" w:rsidR="001D6D14" w:rsidRPr="00DC4DED" w:rsidRDefault="006E77F3" w:rsidP="00034B07">
      <w:pPr>
        <w:pStyle w:val="NoSpacing"/>
        <w:numPr>
          <w:ilvl w:val="3"/>
          <w:numId w:val="10"/>
        </w:numPr>
        <w:spacing w:after="120"/>
        <w:ind w:left="2520" w:hanging="810"/>
        <w:rPr>
          <w:rFonts w:ascii="Times New Roman" w:hAnsi="Times New Roman" w:cs="Times New Roman"/>
          <w:color w:val="FF0000"/>
          <w:sz w:val="24"/>
          <w:szCs w:val="24"/>
        </w:rPr>
      </w:pPr>
      <w:r>
        <w:rPr>
          <w:rFonts w:ascii="Times New Roman" w:hAnsi="Times New Roman" w:cs="Times New Roman"/>
          <w:sz w:val="24"/>
          <w:szCs w:val="24"/>
        </w:rPr>
        <w:t xml:space="preserve">Number of </w:t>
      </w:r>
      <w:r w:rsidR="001D6D14">
        <w:rPr>
          <w:rFonts w:ascii="Times New Roman" w:hAnsi="Times New Roman" w:cs="Times New Roman"/>
          <w:sz w:val="24"/>
          <w:szCs w:val="24"/>
        </w:rPr>
        <w:t>Target Load Sheet</w:t>
      </w:r>
      <w:r>
        <w:rPr>
          <w:rFonts w:ascii="Times New Roman" w:hAnsi="Times New Roman" w:cs="Times New Roman"/>
          <w:sz w:val="24"/>
          <w:szCs w:val="24"/>
        </w:rPr>
        <w:t>s n</w:t>
      </w:r>
      <w:r w:rsidR="001D6D14" w:rsidRPr="009A17D4">
        <w:rPr>
          <w:rFonts w:ascii="Times New Roman" w:hAnsi="Times New Roman" w:cs="Times New Roman"/>
          <w:sz w:val="24"/>
          <w:szCs w:val="24"/>
        </w:rPr>
        <w:t>ot process</w:t>
      </w:r>
      <w:r>
        <w:rPr>
          <w:rFonts w:ascii="Times New Roman" w:hAnsi="Times New Roman" w:cs="Times New Roman"/>
          <w:sz w:val="24"/>
          <w:szCs w:val="24"/>
        </w:rPr>
        <w:t xml:space="preserve">ed within </w:t>
      </w:r>
      <w:r w:rsidR="001D0B9F">
        <w:rPr>
          <w:rFonts w:ascii="Times New Roman" w:hAnsi="Times New Roman" w:cs="Times New Roman"/>
          <w:sz w:val="24"/>
          <w:szCs w:val="24"/>
        </w:rPr>
        <w:t>two</w:t>
      </w:r>
      <w:r w:rsidR="001D6D14" w:rsidRPr="009A17D4">
        <w:rPr>
          <w:rFonts w:ascii="Times New Roman" w:hAnsi="Times New Roman" w:cs="Times New Roman"/>
          <w:sz w:val="24"/>
          <w:szCs w:val="24"/>
        </w:rPr>
        <w:t xml:space="preserve"> business day</w:t>
      </w:r>
      <w:r w:rsidR="001D0B9F">
        <w:rPr>
          <w:rFonts w:ascii="Times New Roman" w:hAnsi="Times New Roman" w:cs="Times New Roman"/>
          <w:sz w:val="24"/>
          <w:szCs w:val="24"/>
        </w:rPr>
        <w:t>s</w:t>
      </w:r>
      <w:r w:rsidR="001D6D14" w:rsidRPr="009A17D4">
        <w:rPr>
          <w:rFonts w:ascii="Times New Roman" w:hAnsi="Times New Roman" w:cs="Times New Roman"/>
          <w:sz w:val="24"/>
          <w:szCs w:val="24"/>
        </w:rPr>
        <w:t>.</w:t>
      </w:r>
      <w:r w:rsidR="001D6D14">
        <w:rPr>
          <w:rFonts w:ascii="Times New Roman" w:hAnsi="Times New Roman" w:cs="Times New Roman"/>
          <w:sz w:val="24"/>
          <w:szCs w:val="24"/>
        </w:rPr>
        <w:t xml:space="preserve">  </w:t>
      </w:r>
    </w:p>
    <w:p w14:paraId="071C7438" w14:textId="0D39D393" w:rsidR="00F637B7" w:rsidRDefault="00F637B7" w:rsidP="00F637B7">
      <w:pPr>
        <w:pStyle w:val="NoSpacing"/>
        <w:numPr>
          <w:ilvl w:val="2"/>
          <w:numId w:val="10"/>
        </w:numPr>
        <w:spacing w:after="120"/>
        <w:ind w:left="1710" w:hanging="630"/>
        <w:rPr>
          <w:rFonts w:ascii="Times New Roman" w:hAnsi="Times New Roman" w:cs="Times New Roman"/>
          <w:sz w:val="24"/>
          <w:szCs w:val="24"/>
        </w:rPr>
      </w:pPr>
      <w:r>
        <w:rPr>
          <w:rFonts w:ascii="Times New Roman" w:hAnsi="Times New Roman" w:cs="Times New Roman"/>
          <w:sz w:val="24"/>
          <w:szCs w:val="24"/>
        </w:rPr>
        <w:t xml:space="preserve">AFLCMC/FZA will report timeliness of </w:t>
      </w:r>
      <w:r w:rsidR="007A0CEE">
        <w:rPr>
          <w:rFonts w:ascii="Times New Roman" w:hAnsi="Times New Roman" w:cs="Times New Roman"/>
          <w:sz w:val="24"/>
          <w:szCs w:val="24"/>
        </w:rPr>
        <w:t>Target Load Sheet submission</w:t>
      </w:r>
      <w:r w:rsidR="004B4731">
        <w:rPr>
          <w:rFonts w:ascii="Times New Roman" w:hAnsi="Times New Roman" w:cs="Times New Roman"/>
          <w:sz w:val="24"/>
          <w:szCs w:val="24"/>
        </w:rPr>
        <w:t>.</w:t>
      </w:r>
      <w:r w:rsidR="009A17D4">
        <w:rPr>
          <w:rFonts w:ascii="Times New Roman" w:hAnsi="Times New Roman" w:cs="Times New Roman"/>
          <w:sz w:val="24"/>
          <w:szCs w:val="24"/>
        </w:rPr>
        <w:t xml:space="preserve"> </w:t>
      </w:r>
      <w:r w:rsidR="004B4731">
        <w:rPr>
          <w:rFonts w:ascii="Times New Roman" w:hAnsi="Times New Roman" w:cs="Times New Roman"/>
          <w:sz w:val="24"/>
          <w:szCs w:val="24"/>
        </w:rPr>
        <w:t xml:space="preserve"> </w:t>
      </w:r>
    </w:p>
    <w:p w14:paraId="466ED035" w14:textId="386910D4" w:rsidR="00BD4971" w:rsidRDefault="00F637B7" w:rsidP="00BD4971">
      <w:pPr>
        <w:pStyle w:val="NoSpacing"/>
        <w:numPr>
          <w:ilvl w:val="3"/>
          <w:numId w:val="10"/>
        </w:numPr>
        <w:spacing w:after="120"/>
        <w:ind w:left="2520" w:hanging="810"/>
        <w:rPr>
          <w:rFonts w:ascii="Times New Roman" w:hAnsi="Times New Roman" w:cs="Times New Roman"/>
          <w:sz w:val="24"/>
          <w:szCs w:val="24"/>
        </w:rPr>
      </w:pPr>
      <w:r>
        <w:rPr>
          <w:rFonts w:ascii="Times New Roman" w:hAnsi="Times New Roman" w:cs="Times New Roman"/>
          <w:sz w:val="24"/>
          <w:szCs w:val="24"/>
        </w:rPr>
        <w:t xml:space="preserve">Number of Target Load Sheets that Directorates or Division do not submit within two business days after receipt of BA document </w:t>
      </w:r>
    </w:p>
    <w:p w14:paraId="13342031" w14:textId="51C3B2EB" w:rsidR="00FB4032" w:rsidRDefault="00FB4032">
      <w:pPr>
        <w:rPr>
          <w:rFonts w:ascii="Times New Roman" w:hAnsi="Times New Roman" w:cs="Times New Roman"/>
          <w:sz w:val="24"/>
          <w:szCs w:val="24"/>
        </w:rPr>
      </w:pPr>
      <w:r>
        <w:rPr>
          <w:rFonts w:ascii="Times New Roman" w:hAnsi="Times New Roman" w:cs="Times New Roman"/>
          <w:sz w:val="24"/>
          <w:szCs w:val="24"/>
        </w:rPr>
        <w:br w:type="page"/>
      </w:r>
    </w:p>
    <w:p w14:paraId="3F66711A" w14:textId="7E0A6A8C" w:rsidR="00FB4032" w:rsidRDefault="00FB4032" w:rsidP="00FB4032">
      <w:pPr>
        <w:pStyle w:val="NoSpacing"/>
        <w:spacing w:after="120"/>
        <w:ind w:left="90"/>
        <w:rPr>
          <w:rFonts w:ascii="Times New Roman" w:hAnsi="Times New Roman" w:cs="Times New Roman"/>
          <w:sz w:val="24"/>
          <w:szCs w:val="24"/>
        </w:rPr>
      </w:pPr>
      <w:r w:rsidRPr="00084359">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084359">
        <w:rPr>
          <w:rFonts w:ascii="Times New Roman" w:hAnsi="Times New Roman" w:cs="Times New Roman"/>
          <w:b/>
          <w:sz w:val="24"/>
          <w:szCs w:val="24"/>
        </w:rPr>
        <w:t>.</w:t>
      </w:r>
      <w:r w:rsidRPr="00084359">
        <w:rPr>
          <w:rFonts w:ascii="Times New Roman" w:hAnsi="Times New Roman" w:cs="Times New Roman"/>
          <w:sz w:val="24"/>
          <w:szCs w:val="24"/>
        </w:rPr>
        <w:t xml:space="preserve"> AFLCMC Financial Fund</w:t>
      </w:r>
      <w:r>
        <w:rPr>
          <w:rFonts w:ascii="Times New Roman" w:hAnsi="Times New Roman" w:cs="Times New Roman"/>
          <w:sz w:val="24"/>
          <w:szCs w:val="24"/>
        </w:rPr>
        <w:t>s Flow and Funds Control Metric Attribute Chart</w:t>
      </w:r>
    </w:p>
    <w:p w14:paraId="1D219D5F" w14:textId="4AE9D29C" w:rsidR="00495BAE" w:rsidRDefault="008757B9" w:rsidP="00495BAE">
      <w:pPr>
        <w:pStyle w:val="NoSpacing"/>
        <w:spacing w:after="1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E418C5" wp14:editId="101BBD26">
            <wp:extent cx="6029960" cy="411676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5851" cy="4141265"/>
                    </a:xfrm>
                    <a:prstGeom prst="rect">
                      <a:avLst/>
                    </a:prstGeom>
                    <a:noFill/>
                  </pic:spPr>
                </pic:pic>
              </a:graphicData>
            </a:graphic>
          </wp:inline>
        </w:drawing>
      </w:r>
    </w:p>
    <w:p w14:paraId="2D9F0308" w14:textId="14520F8A" w:rsidR="00495BAE" w:rsidRDefault="00495BAE" w:rsidP="00495BAE">
      <w:pPr>
        <w:pStyle w:val="NoSpacing"/>
        <w:spacing w:after="120"/>
        <w:rPr>
          <w:rFonts w:ascii="Times New Roman" w:hAnsi="Times New Roman" w:cs="Times New Roman"/>
          <w:sz w:val="24"/>
          <w:szCs w:val="24"/>
        </w:rPr>
      </w:pPr>
    </w:p>
    <w:p w14:paraId="4A95E2DF" w14:textId="77777777" w:rsidR="00A75CBB" w:rsidRPr="00BD4971" w:rsidRDefault="00A75CBB" w:rsidP="00495BAE">
      <w:pPr>
        <w:pStyle w:val="NoSpacing"/>
        <w:spacing w:after="120"/>
        <w:rPr>
          <w:rFonts w:ascii="Times New Roman" w:hAnsi="Times New Roman" w:cs="Times New Roman"/>
          <w:sz w:val="24"/>
          <w:szCs w:val="24"/>
        </w:rPr>
      </w:pPr>
    </w:p>
    <w:p w14:paraId="7B1DCD46" w14:textId="42E781E4" w:rsidR="00A61DD6" w:rsidRDefault="00A61DD6" w:rsidP="000E07AB">
      <w:pPr>
        <w:pStyle w:val="NoSpacing"/>
        <w:numPr>
          <w:ilvl w:val="0"/>
          <w:numId w:val="10"/>
        </w:numPr>
        <w:spacing w:before="240" w:after="120"/>
        <w:ind w:left="518" w:hanging="518"/>
        <w:rPr>
          <w:rFonts w:ascii="Times New Roman" w:hAnsi="Times New Roman" w:cs="Times New Roman"/>
          <w:sz w:val="24"/>
          <w:szCs w:val="24"/>
        </w:rPr>
      </w:pPr>
      <w:r w:rsidRPr="00452CDE">
        <w:rPr>
          <w:rFonts w:ascii="Times New Roman" w:hAnsi="Times New Roman" w:cs="Times New Roman"/>
          <w:b/>
          <w:sz w:val="24"/>
          <w:szCs w:val="24"/>
        </w:rPr>
        <w:t>Roles and Responsibilities.</w:t>
      </w:r>
      <w:r>
        <w:rPr>
          <w:rFonts w:ascii="Times New Roman" w:hAnsi="Times New Roman" w:cs="Times New Roman"/>
          <w:sz w:val="24"/>
          <w:szCs w:val="24"/>
        </w:rPr>
        <w:t xml:space="preserve"> </w:t>
      </w:r>
    </w:p>
    <w:p w14:paraId="7B1DCD47" w14:textId="77777777" w:rsidR="00A61DD6" w:rsidRDefault="007A0CEE" w:rsidP="009A17D4">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AFLCMC/FZA</w:t>
      </w:r>
    </w:p>
    <w:p w14:paraId="38754DF5" w14:textId="0D1D8654" w:rsidR="00150C75" w:rsidRPr="00E016AE" w:rsidRDefault="00A61DD6" w:rsidP="009A17D4">
      <w:pPr>
        <w:pStyle w:val="NoSpacing"/>
        <w:numPr>
          <w:ilvl w:val="2"/>
          <w:numId w:val="10"/>
        </w:numPr>
        <w:spacing w:after="120"/>
        <w:ind w:left="1800"/>
        <w:rPr>
          <w:rFonts w:ascii="Times New Roman" w:hAnsi="Times New Roman" w:cs="Times New Roman"/>
          <w:sz w:val="24"/>
          <w:szCs w:val="24"/>
        </w:rPr>
      </w:pPr>
      <w:r w:rsidRPr="00EF5C6E">
        <w:rPr>
          <w:rFonts w:ascii="Times New Roman" w:hAnsi="Times New Roman" w:cs="Times New Roman"/>
          <w:sz w:val="24"/>
          <w:szCs w:val="24"/>
        </w:rPr>
        <w:t>Maintains and coordinates any changes to this process</w:t>
      </w:r>
    </w:p>
    <w:p w14:paraId="073C79D0" w14:textId="7BD43B7D" w:rsidR="00150C75" w:rsidRPr="00E016AE" w:rsidRDefault="00A61DD6" w:rsidP="009A17D4">
      <w:pPr>
        <w:pStyle w:val="NoSpacing"/>
        <w:numPr>
          <w:ilvl w:val="2"/>
          <w:numId w:val="10"/>
        </w:numPr>
        <w:spacing w:after="120"/>
        <w:ind w:left="1800"/>
        <w:rPr>
          <w:rFonts w:ascii="Times New Roman" w:hAnsi="Times New Roman" w:cs="Times New Roman"/>
          <w:sz w:val="24"/>
          <w:szCs w:val="24"/>
        </w:rPr>
      </w:pPr>
      <w:r>
        <w:rPr>
          <w:rFonts w:ascii="Times New Roman" w:hAnsi="Times New Roman" w:cs="Times New Roman"/>
          <w:sz w:val="24"/>
          <w:szCs w:val="24"/>
        </w:rPr>
        <w:t>Leads and/or assigns personne</w:t>
      </w:r>
      <w:r w:rsidR="00B605FA">
        <w:rPr>
          <w:rFonts w:ascii="Times New Roman" w:hAnsi="Times New Roman" w:cs="Times New Roman"/>
          <w:sz w:val="24"/>
          <w:szCs w:val="24"/>
        </w:rPr>
        <w:t>l</w:t>
      </w:r>
      <w:r>
        <w:rPr>
          <w:rFonts w:ascii="Times New Roman" w:hAnsi="Times New Roman" w:cs="Times New Roman"/>
          <w:sz w:val="24"/>
          <w:szCs w:val="24"/>
        </w:rPr>
        <w:t xml:space="preserve"> to work on any process improvement and change events related to this process</w:t>
      </w:r>
    </w:p>
    <w:p w14:paraId="3619D0D1" w14:textId="1E6E5CC1" w:rsidR="00150C75" w:rsidRPr="00E016AE" w:rsidRDefault="00810B30" w:rsidP="009A17D4">
      <w:pPr>
        <w:pStyle w:val="NoSpacing"/>
        <w:numPr>
          <w:ilvl w:val="2"/>
          <w:numId w:val="10"/>
        </w:numPr>
        <w:spacing w:after="120"/>
        <w:ind w:left="1800"/>
        <w:rPr>
          <w:rFonts w:ascii="Times New Roman" w:hAnsi="Times New Roman" w:cs="Times New Roman"/>
          <w:sz w:val="24"/>
          <w:szCs w:val="24"/>
        </w:rPr>
      </w:pPr>
      <w:r>
        <w:rPr>
          <w:rFonts w:ascii="Times New Roman" w:hAnsi="Times New Roman" w:cs="Times New Roman"/>
          <w:sz w:val="24"/>
          <w:szCs w:val="24"/>
        </w:rPr>
        <w:t>Processes Target Load Sheets – AF 1269 in the AF Accounting System</w:t>
      </w:r>
    </w:p>
    <w:p w14:paraId="562C9B54" w14:textId="74699DD0" w:rsidR="00D9480C" w:rsidRPr="001F6ED1" w:rsidRDefault="00810B30" w:rsidP="001F6ED1">
      <w:pPr>
        <w:pStyle w:val="NoSpacing"/>
        <w:numPr>
          <w:ilvl w:val="2"/>
          <w:numId w:val="10"/>
        </w:numPr>
        <w:spacing w:after="120"/>
        <w:ind w:left="1800"/>
        <w:rPr>
          <w:rFonts w:ascii="Times New Roman" w:hAnsi="Times New Roman" w:cs="Times New Roman"/>
          <w:sz w:val="24"/>
          <w:szCs w:val="24"/>
        </w:rPr>
      </w:pPr>
      <w:r>
        <w:rPr>
          <w:rFonts w:ascii="Times New Roman" w:hAnsi="Times New Roman" w:cs="Times New Roman"/>
          <w:sz w:val="24"/>
          <w:szCs w:val="24"/>
        </w:rPr>
        <w:t>Process Budget Authority documents</w:t>
      </w:r>
      <w:r w:rsidR="001F6ED1">
        <w:rPr>
          <w:rFonts w:ascii="Times New Roman" w:hAnsi="Times New Roman" w:cs="Times New Roman"/>
          <w:sz w:val="24"/>
          <w:szCs w:val="24"/>
        </w:rPr>
        <w:t xml:space="preserve"> </w:t>
      </w:r>
      <w:r w:rsidR="001F6ED1" w:rsidRPr="00E761CD">
        <w:rPr>
          <w:rFonts w:ascii="Times New Roman" w:hAnsi="Times New Roman" w:cs="Times New Roman"/>
          <w:sz w:val="24"/>
          <w:szCs w:val="24"/>
        </w:rPr>
        <w:t xml:space="preserve">- </w:t>
      </w:r>
      <w:r w:rsidR="00D9480C" w:rsidRPr="00E761CD">
        <w:rPr>
          <w:rFonts w:ascii="Times New Roman" w:hAnsi="Times New Roman" w:cs="Times New Roman"/>
          <w:sz w:val="24"/>
          <w:szCs w:val="24"/>
        </w:rPr>
        <w:t xml:space="preserve">AFLCMC/FZA will </w:t>
      </w:r>
      <w:r w:rsidR="003C1AED" w:rsidRPr="00E761CD">
        <w:rPr>
          <w:rFonts w:ascii="Times New Roman" w:hAnsi="Times New Roman" w:cs="Times New Roman"/>
          <w:sz w:val="24"/>
          <w:szCs w:val="24"/>
        </w:rPr>
        <w:t>issue</w:t>
      </w:r>
      <w:r w:rsidR="00D9480C" w:rsidRPr="00E761CD">
        <w:rPr>
          <w:rFonts w:ascii="Times New Roman" w:hAnsi="Times New Roman" w:cs="Times New Roman"/>
          <w:sz w:val="24"/>
          <w:szCs w:val="24"/>
        </w:rPr>
        <w:t xml:space="preserve"> BA documents</w:t>
      </w:r>
      <w:r w:rsidR="001F6ED1" w:rsidRPr="00E761CD">
        <w:rPr>
          <w:rFonts w:ascii="Times New Roman" w:hAnsi="Times New Roman" w:cs="Times New Roman"/>
          <w:sz w:val="24"/>
          <w:szCs w:val="24"/>
        </w:rPr>
        <w:t xml:space="preserve"> to Directorates</w:t>
      </w:r>
      <w:r w:rsidR="00D9480C" w:rsidRPr="00E761CD">
        <w:rPr>
          <w:rFonts w:ascii="Times New Roman" w:hAnsi="Times New Roman" w:cs="Times New Roman"/>
          <w:sz w:val="24"/>
          <w:szCs w:val="24"/>
        </w:rPr>
        <w:t xml:space="preserve"> within o</w:t>
      </w:r>
      <w:r w:rsidR="001F6ED1" w:rsidRPr="00E761CD">
        <w:rPr>
          <w:rFonts w:ascii="Times New Roman" w:hAnsi="Times New Roman" w:cs="Times New Roman"/>
          <w:sz w:val="24"/>
          <w:szCs w:val="24"/>
        </w:rPr>
        <w:t xml:space="preserve">ne business day of </w:t>
      </w:r>
      <w:r w:rsidR="0076377D">
        <w:rPr>
          <w:rFonts w:ascii="Times New Roman" w:hAnsi="Times New Roman" w:cs="Times New Roman"/>
          <w:sz w:val="24"/>
          <w:szCs w:val="24"/>
        </w:rPr>
        <w:t>a</w:t>
      </w:r>
      <w:r w:rsidR="00EA1CD1">
        <w:rPr>
          <w:rFonts w:ascii="Times New Roman" w:hAnsi="Times New Roman" w:cs="Times New Roman"/>
          <w:sz w:val="24"/>
          <w:szCs w:val="24"/>
        </w:rPr>
        <w:t xml:space="preserve"> </w:t>
      </w:r>
      <w:r w:rsidR="001F6ED1" w:rsidRPr="00E761CD">
        <w:rPr>
          <w:rFonts w:ascii="Times New Roman" w:hAnsi="Times New Roman" w:cs="Times New Roman"/>
          <w:sz w:val="24"/>
          <w:szCs w:val="24"/>
        </w:rPr>
        <w:t>receipt.</w:t>
      </w:r>
    </w:p>
    <w:p w14:paraId="044C0D8A" w14:textId="7737E26F" w:rsidR="00150C75" w:rsidRDefault="00810B30" w:rsidP="009A17D4">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 xml:space="preserve">MAJCOM </w:t>
      </w:r>
      <w:r w:rsidR="002B3EBF">
        <w:rPr>
          <w:rFonts w:ascii="Times New Roman" w:hAnsi="Times New Roman" w:cs="Times New Roman"/>
          <w:sz w:val="24"/>
          <w:szCs w:val="24"/>
        </w:rPr>
        <w:t>or</w:t>
      </w:r>
      <w:r>
        <w:rPr>
          <w:rFonts w:ascii="Times New Roman" w:hAnsi="Times New Roman" w:cs="Times New Roman"/>
          <w:sz w:val="24"/>
          <w:szCs w:val="24"/>
        </w:rPr>
        <w:t xml:space="preserve"> Agency</w:t>
      </w:r>
      <w:r w:rsidR="004462B1">
        <w:rPr>
          <w:rFonts w:ascii="Times New Roman" w:hAnsi="Times New Roman" w:cs="Times New Roman"/>
          <w:sz w:val="24"/>
          <w:szCs w:val="24"/>
        </w:rPr>
        <w:t xml:space="preserve">.  </w:t>
      </w:r>
      <w:r w:rsidRPr="004462B1">
        <w:rPr>
          <w:rFonts w:ascii="Times New Roman" w:hAnsi="Times New Roman" w:cs="Times New Roman"/>
          <w:sz w:val="24"/>
          <w:szCs w:val="24"/>
        </w:rPr>
        <w:t>Process and Provide Budget Authority documents</w:t>
      </w:r>
    </w:p>
    <w:p w14:paraId="54715D77" w14:textId="789A9080" w:rsidR="003F2458" w:rsidRDefault="003F2458" w:rsidP="003F2458">
      <w:pPr>
        <w:pStyle w:val="NoSpacing"/>
        <w:numPr>
          <w:ilvl w:val="1"/>
          <w:numId w:val="10"/>
        </w:numPr>
        <w:spacing w:after="120"/>
        <w:rPr>
          <w:rFonts w:ascii="Times New Roman" w:hAnsi="Times New Roman" w:cs="Times New Roman"/>
          <w:sz w:val="24"/>
          <w:szCs w:val="24"/>
        </w:rPr>
      </w:pPr>
      <w:r w:rsidRPr="00E761CD">
        <w:rPr>
          <w:rFonts w:ascii="Times New Roman" w:hAnsi="Times New Roman" w:cs="Times New Roman"/>
          <w:sz w:val="24"/>
          <w:szCs w:val="24"/>
        </w:rPr>
        <w:t xml:space="preserve">Directorate or Division.  Process and Submit Target Load Sheets – AF 1269 within two </w:t>
      </w:r>
      <w:r w:rsidR="00956EFF">
        <w:rPr>
          <w:rFonts w:ascii="Times New Roman" w:hAnsi="Times New Roman" w:cs="Times New Roman"/>
          <w:sz w:val="24"/>
          <w:szCs w:val="24"/>
        </w:rPr>
        <w:t xml:space="preserve">full </w:t>
      </w:r>
      <w:r w:rsidRPr="00E761CD">
        <w:rPr>
          <w:rFonts w:ascii="Times New Roman" w:hAnsi="Times New Roman" w:cs="Times New Roman"/>
          <w:sz w:val="24"/>
          <w:szCs w:val="24"/>
        </w:rPr>
        <w:t>business days of BA receipt.  To ensure FIAR compliance, please follow the process in the AFLCMC Comprehensive Cost and Requirement (CCaR) System guide (Ref No. B113)</w:t>
      </w:r>
    </w:p>
    <w:p w14:paraId="5CA689B7" w14:textId="77777777" w:rsidR="0063192E" w:rsidRPr="00E761CD" w:rsidRDefault="0063192E" w:rsidP="0063192E">
      <w:pPr>
        <w:pStyle w:val="NoSpacing"/>
        <w:spacing w:after="120"/>
        <w:ind w:left="1065"/>
        <w:rPr>
          <w:rFonts w:ascii="Times New Roman" w:hAnsi="Times New Roman" w:cs="Times New Roman"/>
          <w:sz w:val="24"/>
          <w:szCs w:val="24"/>
        </w:rPr>
      </w:pPr>
    </w:p>
    <w:p w14:paraId="7B1DCD51" w14:textId="77777777" w:rsidR="00810B30" w:rsidRPr="00810B30" w:rsidRDefault="00350E1D" w:rsidP="003F2458">
      <w:pPr>
        <w:pStyle w:val="NoSpacing"/>
        <w:numPr>
          <w:ilvl w:val="0"/>
          <w:numId w:val="10"/>
        </w:numPr>
        <w:spacing w:before="240" w:after="120"/>
        <w:ind w:left="518" w:hanging="518"/>
        <w:rPr>
          <w:rFonts w:ascii="Times New Roman" w:hAnsi="Times New Roman" w:cs="Times New Roman"/>
          <w:b/>
          <w:sz w:val="24"/>
          <w:szCs w:val="24"/>
        </w:rPr>
      </w:pPr>
      <w:r w:rsidRPr="003C5EF4">
        <w:rPr>
          <w:rFonts w:ascii="Times New Roman" w:hAnsi="Times New Roman" w:cs="Times New Roman"/>
          <w:b/>
          <w:sz w:val="24"/>
          <w:szCs w:val="24"/>
        </w:rPr>
        <w:lastRenderedPageBreak/>
        <w:t>Tools.</w:t>
      </w:r>
      <w:r w:rsidRPr="003C5EF4">
        <w:rPr>
          <w:rFonts w:ascii="Times New Roman" w:hAnsi="Times New Roman" w:cs="Times New Roman"/>
          <w:sz w:val="24"/>
          <w:szCs w:val="24"/>
        </w:rPr>
        <w:t xml:space="preserve"> </w:t>
      </w:r>
    </w:p>
    <w:p w14:paraId="7B1DCD52" w14:textId="77777777" w:rsidR="00810B30" w:rsidRPr="00810B30" w:rsidRDefault="00810B30" w:rsidP="003F2458">
      <w:pPr>
        <w:pStyle w:val="NoSpacing"/>
        <w:numPr>
          <w:ilvl w:val="1"/>
          <w:numId w:val="10"/>
        </w:numPr>
        <w:spacing w:after="120"/>
        <w:ind w:left="1080" w:hanging="518"/>
        <w:rPr>
          <w:rFonts w:ascii="Times New Roman" w:hAnsi="Times New Roman" w:cs="Times New Roman"/>
          <w:b/>
          <w:sz w:val="24"/>
          <w:szCs w:val="24"/>
        </w:rPr>
      </w:pPr>
      <w:r>
        <w:rPr>
          <w:rFonts w:ascii="Times New Roman" w:hAnsi="Times New Roman" w:cs="Times New Roman"/>
          <w:sz w:val="24"/>
          <w:szCs w:val="24"/>
        </w:rPr>
        <w:t>Automated Funds Management (AFM)</w:t>
      </w:r>
    </w:p>
    <w:p w14:paraId="7B1DCD53" w14:textId="77777777" w:rsidR="00810B30" w:rsidRPr="009A17D4" w:rsidRDefault="00810B30"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 xml:space="preserve">Comprehensive Cost and Requirements System (CCaR) </w:t>
      </w:r>
    </w:p>
    <w:p w14:paraId="7B1DCD54" w14:textId="77777777" w:rsidR="007A4F41" w:rsidRPr="009A17D4" w:rsidRDefault="007A4F41"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General Accounting and Finance System (GAFS-BQ)</w:t>
      </w:r>
    </w:p>
    <w:p w14:paraId="7B1DCD55" w14:textId="77777777" w:rsidR="008F3177" w:rsidRPr="009A17D4" w:rsidRDefault="008F3177"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Program Budget Accounting System (PBAS)</w:t>
      </w:r>
    </w:p>
    <w:p w14:paraId="7B1DCD56" w14:textId="77777777" w:rsidR="000F48FA" w:rsidRPr="009A17D4" w:rsidRDefault="000F48FA"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 xml:space="preserve">Commander’s Resources Integration System (CRIS) </w:t>
      </w:r>
    </w:p>
    <w:p w14:paraId="7B1DCD57" w14:textId="77777777" w:rsidR="00846687" w:rsidRDefault="00846687"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Windows – General Accounting Microcomputer Processing System (WINGAMPS)</w:t>
      </w:r>
    </w:p>
    <w:p w14:paraId="63980CB5" w14:textId="5B1D3569" w:rsidR="001D0B9F" w:rsidRPr="009A17D4" w:rsidRDefault="001D0B9F"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Defense Enterprise Accounting and Management System (DEAMS)</w:t>
      </w:r>
    </w:p>
    <w:p w14:paraId="7B1DCD5B" w14:textId="77777777" w:rsidR="00A61DD6" w:rsidRPr="00452CDE" w:rsidRDefault="00A61DD6" w:rsidP="003F2458">
      <w:pPr>
        <w:pStyle w:val="NoSpacing"/>
        <w:numPr>
          <w:ilvl w:val="0"/>
          <w:numId w:val="10"/>
        </w:numPr>
        <w:spacing w:before="240" w:after="120"/>
        <w:ind w:left="518" w:hanging="518"/>
        <w:rPr>
          <w:rFonts w:ascii="Times New Roman" w:hAnsi="Times New Roman" w:cs="Times New Roman"/>
          <w:b/>
          <w:sz w:val="24"/>
          <w:szCs w:val="24"/>
        </w:rPr>
      </w:pPr>
      <w:r w:rsidRPr="00452CDE">
        <w:rPr>
          <w:rFonts w:ascii="Times New Roman" w:hAnsi="Times New Roman" w:cs="Times New Roman"/>
          <w:b/>
          <w:sz w:val="24"/>
          <w:szCs w:val="24"/>
        </w:rPr>
        <w:t xml:space="preserve">Training. </w:t>
      </w:r>
    </w:p>
    <w:p w14:paraId="7B1DCD60" w14:textId="3E8BDC7F" w:rsidR="008F3177" w:rsidRPr="00083ADF" w:rsidRDefault="00A61DD6"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 xml:space="preserve">Available Training. </w:t>
      </w:r>
      <w:r w:rsidR="00083ADF">
        <w:rPr>
          <w:rFonts w:ascii="Times New Roman" w:hAnsi="Times New Roman" w:cs="Times New Roman"/>
          <w:sz w:val="24"/>
          <w:szCs w:val="24"/>
        </w:rPr>
        <w:t xml:space="preserve"> </w:t>
      </w:r>
      <w:r w:rsidR="008F3177" w:rsidRPr="00083ADF">
        <w:rPr>
          <w:rFonts w:ascii="Times New Roman" w:hAnsi="Times New Roman" w:cs="Times New Roman"/>
          <w:sz w:val="24"/>
          <w:szCs w:val="24"/>
        </w:rPr>
        <w:t xml:space="preserve">AFLCMC/FZA will provide training to any organization requesting funds flow training.  </w:t>
      </w:r>
    </w:p>
    <w:p w14:paraId="7B1DCD61" w14:textId="77777777" w:rsidR="00054FF8" w:rsidRDefault="00452CDE" w:rsidP="003F2458">
      <w:pPr>
        <w:pStyle w:val="NoSpacing"/>
        <w:numPr>
          <w:ilvl w:val="0"/>
          <w:numId w:val="10"/>
        </w:numPr>
        <w:spacing w:before="240" w:after="120"/>
        <w:ind w:left="518" w:hanging="518"/>
        <w:rPr>
          <w:rFonts w:ascii="Times New Roman" w:hAnsi="Times New Roman" w:cs="Times New Roman"/>
          <w:sz w:val="24"/>
          <w:szCs w:val="24"/>
        </w:rPr>
      </w:pPr>
      <w:r w:rsidRPr="00452CDE">
        <w:rPr>
          <w:rFonts w:ascii="Times New Roman" w:hAnsi="Times New Roman" w:cs="Times New Roman"/>
          <w:b/>
          <w:sz w:val="24"/>
          <w:szCs w:val="24"/>
        </w:rPr>
        <w:t>Definitions, Guiding Principles and/or Ground Rules &amp; Assumptions</w:t>
      </w:r>
      <w:r>
        <w:rPr>
          <w:rFonts w:ascii="Times New Roman" w:hAnsi="Times New Roman" w:cs="Times New Roman"/>
          <w:sz w:val="24"/>
          <w:szCs w:val="24"/>
        </w:rPr>
        <w:t xml:space="preserve">. </w:t>
      </w:r>
    </w:p>
    <w:p w14:paraId="7B1DCD62" w14:textId="77777777" w:rsidR="00054FF8" w:rsidRDefault="00054FF8" w:rsidP="003F2458">
      <w:pPr>
        <w:pStyle w:val="NoSpacing"/>
        <w:numPr>
          <w:ilvl w:val="1"/>
          <w:numId w:val="10"/>
        </w:numPr>
        <w:spacing w:after="120"/>
        <w:ind w:left="1080" w:hanging="518"/>
        <w:rPr>
          <w:rFonts w:ascii="Times New Roman" w:hAnsi="Times New Roman" w:cs="Times New Roman"/>
          <w:sz w:val="24"/>
          <w:szCs w:val="24"/>
        </w:rPr>
      </w:pPr>
      <w:r>
        <w:rPr>
          <w:rFonts w:ascii="Times New Roman" w:hAnsi="Times New Roman" w:cs="Times New Roman"/>
          <w:sz w:val="24"/>
          <w:szCs w:val="24"/>
        </w:rPr>
        <w:t>All documents must be in compliance with FIAR guidance.</w:t>
      </w:r>
    </w:p>
    <w:p w14:paraId="5FAB9391" w14:textId="4DB83D46" w:rsidR="00150C75" w:rsidRPr="00E761CD" w:rsidRDefault="00054FF8" w:rsidP="003F2458">
      <w:pPr>
        <w:pStyle w:val="NoSpacing"/>
        <w:numPr>
          <w:ilvl w:val="1"/>
          <w:numId w:val="10"/>
        </w:numPr>
        <w:spacing w:after="120"/>
        <w:ind w:left="1080" w:hanging="518"/>
        <w:rPr>
          <w:rFonts w:ascii="Times New Roman" w:hAnsi="Times New Roman" w:cs="Times New Roman"/>
          <w:sz w:val="24"/>
          <w:szCs w:val="24"/>
        </w:rPr>
      </w:pPr>
      <w:r w:rsidRPr="00E761CD">
        <w:rPr>
          <w:rFonts w:ascii="Times New Roman" w:hAnsi="Times New Roman" w:cs="Times New Roman"/>
          <w:sz w:val="24"/>
          <w:szCs w:val="24"/>
        </w:rPr>
        <w:t xml:space="preserve">In order to properly balance two days prior to the end of month, AFLCMC/FZA will not process realignment requests unless </w:t>
      </w:r>
      <w:r w:rsidR="006E2FD9" w:rsidRPr="00E761CD">
        <w:rPr>
          <w:rFonts w:ascii="Times New Roman" w:hAnsi="Times New Roman" w:cs="Times New Roman"/>
          <w:sz w:val="24"/>
          <w:szCs w:val="24"/>
        </w:rPr>
        <w:t>an end of month emergency TLS is requested</w:t>
      </w:r>
      <w:r w:rsidRPr="00E761CD">
        <w:rPr>
          <w:rFonts w:ascii="Times New Roman" w:hAnsi="Times New Roman" w:cs="Times New Roman"/>
          <w:sz w:val="24"/>
          <w:szCs w:val="24"/>
        </w:rPr>
        <w:t xml:space="preserve"> by the OSF</w:t>
      </w:r>
      <w:r w:rsidR="006E2FD9" w:rsidRPr="00E761CD">
        <w:rPr>
          <w:rFonts w:ascii="Times New Roman" w:hAnsi="Times New Roman" w:cs="Times New Roman"/>
          <w:sz w:val="24"/>
          <w:szCs w:val="24"/>
        </w:rPr>
        <w:t xml:space="preserve"> and approved by AFLCMC/FZA.</w:t>
      </w:r>
      <w:r w:rsidRPr="00E761CD">
        <w:rPr>
          <w:rFonts w:ascii="Times New Roman" w:hAnsi="Times New Roman" w:cs="Times New Roman"/>
          <w:sz w:val="24"/>
          <w:szCs w:val="24"/>
        </w:rPr>
        <w:t xml:space="preserve">  </w:t>
      </w:r>
    </w:p>
    <w:p w14:paraId="3C174156" w14:textId="20263F7D" w:rsidR="00E40BD7" w:rsidRPr="00150C75" w:rsidRDefault="00E40BD7" w:rsidP="003F2458">
      <w:pPr>
        <w:pStyle w:val="NoSpacing"/>
        <w:numPr>
          <w:ilvl w:val="1"/>
          <w:numId w:val="10"/>
        </w:numPr>
        <w:spacing w:after="120"/>
        <w:ind w:left="1080" w:hanging="518"/>
        <w:rPr>
          <w:rFonts w:ascii="Times New Roman" w:hAnsi="Times New Roman" w:cs="Times New Roman"/>
          <w:sz w:val="24"/>
          <w:szCs w:val="24"/>
        </w:rPr>
      </w:pPr>
      <w:r w:rsidRPr="00150C75">
        <w:rPr>
          <w:rFonts w:ascii="Times New Roman" w:hAnsi="Times New Roman" w:cs="Times New Roman"/>
          <w:sz w:val="24"/>
          <w:szCs w:val="24"/>
        </w:rPr>
        <w:t xml:space="preserve">Per current AFMC/FM direction, the 88th Air Base Wing (ABW) and the 66th Air Base Group (ABG) will continue to receive direct Budget Authority from HQ AFMC/FMA.  </w:t>
      </w:r>
    </w:p>
    <w:p w14:paraId="7B1DCD64" w14:textId="77777777" w:rsidR="00054FF8" w:rsidRDefault="00350E1D" w:rsidP="003F2458">
      <w:pPr>
        <w:pStyle w:val="NoSpacing"/>
        <w:numPr>
          <w:ilvl w:val="0"/>
          <w:numId w:val="10"/>
        </w:numPr>
        <w:spacing w:before="240" w:after="120"/>
        <w:ind w:left="518" w:hanging="518"/>
        <w:rPr>
          <w:rFonts w:ascii="Times New Roman" w:hAnsi="Times New Roman" w:cs="Times New Roman"/>
          <w:sz w:val="24"/>
          <w:szCs w:val="24"/>
        </w:rPr>
      </w:pPr>
      <w:r w:rsidRPr="00F4739F">
        <w:rPr>
          <w:rFonts w:ascii="Times New Roman" w:hAnsi="Times New Roman" w:cs="Times New Roman"/>
          <w:b/>
          <w:sz w:val="24"/>
          <w:szCs w:val="24"/>
        </w:rPr>
        <w:t>References to Law, Policy, Instructions or Guidance</w:t>
      </w:r>
      <w:r>
        <w:rPr>
          <w:rFonts w:ascii="Times New Roman" w:hAnsi="Times New Roman" w:cs="Times New Roman"/>
          <w:sz w:val="24"/>
          <w:szCs w:val="24"/>
        </w:rPr>
        <w:t>.</w:t>
      </w:r>
      <w:r w:rsidR="003D62F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1DCD65" w14:textId="13BA8837" w:rsidR="00A61DD6" w:rsidRDefault="006E2F54" w:rsidP="003F2458">
      <w:pPr>
        <w:pStyle w:val="NoSpacing"/>
        <w:numPr>
          <w:ilvl w:val="1"/>
          <w:numId w:val="10"/>
        </w:numPr>
        <w:spacing w:after="120"/>
        <w:ind w:left="1080" w:hanging="540"/>
        <w:rPr>
          <w:rFonts w:ascii="Times New Roman" w:hAnsi="Times New Roman" w:cs="Times New Roman"/>
          <w:sz w:val="24"/>
          <w:szCs w:val="24"/>
        </w:rPr>
      </w:pPr>
      <w:r>
        <w:rPr>
          <w:rFonts w:ascii="Times New Roman" w:hAnsi="Times New Roman" w:cs="Times New Roman"/>
          <w:sz w:val="24"/>
          <w:szCs w:val="24"/>
        </w:rPr>
        <w:t>D</w:t>
      </w:r>
      <w:r w:rsidR="00054FF8">
        <w:rPr>
          <w:rFonts w:ascii="Times New Roman" w:hAnsi="Times New Roman" w:cs="Times New Roman"/>
          <w:sz w:val="24"/>
          <w:szCs w:val="24"/>
        </w:rPr>
        <w:t>AF</w:t>
      </w:r>
      <w:r w:rsidR="00F25E46">
        <w:rPr>
          <w:rFonts w:ascii="Times New Roman" w:hAnsi="Times New Roman" w:cs="Times New Roman"/>
          <w:sz w:val="24"/>
          <w:szCs w:val="24"/>
        </w:rPr>
        <w:t>MAN</w:t>
      </w:r>
      <w:r w:rsidR="00054FF8">
        <w:rPr>
          <w:rFonts w:ascii="Times New Roman" w:hAnsi="Times New Roman" w:cs="Times New Roman"/>
          <w:sz w:val="24"/>
          <w:szCs w:val="24"/>
        </w:rPr>
        <w:t xml:space="preserve"> 65-60</w:t>
      </w:r>
      <w:r w:rsidR="00F25E46">
        <w:rPr>
          <w:rFonts w:ascii="Times New Roman" w:hAnsi="Times New Roman" w:cs="Times New Roman"/>
          <w:sz w:val="24"/>
          <w:szCs w:val="24"/>
        </w:rPr>
        <w:t>5</w:t>
      </w:r>
      <w:r>
        <w:rPr>
          <w:rFonts w:ascii="Times New Roman" w:hAnsi="Times New Roman" w:cs="Times New Roman"/>
          <w:sz w:val="24"/>
          <w:szCs w:val="24"/>
        </w:rPr>
        <w:t xml:space="preserve"> Vol 1</w:t>
      </w:r>
      <w:r w:rsidR="00054FF8">
        <w:rPr>
          <w:rFonts w:ascii="Times New Roman" w:hAnsi="Times New Roman" w:cs="Times New Roman"/>
          <w:sz w:val="24"/>
          <w:szCs w:val="24"/>
        </w:rPr>
        <w:t xml:space="preserve"> Budget Guidance and </w:t>
      </w:r>
      <w:r>
        <w:rPr>
          <w:rFonts w:ascii="Times New Roman" w:hAnsi="Times New Roman" w:cs="Times New Roman"/>
          <w:sz w:val="24"/>
          <w:szCs w:val="24"/>
        </w:rPr>
        <w:t xml:space="preserve">Technical </w:t>
      </w:r>
      <w:r w:rsidR="00054FF8">
        <w:rPr>
          <w:rFonts w:ascii="Times New Roman" w:hAnsi="Times New Roman" w:cs="Times New Roman"/>
          <w:sz w:val="24"/>
          <w:szCs w:val="24"/>
        </w:rPr>
        <w:t>Procedures</w:t>
      </w:r>
      <w:r w:rsidR="00D370BD">
        <w:rPr>
          <w:rFonts w:ascii="Times New Roman" w:hAnsi="Times New Roman" w:cs="Times New Roman"/>
          <w:sz w:val="24"/>
          <w:szCs w:val="24"/>
        </w:rPr>
        <w:t>,</w:t>
      </w:r>
      <w:r w:rsidR="00054FF8">
        <w:rPr>
          <w:rFonts w:ascii="Times New Roman" w:hAnsi="Times New Roman" w:cs="Times New Roman"/>
          <w:sz w:val="24"/>
          <w:szCs w:val="24"/>
        </w:rPr>
        <w:t xml:space="preserve"> Attachment </w:t>
      </w:r>
      <w:r>
        <w:rPr>
          <w:rFonts w:ascii="Times New Roman" w:hAnsi="Times New Roman" w:cs="Times New Roman"/>
          <w:sz w:val="24"/>
          <w:szCs w:val="24"/>
        </w:rPr>
        <w:t>2</w:t>
      </w:r>
      <w:r w:rsidR="00D370BD">
        <w:rPr>
          <w:rFonts w:ascii="Times New Roman" w:hAnsi="Times New Roman" w:cs="Times New Roman"/>
          <w:sz w:val="24"/>
          <w:szCs w:val="24"/>
        </w:rPr>
        <w:t>,</w:t>
      </w:r>
      <w:r w:rsidR="00054FF8">
        <w:rPr>
          <w:rFonts w:ascii="Times New Roman" w:hAnsi="Times New Roman" w:cs="Times New Roman"/>
          <w:sz w:val="24"/>
          <w:szCs w:val="24"/>
        </w:rPr>
        <w:t xml:space="preserve"> Paragraph </w:t>
      </w:r>
      <w:r>
        <w:rPr>
          <w:rFonts w:ascii="Times New Roman" w:hAnsi="Times New Roman" w:cs="Times New Roman"/>
          <w:sz w:val="24"/>
          <w:szCs w:val="24"/>
        </w:rPr>
        <w:t>A2</w:t>
      </w:r>
      <w:r w:rsidR="00054FF8">
        <w:rPr>
          <w:rFonts w:ascii="Times New Roman" w:hAnsi="Times New Roman" w:cs="Times New Roman"/>
          <w:sz w:val="24"/>
          <w:szCs w:val="24"/>
        </w:rPr>
        <w:t xml:space="preserve">.1.3 requires end of month balancing of Budget Authority.  </w:t>
      </w:r>
    </w:p>
    <w:p w14:paraId="490633FD" w14:textId="1B454FF2" w:rsidR="004462B1" w:rsidRPr="00A61DD6" w:rsidRDefault="004462B1" w:rsidP="006027B4">
      <w:pPr>
        <w:pStyle w:val="NoSpacing"/>
        <w:spacing w:before="120" w:after="120"/>
        <w:rPr>
          <w:rFonts w:ascii="Times New Roman" w:hAnsi="Times New Roman" w:cs="Times New Roman"/>
          <w:sz w:val="24"/>
          <w:szCs w:val="24"/>
        </w:rPr>
      </w:pPr>
    </w:p>
    <w:sectPr w:rsidR="004462B1" w:rsidRPr="00A61DD6" w:rsidSect="000E0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60E5" w14:textId="77777777" w:rsidR="00B154AD" w:rsidRDefault="00B154AD" w:rsidP="00FF081B">
      <w:pPr>
        <w:spacing w:after="0" w:line="240" w:lineRule="auto"/>
      </w:pPr>
      <w:r>
        <w:separator/>
      </w:r>
    </w:p>
  </w:endnote>
  <w:endnote w:type="continuationSeparator" w:id="0">
    <w:p w14:paraId="3F46B4AA" w14:textId="77777777" w:rsidR="00B154AD" w:rsidRDefault="00B154AD" w:rsidP="00FF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ED35" w14:textId="1BC2CD05" w:rsidR="00084359" w:rsidRDefault="00084359">
    <w:pPr>
      <w:pStyle w:val="Footer"/>
      <w:jc w:val="right"/>
    </w:pPr>
  </w:p>
  <w:p w14:paraId="7B1DCDDB" w14:textId="77777777" w:rsidR="000F48FA" w:rsidRDefault="000F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752343"/>
      <w:docPartObj>
        <w:docPartGallery w:val="Page Numbers (Bottom of Page)"/>
        <w:docPartUnique/>
      </w:docPartObj>
    </w:sdtPr>
    <w:sdtEndPr>
      <w:rPr>
        <w:noProof/>
      </w:rPr>
    </w:sdtEndPr>
    <w:sdtContent>
      <w:p w14:paraId="2603ED01" w14:textId="5483B888" w:rsidR="00084359" w:rsidRDefault="00084359">
        <w:pPr>
          <w:pStyle w:val="Footer"/>
          <w:jc w:val="right"/>
        </w:pPr>
        <w:r>
          <w:fldChar w:fldCharType="begin"/>
        </w:r>
        <w:r>
          <w:instrText xml:space="preserve"> PAGE   \* MERGEFORMAT </w:instrText>
        </w:r>
        <w:r>
          <w:fldChar w:fldCharType="separate"/>
        </w:r>
        <w:r w:rsidR="009A21B8">
          <w:rPr>
            <w:noProof/>
          </w:rPr>
          <w:t>i</w:t>
        </w:r>
        <w:r>
          <w:rPr>
            <w:noProof/>
          </w:rPr>
          <w:fldChar w:fldCharType="end"/>
        </w:r>
      </w:p>
    </w:sdtContent>
  </w:sdt>
  <w:p w14:paraId="7FA81201" w14:textId="77777777" w:rsidR="00084359" w:rsidRDefault="00084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473495"/>
      <w:docPartObj>
        <w:docPartGallery w:val="Page Numbers (Bottom of Page)"/>
        <w:docPartUnique/>
      </w:docPartObj>
    </w:sdtPr>
    <w:sdtEndPr>
      <w:rPr>
        <w:rFonts w:ascii="Times New Roman" w:hAnsi="Times New Roman" w:cs="Times New Roman"/>
        <w:noProof/>
      </w:rPr>
    </w:sdtEndPr>
    <w:sdtContent>
      <w:p w14:paraId="5C63646C" w14:textId="1DCB04CF" w:rsidR="004C0A4E" w:rsidRPr="004C0A4E" w:rsidRDefault="004C0A4E">
        <w:pPr>
          <w:pStyle w:val="Footer"/>
          <w:jc w:val="right"/>
          <w:rPr>
            <w:rFonts w:ascii="Times New Roman" w:hAnsi="Times New Roman" w:cs="Times New Roman"/>
          </w:rPr>
        </w:pPr>
        <w:r w:rsidRPr="004C0A4E">
          <w:rPr>
            <w:rFonts w:ascii="Times New Roman" w:hAnsi="Times New Roman" w:cs="Times New Roman"/>
          </w:rPr>
          <w:fldChar w:fldCharType="begin"/>
        </w:r>
        <w:r w:rsidRPr="004C0A4E">
          <w:rPr>
            <w:rFonts w:ascii="Times New Roman" w:hAnsi="Times New Roman" w:cs="Times New Roman"/>
          </w:rPr>
          <w:instrText xml:space="preserve"> PAGE   \* MERGEFORMAT </w:instrText>
        </w:r>
        <w:r w:rsidRPr="004C0A4E">
          <w:rPr>
            <w:rFonts w:ascii="Times New Roman" w:hAnsi="Times New Roman" w:cs="Times New Roman"/>
          </w:rPr>
          <w:fldChar w:fldCharType="separate"/>
        </w:r>
        <w:r w:rsidR="009A21B8">
          <w:rPr>
            <w:rFonts w:ascii="Times New Roman" w:hAnsi="Times New Roman" w:cs="Times New Roman"/>
            <w:noProof/>
          </w:rPr>
          <w:t>7</w:t>
        </w:r>
        <w:r w:rsidRPr="004C0A4E">
          <w:rPr>
            <w:rFonts w:ascii="Times New Roman" w:hAnsi="Times New Roman" w:cs="Times New Roman"/>
            <w:noProof/>
          </w:rPr>
          <w:fldChar w:fldCharType="end"/>
        </w:r>
      </w:p>
    </w:sdtContent>
  </w:sdt>
  <w:p w14:paraId="6C106AEF" w14:textId="77777777" w:rsidR="004C0A4E" w:rsidRDefault="004C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707B" w14:textId="77777777" w:rsidR="00B154AD" w:rsidRDefault="00B154AD" w:rsidP="00FF081B">
      <w:pPr>
        <w:spacing w:after="0" w:line="240" w:lineRule="auto"/>
      </w:pPr>
      <w:r>
        <w:separator/>
      </w:r>
    </w:p>
  </w:footnote>
  <w:footnote w:type="continuationSeparator" w:id="0">
    <w:p w14:paraId="5C44005D" w14:textId="77777777" w:rsidR="00B154AD" w:rsidRDefault="00B154AD" w:rsidP="00FF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7EDB" w14:textId="140EE6B4" w:rsidR="00084359" w:rsidRDefault="00084359">
    <w:pPr>
      <w:pStyle w:val="Header"/>
      <w:jc w:val="right"/>
    </w:pPr>
  </w:p>
  <w:p w14:paraId="430FB900" w14:textId="77777777" w:rsidR="00084359" w:rsidRDefault="00084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F53D" w14:textId="77777777" w:rsidR="00084359" w:rsidRDefault="00084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5CE"/>
    <w:multiLevelType w:val="multilevel"/>
    <w:tmpl w:val="1D942FF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62661F"/>
    <w:multiLevelType w:val="multilevel"/>
    <w:tmpl w:val="F3046C2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9E4724"/>
    <w:multiLevelType w:val="multilevel"/>
    <w:tmpl w:val="E6AAB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BB0915"/>
    <w:multiLevelType w:val="hybridMultilevel"/>
    <w:tmpl w:val="4D34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90BEE"/>
    <w:multiLevelType w:val="hybridMultilevel"/>
    <w:tmpl w:val="A3EE8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90376"/>
    <w:multiLevelType w:val="hybridMultilevel"/>
    <w:tmpl w:val="E778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45162"/>
    <w:multiLevelType w:val="hybridMultilevel"/>
    <w:tmpl w:val="A69AD2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5902"/>
    <w:multiLevelType w:val="multilevel"/>
    <w:tmpl w:val="28FC8FCE"/>
    <w:lvl w:ilvl="0">
      <w:start w:val="1"/>
      <w:numFmt w:val="decimal"/>
      <w:lvlText w:val="%1.0."/>
      <w:lvlJc w:val="left"/>
      <w:pPr>
        <w:ind w:left="705" w:hanging="525"/>
      </w:pPr>
      <w:rPr>
        <w:rFonts w:hint="default"/>
        <w:b/>
        <w:color w:val="auto"/>
      </w:rPr>
    </w:lvl>
    <w:lvl w:ilvl="1">
      <w:start w:val="1"/>
      <w:numFmt w:val="decimal"/>
      <w:lvlText w:val="%1.%2."/>
      <w:lvlJc w:val="left"/>
      <w:pPr>
        <w:ind w:left="1335" w:hanging="525"/>
      </w:pPr>
      <w:rPr>
        <w:rFonts w:ascii="Times New Roman" w:hAnsi="Times New Roman" w:cs="Times New Roman" w:hint="default"/>
        <w:b w:val="0"/>
        <w:color w:val="auto"/>
        <w:sz w:val="24"/>
        <w:szCs w:val="24"/>
      </w:rPr>
    </w:lvl>
    <w:lvl w:ilvl="2">
      <w:start w:val="1"/>
      <w:numFmt w:val="decimal"/>
      <w:lvlText w:val="%1.%2.%3."/>
      <w:lvlJc w:val="left"/>
      <w:pPr>
        <w:ind w:left="2250" w:hanging="720"/>
      </w:pPr>
      <w:rPr>
        <w:rFonts w:hint="default"/>
        <w:color w:val="000000" w:themeColor="text1"/>
      </w:rPr>
    </w:lvl>
    <w:lvl w:ilvl="3">
      <w:start w:val="1"/>
      <w:numFmt w:val="decimal"/>
      <w:lvlText w:val="%1.%2.%3.%4."/>
      <w:lvlJc w:val="left"/>
      <w:pPr>
        <w:ind w:left="2970" w:hanging="720"/>
      </w:pPr>
      <w:rPr>
        <w:rFonts w:hint="default"/>
        <w:color w:val="000000" w:themeColor="text1"/>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8" w15:restartNumberingAfterBreak="0">
    <w:nsid w:val="1B927333"/>
    <w:multiLevelType w:val="multilevel"/>
    <w:tmpl w:val="1D942FF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1B644C"/>
    <w:multiLevelType w:val="multilevel"/>
    <w:tmpl w:val="B24CB40C"/>
    <w:lvl w:ilvl="0">
      <w:start w:val="1"/>
      <w:numFmt w:val="decimal"/>
      <w:lvlText w:val="%1.0"/>
      <w:lvlJc w:val="left"/>
      <w:pPr>
        <w:ind w:left="615" w:hanging="525"/>
      </w:pPr>
      <w:rPr>
        <w:rFonts w:hint="default"/>
        <w:b/>
        <w:color w:val="auto"/>
      </w:rPr>
    </w:lvl>
    <w:lvl w:ilvl="1">
      <w:start w:val="1"/>
      <w:numFmt w:val="decimal"/>
      <w:lvlText w:val="%1.%2"/>
      <w:lvlJc w:val="left"/>
      <w:pPr>
        <w:ind w:left="1245" w:hanging="525"/>
      </w:pPr>
      <w:rPr>
        <w:rFonts w:ascii="Times New Roman" w:hAnsi="Times New Roman" w:cs="Times New Roman" w:hint="default"/>
        <w:b w:val="0"/>
        <w:color w:val="auto"/>
        <w:sz w:val="24"/>
        <w:szCs w:val="24"/>
      </w:rPr>
    </w:lvl>
    <w:lvl w:ilvl="2">
      <w:start w:val="1"/>
      <w:numFmt w:val="decimal"/>
      <w:lvlText w:val="%1.%2.%3"/>
      <w:lvlJc w:val="left"/>
      <w:pPr>
        <w:ind w:left="252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D37FDA"/>
    <w:multiLevelType w:val="multilevel"/>
    <w:tmpl w:val="B24CB40C"/>
    <w:lvl w:ilvl="0">
      <w:start w:val="1"/>
      <w:numFmt w:val="decimal"/>
      <w:lvlText w:val="%1.0"/>
      <w:lvlJc w:val="left"/>
      <w:pPr>
        <w:ind w:left="615" w:hanging="525"/>
      </w:pPr>
      <w:rPr>
        <w:rFonts w:hint="default"/>
        <w:b/>
        <w:color w:val="auto"/>
      </w:rPr>
    </w:lvl>
    <w:lvl w:ilvl="1">
      <w:start w:val="1"/>
      <w:numFmt w:val="decimal"/>
      <w:lvlText w:val="%1.%2"/>
      <w:lvlJc w:val="left"/>
      <w:pPr>
        <w:ind w:left="1065" w:hanging="525"/>
      </w:pPr>
      <w:rPr>
        <w:rFonts w:ascii="Times New Roman" w:hAnsi="Times New Roman" w:cs="Times New Roman" w:hint="default"/>
        <w:b w:val="0"/>
        <w:color w:val="auto"/>
        <w:sz w:val="24"/>
        <w:szCs w:val="24"/>
      </w:rPr>
    </w:lvl>
    <w:lvl w:ilvl="2">
      <w:start w:val="1"/>
      <w:numFmt w:val="decimal"/>
      <w:lvlText w:val="%1.%2.%3"/>
      <w:lvlJc w:val="left"/>
      <w:pPr>
        <w:ind w:left="252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B552A0"/>
    <w:multiLevelType w:val="multilevel"/>
    <w:tmpl w:val="FF0AB73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1B0E38"/>
    <w:multiLevelType w:val="multilevel"/>
    <w:tmpl w:val="5924533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EA30B6"/>
    <w:multiLevelType w:val="multilevel"/>
    <w:tmpl w:val="FB1CF5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C20C0C"/>
    <w:multiLevelType w:val="hybridMultilevel"/>
    <w:tmpl w:val="CE4A67B6"/>
    <w:lvl w:ilvl="0" w:tplc="0409000F">
      <w:start w:val="1"/>
      <w:numFmt w:val="decimal"/>
      <w:lvlText w:val="%1."/>
      <w:lvlJc w:val="left"/>
      <w:pPr>
        <w:ind w:left="360" w:hanging="360"/>
      </w:pPr>
      <w:rPr>
        <w:rFonts w:hint="default"/>
      </w:rPr>
    </w:lvl>
    <w:lvl w:ilvl="1" w:tplc="AF6AFC22">
      <w:start w:val="2116"/>
      <w:numFmt w:val="bullet"/>
      <w:lvlText w:val="–"/>
      <w:lvlJc w:val="left"/>
      <w:pPr>
        <w:ind w:left="1080" w:hanging="360"/>
      </w:pPr>
      <w:rPr>
        <w:rFonts w:ascii="Times New Roman" w:hAnsi="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516B9"/>
    <w:multiLevelType w:val="multilevel"/>
    <w:tmpl w:val="C3726E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C86B9D"/>
    <w:multiLevelType w:val="multilevel"/>
    <w:tmpl w:val="9292961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3D1C33"/>
    <w:multiLevelType w:val="hybridMultilevel"/>
    <w:tmpl w:val="1F8A5FAC"/>
    <w:lvl w:ilvl="0" w:tplc="C2723A04">
      <w:start w:val="1"/>
      <w:numFmt w:val="bullet"/>
      <w:lvlText w:val="–"/>
      <w:lvlJc w:val="left"/>
      <w:pPr>
        <w:tabs>
          <w:tab w:val="num" w:pos="720"/>
        </w:tabs>
        <w:ind w:left="720" w:hanging="360"/>
      </w:pPr>
      <w:rPr>
        <w:rFonts w:ascii="Times New Roman" w:hAnsi="Times New Roman" w:hint="default"/>
      </w:rPr>
    </w:lvl>
    <w:lvl w:ilvl="1" w:tplc="0BB0B1A4">
      <w:start w:val="1"/>
      <w:numFmt w:val="bullet"/>
      <w:lvlText w:val="–"/>
      <w:lvlJc w:val="left"/>
      <w:pPr>
        <w:tabs>
          <w:tab w:val="num" w:pos="1440"/>
        </w:tabs>
        <w:ind w:left="1440" w:hanging="360"/>
      </w:pPr>
      <w:rPr>
        <w:rFonts w:ascii="Times New Roman" w:hAnsi="Times New Roman" w:hint="default"/>
      </w:rPr>
    </w:lvl>
    <w:lvl w:ilvl="2" w:tplc="675C8B70" w:tentative="1">
      <w:start w:val="1"/>
      <w:numFmt w:val="bullet"/>
      <w:lvlText w:val="–"/>
      <w:lvlJc w:val="left"/>
      <w:pPr>
        <w:tabs>
          <w:tab w:val="num" w:pos="2160"/>
        </w:tabs>
        <w:ind w:left="2160" w:hanging="360"/>
      </w:pPr>
      <w:rPr>
        <w:rFonts w:ascii="Times New Roman" w:hAnsi="Times New Roman" w:hint="default"/>
      </w:rPr>
    </w:lvl>
    <w:lvl w:ilvl="3" w:tplc="AF2CB80C" w:tentative="1">
      <w:start w:val="1"/>
      <w:numFmt w:val="bullet"/>
      <w:lvlText w:val="–"/>
      <w:lvlJc w:val="left"/>
      <w:pPr>
        <w:tabs>
          <w:tab w:val="num" w:pos="2880"/>
        </w:tabs>
        <w:ind w:left="2880" w:hanging="360"/>
      </w:pPr>
      <w:rPr>
        <w:rFonts w:ascii="Times New Roman" w:hAnsi="Times New Roman" w:hint="default"/>
      </w:rPr>
    </w:lvl>
    <w:lvl w:ilvl="4" w:tplc="4EB28132" w:tentative="1">
      <w:start w:val="1"/>
      <w:numFmt w:val="bullet"/>
      <w:lvlText w:val="–"/>
      <w:lvlJc w:val="left"/>
      <w:pPr>
        <w:tabs>
          <w:tab w:val="num" w:pos="3600"/>
        </w:tabs>
        <w:ind w:left="3600" w:hanging="360"/>
      </w:pPr>
      <w:rPr>
        <w:rFonts w:ascii="Times New Roman" w:hAnsi="Times New Roman" w:hint="default"/>
      </w:rPr>
    </w:lvl>
    <w:lvl w:ilvl="5" w:tplc="F12A81A8" w:tentative="1">
      <w:start w:val="1"/>
      <w:numFmt w:val="bullet"/>
      <w:lvlText w:val="–"/>
      <w:lvlJc w:val="left"/>
      <w:pPr>
        <w:tabs>
          <w:tab w:val="num" w:pos="4320"/>
        </w:tabs>
        <w:ind w:left="4320" w:hanging="360"/>
      </w:pPr>
      <w:rPr>
        <w:rFonts w:ascii="Times New Roman" w:hAnsi="Times New Roman" w:hint="default"/>
      </w:rPr>
    </w:lvl>
    <w:lvl w:ilvl="6" w:tplc="7DA20B9A" w:tentative="1">
      <w:start w:val="1"/>
      <w:numFmt w:val="bullet"/>
      <w:lvlText w:val="–"/>
      <w:lvlJc w:val="left"/>
      <w:pPr>
        <w:tabs>
          <w:tab w:val="num" w:pos="5040"/>
        </w:tabs>
        <w:ind w:left="5040" w:hanging="360"/>
      </w:pPr>
      <w:rPr>
        <w:rFonts w:ascii="Times New Roman" w:hAnsi="Times New Roman" w:hint="default"/>
      </w:rPr>
    </w:lvl>
    <w:lvl w:ilvl="7" w:tplc="811A645C" w:tentative="1">
      <w:start w:val="1"/>
      <w:numFmt w:val="bullet"/>
      <w:lvlText w:val="–"/>
      <w:lvlJc w:val="left"/>
      <w:pPr>
        <w:tabs>
          <w:tab w:val="num" w:pos="5760"/>
        </w:tabs>
        <w:ind w:left="5760" w:hanging="360"/>
      </w:pPr>
      <w:rPr>
        <w:rFonts w:ascii="Times New Roman" w:hAnsi="Times New Roman" w:hint="default"/>
      </w:rPr>
    </w:lvl>
    <w:lvl w:ilvl="8" w:tplc="9A308C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D85C26"/>
    <w:multiLevelType w:val="hybridMultilevel"/>
    <w:tmpl w:val="EA66F230"/>
    <w:lvl w:ilvl="0" w:tplc="8E2EEB64">
      <w:start w:val="1"/>
      <w:numFmt w:val="decimal"/>
      <w:lvlText w:val="%1.0"/>
      <w:lvlJc w:val="left"/>
      <w:pPr>
        <w:ind w:left="432" w:hanging="432"/>
      </w:pPr>
      <w:rPr>
        <w:rFonts w:hint="default"/>
        <w:b w:val="0"/>
      </w:rPr>
    </w:lvl>
    <w:lvl w:ilvl="1" w:tplc="ABD6CA94">
      <w:start w:val="2"/>
      <w:numFmt w:val="decimal"/>
      <w:lvlText w:val="%2.0"/>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82976"/>
    <w:multiLevelType w:val="multilevel"/>
    <w:tmpl w:val="92929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72611D"/>
    <w:multiLevelType w:val="multilevel"/>
    <w:tmpl w:val="B0E25F5C"/>
    <w:lvl w:ilvl="0">
      <w:start w:val="4"/>
      <w:numFmt w:val="decimal"/>
      <w:lvlText w:val="%1"/>
      <w:lvlJc w:val="left"/>
      <w:pPr>
        <w:ind w:left="360" w:hanging="360"/>
      </w:pPr>
      <w:rPr>
        <w:rFonts w:hint="default"/>
        <w:color w:val="auto"/>
      </w:rPr>
    </w:lvl>
    <w:lvl w:ilvl="1">
      <w:start w:val="6"/>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1" w15:restartNumberingAfterBreak="0">
    <w:nsid w:val="452017AE"/>
    <w:multiLevelType w:val="hybridMultilevel"/>
    <w:tmpl w:val="2966BBE2"/>
    <w:lvl w:ilvl="0" w:tplc="5D588FA0">
      <w:start w:val="1"/>
      <w:numFmt w:val="bullet"/>
      <w:lvlText w:val="–"/>
      <w:lvlJc w:val="left"/>
      <w:pPr>
        <w:tabs>
          <w:tab w:val="num" w:pos="720"/>
        </w:tabs>
        <w:ind w:left="720" w:hanging="360"/>
      </w:pPr>
      <w:rPr>
        <w:rFonts w:ascii="Times New Roman" w:hAnsi="Times New Roman" w:hint="default"/>
      </w:rPr>
    </w:lvl>
    <w:lvl w:ilvl="1" w:tplc="68CA97A0">
      <w:start w:val="1"/>
      <w:numFmt w:val="bullet"/>
      <w:lvlText w:val="–"/>
      <w:lvlJc w:val="left"/>
      <w:pPr>
        <w:tabs>
          <w:tab w:val="num" w:pos="1440"/>
        </w:tabs>
        <w:ind w:left="1440" w:hanging="360"/>
      </w:pPr>
      <w:rPr>
        <w:rFonts w:ascii="Times New Roman" w:hAnsi="Times New Roman" w:hint="default"/>
      </w:rPr>
    </w:lvl>
    <w:lvl w:ilvl="2" w:tplc="67E07A22" w:tentative="1">
      <w:start w:val="1"/>
      <w:numFmt w:val="bullet"/>
      <w:lvlText w:val="–"/>
      <w:lvlJc w:val="left"/>
      <w:pPr>
        <w:tabs>
          <w:tab w:val="num" w:pos="2160"/>
        </w:tabs>
        <w:ind w:left="2160" w:hanging="360"/>
      </w:pPr>
      <w:rPr>
        <w:rFonts w:ascii="Times New Roman" w:hAnsi="Times New Roman" w:hint="default"/>
      </w:rPr>
    </w:lvl>
    <w:lvl w:ilvl="3" w:tplc="E7369DC0" w:tentative="1">
      <w:start w:val="1"/>
      <w:numFmt w:val="bullet"/>
      <w:lvlText w:val="–"/>
      <w:lvlJc w:val="left"/>
      <w:pPr>
        <w:tabs>
          <w:tab w:val="num" w:pos="2880"/>
        </w:tabs>
        <w:ind w:left="2880" w:hanging="360"/>
      </w:pPr>
      <w:rPr>
        <w:rFonts w:ascii="Times New Roman" w:hAnsi="Times New Roman" w:hint="default"/>
      </w:rPr>
    </w:lvl>
    <w:lvl w:ilvl="4" w:tplc="64C8BCF0" w:tentative="1">
      <w:start w:val="1"/>
      <w:numFmt w:val="bullet"/>
      <w:lvlText w:val="–"/>
      <w:lvlJc w:val="left"/>
      <w:pPr>
        <w:tabs>
          <w:tab w:val="num" w:pos="3600"/>
        </w:tabs>
        <w:ind w:left="3600" w:hanging="360"/>
      </w:pPr>
      <w:rPr>
        <w:rFonts w:ascii="Times New Roman" w:hAnsi="Times New Roman" w:hint="default"/>
      </w:rPr>
    </w:lvl>
    <w:lvl w:ilvl="5" w:tplc="B73C1704" w:tentative="1">
      <w:start w:val="1"/>
      <w:numFmt w:val="bullet"/>
      <w:lvlText w:val="–"/>
      <w:lvlJc w:val="left"/>
      <w:pPr>
        <w:tabs>
          <w:tab w:val="num" w:pos="4320"/>
        </w:tabs>
        <w:ind w:left="4320" w:hanging="360"/>
      </w:pPr>
      <w:rPr>
        <w:rFonts w:ascii="Times New Roman" w:hAnsi="Times New Roman" w:hint="default"/>
      </w:rPr>
    </w:lvl>
    <w:lvl w:ilvl="6" w:tplc="58E0EDFA" w:tentative="1">
      <w:start w:val="1"/>
      <w:numFmt w:val="bullet"/>
      <w:lvlText w:val="–"/>
      <w:lvlJc w:val="left"/>
      <w:pPr>
        <w:tabs>
          <w:tab w:val="num" w:pos="5040"/>
        </w:tabs>
        <w:ind w:left="5040" w:hanging="360"/>
      </w:pPr>
      <w:rPr>
        <w:rFonts w:ascii="Times New Roman" w:hAnsi="Times New Roman" w:hint="default"/>
      </w:rPr>
    </w:lvl>
    <w:lvl w:ilvl="7" w:tplc="43C67510" w:tentative="1">
      <w:start w:val="1"/>
      <w:numFmt w:val="bullet"/>
      <w:lvlText w:val="–"/>
      <w:lvlJc w:val="left"/>
      <w:pPr>
        <w:tabs>
          <w:tab w:val="num" w:pos="5760"/>
        </w:tabs>
        <w:ind w:left="5760" w:hanging="360"/>
      </w:pPr>
      <w:rPr>
        <w:rFonts w:ascii="Times New Roman" w:hAnsi="Times New Roman" w:hint="default"/>
      </w:rPr>
    </w:lvl>
    <w:lvl w:ilvl="8" w:tplc="8C7625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5CA0B82"/>
    <w:multiLevelType w:val="hybridMultilevel"/>
    <w:tmpl w:val="57329BB0"/>
    <w:lvl w:ilvl="0" w:tplc="50ECEFE8">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A0016D9"/>
    <w:multiLevelType w:val="multilevel"/>
    <w:tmpl w:val="B24CB40C"/>
    <w:lvl w:ilvl="0">
      <w:start w:val="1"/>
      <w:numFmt w:val="decimal"/>
      <w:lvlText w:val="%1.0"/>
      <w:lvlJc w:val="left"/>
      <w:pPr>
        <w:ind w:left="615" w:hanging="525"/>
      </w:pPr>
      <w:rPr>
        <w:rFonts w:hint="default"/>
        <w:b/>
        <w:color w:val="auto"/>
      </w:rPr>
    </w:lvl>
    <w:lvl w:ilvl="1">
      <w:start w:val="1"/>
      <w:numFmt w:val="decimal"/>
      <w:lvlText w:val="%1.%2"/>
      <w:lvlJc w:val="left"/>
      <w:pPr>
        <w:ind w:left="1065" w:hanging="525"/>
      </w:pPr>
      <w:rPr>
        <w:rFonts w:ascii="Times New Roman" w:hAnsi="Times New Roman" w:cs="Times New Roman" w:hint="default"/>
        <w:b w:val="0"/>
        <w:color w:val="auto"/>
        <w:sz w:val="24"/>
        <w:szCs w:val="24"/>
      </w:rPr>
    </w:lvl>
    <w:lvl w:ilvl="2">
      <w:start w:val="1"/>
      <w:numFmt w:val="decimal"/>
      <w:lvlText w:val="%1.%2.%3"/>
      <w:lvlJc w:val="left"/>
      <w:pPr>
        <w:ind w:left="252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3E3A9A"/>
    <w:multiLevelType w:val="multilevel"/>
    <w:tmpl w:val="D5C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BE4EDC"/>
    <w:multiLevelType w:val="multilevel"/>
    <w:tmpl w:val="C3726E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C454CE"/>
    <w:multiLevelType w:val="multilevel"/>
    <w:tmpl w:val="D5C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0069F6"/>
    <w:multiLevelType w:val="multilevel"/>
    <w:tmpl w:val="1D942F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6513C9"/>
    <w:multiLevelType w:val="hybridMultilevel"/>
    <w:tmpl w:val="39A4A9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8D06B1D"/>
    <w:multiLevelType w:val="hybridMultilevel"/>
    <w:tmpl w:val="EC96D3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AB2386"/>
    <w:multiLevelType w:val="multilevel"/>
    <w:tmpl w:val="D5C6A6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007A3D"/>
    <w:multiLevelType w:val="hybridMultilevel"/>
    <w:tmpl w:val="74B0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A81CC3"/>
    <w:multiLevelType w:val="hybridMultilevel"/>
    <w:tmpl w:val="5296B2AC"/>
    <w:lvl w:ilvl="0" w:tplc="088C4634">
      <w:start w:val="1"/>
      <w:numFmt w:val="bullet"/>
      <w:lvlText w:val="•"/>
      <w:lvlJc w:val="left"/>
      <w:pPr>
        <w:tabs>
          <w:tab w:val="num" w:pos="720"/>
        </w:tabs>
        <w:ind w:left="720" w:hanging="360"/>
      </w:pPr>
      <w:rPr>
        <w:rFonts w:ascii="Times New Roman" w:hAnsi="Times New Roman" w:hint="default"/>
      </w:rPr>
    </w:lvl>
    <w:lvl w:ilvl="1" w:tplc="AF6AFC22">
      <w:start w:val="2116"/>
      <w:numFmt w:val="bullet"/>
      <w:lvlText w:val="–"/>
      <w:lvlJc w:val="left"/>
      <w:pPr>
        <w:tabs>
          <w:tab w:val="num" w:pos="1440"/>
        </w:tabs>
        <w:ind w:left="1440" w:hanging="360"/>
      </w:pPr>
      <w:rPr>
        <w:rFonts w:ascii="Times New Roman" w:hAnsi="Times New Roman" w:hint="default"/>
      </w:rPr>
    </w:lvl>
    <w:lvl w:ilvl="2" w:tplc="4D10E772" w:tentative="1">
      <w:start w:val="1"/>
      <w:numFmt w:val="bullet"/>
      <w:lvlText w:val="•"/>
      <w:lvlJc w:val="left"/>
      <w:pPr>
        <w:tabs>
          <w:tab w:val="num" w:pos="2160"/>
        </w:tabs>
        <w:ind w:left="2160" w:hanging="360"/>
      </w:pPr>
      <w:rPr>
        <w:rFonts w:ascii="Times New Roman" w:hAnsi="Times New Roman" w:hint="default"/>
      </w:rPr>
    </w:lvl>
    <w:lvl w:ilvl="3" w:tplc="A2506ED8" w:tentative="1">
      <w:start w:val="1"/>
      <w:numFmt w:val="bullet"/>
      <w:lvlText w:val="•"/>
      <w:lvlJc w:val="left"/>
      <w:pPr>
        <w:tabs>
          <w:tab w:val="num" w:pos="2880"/>
        </w:tabs>
        <w:ind w:left="2880" w:hanging="360"/>
      </w:pPr>
      <w:rPr>
        <w:rFonts w:ascii="Times New Roman" w:hAnsi="Times New Roman" w:hint="default"/>
      </w:rPr>
    </w:lvl>
    <w:lvl w:ilvl="4" w:tplc="EB0CC6F4" w:tentative="1">
      <w:start w:val="1"/>
      <w:numFmt w:val="bullet"/>
      <w:lvlText w:val="•"/>
      <w:lvlJc w:val="left"/>
      <w:pPr>
        <w:tabs>
          <w:tab w:val="num" w:pos="3600"/>
        </w:tabs>
        <w:ind w:left="3600" w:hanging="360"/>
      </w:pPr>
      <w:rPr>
        <w:rFonts w:ascii="Times New Roman" w:hAnsi="Times New Roman" w:hint="default"/>
      </w:rPr>
    </w:lvl>
    <w:lvl w:ilvl="5" w:tplc="32707F80" w:tentative="1">
      <w:start w:val="1"/>
      <w:numFmt w:val="bullet"/>
      <w:lvlText w:val="•"/>
      <w:lvlJc w:val="left"/>
      <w:pPr>
        <w:tabs>
          <w:tab w:val="num" w:pos="4320"/>
        </w:tabs>
        <w:ind w:left="4320" w:hanging="360"/>
      </w:pPr>
      <w:rPr>
        <w:rFonts w:ascii="Times New Roman" w:hAnsi="Times New Roman" w:hint="default"/>
      </w:rPr>
    </w:lvl>
    <w:lvl w:ilvl="6" w:tplc="F0F8F392" w:tentative="1">
      <w:start w:val="1"/>
      <w:numFmt w:val="bullet"/>
      <w:lvlText w:val="•"/>
      <w:lvlJc w:val="left"/>
      <w:pPr>
        <w:tabs>
          <w:tab w:val="num" w:pos="5040"/>
        </w:tabs>
        <w:ind w:left="5040" w:hanging="360"/>
      </w:pPr>
      <w:rPr>
        <w:rFonts w:ascii="Times New Roman" w:hAnsi="Times New Roman" w:hint="default"/>
      </w:rPr>
    </w:lvl>
    <w:lvl w:ilvl="7" w:tplc="EE3E5D24" w:tentative="1">
      <w:start w:val="1"/>
      <w:numFmt w:val="bullet"/>
      <w:lvlText w:val="•"/>
      <w:lvlJc w:val="left"/>
      <w:pPr>
        <w:tabs>
          <w:tab w:val="num" w:pos="5760"/>
        </w:tabs>
        <w:ind w:left="5760" w:hanging="360"/>
      </w:pPr>
      <w:rPr>
        <w:rFonts w:ascii="Times New Roman" w:hAnsi="Times New Roman" w:hint="default"/>
      </w:rPr>
    </w:lvl>
    <w:lvl w:ilvl="8" w:tplc="A358D15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AB0D84"/>
    <w:multiLevelType w:val="hybridMultilevel"/>
    <w:tmpl w:val="563CAF60"/>
    <w:lvl w:ilvl="0" w:tplc="80AA8DE0">
      <w:start w:val="1"/>
      <w:numFmt w:val="bullet"/>
      <w:lvlText w:val="–"/>
      <w:lvlJc w:val="left"/>
      <w:pPr>
        <w:tabs>
          <w:tab w:val="num" w:pos="720"/>
        </w:tabs>
        <w:ind w:left="720" w:hanging="360"/>
      </w:pPr>
      <w:rPr>
        <w:rFonts w:ascii="Times New Roman" w:hAnsi="Times New Roman" w:hint="default"/>
      </w:rPr>
    </w:lvl>
    <w:lvl w:ilvl="1" w:tplc="5D32CBDA">
      <w:start w:val="1"/>
      <w:numFmt w:val="bullet"/>
      <w:lvlText w:val="–"/>
      <w:lvlJc w:val="left"/>
      <w:pPr>
        <w:tabs>
          <w:tab w:val="num" w:pos="1440"/>
        </w:tabs>
        <w:ind w:left="1440" w:hanging="360"/>
      </w:pPr>
      <w:rPr>
        <w:rFonts w:ascii="Times New Roman" w:hAnsi="Times New Roman" w:hint="default"/>
      </w:rPr>
    </w:lvl>
    <w:lvl w:ilvl="2" w:tplc="EBACA8B4" w:tentative="1">
      <w:start w:val="1"/>
      <w:numFmt w:val="bullet"/>
      <w:lvlText w:val="–"/>
      <w:lvlJc w:val="left"/>
      <w:pPr>
        <w:tabs>
          <w:tab w:val="num" w:pos="2160"/>
        </w:tabs>
        <w:ind w:left="2160" w:hanging="360"/>
      </w:pPr>
      <w:rPr>
        <w:rFonts w:ascii="Times New Roman" w:hAnsi="Times New Roman" w:hint="default"/>
      </w:rPr>
    </w:lvl>
    <w:lvl w:ilvl="3" w:tplc="A8A8D5FC" w:tentative="1">
      <w:start w:val="1"/>
      <w:numFmt w:val="bullet"/>
      <w:lvlText w:val="–"/>
      <w:lvlJc w:val="left"/>
      <w:pPr>
        <w:tabs>
          <w:tab w:val="num" w:pos="2880"/>
        </w:tabs>
        <w:ind w:left="2880" w:hanging="360"/>
      </w:pPr>
      <w:rPr>
        <w:rFonts w:ascii="Times New Roman" w:hAnsi="Times New Roman" w:hint="default"/>
      </w:rPr>
    </w:lvl>
    <w:lvl w:ilvl="4" w:tplc="DA86E9F6" w:tentative="1">
      <w:start w:val="1"/>
      <w:numFmt w:val="bullet"/>
      <w:lvlText w:val="–"/>
      <w:lvlJc w:val="left"/>
      <w:pPr>
        <w:tabs>
          <w:tab w:val="num" w:pos="3600"/>
        </w:tabs>
        <w:ind w:left="3600" w:hanging="360"/>
      </w:pPr>
      <w:rPr>
        <w:rFonts w:ascii="Times New Roman" w:hAnsi="Times New Roman" w:hint="default"/>
      </w:rPr>
    </w:lvl>
    <w:lvl w:ilvl="5" w:tplc="1D686C82" w:tentative="1">
      <w:start w:val="1"/>
      <w:numFmt w:val="bullet"/>
      <w:lvlText w:val="–"/>
      <w:lvlJc w:val="left"/>
      <w:pPr>
        <w:tabs>
          <w:tab w:val="num" w:pos="4320"/>
        </w:tabs>
        <w:ind w:left="4320" w:hanging="360"/>
      </w:pPr>
      <w:rPr>
        <w:rFonts w:ascii="Times New Roman" w:hAnsi="Times New Roman" w:hint="default"/>
      </w:rPr>
    </w:lvl>
    <w:lvl w:ilvl="6" w:tplc="118EB546" w:tentative="1">
      <w:start w:val="1"/>
      <w:numFmt w:val="bullet"/>
      <w:lvlText w:val="–"/>
      <w:lvlJc w:val="left"/>
      <w:pPr>
        <w:tabs>
          <w:tab w:val="num" w:pos="5040"/>
        </w:tabs>
        <w:ind w:left="5040" w:hanging="360"/>
      </w:pPr>
      <w:rPr>
        <w:rFonts w:ascii="Times New Roman" w:hAnsi="Times New Roman" w:hint="default"/>
      </w:rPr>
    </w:lvl>
    <w:lvl w:ilvl="7" w:tplc="D8FA7B94" w:tentative="1">
      <w:start w:val="1"/>
      <w:numFmt w:val="bullet"/>
      <w:lvlText w:val="–"/>
      <w:lvlJc w:val="left"/>
      <w:pPr>
        <w:tabs>
          <w:tab w:val="num" w:pos="5760"/>
        </w:tabs>
        <w:ind w:left="5760" w:hanging="360"/>
      </w:pPr>
      <w:rPr>
        <w:rFonts w:ascii="Times New Roman" w:hAnsi="Times New Roman" w:hint="default"/>
      </w:rPr>
    </w:lvl>
    <w:lvl w:ilvl="8" w:tplc="46023B7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2314E4"/>
    <w:multiLevelType w:val="multilevel"/>
    <w:tmpl w:val="516CF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FD23B2"/>
    <w:multiLevelType w:val="multilevel"/>
    <w:tmpl w:val="3BF8279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FE449CC"/>
    <w:multiLevelType w:val="hybridMultilevel"/>
    <w:tmpl w:val="C75C96EA"/>
    <w:lvl w:ilvl="0" w:tplc="214EED88">
      <w:start w:val="1"/>
      <w:numFmt w:val="bullet"/>
      <w:lvlText w:val="–"/>
      <w:lvlJc w:val="left"/>
      <w:pPr>
        <w:tabs>
          <w:tab w:val="num" w:pos="720"/>
        </w:tabs>
        <w:ind w:left="720" w:hanging="360"/>
      </w:pPr>
      <w:rPr>
        <w:rFonts w:ascii="Times New Roman" w:hAnsi="Times New Roman" w:hint="default"/>
      </w:rPr>
    </w:lvl>
    <w:lvl w:ilvl="1" w:tplc="1D103CB0">
      <w:start w:val="1"/>
      <w:numFmt w:val="bullet"/>
      <w:lvlText w:val="–"/>
      <w:lvlJc w:val="left"/>
      <w:pPr>
        <w:tabs>
          <w:tab w:val="num" w:pos="1440"/>
        </w:tabs>
        <w:ind w:left="1440" w:hanging="360"/>
      </w:pPr>
      <w:rPr>
        <w:rFonts w:ascii="Times New Roman" w:hAnsi="Times New Roman" w:hint="default"/>
      </w:rPr>
    </w:lvl>
    <w:lvl w:ilvl="2" w:tplc="91DC2E22" w:tentative="1">
      <w:start w:val="1"/>
      <w:numFmt w:val="bullet"/>
      <w:lvlText w:val="–"/>
      <w:lvlJc w:val="left"/>
      <w:pPr>
        <w:tabs>
          <w:tab w:val="num" w:pos="2160"/>
        </w:tabs>
        <w:ind w:left="2160" w:hanging="360"/>
      </w:pPr>
      <w:rPr>
        <w:rFonts w:ascii="Times New Roman" w:hAnsi="Times New Roman" w:hint="default"/>
      </w:rPr>
    </w:lvl>
    <w:lvl w:ilvl="3" w:tplc="1B8AD628" w:tentative="1">
      <w:start w:val="1"/>
      <w:numFmt w:val="bullet"/>
      <w:lvlText w:val="–"/>
      <w:lvlJc w:val="left"/>
      <w:pPr>
        <w:tabs>
          <w:tab w:val="num" w:pos="2880"/>
        </w:tabs>
        <w:ind w:left="2880" w:hanging="360"/>
      </w:pPr>
      <w:rPr>
        <w:rFonts w:ascii="Times New Roman" w:hAnsi="Times New Roman" w:hint="default"/>
      </w:rPr>
    </w:lvl>
    <w:lvl w:ilvl="4" w:tplc="70248BA6" w:tentative="1">
      <w:start w:val="1"/>
      <w:numFmt w:val="bullet"/>
      <w:lvlText w:val="–"/>
      <w:lvlJc w:val="left"/>
      <w:pPr>
        <w:tabs>
          <w:tab w:val="num" w:pos="3600"/>
        </w:tabs>
        <w:ind w:left="3600" w:hanging="360"/>
      </w:pPr>
      <w:rPr>
        <w:rFonts w:ascii="Times New Roman" w:hAnsi="Times New Roman" w:hint="default"/>
      </w:rPr>
    </w:lvl>
    <w:lvl w:ilvl="5" w:tplc="DC32F530" w:tentative="1">
      <w:start w:val="1"/>
      <w:numFmt w:val="bullet"/>
      <w:lvlText w:val="–"/>
      <w:lvlJc w:val="left"/>
      <w:pPr>
        <w:tabs>
          <w:tab w:val="num" w:pos="4320"/>
        </w:tabs>
        <w:ind w:left="4320" w:hanging="360"/>
      </w:pPr>
      <w:rPr>
        <w:rFonts w:ascii="Times New Roman" w:hAnsi="Times New Roman" w:hint="default"/>
      </w:rPr>
    </w:lvl>
    <w:lvl w:ilvl="6" w:tplc="BBB0CBE2" w:tentative="1">
      <w:start w:val="1"/>
      <w:numFmt w:val="bullet"/>
      <w:lvlText w:val="–"/>
      <w:lvlJc w:val="left"/>
      <w:pPr>
        <w:tabs>
          <w:tab w:val="num" w:pos="5040"/>
        </w:tabs>
        <w:ind w:left="5040" w:hanging="360"/>
      </w:pPr>
      <w:rPr>
        <w:rFonts w:ascii="Times New Roman" w:hAnsi="Times New Roman" w:hint="default"/>
      </w:rPr>
    </w:lvl>
    <w:lvl w:ilvl="7" w:tplc="4660293A" w:tentative="1">
      <w:start w:val="1"/>
      <w:numFmt w:val="bullet"/>
      <w:lvlText w:val="–"/>
      <w:lvlJc w:val="left"/>
      <w:pPr>
        <w:tabs>
          <w:tab w:val="num" w:pos="5760"/>
        </w:tabs>
        <w:ind w:left="5760" w:hanging="360"/>
      </w:pPr>
      <w:rPr>
        <w:rFonts w:ascii="Times New Roman" w:hAnsi="Times New Roman" w:hint="default"/>
      </w:rPr>
    </w:lvl>
    <w:lvl w:ilvl="8" w:tplc="F9C46FD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FF31890"/>
    <w:multiLevelType w:val="multilevel"/>
    <w:tmpl w:val="B6A2D236"/>
    <w:lvl w:ilvl="0">
      <w:start w:val="1"/>
      <w:numFmt w:val="decimal"/>
      <w:lvlText w:val="%1.0."/>
      <w:lvlJc w:val="left"/>
      <w:pPr>
        <w:ind w:left="525" w:hanging="525"/>
      </w:pPr>
      <w:rPr>
        <w:rFonts w:hint="default"/>
        <w:b w:val="0"/>
      </w:rPr>
    </w:lvl>
    <w:lvl w:ilvl="1">
      <w:start w:val="1"/>
      <w:numFmt w:val="decimal"/>
      <w:lvlText w:val="%1.%2."/>
      <w:lvlJc w:val="left"/>
      <w:pPr>
        <w:ind w:left="1245" w:hanging="525"/>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0A36091"/>
    <w:multiLevelType w:val="multilevel"/>
    <w:tmpl w:val="1D942F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1341606"/>
    <w:multiLevelType w:val="multilevel"/>
    <w:tmpl w:val="1D942FF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1F46AAE"/>
    <w:multiLevelType w:val="multilevel"/>
    <w:tmpl w:val="E8105724"/>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B80F3A"/>
    <w:multiLevelType w:val="hybridMultilevel"/>
    <w:tmpl w:val="2350406E"/>
    <w:lvl w:ilvl="0" w:tplc="490EFAE8">
      <w:start w:val="4"/>
      <w:numFmt w:val="bullet"/>
      <w:lvlText w:val=""/>
      <w:lvlJc w:val="left"/>
      <w:pPr>
        <w:ind w:left="1185" w:hanging="360"/>
      </w:pPr>
      <w:rPr>
        <w:rFonts w:ascii="Wingdings" w:eastAsiaTheme="minorHAnsi" w:hAnsi="Wingdings"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2" w15:restartNumberingAfterBreak="0">
    <w:nsid w:val="7E573120"/>
    <w:multiLevelType w:val="multilevel"/>
    <w:tmpl w:val="A2EE160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E5847A0"/>
    <w:multiLevelType w:val="hybridMultilevel"/>
    <w:tmpl w:val="FC6C606A"/>
    <w:lvl w:ilvl="0" w:tplc="406CC5AC">
      <w:start w:val="1"/>
      <w:numFmt w:val="bullet"/>
      <w:lvlText w:val="–"/>
      <w:lvlJc w:val="left"/>
      <w:pPr>
        <w:tabs>
          <w:tab w:val="num" w:pos="720"/>
        </w:tabs>
        <w:ind w:left="720" w:hanging="360"/>
      </w:pPr>
      <w:rPr>
        <w:rFonts w:ascii="Times New Roman" w:hAnsi="Times New Roman" w:hint="default"/>
      </w:rPr>
    </w:lvl>
    <w:lvl w:ilvl="1" w:tplc="DD1868BA">
      <w:start w:val="1"/>
      <w:numFmt w:val="bullet"/>
      <w:lvlText w:val="–"/>
      <w:lvlJc w:val="left"/>
      <w:pPr>
        <w:tabs>
          <w:tab w:val="num" w:pos="1440"/>
        </w:tabs>
        <w:ind w:left="1440" w:hanging="360"/>
      </w:pPr>
      <w:rPr>
        <w:rFonts w:ascii="Times New Roman" w:hAnsi="Times New Roman" w:hint="default"/>
      </w:rPr>
    </w:lvl>
    <w:lvl w:ilvl="2" w:tplc="0AD2555A" w:tentative="1">
      <w:start w:val="1"/>
      <w:numFmt w:val="bullet"/>
      <w:lvlText w:val="–"/>
      <w:lvlJc w:val="left"/>
      <w:pPr>
        <w:tabs>
          <w:tab w:val="num" w:pos="2160"/>
        </w:tabs>
        <w:ind w:left="2160" w:hanging="360"/>
      </w:pPr>
      <w:rPr>
        <w:rFonts w:ascii="Times New Roman" w:hAnsi="Times New Roman" w:hint="default"/>
      </w:rPr>
    </w:lvl>
    <w:lvl w:ilvl="3" w:tplc="DE88B462" w:tentative="1">
      <w:start w:val="1"/>
      <w:numFmt w:val="bullet"/>
      <w:lvlText w:val="–"/>
      <w:lvlJc w:val="left"/>
      <w:pPr>
        <w:tabs>
          <w:tab w:val="num" w:pos="2880"/>
        </w:tabs>
        <w:ind w:left="2880" w:hanging="360"/>
      </w:pPr>
      <w:rPr>
        <w:rFonts w:ascii="Times New Roman" w:hAnsi="Times New Roman" w:hint="default"/>
      </w:rPr>
    </w:lvl>
    <w:lvl w:ilvl="4" w:tplc="886AC076" w:tentative="1">
      <w:start w:val="1"/>
      <w:numFmt w:val="bullet"/>
      <w:lvlText w:val="–"/>
      <w:lvlJc w:val="left"/>
      <w:pPr>
        <w:tabs>
          <w:tab w:val="num" w:pos="3600"/>
        </w:tabs>
        <w:ind w:left="3600" w:hanging="360"/>
      </w:pPr>
      <w:rPr>
        <w:rFonts w:ascii="Times New Roman" w:hAnsi="Times New Roman" w:hint="default"/>
      </w:rPr>
    </w:lvl>
    <w:lvl w:ilvl="5" w:tplc="FA46E61E" w:tentative="1">
      <w:start w:val="1"/>
      <w:numFmt w:val="bullet"/>
      <w:lvlText w:val="–"/>
      <w:lvlJc w:val="left"/>
      <w:pPr>
        <w:tabs>
          <w:tab w:val="num" w:pos="4320"/>
        </w:tabs>
        <w:ind w:left="4320" w:hanging="360"/>
      </w:pPr>
      <w:rPr>
        <w:rFonts w:ascii="Times New Roman" w:hAnsi="Times New Roman" w:hint="default"/>
      </w:rPr>
    </w:lvl>
    <w:lvl w:ilvl="6" w:tplc="B9B031AA" w:tentative="1">
      <w:start w:val="1"/>
      <w:numFmt w:val="bullet"/>
      <w:lvlText w:val="–"/>
      <w:lvlJc w:val="left"/>
      <w:pPr>
        <w:tabs>
          <w:tab w:val="num" w:pos="5040"/>
        </w:tabs>
        <w:ind w:left="5040" w:hanging="360"/>
      </w:pPr>
      <w:rPr>
        <w:rFonts w:ascii="Times New Roman" w:hAnsi="Times New Roman" w:hint="default"/>
      </w:rPr>
    </w:lvl>
    <w:lvl w:ilvl="7" w:tplc="C85060B8" w:tentative="1">
      <w:start w:val="1"/>
      <w:numFmt w:val="bullet"/>
      <w:lvlText w:val="–"/>
      <w:lvlJc w:val="left"/>
      <w:pPr>
        <w:tabs>
          <w:tab w:val="num" w:pos="5760"/>
        </w:tabs>
        <w:ind w:left="5760" w:hanging="360"/>
      </w:pPr>
      <w:rPr>
        <w:rFonts w:ascii="Times New Roman" w:hAnsi="Times New Roman" w:hint="default"/>
      </w:rPr>
    </w:lvl>
    <w:lvl w:ilvl="8" w:tplc="FB14BAB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D32E73"/>
    <w:multiLevelType w:val="hybridMultilevel"/>
    <w:tmpl w:val="371E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154776">
    <w:abstractNumId w:val="31"/>
  </w:num>
  <w:num w:numId="2" w16cid:durableId="941764271">
    <w:abstractNumId w:val="28"/>
  </w:num>
  <w:num w:numId="3" w16cid:durableId="943608892">
    <w:abstractNumId w:val="44"/>
  </w:num>
  <w:num w:numId="4" w16cid:durableId="886649096">
    <w:abstractNumId w:val="18"/>
  </w:num>
  <w:num w:numId="5" w16cid:durableId="469395988">
    <w:abstractNumId w:val="3"/>
  </w:num>
  <w:num w:numId="6" w16cid:durableId="1836602220">
    <w:abstractNumId w:val="29"/>
  </w:num>
  <w:num w:numId="7" w16cid:durableId="475952783">
    <w:abstractNumId w:val="6"/>
  </w:num>
  <w:num w:numId="8" w16cid:durableId="2012635399">
    <w:abstractNumId w:val="2"/>
  </w:num>
  <w:num w:numId="9" w16cid:durableId="2104764260">
    <w:abstractNumId w:val="4"/>
  </w:num>
  <w:num w:numId="10" w16cid:durableId="1326321611">
    <w:abstractNumId w:val="23"/>
  </w:num>
  <w:num w:numId="11" w16cid:durableId="21592566">
    <w:abstractNumId w:val="32"/>
  </w:num>
  <w:num w:numId="12" w16cid:durableId="1621495381">
    <w:abstractNumId w:val="43"/>
  </w:num>
  <w:num w:numId="13" w16cid:durableId="1517232624">
    <w:abstractNumId w:val="21"/>
  </w:num>
  <w:num w:numId="14" w16cid:durableId="708604055">
    <w:abstractNumId w:val="14"/>
  </w:num>
  <w:num w:numId="15" w16cid:durableId="1825780657">
    <w:abstractNumId w:val="15"/>
  </w:num>
  <w:num w:numId="16" w16cid:durableId="1831094892">
    <w:abstractNumId w:val="39"/>
  </w:num>
  <w:num w:numId="17" w16cid:durableId="15739482">
    <w:abstractNumId w:val="40"/>
  </w:num>
  <w:num w:numId="18" w16cid:durableId="508981555">
    <w:abstractNumId w:val="19"/>
  </w:num>
  <w:num w:numId="19" w16cid:durableId="1576553555">
    <w:abstractNumId w:val="11"/>
  </w:num>
  <w:num w:numId="20" w16cid:durableId="572590814">
    <w:abstractNumId w:val="24"/>
  </w:num>
  <w:num w:numId="21" w16cid:durableId="1239441508">
    <w:abstractNumId w:val="27"/>
  </w:num>
  <w:num w:numId="22" w16cid:durableId="1543665929">
    <w:abstractNumId w:val="17"/>
  </w:num>
  <w:num w:numId="23" w16cid:durableId="1564607765">
    <w:abstractNumId w:val="0"/>
  </w:num>
  <w:num w:numId="24" w16cid:durableId="1183937988">
    <w:abstractNumId w:val="8"/>
  </w:num>
  <w:num w:numId="25" w16cid:durableId="514468253">
    <w:abstractNumId w:val="26"/>
  </w:num>
  <w:num w:numId="26" w16cid:durableId="1727994755">
    <w:abstractNumId w:val="36"/>
  </w:num>
  <w:num w:numId="27" w16cid:durableId="941382447">
    <w:abstractNumId w:val="38"/>
  </w:num>
  <w:num w:numId="28" w16cid:durableId="1408183422">
    <w:abstractNumId w:val="16"/>
  </w:num>
  <w:num w:numId="29" w16cid:durableId="1833133953">
    <w:abstractNumId w:val="13"/>
  </w:num>
  <w:num w:numId="30" w16cid:durableId="366301521">
    <w:abstractNumId w:val="30"/>
  </w:num>
  <w:num w:numId="31" w16cid:durableId="1231229690">
    <w:abstractNumId w:val="42"/>
  </w:num>
  <w:num w:numId="32" w16cid:durableId="984042432">
    <w:abstractNumId w:val="33"/>
  </w:num>
  <w:num w:numId="33" w16cid:durableId="1072309255">
    <w:abstractNumId w:val="42"/>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080" w:hanging="504"/>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4" w16cid:durableId="879442794">
    <w:abstractNumId w:val="41"/>
  </w:num>
  <w:num w:numId="35" w16cid:durableId="1152647285">
    <w:abstractNumId w:val="37"/>
  </w:num>
  <w:num w:numId="36" w16cid:durableId="333143396">
    <w:abstractNumId w:val="35"/>
  </w:num>
  <w:num w:numId="37" w16cid:durableId="1218854728">
    <w:abstractNumId w:val="25"/>
  </w:num>
  <w:num w:numId="38" w16cid:durableId="1012684037">
    <w:abstractNumId w:val="12"/>
  </w:num>
  <w:num w:numId="39" w16cid:durableId="808522531">
    <w:abstractNumId w:val="1"/>
  </w:num>
  <w:num w:numId="40" w16cid:durableId="746266773">
    <w:abstractNumId w:val="20"/>
  </w:num>
  <w:num w:numId="41" w16cid:durableId="1165316996">
    <w:abstractNumId w:val="34"/>
  </w:num>
  <w:num w:numId="42" w16cid:durableId="1031415511">
    <w:abstractNumId w:val="5"/>
  </w:num>
  <w:num w:numId="43" w16cid:durableId="2007125340">
    <w:abstractNumId w:val="22"/>
  </w:num>
  <w:num w:numId="44" w16cid:durableId="491793813">
    <w:abstractNumId w:val="7"/>
  </w:num>
  <w:num w:numId="45" w16cid:durableId="1992639662">
    <w:abstractNumId w:val="9"/>
  </w:num>
  <w:num w:numId="46" w16cid:durableId="10392820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36"/>
    <w:rsid w:val="00004572"/>
    <w:rsid w:val="00006F36"/>
    <w:rsid w:val="0001100D"/>
    <w:rsid w:val="00011121"/>
    <w:rsid w:val="0001560D"/>
    <w:rsid w:val="000159E1"/>
    <w:rsid w:val="00021A57"/>
    <w:rsid w:val="000236B9"/>
    <w:rsid w:val="00034B07"/>
    <w:rsid w:val="00037C45"/>
    <w:rsid w:val="00043D9B"/>
    <w:rsid w:val="00050D59"/>
    <w:rsid w:val="000523EF"/>
    <w:rsid w:val="00054FF8"/>
    <w:rsid w:val="0006622A"/>
    <w:rsid w:val="00074CC4"/>
    <w:rsid w:val="0007505E"/>
    <w:rsid w:val="00083ADF"/>
    <w:rsid w:val="00084359"/>
    <w:rsid w:val="0008665B"/>
    <w:rsid w:val="00090DC0"/>
    <w:rsid w:val="000B1D7D"/>
    <w:rsid w:val="000B6B30"/>
    <w:rsid w:val="000C5302"/>
    <w:rsid w:val="000C61E2"/>
    <w:rsid w:val="000D18AC"/>
    <w:rsid w:val="000D4499"/>
    <w:rsid w:val="000D5652"/>
    <w:rsid w:val="000E0583"/>
    <w:rsid w:val="000E07AB"/>
    <w:rsid w:val="000E3EA2"/>
    <w:rsid w:val="000E4C2D"/>
    <w:rsid w:val="000E591C"/>
    <w:rsid w:val="000F1A9C"/>
    <w:rsid w:val="000F48FA"/>
    <w:rsid w:val="0010312B"/>
    <w:rsid w:val="001209F1"/>
    <w:rsid w:val="001217B9"/>
    <w:rsid w:val="00123EE4"/>
    <w:rsid w:val="001325D9"/>
    <w:rsid w:val="00146C9C"/>
    <w:rsid w:val="00150C75"/>
    <w:rsid w:val="00151986"/>
    <w:rsid w:val="00163472"/>
    <w:rsid w:val="001A1453"/>
    <w:rsid w:val="001A3B51"/>
    <w:rsid w:val="001B18A8"/>
    <w:rsid w:val="001B39AC"/>
    <w:rsid w:val="001B5688"/>
    <w:rsid w:val="001B7C41"/>
    <w:rsid w:val="001C0CB4"/>
    <w:rsid w:val="001C4F69"/>
    <w:rsid w:val="001C7414"/>
    <w:rsid w:val="001D0B9F"/>
    <w:rsid w:val="001D3E20"/>
    <w:rsid w:val="001D6D14"/>
    <w:rsid w:val="001E3AE3"/>
    <w:rsid w:val="001E6B2B"/>
    <w:rsid w:val="001F0F50"/>
    <w:rsid w:val="001F1BEE"/>
    <w:rsid w:val="001F6ED1"/>
    <w:rsid w:val="00214D36"/>
    <w:rsid w:val="00224DFB"/>
    <w:rsid w:val="002334F0"/>
    <w:rsid w:val="002371D4"/>
    <w:rsid w:val="00242BA9"/>
    <w:rsid w:val="002436F1"/>
    <w:rsid w:val="00243C35"/>
    <w:rsid w:val="00250295"/>
    <w:rsid w:val="00253A3D"/>
    <w:rsid w:val="00255424"/>
    <w:rsid w:val="00274CFD"/>
    <w:rsid w:val="00290691"/>
    <w:rsid w:val="00291C65"/>
    <w:rsid w:val="00294C73"/>
    <w:rsid w:val="00295767"/>
    <w:rsid w:val="002B034E"/>
    <w:rsid w:val="002B2861"/>
    <w:rsid w:val="002B377D"/>
    <w:rsid w:val="002B3EBF"/>
    <w:rsid w:val="002B4D7C"/>
    <w:rsid w:val="002C1BD4"/>
    <w:rsid w:val="002C67C6"/>
    <w:rsid w:val="002D03A5"/>
    <w:rsid w:val="002D17CC"/>
    <w:rsid w:val="002E193B"/>
    <w:rsid w:val="003111B0"/>
    <w:rsid w:val="003163D3"/>
    <w:rsid w:val="00317869"/>
    <w:rsid w:val="003211F5"/>
    <w:rsid w:val="003228EA"/>
    <w:rsid w:val="00322A16"/>
    <w:rsid w:val="00324896"/>
    <w:rsid w:val="00344485"/>
    <w:rsid w:val="00350E1D"/>
    <w:rsid w:val="0035105B"/>
    <w:rsid w:val="003574E4"/>
    <w:rsid w:val="00361372"/>
    <w:rsid w:val="0036527D"/>
    <w:rsid w:val="00384BA0"/>
    <w:rsid w:val="003902E6"/>
    <w:rsid w:val="00395844"/>
    <w:rsid w:val="003A1E8E"/>
    <w:rsid w:val="003A2EC2"/>
    <w:rsid w:val="003A301B"/>
    <w:rsid w:val="003A54E4"/>
    <w:rsid w:val="003A5D2E"/>
    <w:rsid w:val="003B550C"/>
    <w:rsid w:val="003C1AED"/>
    <w:rsid w:val="003C5D54"/>
    <w:rsid w:val="003C5EF4"/>
    <w:rsid w:val="003C63BA"/>
    <w:rsid w:val="003D28A9"/>
    <w:rsid w:val="003D62FE"/>
    <w:rsid w:val="003D7769"/>
    <w:rsid w:val="003E4112"/>
    <w:rsid w:val="003E62A2"/>
    <w:rsid w:val="003E71B9"/>
    <w:rsid w:val="003F2458"/>
    <w:rsid w:val="003F47CC"/>
    <w:rsid w:val="004155A0"/>
    <w:rsid w:val="00421D40"/>
    <w:rsid w:val="00424AA9"/>
    <w:rsid w:val="00426D18"/>
    <w:rsid w:val="00436624"/>
    <w:rsid w:val="00441BD8"/>
    <w:rsid w:val="00442F85"/>
    <w:rsid w:val="004462B1"/>
    <w:rsid w:val="00451143"/>
    <w:rsid w:val="00451457"/>
    <w:rsid w:val="00452CDE"/>
    <w:rsid w:val="00457262"/>
    <w:rsid w:val="004640B6"/>
    <w:rsid w:val="00482CB3"/>
    <w:rsid w:val="00486D25"/>
    <w:rsid w:val="00490055"/>
    <w:rsid w:val="00493C2D"/>
    <w:rsid w:val="00495BAE"/>
    <w:rsid w:val="00496E05"/>
    <w:rsid w:val="004A244F"/>
    <w:rsid w:val="004A6310"/>
    <w:rsid w:val="004B4731"/>
    <w:rsid w:val="004C0A4E"/>
    <w:rsid w:val="004D4513"/>
    <w:rsid w:val="004E0478"/>
    <w:rsid w:val="004E1A99"/>
    <w:rsid w:val="004F01A3"/>
    <w:rsid w:val="005020EE"/>
    <w:rsid w:val="00516177"/>
    <w:rsid w:val="00517380"/>
    <w:rsid w:val="00522338"/>
    <w:rsid w:val="0052381A"/>
    <w:rsid w:val="005242D0"/>
    <w:rsid w:val="00524BBC"/>
    <w:rsid w:val="00525C0A"/>
    <w:rsid w:val="00530C87"/>
    <w:rsid w:val="00533667"/>
    <w:rsid w:val="00534AB6"/>
    <w:rsid w:val="005455EB"/>
    <w:rsid w:val="00550C79"/>
    <w:rsid w:val="0055105F"/>
    <w:rsid w:val="0055364D"/>
    <w:rsid w:val="00553BFE"/>
    <w:rsid w:val="00555D00"/>
    <w:rsid w:val="00562FC7"/>
    <w:rsid w:val="00567474"/>
    <w:rsid w:val="00567642"/>
    <w:rsid w:val="005726D9"/>
    <w:rsid w:val="00574237"/>
    <w:rsid w:val="005742C0"/>
    <w:rsid w:val="00583B2E"/>
    <w:rsid w:val="0058630D"/>
    <w:rsid w:val="00592C7A"/>
    <w:rsid w:val="00593791"/>
    <w:rsid w:val="005952BA"/>
    <w:rsid w:val="00596054"/>
    <w:rsid w:val="00597EE4"/>
    <w:rsid w:val="005A069E"/>
    <w:rsid w:val="005B00F3"/>
    <w:rsid w:val="005B1BB9"/>
    <w:rsid w:val="005C1667"/>
    <w:rsid w:val="005D52EE"/>
    <w:rsid w:val="005D7176"/>
    <w:rsid w:val="005E6EA1"/>
    <w:rsid w:val="00601202"/>
    <w:rsid w:val="006016B8"/>
    <w:rsid w:val="00601D82"/>
    <w:rsid w:val="006027B4"/>
    <w:rsid w:val="00602D5E"/>
    <w:rsid w:val="00605F83"/>
    <w:rsid w:val="00606BB1"/>
    <w:rsid w:val="00607312"/>
    <w:rsid w:val="0063192E"/>
    <w:rsid w:val="00635CFB"/>
    <w:rsid w:val="006426EC"/>
    <w:rsid w:val="00643471"/>
    <w:rsid w:val="006439FD"/>
    <w:rsid w:val="00645CEF"/>
    <w:rsid w:val="00650D67"/>
    <w:rsid w:val="00656CE7"/>
    <w:rsid w:val="00675999"/>
    <w:rsid w:val="00682145"/>
    <w:rsid w:val="00685AC6"/>
    <w:rsid w:val="00690F97"/>
    <w:rsid w:val="0069583A"/>
    <w:rsid w:val="006A722B"/>
    <w:rsid w:val="006B0623"/>
    <w:rsid w:val="006B22E8"/>
    <w:rsid w:val="006B2A78"/>
    <w:rsid w:val="006C1135"/>
    <w:rsid w:val="006C438A"/>
    <w:rsid w:val="006C5189"/>
    <w:rsid w:val="006D13BA"/>
    <w:rsid w:val="006D3BA5"/>
    <w:rsid w:val="006E2F54"/>
    <w:rsid w:val="006E2FD9"/>
    <w:rsid w:val="006E77F3"/>
    <w:rsid w:val="006F4EB4"/>
    <w:rsid w:val="00706144"/>
    <w:rsid w:val="0070793D"/>
    <w:rsid w:val="007105C2"/>
    <w:rsid w:val="00712203"/>
    <w:rsid w:val="0071538C"/>
    <w:rsid w:val="00715E78"/>
    <w:rsid w:val="007236BB"/>
    <w:rsid w:val="007245AB"/>
    <w:rsid w:val="00744CF3"/>
    <w:rsid w:val="0076127E"/>
    <w:rsid w:val="0076377D"/>
    <w:rsid w:val="00783628"/>
    <w:rsid w:val="007852C6"/>
    <w:rsid w:val="00794594"/>
    <w:rsid w:val="00797710"/>
    <w:rsid w:val="007A0CEE"/>
    <w:rsid w:val="007A4D22"/>
    <w:rsid w:val="007A4F41"/>
    <w:rsid w:val="007A5E82"/>
    <w:rsid w:val="007A75D9"/>
    <w:rsid w:val="007B472E"/>
    <w:rsid w:val="007B477D"/>
    <w:rsid w:val="007B68B2"/>
    <w:rsid w:val="007C5C67"/>
    <w:rsid w:val="007D7691"/>
    <w:rsid w:val="007E65DC"/>
    <w:rsid w:val="007F373D"/>
    <w:rsid w:val="007F58F4"/>
    <w:rsid w:val="00803BB6"/>
    <w:rsid w:val="008059B0"/>
    <w:rsid w:val="008071C6"/>
    <w:rsid w:val="00810B30"/>
    <w:rsid w:val="00811F66"/>
    <w:rsid w:val="00814947"/>
    <w:rsid w:val="00822218"/>
    <w:rsid w:val="0082280D"/>
    <w:rsid w:val="00822CEF"/>
    <w:rsid w:val="00831AFD"/>
    <w:rsid w:val="00843FCB"/>
    <w:rsid w:val="00846687"/>
    <w:rsid w:val="00850138"/>
    <w:rsid w:val="008757B9"/>
    <w:rsid w:val="00880C94"/>
    <w:rsid w:val="0088529E"/>
    <w:rsid w:val="00896A60"/>
    <w:rsid w:val="0089759C"/>
    <w:rsid w:val="008A1712"/>
    <w:rsid w:val="008A4663"/>
    <w:rsid w:val="008B0FE2"/>
    <w:rsid w:val="008B21EC"/>
    <w:rsid w:val="008B50AB"/>
    <w:rsid w:val="008C53A9"/>
    <w:rsid w:val="008C652D"/>
    <w:rsid w:val="008C6B17"/>
    <w:rsid w:val="008D06D7"/>
    <w:rsid w:val="008D07AA"/>
    <w:rsid w:val="008E1477"/>
    <w:rsid w:val="008F3177"/>
    <w:rsid w:val="009014F4"/>
    <w:rsid w:val="00903D21"/>
    <w:rsid w:val="009352AE"/>
    <w:rsid w:val="00935303"/>
    <w:rsid w:val="009434DA"/>
    <w:rsid w:val="009563C6"/>
    <w:rsid w:val="00956EFF"/>
    <w:rsid w:val="0096636E"/>
    <w:rsid w:val="00967D08"/>
    <w:rsid w:val="00970D7E"/>
    <w:rsid w:val="009806A3"/>
    <w:rsid w:val="00981CC8"/>
    <w:rsid w:val="00985877"/>
    <w:rsid w:val="009859E2"/>
    <w:rsid w:val="009903D6"/>
    <w:rsid w:val="009A025A"/>
    <w:rsid w:val="009A17D4"/>
    <w:rsid w:val="009A21B8"/>
    <w:rsid w:val="009A37C0"/>
    <w:rsid w:val="009B32E2"/>
    <w:rsid w:val="009B48DF"/>
    <w:rsid w:val="009B5A7D"/>
    <w:rsid w:val="009C525B"/>
    <w:rsid w:val="009C7705"/>
    <w:rsid w:val="009E10E5"/>
    <w:rsid w:val="009F172B"/>
    <w:rsid w:val="009F3169"/>
    <w:rsid w:val="00A043BD"/>
    <w:rsid w:val="00A2503A"/>
    <w:rsid w:val="00A405D8"/>
    <w:rsid w:val="00A502F4"/>
    <w:rsid w:val="00A51047"/>
    <w:rsid w:val="00A55073"/>
    <w:rsid w:val="00A61DD6"/>
    <w:rsid w:val="00A6523D"/>
    <w:rsid w:val="00A65560"/>
    <w:rsid w:val="00A7143D"/>
    <w:rsid w:val="00A75CBB"/>
    <w:rsid w:val="00A77A60"/>
    <w:rsid w:val="00AA2CE4"/>
    <w:rsid w:val="00AA78DC"/>
    <w:rsid w:val="00AB0058"/>
    <w:rsid w:val="00AB4F83"/>
    <w:rsid w:val="00AC4D1E"/>
    <w:rsid w:val="00AC6CDA"/>
    <w:rsid w:val="00AD22FF"/>
    <w:rsid w:val="00AD53A9"/>
    <w:rsid w:val="00AF4EB5"/>
    <w:rsid w:val="00B07F37"/>
    <w:rsid w:val="00B12A1E"/>
    <w:rsid w:val="00B154AD"/>
    <w:rsid w:val="00B15953"/>
    <w:rsid w:val="00B17EFC"/>
    <w:rsid w:val="00B213C8"/>
    <w:rsid w:val="00B25BD2"/>
    <w:rsid w:val="00B45DB5"/>
    <w:rsid w:val="00B4748A"/>
    <w:rsid w:val="00B4795A"/>
    <w:rsid w:val="00B50F08"/>
    <w:rsid w:val="00B605FA"/>
    <w:rsid w:val="00B626ED"/>
    <w:rsid w:val="00B64302"/>
    <w:rsid w:val="00B82BF4"/>
    <w:rsid w:val="00B837EE"/>
    <w:rsid w:val="00B92524"/>
    <w:rsid w:val="00B92B0C"/>
    <w:rsid w:val="00B94C67"/>
    <w:rsid w:val="00BA7CF5"/>
    <w:rsid w:val="00BB0F41"/>
    <w:rsid w:val="00BB1FBD"/>
    <w:rsid w:val="00BC1A86"/>
    <w:rsid w:val="00BC5F79"/>
    <w:rsid w:val="00BD268F"/>
    <w:rsid w:val="00BD4971"/>
    <w:rsid w:val="00BD5381"/>
    <w:rsid w:val="00BD5E85"/>
    <w:rsid w:val="00BD651A"/>
    <w:rsid w:val="00BD6D04"/>
    <w:rsid w:val="00BD73C4"/>
    <w:rsid w:val="00BE5D57"/>
    <w:rsid w:val="00BF583F"/>
    <w:rsid w:val="00C11872"/>
    <w:rsid w:val="00C11DFF"/>
    <w:rsid w:val="00C20FD2"/>
    <w:rsid w:val="00C36E0D"/>
    <w:rsid w:val="00C4035A"/>
    <w:rsid w:val="00C474CD"/>
    <w:rsid w:val="00C5401C"/>
    <w:rsid w:val="00C54715"/>
    <w:rsid w:val="00C560AE"/>
    <w:rsid w:val="00C568AF"/>
    <w:rsid w:val="00C608D3"/>
    <w:rsid w:val="00C612E4"/>
    <w:rsid w:val="00C62079"/>
    <w:rsid w:val="00C64A25"/>
    <w:rsid w:val="00C64D4D"/>
    <w:rsid w:val="00C845A2"/>
    <w:rsid w:val="00C86253"/>
    <w:rsid w:val="00CA08EA"/>
    <w:rsid w:val="00CA15AD"/>
    <w:rsid w:val="00CA61B1"/>
    <w:rsid w:val="00CA737A"/>
    <w:rsid w:val="00CC005A"/>
    <w:rsid w:val="00CC6139"/>
    <w:rsid w:val="00CE645C"/>
    <w:rsid w:val="00D03CE6"/>
    <w:rsid w:val="00D05D30"/>
    <w:rsid w:val="00D10640"/>
    <w:rsid w:val="00D10751"/>
    <w:rsid w:val="00D13805"/>
    <w:rsid w:val="00D15A94"/>
    <w:rsid w:val="00D24DA8"/>
    <w:rsid w:val="00D32F9E"/>
    <w:rsid w:val="00D370BD"/>
    <w:rsid w:val="00D42842"/>
    <w:rsid w:val="00D442D7"/>
    <w:rsid w:val="00D47A02"/>
    <w:rsid w:val="00D50A11"/>
    <w:rsid w:val="00D51560"/>
    <w:rsid w:val="00D70A13"/>
    <w:rsid w:val="00D75D4D"/>
    <w:rsid w:val="00D77290"/>
    <w:rsid w:val="00D816F8"/>
    <w:rsid w:val="00D81B3E"/>
    <w:rsid w:val="00D937B6"/>
    <w:rsid w:val="00D93EC4"/>
    <w:rsid w:val="00D9480C"/>
    <w:rsid w:val="00DB5148"/>
    <w:rsid w:val="00DC4DED"/>
    <w:rsid w:val="00DC56F1"/>
    <w:rsid w:val="00DC7B25"/>
    <w:rsid w:val="00DD1C0F"/>
    <w:rsid w:val="00DE4C46"/>
    <w:rsid w:val="00DF0DB4"/>
    <w:rsid w:val="00DF6C46"/>
    <w:rsid w:val="00E00E58"/>
    <w:rsid w:val="00E016AE"/>
    <w:rsid w:val="00E017F4"/>
    <w:rsid w:val="00E01A1F"/>
    <w:rsid w:val="00E049F8"/>
    <w:rsid w:val="00E05EF6"/>
    <w:rsid w:val="00E10810"/>
    <w:rsid w:val="00E13575"/>
    <w:rsid w:val="00E15906"/>
    <w:rsid w:val="00E162BC"/>
    <w:rsid w:val="00E169FE"/>
    <w:rsid w:val="00E27FCA"/>
    <w:rsid w:val="00E30301"/>
    <w:rsid w:val="00E30669"/>
    <w:rsid w:val="00E332EA"/>
    <w:rsid w:val="00E3702C"/>
    <w:rsid w:val="00E40BD7"/>
    <w:rsid w:val="00E51476"/>
    <w:rsid w:val="00E51753"/>
    <w:rsid w:val="00E62FC6"/>
    <w:rsid w:val="00E65DC2"/>
    <w:rsid w:val="00E75292"/>
    <w:rsid w:val="00E761CD"/>
    <w:rsid w:val="00E76AD4"/>
    <w:rsid w:val="00E83F40"/>
    <w:rsid w:val="00E87A5E"/>
    <w:rsid w:val="00E91184"/>
    <w:rsid w:val="00E9123B"/>
    <w:rsid w:val="00E974B5"/>
    <w:rsid w:val="00EA1CD1"/>
    <w:rsid w:val="00EB39DB"/>
    <w:rsid w:val="00EC153C"/>
    <w:rsid w:val="00EE6942"/>
    <w:rsid w:val="00EE6DE3"/>
    <w:rsid w:val="00EF2F37"/>
    <w:rsid w:val="00EF5C6E"/>
    <w:rsid w:val="00F007CF"/>
    <w:rsid w:val="00F0182C"/>
    <w:rsid w:val="00F2578A"/>
    <w:rsid w:val="00F25E46"/>
    <w:rsid w:val="00F27DE9"/>
    <w:rsid w:val="00F30944"/>
    <w:rsid w:val="00F35AC7"/>
    <w:rsid w:val="00F4667E"/>
    <w:rsid w:val="00F4739F"/>
    <w:rsid w:val="00F61085"/>
    <w:rsid w:val="00F637B7"/>
    <w:rsid w:val="00F666CC"/>
    <w:rsid w:val="00F675A8"/>
    <w:rsid w:val="00F70E70"/>
    <w:rsid w:val="00F724DD"/>
    <w:rsid w:val="00F75EBD"/>
    <w:rsid w:val="00F87D75"/>
    <w:rsid w:val="00F91107"/>
    <w:rsid w:val="00F91B5F"/>
    <w:rsid w:val="00F92A70"/>
    <w:rsid w:val="00F95A2F"/>
    <w:rsid w:val="00FA5FED"/>
    <w:rsid w:val="00FA6BD0"/>
    <w:rsid w:val="00FB11E4"/>
    <w:rsid w:val="00FB1969"/>
    <w:rsid w:val="00FB262B"/>
    <w:rsid w:val="00FB2AA9"/>
    <w:rsid w:val="00FB4032"/>
    <w:rsid w:val="00FB431A"/>
    <w:rsid w:val="00FC2A96"/>
    <w:rsid w:val="00FC7286"/>
    <w:rsid w:val="00FD5136"/>
    <w:rsid w:val="00FD7BE5"/>
    <w:rsid w:val="00FF081B"/>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1DCC8D"/>
  <w15:docId w15:val="{7142B806-59BD-475A-8DC1-2FD9BE63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character" w:styleId="CommentReference">
    <w:name w:val="annotation reference"/>
    <w:basedOn w:val="DefaultParagraphFont"/>
    <w:uiPriority w:val="99"/>
    <w:semiHidden/>
    <w:unhideWhenUsed/>
    <w:rsid w:val="00534AB6"/>
    <w:rPr>
      <w:sz w:val="16"/>
      <w:szCs w:val="16"/>
    </w:rPr>
  </w:style>
  <w:style w:type="paragraph" w:styleId="CommentText">
    <w:name w:val="annotation text"/>
    <w:basedOn w:val="Normal"/>
    <w:link w:val="CommentTextChar"/>
    <w:uiPriority w:val="99"/>
    <w:semiHidden/>
    <w:unhideWhenUsed/>
    <w:rsid w:val="00534AB6"/>
    <w:pPr>
      <w:spacing w:line="240" w:lineRule="auto"/>
    </w:pPr>
    <w:rPr>
      <w:sz w:val="20"/>
      <w:szCs w:val="20"/>
    </w:rPr>
  </w:style>
  <w:style w:type="character" w:customStyle="1" w:styleId="CommentTextChar">
    <w:name w:val="Comment Text Char"/>
    <w:basedOn w:val="DefaultParagraphFont"/>
    <w:link w:val="CommentText"/>
    <w:uiPriority w:val="99"/>
    <w:semiHidden/>
    <w:rsid w:val="00534AB6"/>
    <w:rPr>
      <w:sz w:val="20"/>
      <w:szCs w:val="20"/>
    </w:rPr>
  </w:style>
  <w:style w:type="paragraph" w:styleId="CommentSubject">
    <w:name w:val="annotation subject"/>
    <w:basedOn w:val="CommentText"/>
    <w:next w:val="CommentText"/>
    <w:link w:val="CommentSubjectChar"/>
    <w:uiPriority w:val="99"/>
    <w:semiHidden/>
    <w:unhideWhenUsed/>
    <w:rsid w:val="00534AB6"/>
    <w:rPr>
      <w:b/>
      <w:bCs/>
    </w:rPr>
  </w:style>
  <w:style w:type="character" w:customStyle="1" w:styleId="CommentSubjectChar">
    <w:name w:val="Comment Subject Char"/>
    <w:basedOn w:val="CommentTextChar"/>
    <w:link w:val="CommentSubject"/>
    <w:uiPriority w:val="99"/>
    <w:semiHidden/>
    <w:rsid w:val="00534AB6"/>
    <w:rPr>
      <w:b/>
      <w:bCs/>
      <w:sz w:val="20"/>
      <w:szCs w:val="20"/>
    </w:rPr>
  </w:style>
  <w:style w:type="paragraph" w:styleId="Revision">
    <w:name w:val="Revision"/>
    <w:hidden/>
    <w:uiPriority w:val="99"/>
    <w:semiHidden/>
    <w:rsid w:val="00F95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194386296">
      <w:bodyDiv w:val="1"/>
      <w:marLeft w:val="0"/>
      <w:marRight w:val="0"/>
      <w:marTop w:val="0"/>
      <w:marBottom w:val="0"/>
      <w:divBdr>
        <w:top w:val="none" w:sz="0" w:space="0" w:color="auto"/>
        <w:left w:val="none" w:sz="0" w:space="0" w:color="auto"/>
        <w:bottom w:val="none" w:sz="0" w:space="0" w:color="auto"/>
        <w:right w:val="none" w:sz="0" w:space="0" w:color="auto"/>
      </w:divBdr>
    </w:div>
    <w:div w:id="255407823">
      <w:bodyDiv w:val="1"/>
      <w:marLeft w:val="0"/>
      <w:marRight w:val="0"/>
      <w:marTop w:val="0"/>
      <w:marBottom w:val="0"/>
      <w:divBdr>
        <w:top w:val="none" w:sz="0" w:space="0" w:color="auto"/>
        <w:left w:val="none" w:sz="0" w:space="0" w:color="auto"/>
        <w:bottom w:val="none" w:sz="0" w:space="0" w:color="auto"/>
        <w:right w:val="none" w:sz="0" w:space="0" w:color="auto"/>
      </w:divBdr>
    </w:div>
    <w:div w:id="265314742">
      <w:bodyDiv w:val="1"/>
      <w:marLeft w:val="0"/>
      <w:marRight w:val="0"/>
      <w:marTop w:val="0"/>
      <w:marBottom w:val="0"/>
      <w:divBdr>
        <w:top w:val="none" w:sz="0" w:space="0" w:color="auto"/>
        <w:left w:val="none" w:sz="0" w:space="0" w:color="auto"/>
        <w:bottom w:val="none" w:sz="0" w:space="0" w:color="auto"/>
        <w:right w:val="none" w:sz="0" w:space="0" w:color="auto"/>
      </w:divBdr>
    </w:div>
    <w:div w:id="323436799">
      <w:bodyDiv w:val="1"/>
      <w:marLeft w:val="0"/>
      <w:marRight w:val="0"/>
      <w:marTop w:val="0"/>
      <w:marBottom w:val="0"/>
      <w:divBdr>
        <w:top w:val="none" w:sz="0" w:space="0" w:color="auto"/>
        <w:left w:val="none" w:sz="0" w:space="0" w:color="auto"/>
        <w:bottom w:val="none" w:sz="0" w:space="0" w:color="auto"/>
        <w:right w:val="none" w:sz="0" w:space="0" w:color="auto"/>
      </w:divBdr>
      <w:divsChild>
        <w:div w:id="1022317778">
          <w:marLeft w:val="274"/>
          <w:marRight w:val="0"/>
          <w:marTop w:val="0"/>
          <w:marBottom w:val="0"/>
          <w:divBdr>
            <w:top w:val="none" w:sz="0" w:space="0" w:color="auto"/>
            <w:left w:val="none" w:sz="0" w:space="0" w:color="auto"/>
            <w:bottom w:val="none" w:sz="0" w:space="0" w:color="auto"/>
            <w:right w:val="none" w:sz="0" w:space="0" w:color="auto"/>
          </w:divBdr>
        </w:div>
        <w:div w:id="1429886397">
          <w:marLeft w:val="274"/>
          <w:marRight w:val="0"/>
          <w:marTop w:val="0"/>
          <w:marBottom w:val="0"/>
          <w:divBdr>
            <w:top w:val="none" w:sz="0" w:space="0" w:color="auto"/>
            <w:left w:val="none" w:sz="0" w:space="0" w:color="auto"/>
            <w:bottom w:val="none" w:sz="0" w:space="0" w:color="auto"/>
            <w:right w:val="none" w:sz="0" w:space="0" w:color="auto"/>
          </w:divBdr>
        </w:div>
      </w:divsChild>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64954763">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432673665">
      <w:bodyDiv w:val="1"/>
      <w:marLeft w:val="0"/>
      <w:marRight w:val="0"/>
      <w:marTop w:val="0"/>
      <w:marBottom w:val="0"/>
      <w:divBdr>
        <w:top w:val="none" w:sz="0" w:space="0" w:color="auto"/>
        <w:left w:val="none" w:sz="0" w:space="0" w:color="auto"/>
        <w:bottom w:val="none" w:sz="0" w:space="0" w:color="auto"/>
        <w:right w:val="none" w:sz="0" w:space="0" w:color="auto"/>
      </w:divBdr>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549342792">
      <w:bodyDiv w:val="1"/>
      <w:marLeft w:val="0"/>
      <w:marRight w:val="0"/>
      <w:marTop w:val="0"/>
      <w:marBottom w:val="0"/>
      <w:divBdr>
        <w:top w:val="none" w:sz="0" w:space="0" w:color="auto"/>
        <w:left w:val="none" w:sz="0" w:space="0" w:color="auto"/>
        <w:bottom w:val="none" w:sz="0" w:space="0" w:color="auto"/>
        <w:right w:val="none" w:sz="0" w:space="0" w:color="auto"/>
      </w:divBdr>
    </w:div>
    <w:div w:id="803081594">
      <w:bodyDiv w:val="1"/>
      <w:marLeft w:val="0"/>
      <w:marRight w:val="0"/>
      <w:marTop w:val="0"/>
      <w:marBottom w:val="0"/>
      <w:divBdr>
        <w:top w:val="none" w:sz="0" w:space="0" w:color="auto"/>
        <w:left w:val="none" w:sz="0" w:space="0" w:color="auto"/>
        <w:bottom w:val="none" w:sz="0" w:space="0" w:color="auto"/>
        <w:right w:val="none" w:sz="0" w:space="0" w:color="auto"/>
      </w:divBdr>
    </w:div>
    <w:div w:id="881478298">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8056442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00877583">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sChild>
    </w:div>
    <w:div w:id="1110465600">
      <w:bodyDiv w:val="1"/>
      <w:marLeft w:val="0"/>
      <w:marRight w:val="0"/>
      <w:marTop w:val="0"/>
      <w:marBottom w:val="0"/>
      <w:divBdr>
        <w:top w:val="none" w:sz="0" w:space="0" w:color="auto"/>
        <w:left w:val="none" w:sz="0" w:space="0" w:color="auto"/>
        <w:bottom w:val="none" w:sz="0" w:space="0" w:color="auto"/>
        <w:right w:val="none" w:sz="0" w:space="0" w:color="auto"/>
      </w:divBdr>
    </w:div>
    <w:div w:id="1435511715">
      <w:bodyDiv w:val="1"/>
      <w:marLeft w:val="0"/>
      <w:marRight w:val="0"/>
      <w:marTop w:val="0"/>
      <w:marBottom w:val="0"/>
      <w:divBdr>
        <w:top w:val="none" w:sz="0" w:space="0" w:color="auto"/>
        <w:left w:val="none" w:sz="0" w:space="0" w:color="auto"/>
        <w:bottom w:val="none" w:sz="0" w:space="0" w:color="auto"/>
        <w:right w:val="none" w:sz="0" w:space="0" w:color="auto"/>
      </w:divBdr>
    </w:div>
    <w:div w:id="1457066791">
      <w:bodyDiv w:val="1"/>
      <w:marLeft w:val="0"/>
      <w:marRight w:val="0"/>
      <w:marTop w:val="0"/>
      <w:marBottom w:val="0"/>
      <w:divBdr>
        <w:top w:val="none" w:sz="0" w:space="0" w:color="auto"/>
        <w:left w:val="none" w:sz="0" w:space="0" w:color="auto"/>
        <w:bottom w:val="none" w:sz="0" w:space="0" w:color="auto"/>
        <w:right w:val="none" w:sz="0" w:space="0" w:color="auto"/>
      </w:divBdr>
    </w:div>
    <w:div w:id="1528635310">
      <w:bodyDiv w:val="1"/>
      <w:marLeft w:val="0"/>
      <w:marRight w:val="0"/>
      <w:marTop w:val="0"/>
      <w:marBottom w:val="0"/>
      <w:divBdr>
        <w:top w:val="none" w:sz="0" w:space="0" w:color="auto"/>
        <w:left w:val="none" w:sz="0" w:space="0" w:color="auto"/>
        <w:bottom w:val="none" w:sz="0" w:space="0" w:color="auto"/>
        <w:right w:val="none" w:sz="0" w:space="0" w:color="auto"/>
      </w:divBdr>
    </w:div>
    <w:div w:id="1590238524">
      <w:bodyDiv w:val="1"/>
      <w:marLeft w:val="0"/>
      <w:marRight w:val="0"/>
      <w:marTop w:val="0"/>
      <w:marBottom w:val="0"/>
      <w:divBdr>
        <w:top w:val="none" w:sz="0" w:space="0" w:color="auto"/>
        <w:left w:val="none" w:sz="0" w:space="0" w:color="auto"/>
        <w:bottom w:val="none" w:sz="0" w:space="0" w:color="auto"/>
        <w:right w:val="none" w:sz="0" w:space="0" w:color="auto"/>
      </w:divBdr>
    </w:div>
    <w:div w:id="1776051252">
      <w:bodyDiv w:val="1"/>
      <w:marLeft w:val="0"/>
      <w:marRight w:val="0"/>
      <w:marTop w:val="0"/>
      <w:marBottom w:val="0"/>
      <w:divBdr>
        <w:top w:val="none" w:sz="0" w:space="0" w:color="auto"/>
        <w:left w:val="none" w:sz="0" w:space="0" w:color="auto"/>
        <w:bottom w:val="none" w:sz="0" w:space="0" w:color="auto"/>
        <w:right w:val="none" w:sz="0" w:space="0" w:color="auto"/>
      </w:divBdr>
    </w:div>
    <w:div w:id="1882741594">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1984650142">
      <w:bodyDiv w:val="1"/>
      <w:marLeft w:val="0"/>
      <w:marRight w:val="0"/>
      <w:marTop w:val="0"/>
      <w:marBottom w:val="0"/>
      <w:divBdr>
        <w:top w:val="none" w:sz="0" w:space="0" w:color="auto"/>
        <w:left w:val="none" w:sz="0" w:space="0" w:color="auto"/>
        <w:bottom w:val="none" w:sz="0" w:space="0" w:color="auto"/>
        <w:right w:val="none" w:sz="0" w:space="0" w:color="auto"/>
      </w:divBdr>
    </w:div>
    <w:div w:id="2038849652">
      <w:bodyDiv w:val="1"/>
      <w:marLeft w:val="0"/>
      <w:marRight w:val="0"/>
      <w:marTop w:val="0"/>
      <w:marBottom w:val="0"/>
      <w:divBdr>
        <w:top w:val="none" w:sz="0" w:space="0" w:color="auto"/>
        <w:left w:val="none" w:sz="0" w:space="0" w:color="auto"/>
        <w:bottom w:val="none" w:sz="0" w:space="0" w:color="auto"/>
        <w:right w:val="none" w:sz="0" w:space="0" w:color="auto"/>
      </w:divBdr>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90927183">
      <w:bodyDiv w:val="1"/>
      <w:marLeft w:val="0"/>
      <w:marRight w:val="0"/>
      <w:marTop w:val="0"/>
      <w:marBottom w:val="0"/>
      <w:divBdr>
        <w:top w:val="none" w:sz="0" w:space="0" w:color="auto"/>
        <w:left w:val="none" w:sz="0" w:space="0" w:color="auto"/>
        <w:bottom w:val="none" w:sz="0" w:space="0" w:color="auto"/>
        <w:right w:val="none" w:sz="0" w:space="0" w:color="auto"/>
      </w:divBdr>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Owner xmlns="6a3103f4-a356-47a0-880b-a7198d834c39">FM</Owner>
    <Version_x002e_ xmlns="6a3103f4-a356-47a0-880b-a7198d834c39">1.9</Version_x002e_>
    <PMM_x0020_Level xmlns="6a3103f4-a356-47a0-880b-a7198d834c39">PMM-4</PMM_x0020_Level>
    <Metric_x0020_Lead xmlns="6a3103f4-a356-47a0-880b-a7198d834c39">
      <UserInfo>
        <DisplayName/>
        <AccountId xsi:nil="true"/>
        <AccountType/>
      </UserInfo>
    </Metric_x0020_Lead>
    <Status xmlns="6a3103f4-a356-47a0-880b-a7198d834c39">Active</Status>
    <Date xmlns="6a3103f4-a356-47a0-880b-a7198d834c39">2022-08-18T04:00:00+00:00</Date>
    <Process_x0020_Lead xmlns="6a3103f4-a356-47a0-880b-a7198d834c39">
      <UserInfo>
        <DisplayName>FAUST, MOLLY S NH-04 USAF AFMC AFLCMC/FZAI</DisplayName>
        <AccountId>789</AccountId>
        <AccountType/>
      </UserInfo>
    </Process_x0020_Le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45c9abf24fb988f30b7bee7695646aed">
  <xsd:schema xmlns:xsd="http://www.w3.org/2001/XMLSchema" xmlns:xs="http://www.w3.org/2001/XMLSchema" xmlns:p="http://schemas.microsoft.com/office/2006/metadata/properties" xmlns:ns2="6a3103f4-a356-47a0-880b-a7198d834c39" targetNamespace="http://schemas.microsoft.com/office/2006/metadata/properties" ma:root="true" ma:fieldsID="24ab382effc4a7a69e12fac6780d38b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2.xml><?xml version="1.0" encoding="utf-8"?>
<ds:datastoreItem xmlns:ds="http://schemas.openxmlformats.org/officeDocument/2006/customXml" ds:itemID="{633BA0E4-78A2-4500-BD80-B428A9047471}">
  <ds:schemaRefs>
    <ds:schemaRef ds:uri="http://schemas.openxmlformats.org/officeDocument/2006/bibliography"/>
  </ds:schemaRefs>
</ds:datastoreItem>
</file>

<file path=customXml/itemProps3.xml><?xml version="1.0" encoding="utf-8"?>
<ds:datastoreItem xmlns:ds="http://schemas.openxmlformats.org/officeDocument/2006/customXml" ds:itemID="{9955C00F-EAC7-46A2-A03A-35A989834D2F}">
  <ds:schemaRefs>
    <ds:schemaRef ds:uri="http://purl.org/dc/elements/1.1/"/>
    <ds:schemaRef ds:uri="http://schemas.microsoft.com/office/2006/metadata/properties"/>
    <ds:schemaRef ds:uri="http://purl.org/dc/terms/"/>
    <ds:schemaRef ds:uri="http://schemas.openxmlformats.org/package/2006/metadata/core-properties"/>
    <ds:schemaRef ds:uri="8694e674-5b0e-4567-a138-9862f0100da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F7C5A3-34D7-49CA-B100-02AB67AA9FE8}"/>
</file>

<file path=docProps/app.xml><?xml version="1.0" encoding="utf-8"?>
<Properties xmlns="http://schemas.openxmlformats.org/officeDocument/2006/extended-properties" xmlns:vt="http://schemas.openxmlformats.org/officeDocument/2006/docPropsVTypes">
  <Template>Normal.dotm</Template>
  <TotalTime>58</TotalTime>
  <Pages>10</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Financial Funds Flow &amp; Funds Control</vt:lpstr>
    </vt:vector>
  </TitlesOfParts>
  <Company>U.S. Air Force</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Funds Flow &amp; Funds Control</dc:title>
  <dc:creator>deitnedl</dc:creator>
  <dc:description>v1.0 Process conditionally approved at 20 Jun S&amp;P; edits made and posted on 1 Aug 13. _x000d_
v1.1 Team revised Para 5.0 to clarify metrics</dc:description>
  <cp:lastModifiedBy>FAUST, MOLLY S NH-04 USAF AFMC AFLCMC/FZAI</cp:lastModifiedBy>
  <cp:revision>12</cp:revision>
  <cp:lastPrinted>2013-08-01T13:29:00Z</cp:lastPrinted>
  <dcterms:created xsi:type="dcterms:W3CDTF">2022-07-18T18:03:00Z</dcterms:created>
  <dcterms:modified xsi:type="dcterms:W3CDTF">2022-08-24T17:43:00Z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Task#">
    <vt:lpwstr>B03</vt:lpwstr>
  </property>
  <property fmtid="{D5CDD505-2E9C-101B-9397-08002B2CF9AE}" pid="4" name="Major Process">
    <vt:lpwstr>Business</vt:lpwstr>
  </property>
  <property fmtid="{D5CDD505-2E9C-101B-9397-08002B2CF9AE}" pid="5" name="Functional">
    <vt:lpwstr>Financial Management</vt:lpwstr>
  </property>
  <property fmtid="{D5CDD505-2E9C-101B-9397-08002B2CF9AE}" pid="6" name="URL">
    <vt:lpwstr/>
  </property>
  <property fmtid="{D5CDD505-2E9C-101B-9397-08002B2CF9AE}" pid="7" name="Process Lead">
    <vt:lpwstr>TURNER, LINDA L GS-15 USAF AFMC AFLCMC/FZA951</vt:lpwstr>
  </property>
  <property fmtid="{D5CDD505-2E9C-101B-9397-08002B2CF9AE}" pid="8" name="Category">
    <vt:lpwstr>Standard Process</vt:lpwstr>
  </property>
  <property fmtid="{D5CDD505-2E9C-101B-9397-08002B2CF9AE}" pid="9" name="Metrics Data">
    <vt:lpwstr>https://cs4.eis.afmc.af.mil/sites/1749/Lists/FM1/AllItems.aspxFunds Flow</vt:lpwstr>
  </property>
  <property fmtid="{D5CDD505-2E9C-101B-9397-08002B2CF9AE}" pid="10" name="Status">
    <vt:lpwstr>Active</vt:lpwstr>
  </property>
  <property fmtid="{D5CDD505-2E9C-101B-9397-08002B2CF9AE}" pid="11" name="Date">
    <vt:lpwstr>2013-08-01T04:00:00+00:00</vt:lpwstr>
  </property>
  <property fmtid="{D5CDD505-2E9C-101B-9397-08002B2CF9AE}" pid="12" name="Process Owner">
    <vt:lpwstr>AQ</vt:lpwstr>
  </property>
  <property fmtid="{D5CDD505-2E9C-101B-9397-08002B2CF9AE}" pid="13" name="Purpose">
    <vt:lpwstr>Finalized Standard Process (ready for APD)</vt:lpwstr>
  </property>
</Properties>
</file>