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505D" w14:textId="2441321C" w:rsidR="001D2254" w:rsidRPr="00C91EC8" w:rsidRDefault="00EC0E9F" w:rsidP="00762A1D">
      <w:pPr>
        <w:jc w:val="center"/>
        <w:rPr>
          <w:b/>
        </w:rPr>
      </w:pPr>
      <w:r>
        <w:rPr>
          <w:b/>
        </w:rPr>
        <w:t xml:space="preserve">FAIR OPPORTUNITY DECISION </w:t>
      </w:r>
      <w:r w:rsidR="00762A1D" w:rsidRPr="00C91EC8">
        <w:rPr>
          <w:b/>
        </w:rPr>
        <w:t>DOCUMENT</w:t>
      </w:r>
    </w:p>
    <w:p w14:paraId="363B505E" w14:textId="77777777" w:rsidR="00762A1D" w:rsidRPr="00C91EC8" w:rsidRDefault="00762A1D" w:rsidP="002A5C9C"/>
    <w:p w14:paraId="363B505F" w14:textId="0C34DA97" w:rsidR="00762A1D" w:rsidRPr="00C91EC8" w:rsidRDefault="00762A1D" w:rsidP="00762A1D">
      <w:pPr>
        <w:jc w:val="center"/>
        <w:rPr>
          <w:b/>
          <w:color w:val="FF0000"/>
        </w:rPr>
      </w:pPr>
      <w:r w:rsidRPr="00C91EC8">
        <w:rPr>
          <w:b/>
          <w:color w:val="FF0000"/>
        </w:rPr>
        <w:t>PROGRAM NAME</w:t>
      </w:r>
      <w:r w:rsidR="00B116F4" w:rsidRPr="00C91EC8">
        <w:rPr>
          <w:b/>
          <w:color w:val="FF0000"/>
        </w:rPr>
        <w:t>/REQUIREMENT TITLE</w:t>
      </w:r>
    </w:p>
    <w:p w14:paraId="363B5060" w14:textId="77777777" w:rsidR="00762A1D" w:rsidRPr="00C91EC8" w:rsidRDefault="00762A1D" w:rsidP="00762A1D">
      <w:pPr>
        <w:jc w:val="center"/>
        <w:rPr>
          <w:b/>
        </w:rPr>
      </w:pPr>
    </w:p>
    <w:p w14:paraId="363B5061" w14:textId="45D88EB4" w:rsidR="00762A1D" w:rsidRPr="00C91EC8" w:rsidRDefault="00EC0E9F" w:rsidP="00762A1D">
      <w:pPr>
        <w:jc w:val="center"/>
        <w:rPr>
          <w:b/>
          <w:color w:val="FF0000"/>
        </w:rPr>
      </w:pPr>
      <w:r>
        <w:rPr>
          <w:b/>
          <w:color w:val="FF0000"/>
        </w:rPr>
        <w:t>FOPR</w:t>
      </w:r>
      <w:r w:rsidR="00762A1D" w:rsidRPr="00C91EC8">
        <w:rPr>
          <w:b/>
          <w:color w:val="FF0000"/>
        </w:rPr>
        <w:t xml:space="preserve"> NUMBER</w:t>
      </w:r>
    </w:p>
    <w:p w14:paraId="363B5062" w14:textId="77777777" w:rsidR="00762A1D" w:rsidRPr="00C91EC8" w:rsidRDefault="00762A1D" w:rsidP="002A5C9C"/>
    <w:p w14:paraId="363B5063" w14:textId="77777777" w:rsidR="00762A1D" w:rsidRPr="00C91EC8" w:rsidRDefault="00762A1D" w:rsidP="002A5C9C"/>
    <w:p w14:paraId="363B5064" w14:textId="5E3C7B2B" w:rsidR="00D53364" w:rsidRPr="00C91EC8" w:rsidRDefault="00D53364" w:rsidP="002A5C9C">
      <w:pPr>
        <w:rPr>
          <w:i/>
          <w:color w:val="FF0000"/>
        </w:rPr>
      </w:pPr>
      <w:bookmarkStart w:id="0" w:name="p4"/>
      <w:bookmarkStart w:id="1" w:name="ssddco"/>
      <w:bookmarkStart w:id="2" w:name="ssddcon"/>
      <w:bookmarkEnd w:id="0"/>
      <w:bookmarkEnd w:id="1"/>
      <w:bookmarkEnd w:id="2"/>
      <w:r w:rsidRPr="00C91EC8">
        <w:rPr>
          <w:i/>
          <w:color w:val="FF0000"/>
        </w:rPr>
        <w:t>Note:  Information</w:t>
      </w:r>
      <w:r w:rsidR="006F6507" w:rsidRPr="00C91EC8">
        <w:rPr>
          <w:i/>
          <w:color w:val="FF0000"/>
        </w:rPr>
        <w:t>al</w:t>
      </w:r>
      <w:r w:rsidRPr="00C91EC8">
        <w:rPr>
          <w:i/>
          <w:color w:val="FF0000"/>
        </w:rPr>
        <w:t>/direct</w:t>
      </w:r>
      <w:r w:rsidR="006F6507" w:rsidRPr="00C91EC8">
        <w:rPr>
          <w:i/>
          <w:color w:val="FF0000"/>
        </w:rPr>
        <w:t>ional text</w:t>
      </w:r>
      <w:r w:rsidRPr="00C91EC8">
        <w:rPr>
          <w:i/>
          <w:color w:val="FF0000"/>
        </w:rPr>
        <w:t>/placeholders printed in re</w:t>
      </w:r>
      <w:r w:rsidR="00773CC7" w:rsidRPr="00C91EC8">
        <w:rPr>
          <w:i/>
          <w:color w:val="FF0000"/>
        </w:rPr>
        <w:t>d</w:t>
      </w:r>
      <w:r w:rsidRPr="00C91EC8">
        <w:rPr>
          <w:i/>
          <w:color w:val="FF0000"/>
        </w:rPr>
        <w:t xml:space="preserve"> </w:t>
      </w:r>
      <w:r w:rsidR="00514466">
        <w:rPr>
          <w:i/>
          <w:color w:val="FF0000"/>
        </w:rPr>
        <w:t>text</w:t>
      </w:r>
      <w:r w:rsidRPr="00C91EC8">
        <w:rPr>
          <w:i/>
          <w:color w:val="FF0000"/>
        </w:rPr>
        <w:t xml:space="preserve"> </w:t>
      </w:r>
      <w:r w:rsidR="00E804D5" w:rsidRPr="00C91EC8">
        <w:rPr>
          <w:i/>
          <w:color w:val="FF0000"/>
        </w:rPr>
        <w:t xml:space="preserve">should </w:t>
      </w:r>
      <w:r w:rsidR="00F2170E" w:rsidRPr="00C91EC8">
        <w:rPr>
          <w:i/>
          <w:color w:val="FF0000"/>
        </w:rPr>
        <w:t>be deleted</w:t>
      </w:r>
      <w:r w:rsidR="00E804D5" w:rsidRPr="00C91EC8">
        <w:rPr>
          <w:i/>
          <w:color w:val="FF0000"/>
        </w:rPr>
        <w:t>.</w:t>
      </w:r>
    </w:p>
    <w:p w14:paraId="363B5065" w14:textId="77777777" w:rsidR="0088222A" w:rsidRPr="00C91EC8" w:rsidRDefault="0088222A" w:rsidP="002A5C9C"/>
    <w:p w14:paraId="363B5066" w14:textId="77777777" w:rsidR="00762A1D" w:rsidRPr="00C91EC8" w:rsidRDefault="00762A1D" w:rsidP="00C91EC8">
      <w:pPr>
        <w:numPr>
          <w:ilvl w:val="0"/>
          <w:numId w:val="15"/>
        </w:numPr>
        <w:ind w:left="360"/>
        <w:jc w:val="both"/>
        <w:rPr>
          <w:b/>
        </w:rPr>
      </w:pPr>
      <w:r w:rsidRPr="00C91EC8">
        <w:rPr>
          <w:b/>
        </w:rPr>
        <w:t>DETERMINATION</w:t>
      </w:r>
    </w:p>
    <w:p w14:paraId="363B5067" w14:textId="77777777" w:rsidR="00D53364" w:rsidRPr="00C91EC8" w:rsidRDefault="00BA41FC" w:rsidP="00762A1D">
      <w:pPr>
        <w:ind w:left="1170"/>
        <w:jc w:val="both"/>
      </w:pPr>
      <w:r w:rsidRPr="00C91EC8">
        <w:t xml:space="preserve"> </w:t>
      </w:r>
    </w:p>
    <w:p w14:paraId="363B5068" w14:textId="6DBF88DB" w:rsidR="00BA41FC" w:rsidRPr="00C91EC8" w:rsidRDefault="00762A1D" w:rsidP="006D4B01">
      <w:r w:rsidRPr="00C91EC8">
        <w:t xml:space="preserve">This source selection was </w:t>
      </w:r>
      <w:bookmarkStart w:id="3" w:name="_GoBack"/>
      <w:bookmarkEnd w:id="3"/>
      <w:r w:rsidRPr="00C91EC8">
        <w:t>condu</w:t>
      </w:r>
      <w:r w:rsidR="00EC0E9F">
        <w:t xml:space="preserve">cted in accordance with FAR 16.505 and as outlined in the Fair Opportunity Proposal Request (FOPR).  </w:t>
      </w:r>
      <w:r w:rsidR="002D233E" w:rsidRPr="00C91EC8">
        <w:t xml:space="preserve">I was given complete access to all available documents pertaining to the acquisition, including evaluation briefing slides, offeror proposals, technical subfactor evaluation worksheets, consensus documentation, </w:t>
      </w:r>
      <w:r w:rsidR="00EC0E9F">
        <w:t>interchange notices (I</w:t>
      </w:r>
      <w:r w:rsidR="002D233E" w:rsidRPr="00C91EC8">
        <w:t xml:space="preserve">Ns), evaluation reports, technical ratings, cost/price information, and other documentation to support my decision.  </w:t>
      </w:r>
      <w:r w:rsidRPr="00C91EC8">
        <w:t xml:space="preserve">As the </w:t>
      </w:r>
      <w:r w:rsidR="00EC0E9F">
        <w:t>Decision Authority (DA</w:t>
      </w:r>
      <w:r w:rsidRPr="00C91EC8">
        <w:t xml:space="preserve">), after extensive review of the documentation and in consultation with </w:t>
      </w:r>
      <w:r w:rsidR="00EC0E9F">
        <w:t>Fair Opportunity Evaluation Team,</w:t>
      </w:r>
      <w:r w:rsidRPr="00C91EC8">
        <w:t xml:space="preserve"> </w:t>
      </w:r>
      <w:r w:rsidR="00370512" w:rsidRPr="00C91EC8">
        <w:t xml:space="preserve">and my advisors </w:t>
      </w:r>
      <w:r w:rsidR="00370512" w:rsidRPr="00C91EC8">
        <w:rPr>
          <w:i/>
          <w:color w:val="FF0000"/>
        </w:rPr>
        <w:t>(if used)</w:t>
      </w:r>
      <w:r w:rsidR="00370512" w:rsidRPr="00C91EC8">
        <w:t xml:space="preserve">, </w:t>
      </w:r>
      <w:r w:rsidRPr="00C91EC8">
        <w:t>I have determined that the proposal submitted by</w:t>
      </w:r>
      <w:r w:rsidRPr="00C91EC8">
        <w:rPr>
          <w:i/>
          <w:color w:val="FF0000"/>
        </w:rPr>
        <w:t xml:space="preserve"> </w:t>
      </w:r>
      <w:r w:rsidRPr="00C91EC8">
        <w:rPr>
          <w:color w:val="FF0000"/>
        </w:rPr>
        <w:t>XXX</w:t>
      </w:r>
      <w:r w:rsidRPr="00C91EC8">
        <w:rPr>
          <w:i/>
          <w:color w:val="FF0000"/>
        </w:rPr>
        <w:t xml:space="preserve"> </w:t>
      </w:r>
      <w:r w:rsidRPr="00C91EC8">
        <w:t>offers the best overall value to satisfy the Air Force’s stated requirements for the</w:t>
      </w:r>
      <w:r w:rsidRPr="00C91EC8">
        <w:rPr>
          <w:i/>
          <w:color w:val="FF0000"/>
        </w:rPr>
        <w:t xml:space="preserve"> </w:t>
      </w:r>
      <w:r w:rsidRPr="00C91EC8">
        <w:rPr>
          <w:color w:val="FF0000"/>
        </w:rPr>
        <w:t>XXX</w:t>
      </w:r>
      <w:r w:rsidR="006F6507" w:rsidRPr="00C91EC8">
        <w:rPr>
          <w:i/>
          <w:color w:val="FF0000"/>
        </w:rPr>
        <w:t xml:space="preserve"> (insert program name/requirement title)</w:t>
      </w:r>
      <w:r w:rsidRPr="00C91EC8">
        <w:t>.</w:t>
      </w:r>
      <w:r w:rsidR="006D4B01" w:rsidRPr="00C91EC8">
        <w:rPr>
          <w:i/>
          <w:color w:val="FF0000"/>
        </w:rPr>
        <w:t xml:space="preserve"> Discuss mission, scope, contracting approach.</w:t>
      </w:r>
      <w:r w:rsidRPr="00C91EC8">
        <w:rPr>
          <w:i/>
          <w:color w:val="FF0000"/>
        </w:rPr>
        <w:t xml:space="preserve">  </w:t>
      </w:r>
      <w:r w:rsidRPr="00C91EC8">
        <w:t>My selection is based upo</w:t>
      </w:r>
      <w:r w:rsidR="0066793E" w:rsidRPr="00C91EC8">
        <w:t xml:space="preserve">n </w:t>
      </w:r>
      <w:r w:rsidRPr="00C91EC8">
        <w:t>an integrated assessment of the proposals submitted by the following offerors:</w:t>
      </w:r>
    </w:p>
    <w:p w14:paraId="363B5069" w14:textId="77777777" w:rsidR="00BA41FC" w:rsidRPr="00C91EC8" w:rsidRDefault="00BA41FC" w:rsidP="002A5C9C">
      <w:pPr>
        <w:ind w:left="360"/>
      </w:pPr>
    </w:p>
    <w:p w14:paraId="7DC06E4B" w14:textId="11050943" w:rsidR="00D155B1" w:rsidRPr="00C91EC8" w:rsidRDefault="00D155B1" w:rsidP="002A5C9C">
      <w:pPr>
        <w:ind w:left="360"/>
        <w:rPr>
          <w:i/>
          <w:color w:val="FF0000"/>
        </w:rPr>
      </w:pPr>
      <w:r w:rsidRPr="00C91EC8">
        <w:rPr>
          <w:i/>
          <w:color w:val="FF0000"/>
        </w:rPr>
        <w:t>List offerors</w:t>
      </w:r>
      <w:r w:rsidR="007E462D" w:rsidRPr="00C91EC8">
        <w:rPr>
          <w:i/>
          <w:color w:val="FF0000"/>
        </w:rPr>
        <w:t xml:space="preserve">, indicating those not in the competitive range and the date they were eliminated from the competitive range </w:t>
      </w:r>
    </w:p>
    <w:p w14:paraId="5A542476" w14:textId="77777777" w:rsidR="00D155B1" w:rsidRPr="00C91EC8" w:rsidRDefault="00D155B1" w:rsidP="002A5C9C">
      <w:pPr>
        <w:ind w:left="360"/>
      </w:pPr>
    </w:p>
    <w:p w14:paraId="363B506A" w14:textId="77777777" w:rsidR="00D53364" w:rsidRPr="00C91EC8" w:rsidRDefault="006D4B01" w:rsidP="00C91EC8">
      <w:pPr>
        <w:numPr>
          <w:ilvl w:val="0"/>
          <w:numId w:val="15"/>
        </w:numPr>
        <w:ind w:left="360"/>
        <w:rPr>
          <w:b/>
        </w:rPr>
      </w:pPr>
      <w:r w:rsidRPr="00C91EC8">
        <w:rPr>
          <w:b/>
        </w:rPr>
        <w:t>EVALUATION PROCESS</w:t>
      </w:r>
    </w:p>
    <w:p w14:paraId="363B506B" w14:textId="260ADC23" w:rsidR="00BA41FC" w:rsidRPr="00C91EC8" w:rsidRDefault="00D53364" w:rsidP="002A5C9C">
      <w:pPr>
        <w:rPr>
          <w:i/>
          <w:color w:val="FF0000"/>
        </w:rPr>
      </w:pPr>
      <w:r w:rsidRPr="00C91EC8">
        <w:rPr>
          <w:i/>
          <w:color w:val="FF0000"/>
        </w:rPr>
        <w:t>L</w:t>
      </w:r>
      <w:r w:rsidR="00BA41FC" w:rsidRPr="00C91EC8">
        <w:rPr>
          <w:i/>
          <w:color w:val="FF0000"/>
        </w:rPr>
        <w:t>ist the factors</w:t>
      </w:r>
      <w:r w:rsidR="00D155B1" w:rsidRPr="00C91EC8">
        <w:rPr>
          <w:i/>
          <w:color w:val="FF0000"/>
        </w:rPr>
        <w:t xml:space="preserve"> (</w:t>
      </w:r>
      <w:r w:rsidR="006D4B01" w:rsidRPr="00C91EC8">
        <w:rPr>
          <w:i/>
          <w:color w:val="FF0000"/>
        </w:rPr>
        <w:t xml:space="preserve">and </w:t>
      </w:r>
      <w:proofErr w:type="spellStart"/>
      <w:r w:rsidR="006D4B01" w:rsidRPr="00C91EC8">
        <w:rPr>
          <w:i/>
          <w:color w:val="FF0000"/>
        </w:rPr>
        <w:t>subfactors</w:t>
      </w:r>
      <w:proofErr w:type="spellEnd"/>
      <w:r w:rsidR="0066793E" w:rsidRPr="00C91EC8">
        <w:rPr>
          <w:i/>
          <w:color w:val="FF0000"/>
        </w:rPr>
        <w:t>,</w:t>
      </w:r>
      <w:r w:rsidR="006D4B01" w:rsidRPr="00C91EC8">
        <w:rPr>
          <w:i/>
          <w:color w:val="FF0000"/>
        </w:rPr>
        <w:t xml:space="preserve"> when established</w:t>
      </w:r>
      <w:r w:rsidR="00D155B1" w:rsidRPr="00C91EC8">
        <w:rPr>
          <w:i/>
          <w:color w:val="FF0000"/>
        </w:rPr>
        <w:t>)</w:t>
      </w:r>
      <w:r w:rsidR="00BA41FC" w:rsidRPr="00C91EC8">
        <w:rPr>
          <w:i/>
          <w:color w:val="FF0000"/>
        </w:rPr>
        <w:t xml:space="preserve"> </w:t>
      </w:r>
      <w:r w:rsidR="006F1E70" w:rsidRPr="00C91EC8">
        <w:rPr>
          <w:i/>
          <w:color w:val="FF0000"/>
        </w:rPr>
        <w:t xml:space="preserve">as set forth in </w:t>
      </w:r>
      <w:r w:rsidR="00EC0E9F">
        <w:rPr>
          <w:i/>
          <w:color w:val="FF0000"/>
        </w:rPr>
        <w:t>the FOPR</w:t>
      </w:r>
      <w:r w:rsidR="00BA41FC" w:rsidRPr="00C91EC8">
        <w:rPr>
          <w:i/>
          <w:color w:val="FF0000"/>
        </w:rPr>
        <w:t xml:space="preserve"> and include their </w:t>
      </w:r>
      <w:r w:rsidR="00D155B1" w:rsidRPr="00C91EC8">
        <w:rPr>
          <w:i/>
          <w:color w:val="FF0000"/>
        </w:rPr>
        <w:t xml:space="preserve">relative </w:t>
      </w:r>
      <w:r w:rsidR="00BA41FC" w:rsidRPr="00C91EC8">
        <w:rPr>
          <w:i/>
          <w:color w:val="FF0000"/>
        </w:rPr>
        <w:t xml:space="preserve">importance </w:t>
      </w:r>
      <w:r w:rsidR="006D4B01" w:rsidRPr="00C91EC8">
        <w:rPr>
          <w:i/>
          <w:color w:val="FF0000"/>
        </w:rPr>
        <w:t>to one another and when</w:t>
      </w:r>
      <w:r w:rsidR="0066793E" w:rsidRPr="00C91EC8">
        <w:rPr>
          <w:i/>
          <w:color w:val="FF0000"/>
        </w:rPr>
        <w:t xml:space="preserve"> combined,</w:t>
      </w:r>
      <w:r w:rsidR="006D4B01" w:rsidRPr="00C91EC8">
        <w:rPr>
          <w:i/>
          <w:color w:val="FF0000"/>
        </w:rPr>
        <w:t xml:space="preserve"> </w:t>
      </w:r>
      <w:r w:rsidR="00D155B1" w:rsidRPr="00C91EC8">
        <w:rPr>
          <w:i/>
          <w:color w:val="FF0000"/>
        </w:rPr>
        <w:t>relative</w:t>
      </w:r>
      <w:r w:rsidR="00BA41FC" w:rsidRPr="00C91EC8">
        <w:rPr>
          <w:i/>
          <w:color w:val="FF0000"/>
        </w:rPr>
        <w:t xml:space="preserve"> to cost</w:t>
      </w:r>
      <w:r w:rsidR="006D4B01" w:rsidRPr="00C91EC8">
        <w:rPr>
          <w:i/>
          <w:color w:val="FF0000"/>
        </w:rPr>
        <w:t xml:space="preserve"> or </w:t>
      </w:r>
      <w:r w:rsidR="00906C43" w:rsidRPr="00C91EC8">
        <w:rPr>
          <w:i/>
          <w:color w:val="FF0000"/>
        </w:rPr>
        <w:t>price</w:t>
      </w:r>
      <w:r w:rsidR="00BA41FC" w:rsidRPr="00C91EC8">
        <w:rPr>
          <w:i/>
          <w:color w:val="FF0000"/>
        </w:rPr>
        <w:t>; explain rating method(s) used - colors, adje</w:t>
      </w:r>
      <w:r w:rsidR="0066793E" w:rsidRPr="00C91EC8">
        <w:rPr>
          <w:i/>
          <w:color w:val="FF0000"/>
        </w:rPr>
        <w:t xml:space="preserve">ctival, </w:t>
      </w:r>
      <w:r w:rsidR="00514466">
        <w:rPr>
          <w:i/>
          <w:color w:val="FF0000"/>
        </w:rPr>
        <w:t>etc</w:t>
      </w:r>
      <w:r w:rsidR="00A5773E" w:rsidRPr="00C91EC8">
        <w:rPr>
          <w:i/>
          <w:color w:val="FF0000"/>
        </w:rPr>
        <w:t xml:space="preserve">.  If past performance is not included as an evaluation factor, state that the evaluation of past performance was </w:t>
      </w:r>
      <w:r w:rsidR="00EC0E9F">
        <w:rPr>
          <w:i/>
          <w:color w:val="FF0000"/>
        </w:rPr>
        <w:t>not included.</w:t>
      </w:r>
    </w:p>
    <w:p w14:paraId="363B506C" w14:textId="77777777" w:rsidR="006D4B01" w:rsidRPr="00C91EC8" w:rsidRDefault="006D4B01" w:rsidP="002A5C9C">
      <w:pPr>
        <w:rPr>
          <w:i/>
          <w:color w:val="FF0000"/>
        </w:rPr>
      </w:pPr>
    </w:p>
    <w:p w14:paraId="363B506D" w14:textId="09ABEDA1" w:rsidR="006D4B01" w:rsidRPr="00C91EC8" w:rsidRDefault="006D4B01" w:rsidP="002A5C9C">
      <w:pPr>
        <w:rPr>
          <w:i/>
          <w:color w:val="FF0000"/>
        </w:rPr>
      </w:pPr>
      <w:r w:rsidRPr="00C91EC8">
        <w:t xml:space="preserve">The specific criteria against which the competing proposals were evaluated consisted of the following </w:t>
      </w:r>
      <w:r w:rsidR="00D155B1" w:rsidRPr="00C91EC8">
        <w:t>f</w:t>
      </w:r>
      <w:r w:rsidRPr="00C91EC8">
        <w:t xml:space="preserve">actors and </w:t>
      </w:r>
      <w:proofErr w:type="spellStart"/>
      <w:r w:rsidR="00D155B1" w:rsidRPr="00C91EC8">
        <w:t>s</w:t>
      </w:r>
      <w:r w:rsidRPr="00C91EC8">
        <w:t>ubfactors</w:t>
      </w:r>
      <w:proofErr w:type="spellEnd"/>
      <w:r w:rsidR="00D155B1" w:rsidRPr="00C91EC8">
        <w:t>:</w:t>
      </w:r>
      <w:r w:rsidRPr="00C91EC8">
        <w:t xml:space="preserve"> </w:t>
      </w:r>
      <w:r w:rsidRPr="00C91EC8">
        <w:rPr>
          <w:i/>
          <w:color w:val="FF0000"/>
        </w:rPr>
        <w:t xml:space="preserve">(when </w:t>
      </w:r>
      <w:proofErr w:type="spellStart"/>
      <w:r w:rsidRPr="00C91EC8">
        <w:rPr>
          <w:i/>
          <w:color w:val="FF0000"/>
        </w:rPr>
        <w:t>subfactors</w:t>
      </w:r>
      <w:proofErr w:type="spellEnd"/>
      <w:r w:rsidRPr="00C91EC8">
        <w:rPr>
          <w:i/>
          <w:color w:val="FF0000"/>
        </w:rPr>
        <w:t xml:space="preserve"> are established)</w:t>
      </w:r>
    </w:p>
    <w:p w14:paraId="363B506E" w14:textId="77777777" w:rsidR="00BA41FC" w:rsidRPr="00C91EC8" w:rsidRDefault="00BA41FC" w:rsidP="002A5C9C"/>
    <w:p w14:paraId="363B5070" w14:textId="24276534" w:rsidR="00ED4D61" w:rsidRPr="00C91EC8" w:rsidRDefault="00461A75" w:rsidP="00C91EC8">
      <w:pPr>
        <w:rPr>
          <w:b/>
        </w:rPr>
      </w:pPr>
      <w:r w:rsidRPr="00C91EC8">
        <w:rPr>
          <w:b/>
        </w:rPr>
        <w:t xml:space="preserve">3.  </w:t>
      </w:r>
      <w:r w:rsidR="00ED4D61" w:rsidRPr="00C91EC8">
        <w:rPr>
          <w:b/>
        </w:rPr>
        <w:t>PROPOSAL EVALUATION</w:t>
      </w:r>
    </w:p>
    <w:p w14:paraId="3689C3CA" w14:textId="23C7F4D5" w:rsidR="00514466" w:rsidRPr="00C91EC8" w:rsidRDefault="00514466" w:rsidP="00C91EC8">
      <w:pPr>
        <w:rPr>
          <w:i/>
          <w:color w:val="FF0000"/>
        </w:rPr>
      </w:pPr>
      <w:r w:rsidRPr="00C91EC8">
        <w:rPr>
          <w:i/>
          <w:color w:val="FF0000"/>
        </w:rPr>
        <w:t>Note:  The SSA must provide the level of detail necessary to fully describe the proposal.</w:t>
      </w:r>
    </w:p>
    <w:p w14:paraId="21216CEF" w14:textId="77777777" w:rsidR="00514466" w:rsidRPr="00C91EC8" w:rsidRDefault="00514466" w:rsidP="00C91EC8">
      <w:pPr>
        <w:rPr>
          <w:i/>
        </w:rPr>
      </w:pPr>
    </w:p>
    <w:p w14:paraId="363B5072" w14:textId="6ABC6F41" w:rsidR="00BA41FC" w:rsidRPr="00C91EC8" w:rsidRDefault="00453398" w:rsidP="004D2E8E">
      <w:r>
        <w:rPr>
          <w:i/>
          <w:color w:val="FF0000"/>
        </w:rPr>
        <w:t>Discuss the comparative analysis of the Technical rating and Technical Risk rating</w:t>
      </w:r>
      <w:r w:rsidR="00514466">
        <w:rPr>
          <w:i/>
          <w:color w:val="FF0000"/>
        </w:rPr>
        <w:t xml:space="preserve"> (tailor as appropriate for the technical evaluation methodology used in the source selection </w:t>
      </w:r>
      <w:r w:rsidR="00C91EC8">
        <w:rPr>
          <w:i/>
          <w:color w:val="FF0000"/>
        </w:rPr>
        <w:t>(</w:t>
      </w:r>
      <w:r w:rsidR="00514466">
        <w:rPr>
          <w:i/>
          <w:color w:val="FF0000"/>
        </w:rPr>
        <w:t>separate technical and technical risk rating or</w:t>
      </w:r>
      <w:r w:rsidR="00C91EC8">
        <w:rPr>
          <w:i/>
          <w:color w:val="FF0000"/>
        </w:rPr>
        <w:t xml:space="preserve"> combined technical/risk rating))</w:t>
      </w:r>
      <w:r w:rsidR="00ED4D61" w:rsidRPr="00C91EC8">
        <w:rPr>
          <w:i/>
          <w:color w:val="FF0000"/>
        </w:rPr>
        <w:t>.</w:t>
      </w:r>
      <w:r w:rsidR="00ED4D61" w:rsidRPr="00C91EC8">
        <w:t xml:space="preserve"> </w:t>
      </w:r>
      <w:r w:rsidR="0066793E" w:rsidRPr="00C91EC8">
        <w:t xml:space="preserve"> </w:t>
      </w:r>
      <w:r w:rsidR="0066793E" w:rsidRPr="00C91EC8">
        <w:rPr>
          <w:i/>
          <w:color w:val="FF0000"/>
        </w:rPr>
        <w:t>Note:</w:t>
      </w:r>
      <w:r w:rsidR="0066793E" w:rsidRPr="00C91EC8">
        <w:t xml:space="preserve"> </w:t>
      </w:r>
      <w:r w:rsidR="00D53364" w:rsidRPr="00C91EC8">
        <w:rPr>
          <w:i/>
          <w:color w:val="FF0000"/>
        </w:rPr>
        <w:t>T</w:t>
      </w:r>
      <w:r w:rsidR="00BA41FC" w:rsidRPr="00C91EC8">
        <w:rPr>
          <w:i/>
          <w:color w:val="FF0000"/>
        </w:rPr>
        <w:t>he analysis is n</w:t>
      </w:r>
      <w:r w:rsidR="00165E5F" w:rsidRPr="00C91EC8">
        <w:rPr>
          <w:i/>
          <w:color w:val="FF0000"/>
        </w:rPr>
        <w:t xml:space="preserve">ot comparative for LPTA </w:t>
      </w:r>
      <w:r w:rsidR="00BA41FC" w:rsidRPr="00C91EC8">
        <w:rPr>
          <w:i/>
          <w:color w:val="FF0000"/>
        </w:rPr>
        <w:t xml:space="preserve">acquisitions because </w:t>
      </w:r>
      <w:r w:rsidR="00FE1F98" w:rsidRPr="00C91EC8">
        <w:rPr>
          <w:i/>
          <w:color w:val="FF0000"/>
        </w:rPr>
        <w:t xml:space="preserve">the LPTA process does not permit </w:t>
      </w:r>
      <w:r w:rsidR="00BA41FC" w:rsidRPr="00C91EC8">
        <w:rPr>
          <w:i/>
          <w:color w:val="FF0000"/>
        </w:rPr>
        <w:t>tradeoff</w:t>
      </w:r>
      <w:r w:rsidR="00FE1F98" w:rsidRPr="00C91EC8">
        <w:rPr>
          <w:i/>
          <w:color w:val="FF0000"/>
        </w:rPr>
        <w:t>s between price and non-price factors.</w:t>
      </w:r>
    </w:p>
    <w:p w14:paraId="363B5073" w14:textId="77777777" w:rsidR="00BA41FC" w:rsidRPr="00C91EC8" w:rsidRDefault="00BA41FC" w:rsidP="002A5C9C">
      <w:pPr>
        <w:ind w:left="360"/>
      </w:pPr>
    </w:p>
    <w:p w14:paraId="363B5074" w14:textId="38528E78" w:rsidR="00BA41FC" w:rsidRPr="00C91EC8" w:rsidRDefault="00ED4D61" w:rsidP="004D2E8E">
      <w:r w:rsidRPr="00C91EC8">
        <w:rPr>
          <w:i/>
          <w:color w:val="FF0000"/>
        </w:rPr>
        <w:t>Discuss the c</w:t>
      </w:r>
      <w:r w:rsidR="00165E5F" w:rsidRPr="00C91EC8">
        <w:rPr>
          <w:i/>
          <w:color w:val="FF0000"/>
        </w:rPr>
        <w:t>omparative analysis of the Performance Confidence A</w:t>
      </w:r>
      <w:r w:rsidR="00BA41FC" w:rsidRPr="00C91EC8">
        <w:rPr>
          <w:i/>
          <w:color w:val="FF0000"/>
        </w:rPr>
        <w:t>ssessment at the factor level</w:t>
      </w:r>
      <w:r w:rsidR="00D155B1" w:rsidRPr="00C91EC8">
        <w:rPr>
          <w:i/>
          <w:color w:val="FF0000"/>
        </w:rPr>
        <w:t xml:space="preserve"> (or, for LPTA, the Past Performance Rating)</w:t>
      </w:r>
      <w:r w:rsidRPr="00C91EC8">
        <w:rPr>
          <w:i/>
          <w:color w:val="FF0000"/>
        </w:rPr>
        <w:t>.</w:t>
      </w:r>
      <w:r w:rsidRPr="00C91EC8">
        <w:t xml:space="preserve"> </w:t>
      </w:r>
      <w:r w:rsidR="00D155B1" w:rsidRPr="00C91EC8">
        <w:rPr>
          <w:i/>
          <w:color w:val="FF0000"/>
        </w:rPr>
        <w:t>When using LPTA, t</w:t>
      </w:r>
      <w:r w:rsidR="00BA41FC" w:rsidRPr="00C91EC8">
        <w:rPr>
          <w:i/>
          <w:color w:val="FF0000"/>
        </w:rPr>
        <w:t xml:space="preserve">he </w:t>
      </w:r>
      <w:r w:rsidR="00FE1F98" w:rsidRPr="00C91EC8">
        <w:rPr>
          <w:i/>
          <w:color w:val="FF0000"/>
        </w:rPr>
        <w:t>past performance rating</w:t>
      </w:r>
      <w:r w:rsidR="00BA41FC" w:rsidRPr="00C91EC8">
        <w:rPr>
          <w:i/>
          <w:color w:val="FF0000"/>
        </w:rPr>
        <w:t xml:space="preserve"> is </w:t>
      </w:r>
      <w:r w:rsidR="00BA41FC" w:rsidRPr="00C91EC8">
        <w:rPr>
          <w:i/>
          <w:color w:val="FF0000"/>
        </w:rPr>
        <w:lastRenderedPageBreak/>
        <w:t>not comparative</w:t>
      </w:r>
      <w:r w:rsidR="002267F8" w:rsidRPr="00C91EC8">
        <w:rPr>
          <w:i/>
          <w:color w:val="FF0000"/>
        </w:rPr>
        <w:t xml:space="preserve"> </w:t>
      </w:r>
      <w:r w:rsidR="00BA41FC" w:rsidRPr="00C91EC8">
        <w:rPr>
          <w:i/>
          <w:color w:val="FF0000"/>
        </w:rPr>
        <w:t xml:space="preserve">because </w:t>
      </w:r>
      <w:r w:rsidR="00FE1F98" w:rsidRPr="00C91EC8">
        <w:rPr>
          <w:i/>
          <w:color w:val="FF0000"/>
        </w:rPr>
        <w:t>the LPTA process does not permit tradeoffs between price and non-price factors.</w:t>
      </w:r>
    </w:p>
    <w:p w14:paraId="61FAA1DD" w14:textId="77777777" w:rsidR="00461A75" w:rsidRDefault="00461A75" w:rsidP="00ED4D61">
      <w:pPr>
        <w:rPr>
          <w:i/>
          <w:color w:val="FF0000"/>
        </w:rPr>
      </w:pPr>
    </w:p>
    <w:p w14:paraId="363B5076" w14:textId="2ABE91C3" w:rsidR="00ED4D61" w:rsidRPr="00C91EC8" w:rsidRDefault="00ED4D61" w:rsidP="00ED4D61">
      <w:pPr>
        <w:rPr>
          <w:i/>
          <w:color w:val="FF0000"/>
        </w:rPr>
      </w:pPr>
      <w:r w:rsidRPr="00C91EC8">
        <w:rPr>
          <w:i/>
          <w:color w:val="FF0000"/>
        </w:rPr>
        <w:t>Discuss the</w:t>
      </w:r>
      <w:r w:rsidR="00BA41FC" w:rsidRPr="00C91EC8">
        <w:rPr>
          <w:i/>
          <w:color w:val="FF0000"/>
        </w:rPr>
        <w:t xml:space="preserve"> Cost</w:t>
      </w:r>
      <w:r w:rsidR="00A567C0" w:rsidRPr="00C91EC8">
        <w:rPr>
          <w:i/>
          <w:color w:val="FF0000"/>
        </w:rPr>
        <w:t>/</w:t>
      </w:r>
      <w:r w:rsidR="00BA41FC" w:rsidRPr="00C91EC8">
        <w:rPr>
          <w:i/>
          <w:color w:val="FF0000"/>
        </w:rPr>
        <w:t>Price factor</w:t>
      </w:r>
      <w:r w:rsidR="00C91EC8">
        <w:rPr>
          <w:i/>
          <w:color w:val="FF0000"/>
        </w:rPr>
        <w:t xml:space="preserve"> – this </w:t>
      </w:r>
      <w:r w:rsidR="00BA41FC" w:rsidRPr="00C91EC8">
        <w:rPr>
          <w:i/>
          <w:color w:val="FF0000"/>
        </w:rPr>
        <w:t>is usually just</w:t>
      </w:r>
      <w:r w:rsidR="00165E5F" w:rsidRPr="00C91EC8">
        <w:rPr>
          <w:i/>
          <w:color w:val="FF0000"/>
        </w:rPr>
        <w:t xml:space="preserve"> termed “Price” on LPTA </w:t>
      </w:r>
      <w:r w:rsidR="00BA41FC" w:rsidRPr="00C91EC8">
        <w:rPr>
          <w:i/>
          <w:color w:val="FF0000"/>
        </w:rPr>
        <w:t>acquisitions</w:t>
      </w:r>
      <w:r w:rsidR="00A33B6D" w:rsidRPr="00C91EC8">
        <w:rPr>
          <w:i/>
          <w:color w:val="FF0000"/>
        </w:rPr>
        <w:t>.  Address findings of analysis for reasonableness, realism, and unbalanced pricing, as appropriate for this acquisition.</w:t>
      </w:r>
      <w:bookmarkStart w:id="4" w:name="_Hlt484489916"/>
      <w:bookmarkEnd w:id="4"/>
    </w:p>
    <w:p w14:paraId="2B555DAD" w14:textId="4DA509AF" w:rsidR="00773CC7" w:rsidRPr="00C91EC8" w:rsidRDefault="00773CC7" w:rsidP="00ED4D61">
      <w:pPr>
        <w:rPr>
          <w:i/>
          <w:color w:val="FF0000"/>
        </w:rPr>
      </w:pPr>
    </w:p>
    <w:p w14:paraId="125FCC2E" w14:textId="1E40DB06" w:rsidR="00370512" w:rsidRPr="00C91EC8" w:rsidRDefault="00370512" w:rsidP="00ED4D61">
      <w:pPr>
        <w:rPr>
          <w:i/>
          <w:color w:val="FF0000"/>
        </w:rPr>
      </w:pPr>
      <w:r w:rsidRPr="00C91EC8">
        <w:rPr>
          <w:i/>
          <w:color w:val="FF0000"/>
        </w:rPr>
        <w:t>Discuss the Small Business Participation Factor, if applicable.</w:t>
      </w:r>
    </w:p>
    <w:p w14:paraId="363B5077" w14:textId="77777777" w:rsidR="004D2E8E" w:rsidRPr="00C91EC8" w:rsidRDefault="004D2E8E" w:rsidP="00ED4D61"/>
    <w:p w14:paraId="1CDD000B" w14:textId="61EA6453" w:rsidR="00D155B1" w:rsidRPr="00C91EC8" w:rsidRDefault="00461A75" w:rsidP="00C91EC8">
      <w:pPr>
        <w:rPr>
          <w:b/>
          <w:i/>
          <w:color w:val="FF0000"/>
        </w:rPr>
      </w:pPr>
      <w:r>
        <w:rPr>
          <w:b/>
        </w:rPr>
        <w:t xml:space="preserve">4.  </w:t>
      </w:r>
      <w:r w:rsidR="002267F8" w:rsidRPr="00C91EC8">
        <w:rPr>
          <w:b/>
        </w:rPr>
        <w:t xml:space="preserve">AWARD </w:t>
      </w:r>
      <w:r w:rsidR="00DD1FB7" w:rsidRPr="00C91EC8">
        <w:rPr>
          <w:b/>
        </w:rPr>
        <w:t>RECOMMENDATION</w:t>
      </w:r>
    </w:p>
    <w:p w14:paraId="363B5078" w14:textId="179B28F8" w:rsidR="00BA41FC" w:rsidRPr="00C91EC8" w:rsidRDefault="00BA41FC" w:rsidP="00D155B1">
      <w:r w:rsidRPr="00C91EC8">
        <w:rPr>
          <w:i/>
          <w:color w:val="FF0000"/>
        </w:rPr>
        <w:t xml:space="preserve">Include rationale for </w:t>
      </w:r>
      <w:r w:rsidR="002267F8" w:rsidRPr="00C91EC8">
        <w:rPr>
          <w:i/>
          <w:color w:val="FF0000"/>
        </w:rPr>
        <w:t xml:space="preserve">the award recommendation as well as rationale for any minority opinion(s) if there is significant disagreement among the </w:t>
      </w:r>
      <w:r w:rsidR="00EC0E9F">
        <w:rPr>
          <w:i/>
          <w:color w:val="FF0000"/>
        </w:rPr>
        <w:t>evaluation members</w:t>
      </w:r>
      <w:r w:rsidR="00FE1F98" w:rsidRPr="00C91EC8">
        <w:rPr>
          <w:i/>
          <w:color w:val="FF0000"/>
        </w:rPr>
        <w:t>.</w:t>
      </w:r>
      <w:r w:rsidR="009F1339" w:rsidRPr="00C91EC8">
        <w:rPr>
          <w:i/>
          <w:color w:val="FF0000"/>
        </w:rPr>
        <w:t xml:space="preserve">  Explain how any minority opinion(s) from the </w:t>
      </w:r>
      <w:r w:rsidR="00EC0E9F">
        <w:rPr>
          <w:i/>
          <w:color w:val="FF0000"/>
        </w:rPr>
        <w:t xml:space="preserve">evaluation team </w:t>
      </w:r>
      <w:r w:rsidR="009F1339" w:rsidRPr="00C91EC8">
        <w:rPr>
          <w:i/>
          <w:color w:val="FF0000"/>
        </w:rPr>
        <w:t xml:space="preserve">were resolved by the </w:t>
      </w:r>
      <w:r w:rsidR="00EC0E9F">
        <w:rPr>
          <w:i/>
          <w:color w:val="FF0000"/>
        </w:rPr>
        <w:t>D</w:t>
      </w:r>
      <w:r w:rsidR="009F1339" w:rsidRPr="00C91EC8">
        <w:rPr>
          <w:i/>
          <w:color w:val="FF0000"/>
        </w:rPr>
        <w:t>A.</w:t>
      </w:r>
    </w:p>
    <w:p w14:paraId="363B5079" w14:textId="77777777" w:rsidR="00BA41FC" w:rsidRPr="00C91EC8" w:rsidRDefault="00BA41FC" w:rsidP="002A5C9C"/>
    <w:p w14:paraId="363B507A" w14:textId="2B644CB0" w:rsidR="001E6898" w:rsidRPr="00C91EC8" w:rsidRDefault="00461A75" w:rsidP="00C91EC8">
      <w:pPr>
        <w:rPr>
          <w:b/>
        </w:rPr>
      </w:pPr>
      <w:bookmarkStart w:id="5" w:name="_Hlt488139894"/>
      <w:bookmarkEnd w:id="5"/>
      <w:r>
        <w:rPr>
          <w:b/>
        </w:rPr>
        <w:t xml:space="preserve">5.  </w:t>
      </w:r>
      <w:r w:rsidR="00DD1FB7" w:rsidRPr="00C91EC8">
        <w:rPr>
          <w:b/>
        </w:rPr>
        <w:t>SUMMARY DETERMINATION</w:t>
      </w:r>
    </w:p>
    <w:p w14:paraId="363B507B" w14:textId="5FC0379A" w:rsidR="008F1555" w:rsidRPr="00C91EC8" w:rsidRDefault="002D233E" w:rsidP="00D155B1">
      <w:pPr>
        <w:rPr>
          <w:i/>
          <w:color w:val="FF0000"/>
        </w:rPr>
      </w:pPr>
      <w:r w:rsidRPr="00C91EC8">
        <w:rPr>
          <w:i/>
          <w:color w:val="FF0000"/>
        </w:rPr>
        <w:t xml:space="preserve">If awarding without </w:t>
      </w:r>
      <w:r w:rsidR="00EC0E9F">
        <w:rPr>
          <w:i/>
          <w:color w:val="FF0000"/>
        </w:rPr>
        <w:t>interchanges,</w:t>
      </w:r>
      <w:r w:rsidRPr="00C91EC8">
        <w:rPr>
          <w:i/>
          <w:color w:val="FF0000"/>
        </w:rPr>
        <w:t xml:space="preserve"> reference the language in the </w:t>
      </w:r>
      <w:r w:rsidR="00EC0E9F">
        <w:rPr>
          <w:i/>
          <w:color w:val="FF0000"/>
        </w:rPr>
        <w:t>FOPR</w:t>
      </w:r>
      <w:r w:rsidRPr="00C91EC8">
        <w:rPr>
          <w:i/>
          <w:color w:val="FF0000"/>
        </w:rPr>
        <w:t xml:space="preserve"> concerning award without </w:t>
      </w:r>
      <w:r w:rsidR="00EC0E9F">
        <w:rPr>
          <w:i/>
          <w:color w:val="FF0000"/>
        </w:rPr>
        <w:t>interchanges and briefly describe why the D</w:t>
      </w:r>
      <w:r w:rsidRPr="00C91EC8">
        <w:rPr>
          <w:i/>
          <w:color w:val="FF0000"/>
        </w:rPr>
        <w:t xml:space="preserve">A determined it appropriate to award without </w:t>
      </w:r>
      <w:r w:rsidR="00EC0E9F">
        <w:rPr>
          <w:i/>
          <w:color w:val="FF0000"/>
        </w:rPr>
        <w:t>interchanges</w:t>
      </w:r>
      <w:r w:rsidRPr="00C91EC8">
        <w:rPr>
          <w:i/>
          <w:color w:val="FF0000"/>
        </w:rPr>
        <w:t xml:space="preserve">.  </w:t>
      </w:r>
      <w:r w:rsidR="00FE1F98" w:rsidRPr="00C91EC8">
        <w:rPr>
          <w:i/>
          <w:color w:val="FF0000"/>
        </w:rPr>
        <w:t>Describe the tradeoffs made between the factors/</w:t>
      </w:r>
      <w:proofErr w:type="spellStart"/>
      <w:r w:rsidR="00FE1F98" w:rsidRPr="00C91EC8">
        <w:rPr>
          <w:i/>
          <w:color w:val="FF0000"/>
        </w:rPr>
        <w:t>subfactors</w:t>
      </w:r>
      <w:proofErr w:type="spellEnd"/>
      <w:r w:rsidR="00FE1F98" w:rsidRPr="00C91EC8">
        <w:rPr>
          <w:i/>
          <w:color w:val="FF0000"/>
        </w:rPr>
        <w:t xml:space="preserve"> of each </w:t>
      </w:r>
      <w:proofErr w:type="spellStart"/>
      <w:r w:rsidR="00FE1F98" w:rsidRPr="00C91EC8">
        <w:rPr>
          <w:i/>
          <w:color w:val="FF0000"/>
        </w:rPr>
        <w:t>offeror's</w:t>
      </w:r>
      <w:proofErr w:type="spellEnd"/>
      <w:r w:rsidR="00FE1F98" w:rsidRPr="00C91EC8">
        <w:rPr>
          <w:i/>
          <w:color w:val="FF0000"/>
        </w:rPr>
        <w:t xml:space="preserve"> proposal within the context of the order of importance of the factors/</w:t>
      </w:r>
      <w:proofErr w:type="spellStart"/>
      <w:r w:rsidR="00FE1F98" w:rsidRPr="00C91EC8">
        <w:rPr>
          <w:i/>
          <w:color w:val="FF0000"/>
        </w:rPr>
        <w:t>subfactors</w:t>
      </w:r>
      <w:proofErr w:type="spellEnd"/>
      <w:r w:rsidR="00FE1F98" w:rsidRPr="00C91EC8">
        <w:rPr>
          <w:i/>
          <w:color w:val="FF0000"/>
        </w:rPr>
        <w:t xml:space="preserve"> described in </w:t>
      </w:r>
      <w:r w:rsidR="00EC0E9F">
        <w:rPr>
          <w:i/>
          <w:color w:val="FF0000"/>
        </w:rPr>
        <w:t>FOPR, if used</w:t>
      </w:r>
      <w:r w:rsidR="00FE1F98" w:rsidRPr="00C91EC8">
        <w:rPr>
          <w:i/>
          <w:color w:val="FF0000"/>
        </w:rPr>
        <w:t>.</w:t>
      </w:r>
      <w:r w:rsidR="009F1339" w:rsidRPr="00C91EC8">
        <w:rPr>
          <w:i/>
          <w:color w:val="FF0000"/>
        </w:rPr>
        <w:t xml:space="preserve">  Include the rationale for any business judgments and tradeoffs made or relied on by the </w:t>
      </w:r>
      <w:r w:rsidR="00EC0E9F">
        <w:rPr>
          <w:i/>
          <w:color w:val="FF0000"/>
        </w:rPr>
        <w:t>D</w:t>
      </w:r>
      <w:r w:rsidR="009F1339" w:rsidRPr="00C91EC8">
        <w:rPr>
          <w:i/>
          <w:color w:val="FF0000"/>
        </w:rPr>
        <w:t xml:space="preserve">A, including benefits associated with additional </w:t>
      </w:r>
      <w:r w:rsidR="00071F73" w:rsidRPr="00C91EC8">
        <w:rPr>
          <w:i/>
          <w:color w:val="FF0000"/>
        </w:rPr>
        <w:t>costs</w:t>
      </w:r>
      <w:r w:rsidR="009F1339" w:rsidRPr="00C91EC8">
        <w:rPr>
          <w:i/>
          <w:color w:val="FF0000"/>
        </w:rPr>
        <w:t xml:space="preserve"> and state why the benefit is in the Government’s best interest.</w:t>
      </w:r>
      <w:r w:rsidR="00A13FC3" w:rsidRPr="00C91EC8">
        <w:rPr>
          <w:i/>
          <w:color w:val="FF0000"/>
        </w:rPr>
        <w:t xml:space="preserve">  If this is a multiple award situation and the </w:t>
      </w:r>
      <w:r w:rsidR="0026686F">
        <w:rPr>
          <w:i/>
          <w:color w:val="FF0000"/>
        </w:rPr>
        <w:t>D</w:t>
      </w:r>
      <w:r w:rsidR="00A13FC3" w:rsidRPr="00C91EC8">
        <w:rPr>
          <w:i/>
          <w:color w:val="FF0000"/>
        </w:rPr>
        <w:t xml:space="preserve">A has decided to select more or fewer than the target number of awards set forth in the </w:t>
      </w:r>
      <w:r w:rsidR="0026686F">
        <w:rPr>
          <w:i/>
          <w:color w:val="FF0000"/>
        </w:rPr>
        <w:t>FOPR, the D</w:t>
      </w:r>
      <w:r w:rsidR="00A13FC3" w:rsidRPr="00C91EC8">
        <w:rPr>
          <w:i/>
          <w:color w:val="FF0000"/>
        </w:rPr>
        <w:t>A must provide the rationale for the number of awards decided upon.</w:t>
      </w:r>
      <w:r w:rsidR="00461A75">
        <w:rPr>
          <w:i/>
          <w:color w:val="FF0000"/>
        </w:rPr>
        <w:t xml:space="preserve">  Provide </w:t>
      </w:r>
      <w:r w:rsidR="00461A75" w:rsidRPr="0062750E">
        <w:rPr>
          <w:i/>
          <w:color w:val="FF0000"/>
        </w:rPr>
        <w:t>justification for the summary statement</w:t>
      </w:r>
      <w:r w:rsidR="00461A75">
        <w:rPr>
          <w:i/>
          <w:color w:val="FF0000"/>
        </w:rPr>
        <w:t xml:space="preserve"> below</w:t>
      </w:r>
      <w:r w:rsidR="00461A75" w:rsidRPr="0062750E">
        <w:rPr>
          <w:i/>
          <w:color w:val="FF0000"/>
        </w:rPr>
        <w:t>.</w:t>
      </w:r>
    </w:p>
    <w:p w14:paraId="363B507C" w14:textId="77777777" w:rsidR="00DD1FB7" w:rsidRPr="00C91EC8" w:rsidRDefault="00DD1FB7" w:rsidP="00ED4D61"/>
    <w:p w14:paraId="363B507D" w14:textId="1C94A6A4" w:rsidR="00ED4D61" w:rsidRPr="00C91EC8" w:rsidRDefault="008F1555" w:rsidP="00ED4D61">
      <w:pPr>
        <w:rPr>
          <w:color w:val="FF0000"/>
        </w:rPr>
      </w:pPr>
      <w:r w:rsidRPr="00C91EC8">
        <w:t xml:space="preserve">In summary, based on my integrated assessment of all proposals in accordance with the evaluation criteria </w:t>
      </w:r>
      <w:r w:rsidR="00453398" w:rsidRPr="00453398">
        <w:t xml:space="preserve">set forth in </w:t>
      </w:r>
      <w:r w:rsidR="0026686F">
        <w:t>FOPR</w:t>
      </w:r>
      <w:r w:rsidR="00453398" w:rsidRPr="00453398">
        <w:t xml:space="preserve"> </w:t>
      </w:r>
      <w:r w:rsidR="00453398" w:rsidRPr="00C91EC8">
        <w:rPr>
          <w:color w:val="FF0000"/>
        </w:rPr>
        <w:t xml:space="preserve">XXXX </w:t>
      </w:r>
      <w:r w:rsidR="00453398" w:rsidRPr="00C91EC8">
        <w:rPr>
          <w:i/>
          <w:color w:val="FF0000"/>
        </w:rPr>
        <w:t xml:space="preserve">(insert </w:t>
      </w:r>
      <w:r w:rsidR="0026686F">
        <w:rPr>
          <w:i/>
          <w:color w:val="FF0000"/>
        </w:rPr>
        <w:t>FOPR</w:t>
      </w:r>
      <w:r w:rsidR="00453398" w:rsidRPr="00C91EC8">
        <w:rPr>
          <w:i/>
          <w:color w:val="FF0000"/>
        </w:rPr>
        <w:t xml:space="preserve"> number) </w:t>
      </w:r>
      <w:r w:rsidRPr="00C91EC8">
        <w:t>for the</w:t>
      </w:r>
      <w:r w:rsidRPr="00C91EC8">
        <w:rPr>
          <w:color w:val="FF0000"/>
        </w:rPr>
        <w:t xml:space="preserve"> XXX </w:t>
      </w:r>
      <w:r w:rsidR="006F6507" w:rsidRPr="00C91EC8">
        <w:rPr>
          <w:i/>
          <w:color w:val="FF0000"/>
        </w:rPr>
        <w:t>(insert program/requirement title)</w:t>
      </w:r>
      <w:r w:rsidRPr="00C91EC8">
        <w:t xml:space="preserve"> it is my decision that the proposal submitted by </w:t>
      </w:r>
      <w:r w:rsidRPr="00C91EC8">
        <w:rPr>
          <w:color w:val="FF0000"/>
        </w:rPr>
        <w:t xml:space="preserve">XXX </w:t>
      </w:r>
      <w:r w:rsidRPr="00C91EC8">
        <w:t>represents the best overall value to the Government.  I direct contract award to</w:t>
      </w:r>
      <w:r w:rsidRPr="00C91EC8">
        <w:rPr>
          <w:color w:val="FF0000"/>
        </w:rPr>
        <w:t xml:space="preserve"> XXX.</w:t>
      </w:r>
    </w:p>
    <w:p w14:paraId="363B507E" w14:textId="77777777" w:rsidR="00ED4D61" w:rsidRPr="00C91EC8" w:rsidRDefault="00ED4D61" w:rsidP="00ED4D61">
      <w:pPr>
        <w:rPr>
          <w:b/>
        </w:rPr>
      </w:pPr>
    </w:p>
    <w:p w14:paraId="363B507F" w14:textId="77777777" w:rsidR="00ED4D61" w:rsidRPr="00C91EC8" w:rsidRDefault="00ED4D61" w:rsidP="00ED4D61">
      <w:pPr>
        <w:rPr>
          <w:b/>
        </w:rPr>
      </w:pPr>
    </w:p>
    <w:p w14:paraId="363B5080" w14:textId="77777777" w:rsidR="00ED4D61" w:rsidRPr="00C91EC8" w:rsidRDefault="00ED4D61" w:rsidP="00ED4D61">
      <w:pPr>
        <w:rPr>
          <w:b/>
        </w:rPr>
      </w:pPr>
    </w:p>
    <w:p w14:paraId="363B5081" w14:textId="77777777" w:rsidR="00ED4D61" w:rsidRPr="00C91EC8" w:rsidRDefault="00ED4D61" w:rsidP="00ED4D61">
      <w:pPr>
        <w:rPr>
          <w:b/>
        </w:rPr>
      </w:pPr>
    </w:p>
    <w:p w14:paraId="363B5082" w14:textId="77777777" w:rsidR="00ED4D61" w:rsidRPr="00C91EC8" w:rsidRDefault="000D1A0A" w:rsidP="00ED4D61">
      <w:pPr>
        <w:rPr>
          <w:b/>
        </w:rPr>
      </w:pPr>
      <w:r w:rsidRPr="00C91EC8">
        <w:rPr>
          <w:b/>
        </w:rPr>
        <w:tab/>
      </w:r>
      <w:r w:rsidRPr="00C91EC8">
        <w:rPr>
          <w:b/>
        </w:rPr>
        <w:tab/>
      </w:r>
      <w:r w:rsidRPr="00C91EC8">
        <w:rPr>
          <w:b/>
        </w:rPr>
        <w:tab/>
      </w:r>
      <w:r w:rsidRPr="00C91EC8">
        <w:rPr>
          <w:b/>
        </w:rPr>
        <w:tab/>
      </w:r>
      <w:r w:rsidR="00ED4D61" w:rsidRPr="00C91EC8">
        <w:rPr>
          <w:b/>
        </w:rPr>
        <w:t>____________________</w:t>
      </w:r>
      <w:r w:rsidRPr="00C91EC8">
        <w:rPr>
          <w:b/>
        </w:rPr>
        <w:t>__</w:t>
      </w:r>
      <w:r w:rsidR="00ED4D61" w:rsidRPr="00C91EC8">
        <w:rPr>
          <w:b/>
        </w:rPr>
        <w:t>_</w:t>
      </w:r>
      <w:r w:rsidRPr="00C91EC8">
        <w:rPr>
          <w:b/>
        </w:rPr>
        <w:tab/>
      </w:r>
      <w:r w:rsidRPr="00C91EC8">
        <w:rPr>
          <w:b/>
        </w:rPr>
        <w:tab/>
        <w:t>_______</w:t>
      </w:r>
    </w:p>
    <w:p w14:paraId="363B5083" w14:textId="77777777" w:rsidR="000D1A0A" w:rsidRPr="00C91EC8" w:rsidRDefault="000D1A0A" w:rsidP="00ED4D61">
      <w:pPr>
        <w:rPr>
          <w:b/>
        </w:rPr>
      </w:pPr>
      <w:r w:rsidRPr="00C91EC8">
        <w:rPr>
          <w:b/>
        </w:rPr>
        <w:tab/>
      </w:r>
      <w:r w:rsidRPr="00C91EC8">
        <w:rPr>
          <w:b/>
        </w:rPr>
        <w:tab/>
      </w:r>
      <w:r w:rsidRPr="00C91EC8">
        <w:rPr>
          <w:b/>
        </w:rPr>
        <w:tab/>
      </w:r>
      <w:r w:rsidRPr="00C91EC8">
        <w:rPr>
          <w:b/>
        </w:rPr>
        <w:tab/>
        <w:t xml:space="preserve">Name </w:t>
      </w:r>
      <w:r w:rsidRPr="00C91EC8">
        <w:rPr>
          <w:b/>
        </w:rPr>
        <w:tab/>
      </w:r>
      <w:r w:rsidRPr="00C91EC8">
        <w:rPr>
          <w:b/>
        </w:rPr>
        <w:tab/>
      </w:r>
      <w:r w:rsidRPr="00C91EC8">
        <w:rPr>
          <w:b/>
        </w:rPr>
        <w:tab/>
      </w:r>
      <w:r w:rsidRPr="00C91EC8">
        <w:rPr>
          <w:b/>
        </w:rPr>
        <w:tab/>
      </w:r>
      <w:r w:rsidRPr="00C91EC8">
        <w:rPr>
          <w:b/>
        </w:rPr>
        <w:tab/>
        <w:t>Date</w:t>
      </w:r>
    </w:p>
    <w:p w14:paraId="363B5084" w14:textId="659FFBB9" w:rsidR="000D1A0A" w:rsidRPr="00C91EC8" w:rsidRDefault="0026686F" w:rsidP="000D1A0A">
      <w:pPr>
        <w:ind w:left="2160" w:firstLine="720"/>
        <w:rPr>
          <w:b/>
        </w:rPr>
      </w:pPr>
      <w:r>
        <w:rPr>
          <w:b/>
        </w:rPr>
        <w:t xml:space="preserve">Decision </w:t>
      </w:r>
      <w:r w:rsidR="000D1A0A" w:rsidRPr="00C91EC8">
        <w:rPr>
          <w:b/>
        </w:rPr>
        <w:t>Authority</w:t>
      </w:r>
      <w:r w:rsidR="000D1A0A" w:rsidRPr="00C91EC8">
        <w:rPr>
          <w:b/>
        </w:rPr>
        <w:tab/>
      </w:r>
      <w:r w:rsidR="000D1A0A" w:rsidRPr="00C91EC8">
        <w:rPr>
          <w:b/>
        </w:rPr>
        <w:tab/>
      </w:r>
    </w:p>
    <w:p w14:paraId="363B5085" w14:textId="77777777" w:rsidR="001E6898" w:rsidRPr="00C91EC8" w:rsidRDefault="001E6898" w:rsidP="001E6898">
      <w:pPr>
        <w:ind w:left="1185"/>
      </w:pPr>
    </w:p>
    <w:p w14:paraId="363B5086" w14:textId="77777777" w:rsidR="00165E5F" w:rsidRPr="00C91EC8" w:rsidRDefault="00165E5F" w:rsidP="002A5C9C"/>
    <w:p w14:paraId="363B5087" w14:textId="4D28BE1B" w:rsidR="00214687" w:rsidRPr="00C91EC8" w:rsidRDefault="008F1555" w:rsidP="00214687">
      <w:pPr>
        <w:jc w:val="center"/>
        <w:rPr>
          <w:b/>
          <w:sz w:val="28"/>
          <w:szCs w:val="28"/>
        </w:rPr>
      </w:pPr>
      <w:bookmarkStart w:id="6" w:name="p5"/>
      <w:bookmarkStart w:id="7" w:name="vsugg"/>
      <w:bookmarkEnd w:id="6"/>
      <w:bookmarkEnd w:id="7"/>
      <w:r w:rsidRPr="00C91EC8">
        <w:rPr>
          <w:b/>
          <w:sz w:val="28"/>
        </w:rPr>
        <w:br w:type="page"/>
      </w:r>
      <w:r w:rsidR="00214687" w:rsidRPr="00C91EC8">
        <w:rPr>
          <w:b/>
          <w:sz w:val="28"/>
          <w:szCs w:val="28"/>
        </w:rPr>
        <w:lastRenderedPageBreak/>
        <w:t xml:space="preserve"> </w:t>
      </w:r>
    </w:p>
    <w:p w14:paraId="363B50BD" w14:textId="619CB139" w:rsidR="000D1A0A" w:rsidRPr="00C91EC8" w:rsidRDefault="00214687" w:rsidP="000D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</w:t>
      </w:r>
      <w:r w:rsidR="004D2E8E" w:rsidRPr="00C91EC8">
        <w:rPr>
          <w:b/>
          <w:sz w:val="28"/>
          <w:szCs w:val="28"/>
        </w:rPr>
        <w:t xml:space="preserve">DD </w:t>
      </w:r>
      <w:r w:rsidR="000D1A0A" w:rsidRPr="00C91EC8">
        <w:rPr>
          <w:b/>
          <w:sz w:val="28"/>
          <w:szCs w:val="28"/>
        </w:rPr>
        <w:t>ADMINISTRATIVE</w:t>
      </w:r>
      <w:r w:rsidR="004D2E8E" w:rsidRPr="00C91EC8">
        <w:rPr>
          <w:b/>
          <w:sz w:val="28"/>
          <w:szCs w:val="28"/>
        </w:rPr>
        <w:t xml:space="preserve"> PREPARATION</w:t>
      </w:r>
      <w:r w:rsidR="000D1A0A" w:rsidRPr="00C91EC8">
        <w:rPr>
          <w:b/>
          <w:sz w:val="28"/>
          <w:szCs w:val="28"/>
        </w:rPr>
        <w:t xml:space="preserve"> TIPS</w:t>
      </w:r>
    </w:p>
    <w:p w14:paraId="363B50BE" w14:textId="77777777" w:rsidR="000D1A0A" w:rsidRPr="00C91EC8" w:rsidRDefault="000D1A0A" w:rsidP="000D1A0A">
      <w:pPr>
        <w:rPr>
          <w:b/>
        </w:rPr>
      </w:pPr>
    </w:p>
    <w:p w14:paraId="363B50BF" w14:textId="4F2F8252" w:rsidR="000D1A0A" w:rsidRPr="00C91EC8" w:rsidRDefault="000D1A0A" w:rsidP="000D1A0A">
      <w:pPr>
        <w:numPr>
          <w:ilvl w:val="0"/>
          <w:numId w:val="6"/>
        </w:numPr>
      </w:pPr>
      <w:r w:rsidRPr="00C91EC8">
        <w:t xml:space="preserve">Write </w:t>
      </w:r>
      <w:r w:rsidR="00A33B6D" w:rsidRPr="00C91EC8">
        <w:t xml:space="preserve">the </w:t>
      </w:r>
      <w:r w:rsidR="00214687">
        <w:t>FO</w:t>
      </w:r>
      <w:r w:rsidR="00A33B6D" w:rsidRPr="00C91EC8">
        <w:t xml:space="preserve">DD </w:t>
      </w:r>
      <w:r w:rsidRPr="00C91EC8">
        <w:t>in past tense only</w:t>
      </w:r>
      <w:r w:rsidR="00A33B6D" w:rsidRPr="00C91EC8">
        <w:t xml:space="preserve">, other than the Summary Determination </w:t>
      </w:r>
      <w:proofErr w:type="gramStart"/>
      <w:r w:rsidR="00A33B6D" w:rsidRPr="00C91EC8">
        <w:t>paragraph which</w:t>
      </w:r>
      <w:proofErr w:type="gramEnd"/>
      <w:r w:rsidR="00A33B6D" w:rsidRPr="00C91EC8">
        <w:t xml:space="preserve"> should be written in present tense.</w:t>
      </w:r>
    </w:p>
    <w:p w14:paraId="363B50C0" w14:textId="77777777" w:rsidR="000D1A0A" w:rsidRPr="00C91EC8" w:rsidRDefault="000D1A0A" w:rsidP="000D1A0A">
      <w:pPr>
        <w:ind w:left="360"/>
      </w:pPr>
    </w:p>
    <w:p w14:paraId="363B50C1" w14:textId="77777777" w:rsidR="000D1A0A" w:rsidRPr="00C91EC8" w:rsidRDefault="000D1A0A" w:rsidP="000D1A0A">
      <w:pPr>
        <w:numPr>
          <w:ilvl w:val="0"/>
          <w:numId w:val="6"/>
        </w:numPr>
      </w:pPr>
      <w:r w:rsidRPr="00C91EC8">
        <w:t>Write in first person only.</w:t>
      </w:r>
    </w:p>
    <w:p w14:paraId="363B50C2" w14:textId="77777777" w:rsidR="000D1A0A" w:rsidRPr="00C91EC8" w:rsidRDefault="000D1A0A" w:rsidP="000D1A0A">
      <w:pPr>
        <w:ind w:left="360"/>
      </w:pPr>
    </w:p>
    <w:p w14:paraId="363B50C3" w14:textId="5C211E82" w:rsidR="000D1A0A" w:rsidRPr="00C91EC8" w:rsidRDefault="000D1A0A" w:rsidP="000D1A0A">
      <w:pPr>
        <w:numPr>
          <w:ilvl w:val="0"/>
          <w:numId w:val="6"/>
        </w:numPr>
      </w:pPr>
      <w:r w:rsidRPr="00C91EC8">
        <w:t xml:space="preserve">Do not make the document look fancy.  Do not use </w:t>
      </w:r>
      <w:r w:rsidR="008043AF" w:rsidRPr="00C91EC8">
        <w:t>(</w:t>
      </w:r>
      <w:r w:rsidRPr="00C91EC8">
        <w:t xml:space="preserve">or </w:t>
      </w:r>
      <w:r w:rsidR="008043AF" w:rsidRPr="00C91EC8">
        <w:t xml:space="preserve">only </w:t>
      </w:r>
      <w:r w:rsidRPr="00C91EC8">
        <w:t>minimally use</w:t>
      </w:r>
      <w:r w:rsidR="008043AF" w:rsidRPr="00C91EC8">
        <w:t>)</w:t>
      </w:r>
      <w:r w:rsidRPr="00C91EC8">
        <w:t xml:space="preserve"> graphics.</w:t>
      </w:r>
    </w:p>
    <w:p w14:paraId="363B50C4" w14:textId="77777777" w:rsidR="000D1A0A" w:rsidRPr="00C91EC8" w:rsidRDefault="000D1A0A" w:rsidP="000D1A0A">
      <w:pPr>
        <w:ind w:left="360"/>
      </w:pPr>
    </w:p>
    <w:p w14:paraId="363B50C5" w14:textId="77777777" w:rsidR="000D1A0A" w:rsidRPr="00C91EC8" w:rsidRDefault="000D1A0A" w:rsidP="000D1A0A">
      <w:pPr>
        <w:numPr>
          <w:ilvl w:val="0"/>
          <w:numId w:val="6"/>
        </w:numPr>
      </w:pPr>
      <w:r w:rsidRPr="00C91EC8">
        <w:t>Do not use attachments.</w:t>
      </w:r>
    </w:p>
    <w:p w14:paraId="363B50C6" w14:textId="77777777" w:rsidR="000D1A0A" w:rsidRPr="00C91EC8" w:rsidRDefault="000D1A0A" w:rsidP="000D1A0A">
      <w:pPr>
        <w:ind w:left="360"/>
      </w:pPr>
    </w:p>
    <w:p w14:paraId="363B50C7" w14:textId="1B97588B" w:rsidR="000D1A0A" w:rsidRPr="00C91EC8" w:rsidRDefault="000D1A0A" w:rsidP="000D1A0A">
      <w:pPr>
        <w:numPr>
          <w:ilvl w:val="0"/>
          <w:numId w:val="6"/>
        </w:numPr>
      </w:pPr>
      <w:r w:rsidRPr="00C91EC8">
        <w:t xml:space="preserve">Font = </w:t>
      </w:r>
      <w:r w:rsidR="004D2E8E" w:rsidRPr="00C91EC8">
        <w:t xml:space="preserve">Arial or </w:t>
      </w:r>
      <w:r w:rsidRPr="00C91EC8">
        <w:t xml:space="preserve">Times </w:t>
      </w:r>
      <w:r w:rsidR="004D2E8E" w:rsidRPr="00C91EC8">
        <w:t>New Roman</w:t>
      </w:r>
      <w:r w:rsidRPr="00C91EC8">
        <w:t>; Size = 12</w:t>
      </w:r>
      <w:r w:rsidR="008043AF" w:rsidRPr="00C91EC8">
        <w:t xml:space="preserve"> </w:t>
      </w:r>
      <w:r w:rsidRPr="00C91EC8">
        <w:t>(suggested)</w:t>
      </w:r>
      <w:r w:rsidR="008043AF" w:rsidRPr="00C91EC8">
        <w:t xml:space="preserve">; one </w:t>
      </w:r>
      <w:r w:rsidRPr="00C91EC8">
        <w:t xml:space="preserve">inch margins all around.  Justified margins or regular margins are fine, but do not mix. </w:t>
      </w:r>
    </w:p>
    <w:p w14:paraId="363B50C8" w14:textId="77777777" w:rsidR="009F1204" w:rsidRPr="00C91EC8" w:rsidRDefault="009F1204" w:rsidP="009F1204">
      <w:pPr>
        <w:pStyle w:val="ListParagraph"/>
      </w:pPr>
    </w:p>
    <w:p w14:paraId="363B50C9" w14:textId="692B8DCE" w:rsidR="009F1204" w:rsidRPr="00C91EC8" w:rsidRDefault="009F1204" w:rsidP="000D1A0A">
      <w:pPr>
        <w:numPr>
          <w:ilvl w:val="0"/>
          <w:numId w:val="6"/>
        </w:numPr>
      </w:pPr>
      <w:r w:rsidRPr="00C91EC8">
        <w:t xml:space="preserve">Consider making each offeror appear to have the same name length to prepare for redacting the </w:t>
      </w:r>
      <w:r w:rsidR="00214687">
        <w:t>FO</w:t>
      </w:r>
      <w:r w:rsidRPr="00C91EC8">
        <w:t xml:space="preserve">DD.  An unsuccessful offeror has the right to see how they stacked up against the successful offeror, but not against other unsuccessful offerors.  </w:t>
      </w:r>
      <w:r w:rsidR="008043AF" w:rsidRPr="00C91EC8">
        <w:t xml:space="preserve">For example, if you </w:t>
      </w:r>
      <w:r w:rsidRPr="00C91EC8">
        <w:t xml:space="preserve">have a redacted </w:t>
      </w:r>
      <w:r w:rsidR="00214687">
        <w:t>FO</w:t>
      </w:r>
      <w:r w:rsidRPr="00C91EC8">
        <w:t>DD going to Lockheed Martin_ and they competed against L-3_____________, Northrop Grumman, and Boeing__________</w:t>
      </w:r>
      <w:r w:rsidR="008043AF" w:rsidRPr="00C91EC8">
        <w:t>,</w:t>
      </w:r>
      <w:r w:rsidRPr="00C91EC8">
        <w:t xml:space="preserve"> and Boeing__________ won</w:t>
      </w:r>
      <w:r w:rsidR="008043AF" w:rsidRPr="00C91EC8">
        <w:t xml:space="preserve">, the </w:t>
      </w:r>
      <w:r w:rsidRPr="00C91EC8">
        <w:t>number of characters in Northrop Grumman’s name is 16</w:t>
      </w:r>
      <w:r w:rsidR="008043AF" w:rsidRPr="00C91EC8">
        <w:t xml:space="preserve"> so all offerors’ names would </w:t>
      </w:r>
      <w:r w:rsidRPr="00C91EC8">
        <w:t xml:space="preserve">have 16 spaces, </w:t>
      </w:r>
      <w:r w:rsidR="008043AF" w:rsidRPr="00C91EC8">
        <w:t>as shown in this sentence</w:t>
      </w:r>
      <w:r w:rsidRPr="00C91EC8">
        <w:t>.</w:t>
      </w:r>
    </w:p>
    <w:p w14:paraId="363B50CA" w14:textId="77777777" w:rsidR="000D1A0A" w:rsidRPr="00C91EC8" w:rsidRDefault="000D1A0A" w:rsidP="000D1A0A">
      <w:pPr>
        <w:ind w:left="360"/>
      </w:pPr>
    </w:p>
    <w:p w14:paraId="363B50CB" w14:textId="7B1DB309" w:rsidR="000D1A0A" w:rsidRPr="00C91EC8" w:rsidRDefault="000D1A0A" w:rsidP="000D1A0A">
      <w:pPr>
        <w:numPr>
          <w:ilvl w:val="0"/>
          <w:numId w:val="6"/>
        </w:numPr>
      </w:pPr>
      <w:r w:rsidRPr="00C91EC8">
        <w:t xml:space="preserve">Spell out acronyms at first use.  This is important </w:t>
      </w:r>
      <w:r w:rsidR="008043AF" w:rsidRPr="00C91EC8">
        <w:t xml:space="preserve">in order </w:t>
      </w:r>
      <w:r w:rsidRPr="00C91EC8">
        <w:t xml:space="preserve">to ensure a common understanding of the key items in the source selection.  Do not assume the reader knows what you are talking about technically or administratively.  If necessary, </w:t>
      </w:r>
      <w:r w:rsidR="008043AF" w:rsidRPr="00C91EC8">
        <w:t xml:space="preserve">include </w:t>
      </w:r>
      <w:r w:rsidRPr="00C91EC8">
        <w:t>a very short explanation of the term</w:t>
      </w:r>
      <w:r w:rsidR="008043AF" w:rsidRPr="00C91EC8">
        <w:t>,</w:t>
      </w:r>
      <w:r w:rsidRPr="00C91EC8">
        <w:t xml:space="preserve"> especially if it is a key discriminator.</w:t>
      </w:r>
    </w:p>
    <w:p w14:paraId="363B50CC" w14:textId="77777777" w:rsidR="000D1A0A" w:rsidRPr="00C91EC8" w:rsidRDefault="000D1A0A" w:rsidP="000D1A0A">
      <w:pPr>
        <w:ind w:left="360"/>
      </w:pPr>
    </w:p>
    <w:p w14:paraId="363B50CD" w14:textId="76B74B37" w:rsidR="000D1A0A" w:rsidRPr="00C91EC8" w:rsidRDefault="000D1A0A" w:rsidP="000D1A0A">
      <w:pPr>
        <w:numPr>
          <w:ilvl w:val="0"/>
          <w:numId w:val="6"/>
        </w:numPr>
      </w:pPr>
      <w:r w:rsidRPr="00C91EC8">
        <w:t xml:space="preserve">Check </w:t>
      </w:r>
      <w:r w:rsidR="008043AF" w:rsidRPr="00C91EC8">
        <w:t>the</w:t>
      </w:r>
      <w:r w:rsidRPr="00C91EC8">
        <w:t xml:space="preserve"> numbers, percentages, math, etc.</w:t>
      </w:r>
      <w:r w:rsidR="008043AF" w:rsidRPr="00C91EC8">
        <w:t>,</w:t>
      </w:r>
      <w:r w:rsidRPr="00C91EC8">
        <w:t xml:space="preserve"> at least twice yourself and then have a third party check them one more time.  Attention to detail (getting the small </w:t>
      </w:r>
      <w:r w:rsidR="008043AF" w:rsidRPr="00C91EC8">
        <w:t>things right</w:t>
      </w:r>
      <w:r w:rsidRPr="00C91EC8">
        <w:t xml:space="preserve"> the first time) is important because it instills confidence in the quality of the workmanship.</w:t>
      </w:r>
    </w:p>
    <w:p w14:paraId="363B50CE" w14:textId="77777777" w:rsidR="000D1A0A" w:rsidRPr="00C91EC8" w:rsidRDefault="000D1A0A" w:rsidP="000D1A0A">
      <w:pPr>
        <w:ind w:left="360"/>
      </w:pPr>
    </w:p>
    <w:p w14:paraId="363B50CF" w14:textId="77777777" w:rsidR="000D1A0A" w:rsidRPr="00C91EC8" w:rsidRDefault="000D1A0A" w:rsidP="000D1A0A">
      <w:pPr>
        <w:numPr>
          <w:ilvl w:val="0"/>
          <w:numId w:val="6"/>
        </w:numPr>
      </w:pPr>
      <w:r w:rsidRPr="00C91EC8">
        <w:t>Do not needlessly repeat items within the document except for the summary.  Expect that readers can look forward or back for the referenced material.</w:t>
      </w:r>
    </w:p>
    <w:p w14:paraId="363B50D0" w14:textId="77777777" w:rsidR="000D1A0A" w:rsidRPr="00C91EC8" w:rsidRDefault="000D1A0A" w:rsidP="000D1A0A"/>
    <w:p w14:paraId="363B50D1" w14:textId="51BF3F7C" w:rsidR="000D1A0A" w:rsidRPr="00C91EC8" w:rsidRDefault="000D1A0A" w:rsidP="000D1A0A">
      <w:pPr>
        <w:numPr>
          <w:ilvl w:val="0"/>
          <w:numId w:val="6"/>
        </w:numPr>
      </w:pPr>
      <w:r w:rsidRPr="00C91EC8">
        <w:t>Put the ratings in all capital letters (</w:t>
      </w:r>
      <w:r w:rsidR="008043AF" w:rsidRPr="00C91EC8">
        <w:t xml:space="preserve">e.g., </w:t>
      </w:r>
      <w:r w:rsidRPr="00C91EC8">
        <w:t>BLUE) to make them stand</w:t>
      </w:r>
      <w:r w:rsidR="008043AF" w:rsidRPr="00C91EC8">
        <w:t xml:space="preserve"> </w:t>
      </w:r>
      <w:r w:rsidRPr="00C91EC8">
        <w:t xml:space="preserve">out.  Put factors and </w:t>
      </w:r>
      <w:proofErr w:type="spellStart"/>
      <w:r w:rsidRPr="00C91EC8">
        <w:t>subfactors</w:t>
      </w:r>
      <w:proofErr w:type="spellEnd"/>
      <w:r w:rsidRPr="00C91EC8">
        <w:t xml:space="preserve"> (</w:t>
      </w:r>
      <w:r w:rsidR="008043AF" w:rsidRPr="00C91EC8">
        <w:t xml:space="preserve">e.g., </w:t>
      </w:r>
      <w:r w:rsidRPr="00C91EC8">
        <w:t>Technical) in first letter capitals to make them stand</w:t>
      </w:r>
      <w:r w:rsidR="008043AF" w:rsidRPr="00C91EC8">
        <w:t xml:space="preserve"> </w:t>
      </w:r>
      <w:r w:rsidRPr="00C91EC8">
        <w:t>out as well.</w:t>
      </w:r>
    </w:p>
    <w:p w14:paraId="363B50D2" w14:textId="77777777" w:rsidR="000D1A0A" w:rsidRPr="00C91EC8" w:rsidRDefault="000D1A0A" w:rsidP="000D1A0A"/>
    <w:p w14:paraId="363B50D3" w14:textId="77777777" w:rsidR="000D1A0A" w:rsidRPr="00C91EC8" w:rsidRDefault="000D1A0A" w:rsidP="000D1A0A">
      <w:pPr>
        <w:numPr>
          <w:ilvl w:val="0"/>
          <w:numId w:val="6"/>
        </w:numPr>
      </w:pPr>
      <w:r w:rsidRPr="00C91EC8">
        <w:t>Add page breaks and use titles to set things off from each other.  For example, it should be clear to the reader which factor or subfactor is being detailed.</w:t>
      </w:r>
    </w:p>
    <w:p w14:paraId="363B50D4" w14:textId="77777777" w:rsidR="000D1A0A" w:rsidRPr="00C91EC8" w:rsidRDefault="000D1A0A" w:rsidP="000D1A0A"/>
    <w:p w14:paraId="363B50D5" w14:textId="77777777" w:rsidR="000D1A0A" w:rsidRPr="00C91EC8" w:rsidRDefault="000D1A0A" w:rsidP="000D1A0A">
      <w:pPr>
        <w:numPr>
          <w:ilvl w:val="0"/>
          <w:numId w:val="6"/>
        </w:numPr>
      </w:pPr>
      <w:r w:rsidRPr="00C91EC8">
        <w:t>Be consistent throughout the document in format and treatment of the offerors and discussions.</w:t>
      </w:r>
    </w:p>
    <w:p w14:paraId="363B50D6" w14:textId="77777777" w:rsidR="000D1A0A" w:rsidRPr="00C91EC8" w:rsidRDefault="000D1A0A" w:rsidP="000D1A0A">
      <w:pPr>
        <w:rPr>
          <w:color w:val="FF0000"/>
        </w:rPr>
      </w:pPr>
    </w:p>
    <w:p w14:paraId="363B50D9" w14:textId="507F54D6" w:rsidR="00BA41FC" w:rsidRPr="00C91EC8" w:rsidRDefault="000D1A0A" w:rsidP="000D1A0A">
      <w:pPr>
        <w:jc w:val="center"/>
        <w:rPr>
          <w:sz w:val="28"/>
          <w:szCs w:val="28"/>
        </w:rPr>
      </w:pPr>
      <w:r w:rsidRPr="00C91EC8">
        <w:br w:type="page"/>
      </w:r>
      <w:bookmarkStart w:id="8" w:name="p6"/>
      <w:bookmarkStart w:id="9" w:name="vicheck"/>
      <w:bookmarkEnd w:id="8"/>
      <w:bookmarkEnd w:id="9"/>
      <w:r w:rsidR="00214687" w:rsidRPr="00214687">
        <w:rPr>
          <w:b/>
          <w:sz w:val="28"/>
        </w:rPr>
        <w:t>FODD</w:t>
      </w:r>
      <w:r w:rsidR="004D2E8E" w:rsidRPr="00214687">
        <w:rPr>
          <w:b/>
          <w:sz w:val="28"/>
          <w:szCs w:val="28"/>
        </w:rPr>
        <w:t xml:space="preserve"> </w:t>
      </w:r>
      <w:r w:rsidR="004D2E8E" w:rsidRPr="00C91EC8">
        <w:rPr>
          <w:b/>
          <w:sz w:val="28"/>
          <w:szCs w:val="28"/>
        </w:rPr>
        <w:t>PREPARATION</w:t>
      </w:r>
      <w:r w:rsidR="004D2E8E" w:rsidRPr="00C91EC8">
        <w:rPr>
          <w:sz w:val="28"/>
          <w:szCs w:val="28"/>
        </w:rPr>
        <w:t xml:space="preserve"> </w:t>
      </w:r>
      <w:r w:rsidR="00E52509" w:rsidRPr="00C91EC8">
        <w:rPr>
          <w:b/>
          <w:color w:val="000000"/>
          <w:sz w:val="28"/>
          <w:szCs w:val="28"/>
        </w:rPr>
        <w:t xml:space="preserve">CHECKLIST </w:t>
      </w:r>
      <w:r w:rsidR="004D2E8E" w:rsidRPr="00C91EC8">
        <w:rPr>
          <w:b/>
          <w:color w:val="000000"/>
          <w:sz w:val="28"/>
          <w:szCs w:val="28"/>
        </w:rPr>
        <w:t xml:space="preserve"> </w:t>
      </w:r>
    </w:p>
    <w:p w14:paraId="363B50DA" w14:textId="77777777" w:rsidR="00BA41FC" w:rsidRPr="00C91EC8" w:rsidRDefault="00BA41FC" w:rsidP="002A5C9C">
      <w:pPr>
        <w:rPr>
          <w:color w:val="000000"/>
        </w:rPr>
      </w:pPr>
    </w:p>
    <w:p w14:paraId="363B50DB" w14:textId="14D89DD0" w:rsidR="00BA41FC" w:rsidRPr="00C91EC8" w:rsidRDefault="00214687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color w:val="000000"/>
          <w:sz w:val="22"/>
        </w:rPr>
      </w:pPr>
      <w:proofErr w:type="gramStart"/>
      <w:r>
        <w:rPr>
          <w:color w:val="000000"/>
          <w:sz w:val="22"/>
        </w:rPr>
        <w:t>Is the FOD</w:t>
      </w:r>
      <w:r w:rsidR="00BA41FC" w:rsidRPr="00C91EC8">
        <w:rPr>
          <w:color w:val="000000"/>
          <w:sz w:val="22"/>
        </w:rPr>
        <w:t>D written</w:t>
      </w:r>
      <w:proofErr w:type="gramEnd"/>
      <w:r w:rsidR="00BA41FC" w:rsidRPr="00C91EC8">
        <w:rPr>
          <w:color w:val="000000"/>
          <w:sz w:val="22"/>
        </w:rPr>
        <w:t xml:space="preserve"> as a stand-alone document without any references to other reports and analyses used to support the SSA’s decision?  All data supporting the decision should be contained </w:t>
      </w:r>
      <w:r w:rsidR="00334260" w:rsidRPr="00C91EC8">
        <w:rPr>
          <w:color w:val="000000"/>
          <w:sz w:val="22"/>
        </w:rPr>
        <w:t>with</w:t>
      </w:r>
      <w:r>
        <w:rPr>
          <w:color w:val="000000"/>
          <w:sz w:val="22"/>
        </w:rPr>
        <w:t>in the FO</w:t>
      </w:r>
      <w:r w:rsidR="00BA41FC" w:rsidRPr="00C91EC8">
        <w:rPr>
          <w:color w:val="000000"/>
          <w:sz w:val="22"/>
        </w:rPr>
        <w:t xml:space="preserve">DD. </w:t>
      </w:r>
    </w:p>
    <w:p w14:paraId="363B50DC" w14:textId="77777777" w:rsidR="00BA41FC" w:rsidRPr="00C91EC8" w:rsidRDefault="00BA41FC" w:rsidP="002A5C9C">
      <w:pPr>
        <w:ind w:left="720"/>
        <w:jc w:val="center"/>
        <w:rPr>
          <w:color w:val="000000"/>
          <w:sz w:val="22"/>
        </w:rPr>
      </w:pPr>
    </w:p>
    <w:p w14:paraId="363B50DD" w14:textId="56806D03" w:rsidR="00BA41FC" w:rsidRPr="00C91EC8" w:rsidRDefault="00BA41FC" w:rsidP="00AF5A10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color w:val="000000"/>
          <w:sz w:val="22"/>
        </w:rPr>
      </w:pPr>
      <w:r w:rsidRPr="00C91EC8">
        <w:rPr>
          <w:color w:val="000000"/>
          <w:sz w:val="22"/>
        </w:rPr>
        <w:t xml:space="preserve">Does the </w:t>
      </w:r>
      <w:r w:rsidR="00214687">
        <w:rPr>
          <w:color w:val="000000"/>
          <w:sz w:val="22"/>
        </w:rPr>
        <w:t>FO</w:t>
      </w:r>
      <w:r w:rsidRPr="00C91EC8">
        <w:rPr>
          <w:color w:val="000000"/>
          <w:sz w:val="22"/>
        </w:rPr>
        <w:t>DD tell a complete story</w:t>
      </w:r>
      <w:r w:rsidR="008043AF" w:rsidRPr="00C91EC8">
        <w:rPr>
          <w:color w:val="000000"/>
          <w:sz w:val="22"/>
        </w:rPr>
        <w:t>?  Is</w:t>
      </w:r>
      <w:r w:rsidRPr="00C91EC8">
        <w:rPr>
          <w:color w:val="000000"/>
          <w:sz w:val="22"/>
        </w:rPr>
        <w:t xml:space="preserve"> it clear and concise?</w:t>
      </w:r>
      <w:r w:rsidR="00AF5A10" w:rsidRPr="00C91EC8">
        <w:rPr>
          <w:color w:val="000000"/>
          <w:sz w:val="22"/>
        </w:rPr>
        <w:t xml:space="preserve">  Do paragraphs flow logically?</w:t>
      </w:r>
    </w:p>
    <w:p w14:paraId="363B50DE" w14:textId="77777777" w:rsidR="00BA41FC" w:rsidRPr="00C91EC8" w:rsidRDefault="00BA41FC" w:rsidP="002A5C9C">
      <w:pPr>
        <w:ind w:left="720"/>
        <w:rPr>
          <w:color w:val="000000"/>
          <w:sz w:val="22"/>
        </w:rPr>
      </w:pPr>
    </w:p>
    <w:p w14:paraId="363B50DF" w14:textId="78E052E2" w:rsidR="00BA41FC" w:rsidRPr="00C91EC8" w:rsidRDefault="00BA41FC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sz w:val="22"/>
        </w:rPr>
      </w:pPr>
      <w:r w:rsidRPr="00C91EC8">
        <w:rPr>
          <w:sz w:val="22"/>
        </w:rPr>
        <w:t xml:space="preserve">Are all of the factors and </w:t>
      </w:r>
      <w:proofErr w:type="spellStart"/>
      <w:r w:rsidRPr="00C91EC8">
        <w:rPr>
          <w:sz w:val="22"/>
        </w:rPr>
        <w:t>subfactors</w:t>
      </w:r>
      <w:proofErr w:type="spellEnd"/>
      <w:r w:rsidRPr="00C91EC8">
        <w:rPr>
          <w:sz w:val="22"/>
        </w:rPr>
        <w:t xml:space="preserve"> </w:t>
      </w:r>
      <w:proofErr w:type="gramStart"/>
      <w:r w:rsidRPr="00C91EC8">
        <w:rPr>
          <w:sz w:val="22"/>
        </w:rPr>
        <w:t>impacting</w:t>
      </w:r>
      <w:proofErr w:type="gramEnd"/>
      <w:r w:rsidRPr="00C91EC8">
        <w:rPr>
          <w:sz w:val="22"/>
        </w:rPr>
        <w:t xml:space="preserve"> the decision process identified in the </w:t>
      </w:r>
      <w:r w:rsidR="00214687">
        <w:rPr>
          <w:sz w:val="22"/>
        </w:rPr>
        <w:t>FO</w:t>
      </w:r>
      <w:r w:rsidRPr="00C91EC8">
        <w:rPr>
          <w:sz w:val="22"/>
        </w:rPr>
        <w:t>DD</w:t>
      </w:r>
      <w:r w:rsidR="00214687">
        <w:rPr>
          <w:sz w:val="22"/>
        </w:rPr>
        <w:t xml:space="preserve"> and are they identical to the FOPR</w:t>
      </w:r>
      <w:r w:rsidRPr="00C91EC8">
        <w:rPr>
          <w:sz w:val="22"/>
        </w:rPr>
        <w:t xml:space="preserve">?  Are those </w:t>
      </w:r>
      <w:proofErr w:type="spellStart"/>
      <w:r w:rsidRPr="00C91EC8">
        <w:rPr>
          <w:sz w:val="22"/>
        </w:rPr>
        <w:t>subfactors</w:t>
      </w:r>
      <w:proofErr w:type="spellEnd"/>
      <w:r w:rsidRPr="00C91EC8">
        <w:rPr>
          <w:sz w:val="22"/>
        </w:rPr>
        <w:t xml:space="preserve"> that did not impact the decision acknowledged?  (For example, “negligible differences among the offerors” or “this did not impact my decision.”)</w:t>
      </w:r>
    </w:p>
    <w:p w14:paraId="363B50E0" w14:textId="77777777" w:rsidR="00BA41FC" w:rsidRPr="00C91EC8" w:rsidRDefault="00BA41FC" w:rsidP="002A5C9C">
      <w:pPr>
        <w:ind w:left="720"/>
        <w:rPr>
          <w:sz w:val="22"/>
        </w:rPr>
      </w:pPr>
    </w:p>
    <w:p w14:paraId="363B50E1" w14:textId="20B6E958" w:rsidR="00BA41FC" w:rsidRPr="00C91EC8" w:rsidRDefault="00BA41FC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sz w:val="22"/>
        </w:rPr>
      </w:pPr>
      <w:r w:rsidRPr="00C91EC8">
        <w:rPr>
          <w:sz w:val="22"/>
        </w:rPr>
        <w:t xml:space="preserve">Do the conclusions for each evaluation factor and award decision link directly to the evaluation factors in the </w:t>
      </w:r>
      <w:r w:rsidR="00214687">
        <w:rPr>
          <w:sz w:val="22"/>
        </w:rPr>
        <w:t>FOPR</w:t>
      </w:r>
      <w:r w:rsidRPr="00C91EC8">
        <w:rPr>
          <w:sz w:val="22"/>
        </w:rPr>
        <w:t>?</w:t>
      </w:r>
    </w:p>
    <w:p w14:paraId="363B50E2" w14:textId="77777777" w:rsidR="00BA41FC" w:rsidRPr="00C91EC8" w:rsidRDefault="00BA41FC" w:rsidP="002A5C9C">
      <w:pPr>
        <w:rPr>
          <w:sz w:val="22"/>
        </w:rPr>
      </w:pPr>
    </w:p>
    <w:p w14:paraId="363B50E3" w14:textId="43DEC4EF" w:rsidR="00BA41FC" w:rsidRPr="00C91EC8" w:rsidRDefault="00214687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sz w:val="22"/>
        </w:rPr>
      </w:pPr>
      <w:r>
        <w:rPr>
          <w:sz w:val="22"/>
        </w:rPr>
        <w:t>Does the FOD</w:t>
      </w:r>
      <w:r w:rsidR="00BA41FC" w:rsidRPr="00C91EC8">
        <w:rPr>
          <w:sz w:val="22"/>
        </w:rPr>
        <w:t xml:space="preserve">D compare </w:t>
      </w:r>
      <w:proofErr w:type="spellStart"/>
      <w:r w:rsidR="00BA41FC" w:rsidRPr="00C91EC8">
        <w:rPr>
          <w:sz w:val="22"/>
        </w:rPr>
        <w:t>offerors</w:t>
      </w:r>
      <w:proofErr w:type="spellEnd"/>
      <w:r w:rsidR="00BA41FC" w:rsidRPr="00C91EC8">
        <w:rPr>
          <w:sz w:val="22"/>
        </w:rPr>
        <w:t xml:space="preserve"> against each other (for example, “I have decided [Offeror A</w:t>
      </w:r>
      <w:r w:rsidR="00154478" w:rsidRPr="00C91EC8">
        <w:rPr>
          <w:sz w:val="22"/>
        </w:rPr>
        <w:t>BC</w:t>
      </w:r>
      <w:r w:rsidR="00BA41FC" w:rsidRPr="00C91EC8">
        <w:rPr>
          <w:sz w:val="22"/>
        </w:rPr>
        <w:t>’s] approach to the subcontracting plan subf</w:t>
      </w:r>
      <w:r w:rsidR="000F3EFE" w:rsidRPr="00C91EC8">
        <w:rPr>
          <w:sz w:val="22"/>
        </w:rPr>
        <w:t>actor was better than [Offeror XYZ</w:t>
      </w:r>
      <w:r w:rsidR="00BA41FC" w:rsidRPr="00C91EC8">
        <w:rPr>
          <w:sz w:val="22"/>
        </w:rPr>
        <w:t>’s or all other offerors] because [Offeror A</w:t>
      </w:r>
      <w:r w:rsidR="000F3EFE" w:rsidRPr="00C91EC8">
        <w:rPr>
          <w:sz w:val="22"/>
        </w:rPr>
        <w:t>BC</w:t>
      </w:r>
      <w:r w:rsidR="00BA41FC" w:rsidRPr="00C91EC8">
        <w:rPr>
          <w:sz w:val="22"/>
        </w:rPr>
        <w:t>] proposed/discussed/resolved/identified/</w:t>
      </w:r>
      <w:r w:rsidR="009F1204" w:rsidRPr="00C91EC8">
        <w:rPr>
          <w:sz w:val="22"/>
        </w:rPr>
        <w:t>possessed”</w:t>
      </w:r>
      <w:r w:rsidR="00BA41FC" w:rsidRPr="00C91EC8">
        <w:rPr>
          <w:sz w:val="22"/>
        </w:rPr>
        <w:t>)</w:t>
      </w:r>
      <w:r w:rsidR="008043AF" w:rsidRPr="00C91EC8">
        <w:rPr>
          <w:sz w:val="22"/>
        </w:rPr>
        <w:t>?</w:t>
      </w:r>
    </w:p>
    <w:p w14:paraId="363B50E4" w14:textId="77777777" w:rsidR="00BA41FC" w:rsidRPr="00C91EC8" w:rsidRDefault="00BA41FC" w:rsidP="002A5C9C">
      <w:pPr>
        <w:ind w:left="720"/>
        <w:rPr>
          <w:sz w:val="22"/>
        </w:rPr>
      </w:pPr>
    </w:p>
    <w:p w14:paraId="363B50E5" w14:textId="7FBDB210" w:rsidR="00BA41FC" w:rsidRPr="00C91EC8" w:rsidRDefault="00BA41FC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sz w:val="22"/>
        </w:rPr>
      </w:pPr>
      <w:r w:rsidRPr="00C91EC8">
        <w:rPr>
          <w:sz w:val="22"/>
        </w:rPr>
        <w:t xml:space="preserve">If the situation is applicable, does the rationale explain </w:t>
      </w:r>
      <w:r w:rsidRPr="00C91EC8">
        <w:rPr>
          <w:sz w:val="22"/>
          <w:u w:val="single"/>
        </w:rPr>
        <w:t>why</w:t>
      </w:r>
      <w:r w:rsidRPr="00C91EC8">
        <w:rPr>
          <w:sz w:val="22"/>
        </w:rPr>
        <w:t xml:space="preserve"> and </w:t>
      </w:r>
      <w:r w:rsidRPr="00C91EC8">
        <w:rPr>
          <w:sz w:val="22"/>
          <w:u w:val="single"/>
        </w:rPr>
        <w:t>how</w:t>
      </w:r>
      <w:r w:rsidRPr="00C91EC8">
        <w:rPr>
          <w:sz w:val="22"/>
        </w:rPr>
        <w:t xml:space="preserve"> the additional benefits and advantages justify a best value award to someone other than the lowest priced offeror?</w:t>
      </w:r>
      <w:r w:rsidR="008043AF" w:rsidRPr="00C91EC8">
        <w:rPr>
          <w:sz w:val="22"/>
        </w:rPr>
        <w:t xml:space="preserve">  Does this explanation demonstrate a reasonable, certain, and non-arbitrary rationale?</w:t>
      </w:r>
    </w:p>
    <w:p w14:paraId="63C5845E" w14:textId="77777777" w:rsidR="009F1339" w:rsidRPr="00C91EC8" w:rsidRDefault="009F1339" w:rsidP="00C91EC8">
      <w:pPr>
        <w:pStyle w:val="ListParagraph"/>
        <w:rPr>
          <w:sz w:val="22"/>
        </w:rPr>
      </w:pPr>
    </w:p>
    <w:p w14:paraId="39F4148F" w14:textId="34522F10" w:rsidR="009F1339" w:rsidRPr="00C91EC8" w:rsidRDefault="00214687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sz w:val="22"/>
        </w:rPr>
      </w:pPr>
      <w:r>
        <w:rPr>
          <w:sz w:val="22"/>
        </w:rPr>
        <w:t>Does the FODD explain how the D</w:t>
      </w:r>
      <w:r w:rsidR="009F1339" w:rsidRPr="00C91EC8">
        <w:rPr>
          <w:sz w:val="22"/>
        </w:rPr>
        <w:t>A resolved any minority opinion(s)?</w:t>
      </w:r>
    </w:p>
    <w:p w14:paraId="363B50E8" w14:textId="77777777" w:rsidR="00BA41FC" w:rsidRPr="00C91EC8" w:rsidRDefault="00BA41FC" w:rsidP="002A5C9C">
      <w:pPr>
        <w:ind w:left="720"/>
        <w:rPr>
          <w:sz w:val="22"/>
        </w:rPr>
      </w:pPr>
    </w:p>
    <w:p w14:paraId="363B50E9" w14:textId="272FD17D" w:rsidR="00BA41FC" w:rsidRPr="00C91EC8" w:rsidRDefault="00214687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sz w:val="22"/>
        </w:rPr>
      </w:pPr>
      <w:r>
        <w:rPr>
          <w:sz w:val="22"/>
        </w:rPr>
        <w:t>If the D</w:t>
      </w:r>
      <w:r w:rsidR="00BA41FC" w:rsidRPr="00C91EC8">
        <w:rPr>
          <w:sz w:val="22"/>
        </w:rPr>
        <w:t xml:space="preserve">A disagreed with the evaluation </w:t>
      </w:r>
      <w:r>
        <w:rPr>
          <w:sz w:val="22"/>
        </w:rPr>
        <w:t>team recommendations, does the FO</w:t>
      </w:r>
      <w:r w:rsidR="00BA41FC" w:rsidRPr="00C91EC8">
        <w:rPr>
          <w:sz w:val="22"/>
        </w:rPr>
        <w:t>DD explain why?</w:t>
      </w:r>
    </w:p>
    <w:p w14:paraId="363B50EA" w14:textId="77777777" w:rsidR="00BA41FC" w:rsidRPr="00C91EC8" w:rsidRDefault="00BA41FC" w:rsidP="002A5C9C">
      <w:pPr>
        <w:ind w:left="720"/>
        <w:rPr>
          <w:sz w:val="22"/>
        </w:rPr>
      </w:pPr>
    </w:p>
    <w:p w14:paraId="363B50EB" w14:textId="518B7E83" w:rsidR="00BA41FC" w:rsidRPr="00C91EC8" w:rsidRDefault="00214687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sz w:val="22"/>
        </w:rPr>
      </w:pPr>
      <w:r>
        <w:rPr>
          <w:sz w:val="22"/>
        </w:rPr>
        <w:t>Is the FO</w:t>
      </w:r>
      <w:r w:rsidR="00BA41FC" w:rsidRPr="00C91EC8">
        <w:rPr>
          <w:sz w:val="22"/>
        </w:rPr>
        <w:t xml:space="preserve">DD </w:t>
      </w:r>
      <w:proofErr w:type="gramStart"/>
      <w:r w:rsidR="00BA41FC" w:rsidRPr="00C91EC8">
        <w:rPr>
          <w:sz w:val="22"/>
        </w:rPr>
        <w:t>fully traceable</w:t>
      </w:r>
      <w:proofErr w:type="gramEnd"/>
      <w:r w:rsidR="00BA41FC" w:rsidRPr="00C91EC8">
        <w:rPr>
          <w:sz w:val="22"/>
        </w:rPr>
        <w:t xml:space="preserve"> to the evaluation briefing charts </w:t>
      </w:r>
      <w:r w:rsidR="00596F9A" w:rsidRPr="00C91EC8">
        <w:rPr>
          <w:sz w:val="22"/>
        </w:rPr>
        <w:t>(if used</w:t>
      </w:r>
      <w:r>
        <w:rPr>
          <w:sz w:val="22"/>
        </w:rPr>
        <w:t>)</w:t>
      </w:r>
      <w:r w:rsidR="00BA41FC" w:rsidRPr="00C91EC8">
        <w:rPr>
          <w:sz w:val="22"/>
        </w:rPr>
        <w:t>?  There must be</w:t>
      </w:r>
      <w:r>
        <w:rPr>
          <w:sz w:val="22"/>
        </w:rPr>
        <w:t xml:space="preserve"> total consistency between the FOPR</w:t>
      </w:r>
      <w:r w:rsidR="00BA41FC" w:rsidRPr="00C91EC8">
        <w:rPr>
          <w:sz w:val="22"/>
        </w:rPr>
        <w:t xml:space="preserve">, the evaluation, the </w:t>
      </w:r>
      <w:r>
        <w:rPr>
          <w:sz w:val="22"/>
        </w:rPr>
        <w:t xml:space="preserve">FOER, FODB </w:t>
      </w:r>
      <w:r w:rsidR="00BA41FC" w:rsidRPr="00C91EC8">
        <w:rPr>
          <w:sz w:val="22"/>
        </w:rPr>
        <w:t>or a full explanation of any inconsistency.</w:t>
      </w:r>
    </w:p>
    <w:p w14:paraId="363B50EC" w14:textId="77777777" w:rsidR="00BA41FC" w:rsidRPr="00C91EC8" w:rsidRDefault="00BA41FC" w:rsidP="002A5C9C">
      <w:pPr>
        <w:ind w:left="720"/>
        <w:rPr>
          <w:sz w:val="22"/>
        </w:rPr>
      </w:pPr>
    </w:p>
    <w:p w14:paraId="363B50ED" w14:textId="185C2AEE" w:rsidR="00BA41FC" w:rsidRPr="00C91EC8" w:rsidRDefault="00214687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sz w:val="22"/>
        </w:rPr>
      </w:pPr>
      <w:r>
        <w:rPr>
          <w:sz w:val="22"/>
        </w:rPr>
        <w:t>Does the FO</w:t>
      </w:r>
      <w:r w:rsidR="00BA41FC" w:rsidRPr="00C91EC8">
        <w:rPr>
          <w:sz w:val="22"/>
        </w:rPr>
        <w:t xml:space="preserve">DD </w:t>
      </w:r>
      <w:r>
        <w:rPr>
          <w:sz w:val="22"/>
        </w:rPr>
        <w:t>clearly state that the D</w:t>
      </w:r>
      <w:r w:rsidR="002D5489" w:rsidRPr="00C91EC8">
        <w:rPr>
          <w:sz w:val="22"/>
        </w:rPr>
        <w:t>A followed the stated relative order of importance of the evaluation criteria and was it interwoven in the comparati</w:t>
      </w:r>
      <w:r>
        <w:rPr>
          <w:sz w:val="22"/>
        </w:rPr>
        <w:t>ve analysis discussion in the FO</w:t>
      </w:r>
      <w:r w:rsidR="002D5489" w:rsidRPr="00C91EC8">
        <w:rPr>
          <w:sz w:val="22"/>
        </w:rPr>
        <w:t xml:space="preserve">DD?  There must be an up-front statement of the relative order of importance of the evaluation criteria </w:t>
      </w:r>
      <w:r w:rsidR="00773CC7" w:rsidRPr="00C91EC8">
        <w:rPr>
          <w:sz w:val="22"/>
        </w:rPr>
        <w:t>i</w:t>
      </w:r>
      <w:r>
        <w:rPr>
          <w:sz w:val="22"/>
        </w:rPr>
        <w:t>n the FO</w:t>
      </w:r>
      <w:r w:rsidR="002D5489" w:rsidRPr="00C91EC8">
        <w:rPr>
          <w:sz w:val="22"/>
        </w:rPr>
        <w:t>DD.</w:t>
      </w:r>
    </w:p>
    <w:p w14:paraId="363B50EE" w14:textId="77777777" w:rsidR="00BA41FC" w:rsidRPr="00C91EC8" w:rsidRDefault="00BA41FC" w:rsidP="002A5C9C">
      <w:pPr>
        <w:ind w:left="720"/>
        <w:rPr>
          <w:sz w:val="22"/>
        </w:rPr>
      </w:pPr>
    </w:p>
    <w:p w14:paraId="363B50EF" w14:textId="16518A11" w:rsidR="00BA41FC" w:rsidRPr="00C91EC8" w:rsidRDefault="00BA41FC" w:rsidP="002A5C9C">
      <w:pPr>
        <w:numPr>
          <w:ilvl w:val="0"/>
          <w:numId w:val="5"/>
        </w:numPr>
        <w:tabs>
          <w:tab w:val="clear" w:pos="360"/>
          <w:tab w:val="num" w:pos="1080"/>
        </w:tabs>
        <w:ind w:left="1080" w:hanging="1080"/>
        <w:rPr>
          <w:sz w:val="22"/>
        </w:rPr>
      </w:pPr>
      <w:r w:rsidRPr="00C91EC8">
        <w:rPr>
          <w:sz w:val="22"/>
        </w:rPr>
        <w:t>Did source selection experts</w:t>
      </w:r>
      <w:r w:rsidR="00560419" w:rsidRPr="00C91EC8">
        <w:rPr>
          <w:sz w:val="22"/>
        </w:rPr>
        <w:t>, as applicable,</w:t>
      </w:r>
      <w:r w:rsidRPr="00C91EC8">
        <w:rPr>
          <w:sz w:val="22"/>
        </w:rPr>
        <w:t xml:space="preserve"> </w:t>
      </w:r>
      <w:r w:rsidR="00596F9A" w:rsidRPr="00C91EC8">
        <w:rPr>
          <w:sz w:val="22"/>
        </w:rPr>
        <w:t xml:space="preserve">the PCO, </w:t>
      </w:r>
      <w:r w:rsidRPr="00C91EC8">
        <w:rPr>
          <w:sz w:val="22"/>
        </w:rPr>
        <w:t xml:space="preserve">and </w:t>
      </w:r>
      <w:r w:rsidR="00596F9A" w:rsidRPr="00C91EC8">
        <w:rPr>
          <w:sz w:val="22"/>
        </w:rPr>
        <w:t>L</w:t>
      </w:r>
      <w:r w:rsidRPr="00C91EC8">
        <w:rPr>
          <w:sz w:val="22"/>
        </w:rPr>
        <w:t xml:space="preserve">egal </w:t>
      </w:r>
      <w:r w:rsidR="00596F9A" w:rsidRPr="00C91EC8">
        <w:rPr>
          <w:sz w:val="22"/>
        </w:rPr>
        <w:t>C</w:t>
      </w:r>
      <w:r w:rsidR="00214687">
        <w:rPr>
          <w:sz w:val="22"/>
        </w:rPr>
        <w:t>ounsel review the FO</w:t>
      </w:r>
      <w:r w:rsidRPr="00C91EC8">
        <w:rPr>
          <w:sz w:val="22"/>
        </w:rPr>
        <w:t xml:space="preserve">DD?  </w:t>
      </w:r>
    </w:p>
    <w:p w14:paraId="363B50F0" w14:textId="4617BF27" w:rsidR="00BA41FC" w:rsidRPr="00C91EC8" w:rsidRDefault="00BA41FC" w:rsidP="002A5C9C">
      <w:pPr>
        <w:rPr>
          <w:color w:val="000000"/>
        </w:rPr>
      </w:pPr>
    </w:p>
    <w:sectPr w:rsidR="00BA41FC" w:rsidRPr="00C91EC8" w:rsidSect="004D2E8E">
      <w:headerReference w:type="default" r:id="rId11"/>
      <w:footerReference w:type="even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B5119" w14:textId="77777777" w:rsidR="00A13FC3" w:rsidRDefault="00A13FC3">
      <w:r>
        <w:separator/>
      </w:r>
    </w:p>
  </w:endnote>
  <w:endnote w:type="continuationSeparator" w:id="0">
    <w:p w14:paraId="363B511A" w14:textId="77777777" w:rsidR="00A13FC3" w:rsidRDefault="00A1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B511B" w14:textId="77777777" w:rsidR="00A13FC3" w:rsidRDefault="00A13FC3" w:rsidP="00EA43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B511C" w14:textId="77777777" w:rsidR="00A13FC3" w:rsidRDefault="00A13FC3" w:rsidP="002F7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631DB" w14:textId="4DB18E47" w:rsidR="00A13FC3" w:rsidRPr="00461A75" w:rsidRDefault="00A13FC3" w:rsidP="00C91EC8">
    <w:pPr>
      <w:pStyle w:val="Footer"/>
      <w:jc w:val="center"/>
    </w:pPr>
    <w:r w:rsidRPr="00461A75">
      <w:t>Source Selection Information – See FAR 2.101 and 3.104</w:t>
    </w:r>
  </w:p>
  <w:p w14:paraId="363B511D" w14:textId="77777777" w:rsidR="00A13FC3" w:rsidRDefault="00A13FC3" w:rsidP="002F70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B5117" w14:textId="77777777" w:rsidR="00A13FC3" w:rsidRDefault="00A13FC3">
      <w:r>
        <w:separator/>
      </w:r>
    </w:p>
  </w:footnote>
  <w:footnote w:type="continuationSeparator" w:id="0">
    <w:p w14:paraId="363B5118" w14:textId="77777777" w:rsidR="00A13FC3" w:rsidRDefault="00A1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E3A4" w14:textId="5D6ADCFA" w:rsidR="00A13FC3" w:rsidRPr="00461A75" w:rsidRDefault="00A13FC3" w:rsidP="00C91EC8">
    <w:pPr>
      <w:pStyle w:val="Header"/>
      <w:jc w:val="center"/>
    </w:pPr>
    <w:r w:rsidRPr="00461A75">
      <w:t>Source Selection Information – See FAR 2.101 and 3.104</w:t>
    </w:r>
  </w:p>
  <w:p w14:paraId="548444BD" w14:textId="77777777" w:rsidR="00A13FC3" w:rsidRDefault="00A13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.75pt;height:9.75pt" o:bullet="t">
        <v:imagedata r:id="rId1" o:title="BD21298_"/>
      </v:shape>
    </w:pict>
  </w:numPicBullet>
  <w:abstractNum w:abstractNumId="0" w15:restartNumberingAfterBreak="0">
    <w:nsid w:val="0ABD2053"/>
    <w:multiLevelType w:val="hybridMultilevel"/>
    <w:tmpl w:val="8508E2BA"/>
    <w:lvl w:ilvl="0" w:tplc="B29A4CA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06BD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48C75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8CE24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64D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EE007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D80C0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D020B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650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02E5720"/>
    <w:multiLevelType w:val="hybridMultilevel"/>
    <w:tmpl w:val="704EE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73D65"/>
    <w:multiLevelType w:val="hybridMultilevel"/>
    <w:tmpl w:val="1BA86F5C"/>
    <w:lvl w:ilvl="0" w:tplc="7CD2F6B0">
      <w:start w:val="1"/>
      <w:numFmt w:val="bullet"/>
      <w:lvlText w:val=""/>
      <w:lvlPicBulletId w:val="0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47DE9218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2" w:tplc="2C8AF77E" w:tentative="1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3" w:tplc="68609792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478C43CA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5" w:tplc="FC0018A2" w:tentative="1">
      <w:start w:val="1"/>
      <w:numFmt w:val="bullet"/>
      <w:lvlText w:val=""/>
      <w:lvlJc w:val="left"/>
      <w:pPr>
        <w:tabs>
          <w:tab w:val="num" w:pos="4034"/>
        </w:tabs>
        <w:ind w:left="4034" w:hanging="360"/>
      </w:pPr>
      <w:rPr>
        <w:rFonts w:ascii="Symbol" w:hAnsi="Symbol" w:hint="default"/>
      </w:rPr>
    </w:lvl>
    <w:lvl w:ilvl="6" w:tplc="6326016A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9DFA0AF4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8" w:tplc="A0E8903A" w:tentative="1">
      <w:start w:val="1"/>
      <w:numFmt w:val="bullet"/>
      <w:lvlText w:val=""/>
      <w:lvlJc w:val="left"/>
      <w:pPr>
        <w:tabs>
          <w:tab w:val="num" w:pos="6194"/>
        </w:tabs>
        <w:ind w:left="6194" w:hanging="360"/>
      </w:pPr>
      <w:rPr>
        <w:rFonts w:ascii="Symbol" w:hAnsi="Symbol" w:hint="default"/>
      </w:rPr>
    </w:lvl>
  </w:abstractNum>
  <w:abstractNum w:abstractNumId="3" w15:restartNumberingAfterBreak="0">
    <w:nsid w:val="1D1B569B"/>
    <w:multiLevelType w:val="hybridMultilevel"/>
    <w:tmpl w:val="CB1C9318"/>
    <w:lvl w:ilvl="0" w:tplc="8DCE9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74BB6"/>
    <w:multiLevelType w:val="hybridMultilevel"/>
    <w:tmpl w:val="C0B0990E"/>
    <w:lvl w:ilvl="0" w:tplc="B1F6D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5E56"/>
    <w:multiLevelType w:val="hybridMultilevel"/>
    <w:tmpl w:val="C99E2A36"/>
    <w:lvl w:ilvl="0" w:tplc="C706C8D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4C5B3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3087A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ADE35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E048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4766A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B2260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DE22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6A38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2AF47AC7"/>
    <w:multiLevelType w:val="hybridMultilevel"/>
    <w:tmpl w:val="CE4CE1D4"/>
    <w:lvl w:ilvl="0" w:tplc="2D5EE758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C534E4D6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8B6AEFB8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275A13A0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3364D5EE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8558FCA8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4A32EC7E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280EF68C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FCEC6C16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7" w15:restartNumberingAfterBreak="0">
    <w:nsid w:val="37B67F10"/>
    <w:multiLevelType w:val="hybridMultilevel"/>
    <w:tmpl w:val="988A4A8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E4DC7"/>
    <w:multiLevelType w:val="hybridMultilevel"/>
    <w:tmpl w:val="21B8F2FE"/>
    <w:lvl w:ilvl="0" w:tplc="AC606A1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82AD4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63A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74DF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1C913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952D8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AA46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0C86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0229F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45BD1486"/>
    <w:multiLevelType w:val="singleLevel"/>
    <w:tmpl w:val="123855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10" w15:restartNumberingAfterBreak="0">
    <w:nsid w:val="462E16D0"/>
    <w:multiLevelType w:val="hybridMultilevel"/>
    <w:tmpl w:val="EAC8AA08"/>
    <w:lvl w:ilvl="0" w:tplc="CD409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E7425"/>
    <w:multiLevelType w:val="multilevel"/>
    <w:tmpl w:val="E2BE3290"/>
    <w:lvl w:ilvl="0">
      <w:start w:val="1"/>
      <w:numFmt w:val="decimal"/>
      <w:lvlText w:val="%1.0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55DB7033"/>
    <w:multiLevelType w:val="hybridMultilevel"/>
    <w:tmpl w:val="68667D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535ADF"/>
    <w:multiLevelType w:val="multilevel"/>
    <w:tmpl w:val="E08AA34A"/>
    <w:lvl w:ilvl="0">
      <w:start w:val="12"/>
      <w:numFmt w:val="decimal"/>
      <w:lvlText w:val="%1.0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5FC723B5"/>
    <w:multiLevelType w:val="hybridMultilevel"/>
    <w:tmpl w:val="1C58DC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F2217"/>
    <w:multiLevelType w:val="multilevel"/>
    <w:tmpl w:val="E7FC6EB6"/>
    <w:lvl w:ilvl="0">
      <w:start w:val="11"/>
      <w:numFmt w:val="decimal"/>
      <w:lvlText w:val="%1.0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6" w15:restartNumberingAfterBreak="0">
    <w:nsid w:val="75D11447"/>
    <w:multiLevelType w:val="multilevel"/>
    <w:tmpl w:val="409865E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17" w15:restartNumberingAfterBreak="0">
    <w:nsid w:val="79A618AA"/>
    <w:multiLevelType w:val="hybridMultilevel"/>
    <w:tmpl w:val="CCC8BDEC"/>
    <w:lvl w:ilvl="0" w:tplc="E9C00396">
      <w:start w:val="1"/>
      <w:numFmt w:val="bullet"/>
      <w:lvlText w:val=""/>
      <w:lvlPicBulletId w:val="0"/>
      <w:lvlJc w:val="left"/>
      <w:pPr>
        <w:tabs>
          <w:tab w:val="num" w:pos="364"/>
        </w:tabs>
        <w:ind w:left="364" w:hanging="360"/>
      </w:pPr>
      <w:rPr>
        <w:rFonts w:ascii="Symbol" w:hAnsi="Symbol" w:hint="default"/>
      </w:rPr>
    </w:lvl>
    <w:lvl w:ilvl="1" w:tplc="DDD49938" w:tentative="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2" w:tplc="A3B86ED2" w:tentative="1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hAnsi="Symbol" w:hint="default"/>
      </w:rPr>
    </w:lvl>
    <w:lvl w:ilvl="3" w:tplc="0E48521C" w:tentative="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88A4A084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5" w:tplc="6A1ACA28" w:tentative="1">
      <w:start w:val="1"/>
      <w:numFmt w:val="bullet"/>
      <w:lvlText w:val=""/>
      <w:lvlJc w:val="left"/>
      <w:pPr>
        <w:tabs>
          <w:tab w:val="num" w:pos="3964"/>
        </w:tabs>
        <w:ind w:left="3964" w:hanging="360"/>
      </w:pPr>
      <w:rPr>
        <w:rFonts w:ascii="Symbol" w:hAnsi="Symbol" w:hint="default"/>
      </w:rPr>
    </w:lvl>
    <w:lvl w:ilvl="6" w:tplc="F8206EFC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4F7EF4AC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8" w:tplc="F9BAE378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17"/>
  </w:num>
  <w:num w:numId="10">
    <w:abstractNumId w:val="4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3"/>
  </w:num>
  <w:num w:numId="16">
    <w:abstractNumId w:val="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AB"/>
    <w:rsid w:val="000144F6"/>
    <w:rsid w:val="00030537"/>
    <w:rsid w:val="00054A83"/>
    <w:rsid w:val="00061419"/>
    <w:rsid w:val="00063174"/>
    <w:rsid w:val="00064B69"/>
    <w:rsid w:val="00071F73"/>
    <w:rsid w:val="00072AAB"/>
    <w:rsid w:val="000928E8"/>
    <w:rsid w:val="00093D5E"/>
    <w:rsid w:val="000B46D8"/>
    <w:rsid w:val="000C030B"/>
    <w:rsid w:val="000C462B"/>
    <w:rsid w:val="000D1A0A"/>
    <w:rsid w:val="000E0418"/>
    <w:rsid w:val="000E15CC"/>
    <w:rsid w:val="000E33E2"/>
    <w:rsid w:val="000E44D7"/>
    <w:rsid w:val="000F3EFE"/>
    <w:rsid w:val="000F6078"/>
    <w:rsid w:val="00104F7A"/>
    <w:rsid w:val="00105AF3"/>
    <w:rsid w:val="001254BB"/>
    <w:rsid w:val="001343D3"/>
    <w:rsid w:val="0014654B"/>
    <w:rsid w:val="00154478"/>
    <w:rsid w:val="00155DC8"/>
    <w:rsid w:val="00165E5F"/>
    <w:rsid w:val="00172F91"/>
    <w:rsid w:val="001767DE"/>
    <w:rsid w:val="001865BD"/>
    <w:rsid w:val="001A661C"/>
    <w:rsid w:val="001D19D0"/>
    <w:rsid w:val="001D2254"/>
    <w:rsid w:val="001D2C43"/>
    <w:rsid w:val="001E6898"/>
    <w:rsid w:val="001F3CAB"/>
    <w:rsid w:val="00214687"/>
    <w:rsid w:val="00220535"/>
    <w:rsid w:val="00223A32"/>
    <w:rsid w:val="002267F8"/>
    <w:rsid w:val="00227C81"/>
    <w:rsid w:val="002305AB"/>
    <w:rsid w:val="0023409C"/>
    <w:rsid w:val="0026686F"/>
    <w:rsid w:val="00267349"/>
    <w:rsid w:val="002762D8"/>
    <w:rsid w:val="00281E19"/>
    <w:rsid w:val="00284791"/>
    <w:rsid w:val="002859EA"/>
    <w:rsid w:val="002A5C9C"/>
    <w:rsid w:val="002B6B24"/>
    <w:rsid w:val="002B79CE"/>
    <w:rsid w:val="002C5EB0"/>
    <w:rsid w:val="002D233E"/>
    <w:rsid w:val="002D5489"/>
    <w:rsid w:val="002E1326"/>
    <w:rsid w:val="002F1354"/>
    <w:rsid w:val="002F7027"/>
    <w:rsid w:val="00317B12"/>
    <w:rsid w:val="00320494"/>
    <w:rsid w:val="00332596"/>
    <w:rsid w:val="00334260"/>
    <w:rsid w:val="00342F0F"/>
    <w:rsid w:val="00370512"/>
    <w:rsid w:val="00380A8D"/>
    <w:rsid w:val="003929C3"/>
    <w:rsid w:val="003F458B"/>
    <w:rsid w:val="0040068E"/>
    <w:rsid w:val="00401C44"/>
    <w:rsid w:val="0041391E"/>
    <w:rsid w:val="00431560"/>
    <w:rsid w:val="004367E9"/>
    <w:rsid w:val="00441F65"/>
    <w:rsid w:val="00446FBD"/>
    <w:rsid w:val="004479C0"/>
    <w:rsid w:val="00452B41"/>
    <w:rsid w:val="00453398"/>
    <w:rsid w:val="00455A72"/>
    <w:rsid w:val="0045619D"/>
    <w:rsid w:val="00457B19"/>
    <w:rsid w:val="00461A75"/>
    <w:rsid w:val="0046236E"/>
    <w:rsid w:val="00473016"/>
    <w:rsid w:val="0047307D"/>
    <w:rsid w:val="00484C35"/>
    <w:rsid w:val="00484C93"/>
    <w:rsid w:val="004C5BB1"/>
    <w:rsid w:val="004D09A4"/>
    <w:rsid w:val="004D2E8E"/>
    <w:rsid w:val="004F734D"/>
    <w:rsid w:val="00513AAF"/>
    <w:rsid w:val="005142A3"/>
    <w:rsid w:val="0051430D"/>
    <w:rsid w:val="00514466"/>
    <w:rsid w:val="0052383F"/>
    <w:rsid w:val="00523ABC"/>
    <w:rsid w:val="0052505A"/>
    <w:rsid w:val="00530A3C"/>
    <w:rsid w:val="005322F4"/>
    <w:rsid w:val="00550219"/>
    <w:rsid w:val="0055790C"/>
    <w:rsid w:val="00560419"/>
    <w:rsid w:val="00561255"/>
    <w:rsid w:val="00566670"/>
    <w:rsid w:val="00572962"/>
    <w:rsid w:val="005745D4"/>
    <w:rsid w:val="00596F9A"/>
    <w:rsid w:val="005A0D94"/>
    <w:rsid w:val="005B1191"/>
    <w:rsid w:val="005B5534"/>
    <w:rsid w:val="005C3C7B"/>
    <w:rsid w:val="005F1176"/>
    <w:rsid w:val="005F271A"/>
    <w:rsid w:val="005F5CD0"/>
    <w:rsid w:val="005F68DC"/>
    <w:rsid w:val="00610EB5"/>
    <w:rsid w:val="00634AF7"/>
    <w:rsid w:val="00635743"/>
    <w:rsid w:val="00635CCE"/>
    <w:rsid w:val="00650DE0"/>
    <w:rsid w:val="006572A4"/>
    <w:rsid w:val="006671FE"/>
    <w:rsid w:val="00667315"/>
    <w:rsid w:val="0066793E"/>
    <w:rsid w:val="006758C7"/>
    <w:rsid w:val="00691628"/>
    <w:rsid w:val="00697987"/>
    <w:rsid w:val="006A055E"/>
    <w:rsid w:val="006B4831"/>
    <w:rsid w:val="006B6C40"/>
    <w:rsid w:val="006D0B27"/>
    <w:rsid w:val="006D3AC3"/>
    <w:rsid w:val="006D4B01"/>
    <w:rsid w:val="006E2529"/>
    <w:rsid w:val="006F1E70"/>
    <w:rsid w:val="006F6507"/>
    <w:rsid w:val="0070499A"/>
    <w:rsid w:val="00707870"/>
    <w:rsid w:val="00714680"/>
    <w:rsid w:val="00714B9F"/>
    <w:rsid w:val="00716468"/>
    <w:rsid w:val="007200FE"/>
    <w:rsid w:val="00724AD6"/>
    <w:rsid w:val="0073287D"/>
    <w:rsid w:val="007424EA"/>
    <w:rsid w:val="00745F4F"/>
    <w:rsid w:val="007536BA"/>
    <w:rsid w:val="00762A1D"/>
    <w:rsid w:val="00770F0C"/>
    <w:rsid w:val="00773CC7"/>
    <w:rsid w:val="007874FF"/>
    <w:rsid w:val="007942B1"/>
    <w:rsid w:val="0079487E"/>
    <w:rsid w:val="007A6885"/>
    <w:rsid w:val="007B3B4A"/>
    <w:rsid w:val="007E462D"/>
    <w:rsid w:val="008043AF"/>
    <w:rsid w:val="00804DEF"/>
    <w:rsid w:val="00817E57"/>
    <w:rsid w:val="008250F0"/>
    <w:rsid w:val="0084529F"/>
    <w:rsid w:val="00850363"/>
    <w:rsid w:val="00850D5C"/>
    <w:rsid w:val="00854EC3"/>
    <w:rsid w:val="008551C4"/>
    <w:rsid w:val="00871C52"/>
    <w:rsid w:val="008802C9"/>
    <w:rsid w:val="0088222A"/>
    <w:rsid w:val="00897DC8"/>
    <w:rsid w:val="008B7117"/>
    <w:rsid w:val="008C0FE7"/>
    <w:rsid w:val="008E68F7"/>
    <w:rsid w:val="008F1555"/>
    <w:rsid w:val="00906C43"/>
    <w:rsid w:val="009128B9"/>
    <w:rsid w:val="009346B3"/>
    <w:rsid w:val="00940D3D"/>
    <w:rsid w:val="00960EE3"/>
    <w:rsid w:val="00970CCA"/>
    <w:rsid w:val="0097482C"/>
    <w:rsid w:val="00975B70"/>
    <w:rsid w:val="009947BC"/>
    <w:rsid w:val="009A5F32"/>
    <w:rsid w:val="009B3DB8"/>
    <w:rsid w:val="009B6D11"/>
    <w:rsid w:val="009D3536"/>
    <w:rsid w:val="009E3263"/>
    <w:rsid w:val="009F1204"/>
    <w:rsid w:val="009F1339"/>
    <w:rsid w:val="00A13FC3"/>
    <w:rsid w:val="00A17292"/>
    <w:rsid w:val="00A328A4"/>
    <w:rsid w:val="00A33B6D"/>
    <w:rsid w:val="00A37CD7"/>
    <w:rsid w:val="00A40630"/>
    <w:rsid w:val="00A40F00"/>
    <w:rsid w:val="00A53B61"/>
    <w:rsid w:val="00A567C0"/>
    <w:rsid w:val="00A5773E"/>
    <w:rsid w:val="00A62D43"/>
    <w:rsid w:val="00A93AF4"/>
    <w:rsid w:val="00A94415"/>
    <w:rsid w:val="00A9486B"/>
    <w:rsid w:val="00A94B25"/>
    <w:rsid w:val="00AB1EBA"/>
    <w:rsid w:val="00AD6469"/>
    <w:rsid w:val="00AF5A10"/>
    <w:rsid w:val="00B11681"/>
    <w:rsid w:val="00B116F4"/>
    <w:rsid w:val="00B23F3E"/>
    <w:rsid w:val="00B36E5D"/>
    <w:rsid w:val="00B37937"/>
    <w:rsid w:val="00B42C93"/>
    <w:rsid w:val="00B505D4"/>
    <w:rsid w:val="00B556B6"/>
    <w:rsid w:val="00B64D70"/>
    <w:rsid w:val="00B74429"/>
    <w:rsid w:val="00B878E5"/>
    <w:rsid w:val="00B92FE6"/>
    <w:rsid w:val="00B93DF9"/>
    <w:rsid w:val="00B972D3"/>
    <w:rsid w:val="00BA097F"/>
    <w:rsid w:val="00BA41FC"/>
    <w:rsid w:val="00BB15CD"/>
    <w:rsid w:val="00BB3883"/>
    <w:rsid w:val="00BB640E"/>
    <w:rsid w:val="00BE2595"/>
    <w:rsid w:val="00BF50D7"/>
    <w:rsid w:val="00C0078A"/>
    <w:rsid w:val="00C03A55"/>
    <w:rsid w:val="00C43560"/>
    <w:rsid w:val="00C43D55"/>
    <w:rsid w:val="00C45408"/>
    <w:rsid w:val="00C4725F"/>
    <w:rsid w:val="00C801BF"/>
    <w:rsid w:val="00C906DE"/>
    <w:rsid w:val="00C91EC8"/>
    <w:rsid w:val="00CB6673"/>
    <w:rsid w:val="00CC2B01"/>
    <w:rsid w:val="00CE70A5"/>
    <w:rsid w:val="00D12F69"/>
    <w:rsid w:val="00D155B1"/>
    <w:rsid w:val="00D277CB"/>
    <w:rsid w:val="00D31B56"/>
    <w:rsid w:val="00D53364"/>
    <w:rsid w:val="00D652AE"/>
    <w:rsid w:val="00D70DE4"/>
    <w:rsid w:val="00D7240B"/>
    <w:rsid w:val="00D75EA3"/>
    <w:rsid w:val="00D91CD6"/>
    <w:rsid w:val="00DA69A4"/>
    <w:rsid w:val="00DB6F9E"/>
    <w:rsid w:val="00DB76AF"/>
    <w:rsid w:val="00DC0E90"/>
    <w:rsid w:val="00DD1FB7"/>
    <w:rsid w:val="00DE6745"/>
    <w:rsid w:val="00DF5EE0"/>
    <w:rsid w:val="00E12F29"/>
    <w:rsid w:val="00E328F2"/>
    <w:rsid w:val="00E33ECD"/>
    <w:rsid w:val="00E3631B"/>
    <w:rsid w:val="00E369D2"/>
    <w:rsid w:val="00E52509"/>
    <w:rsid w:val="00E5532D"/>
    <w:rsid w:val="00E57FFC"/>
    <w:rsid w:val="00E71111"/>
    <w:rsid w:val="00E71F45"/>
    <w:rsid w:val="00E77BB9"/>
    <w:rsid w:val="00E802A4"/>
    <w:rsid w:val="00E804D5"/>
    <w:rsid w:val="00E8597C"/>
    <w:rsid w:val="00E95F92"/>
    <w:rsid w:val="00EA4275"/>
    <w:rsid w:val="00EA43BF"/>
    <w:rsid w:val="00EC0E9F"/>
    <w:rsid w:val="00ED4D61"/>
    <w:rsid w:val="00F2170E"/>
    <w:rsid w:val="00F22721"/>
    <w:rsid w:val="00F30225"/>
    <w:rsid w:val="00F3538B"/>
    <w:rsid w:val="00F5221F"/>
    <w:rsid w:val="00F55B85"/>
    <w:rsid w:val="00F70734"/>
    <w:rsid w:val="00FA4F55"/>
    <w:rsid w:val="00FB4AA1"/>
    <w:rsid w:val="00FB6C00"/>
    <w:rsid w:val="00FC7417"/>
    <w:rsid w:val="00FE1F98"/>
    <w:rsid w:val="00FE665D"/>
    <w:rsid w:val="00FE6EFB"/>
    <w:rsid w:val="00FF63A4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B5051"/>
  <w15:docId w15:val="{2153323B-6FF4-4FFF-8098-7FA76A3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AB"/>
    <w:rPr>
      <w:sz w:val="24"/>
      <w:szCs w:val="24"/>
    </w:rPr>
  </w:style>
  <w:style w:type="paragraph" w:styleId="Heading1">
    <w:name w:val="heading 1"/>
    <w:basedOn w:val="Normal"/>
    <w:next w:val="Normal"/>
    <w:qFormat/>
    <w:rsid w:val="00AD6469"/>
    <w:pPr>
      <w:keepNext/>
      <w:tabs>
        <w:tab w:val="left" w:pos="480"/>
        <w:tab w:val="left" w:pos="720"/>
      </w:tabs>
      <w:spacing w:before="240" w:after="60"/>
      <w:outlineLvl w:val="0"/>
    </w:pPr>
    <w:rPr>
      <w:rFonts w:ascii="Arial" w:hAnsi="Arial" w:cs="Arial"/>
      <w:b/>
      <w:kern w:val="28"/>
    </w:rPr>
  </w:style>
  <w:style w:type="paragraph" w:styleId="Heading3">
    <w:name w:val="heading 3"/>
    <w:basedOn w:val="Normal"/>
    <w:next w:val="Normal"/>
    <w:qFormat/>
    <w:rsid w:val="00072A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14654B"/>
    <w:pPr>
      <w:keepNext/>
      <w:ind w:left="-18" w:right="-18"/>
      <w:jc w:val="center"/>
      <w:outlineLvl w:val="3"/>
    </w:pPr>
    <w:rPr>
      <w:rFonts w:ascii="Arial" w:hAnsi="Arial" w:cs="Arial"/>
      <w:b/>
      <w:bCs/>
      <w:iCs/>
      <w:color w:val="0000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50F0"/>
    <w:rPr>
      <w:color w:val="0000FF"/>
      <w:u w:val="single"/>
    </w:rPr>
  </w:style>
  <w:style w:type="paragraph" w:styleId="FootnoteText">
    <w:name w:val="footnote text"/>
    <w:basedOn w:val="Normal"/>
    <w:semiHidden/>
    <w:rsid w:val="004C5BB1"/>
    <w:rPr>
      <w:sz w:val="20"/>
      <w:szCs w:val="20"/>
    </w:rPr>
  </w:style>
  <w:style w:type="character" w:styleId="FootnoteReference">
    <w:name w:val="footnote reference"/>
    <w:semiHidden/>
    <w:rsid w:val="004C5BB1"/>
    <w:rPr>
      <w:vertAlign w:val="superscript"/>
    </w:rPr>
  </w:style>
  <w:style w:type="character" w:styleId="FollowedHyperlink">
    <w:name w:val="FollowedHyperlink"/>
    <w:rsid w:val="002F7027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F70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027"/>
  </w:style>
  <w:style w:type="paragraph" w:styleId="BalloonText">
    <w:name w:val="Balloon Text"/>
    <w:basedOn w:val="Normal"/>
    <w:semiHidden/>
    <w:rsid w:val="005A0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9162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204"/>
    <w:pPr>
      <w:ind w:left="720"/>
    </w:pPr>
  </w:style>
  <w:style w:type="character" w:customStyle="1" w:styleId="FooterChar">
    <w:name w:val="Footer Char"/>
    <w:link w:val="Footer"/>
    <w:uiPriority w:val="99"/>
    <w:rsid w:val="002C5EB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26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9363F09A7049ADEBC8AD0D1F919E" ma:contentTypeVersion="4" ma:contentTypeDescription="Create a new document." ma:contentTypeScope="" ma:versionID="1830b17b0718a692118d3dce8ad50769">
  <xsd:schema xmlns:xsd="http://www.w3.org/2001/XMLSchema" xmlns:xs="http://www.w3.org/2001/XMLSchema" xmlns:p="http://schemas.microsoft.com/office/2006/metadata/properties" xmlns:ns2="2b56e916-09f5-4e91-b1c7-b58216f528ff" targetNamespace="http://schemas.microsoft.com/office/2006/metadata/properties" ma:root="true" ma:fieldsID="108a85266a403170377fef970eab5b2a" ns2:_="">
    <xsd:import namespace="2b56e916-09f5-4e91-b1c7-b58216f52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6e916-09f5-4e91-b1c7-b58216f52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B8DB5-B64E-46A9-A805-6CA2EEC59A0C}"/>
</file>

<file path=customXml/itemProps2.xml><?xml version="1.0" encoding="utf-8"?>
<ds:datastoreItem xmlns:ds="http://schemas.openxmlformats.org/officeDocument/2006/customXml" ds:itemID="{17C3726B-7A2C-429B-AF94-33D1DC755D25}"/>
</file>

<file path=customXml/itemProps3.xml><?xml version="1.0" encoding="utf-8"?>
<ds:datastoreItem xmlns:ds="http://schemas.openxmlformats.org/officeDocument/2006/customXml" ds:itemID="{AE775E14-CF87-4243-8448-E819B632C295}"/>
</file>

<file path=customXml/itemProps4.xml><?xml version="1.0" encoding="utf-8"?>
<ds:datastoreItem xmlns:ds="http://schemas.openxmlformats.org/officeDocument/2006/customXml" ds:itemID="{699C9895-1B97-4A45-8AB0-45EB2A140D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 Selection Decision Document  (SSDD)</vt:lpstr>
    </vt:vector>
  </TitlesOfParts>
  <Company>U.S. Air Force</Company>
  <LinksUpToDate>false</LinksUpToDate>
  <CharactersWithSpaces>8737</CharactersWithSpaces>
  <SharedDoc>false</SharedDoc>
  <HLinks>
    <vt:vector size="6" baseType="variant">
      <vt:variant>
        <vt:i4>7143502</vt:i4>
      </vt:variant>
      <vt:variant>
        <vt:i4>0</vt:i4>
      </vt:variant>
      <vt:variant>
        <vt:i4>0</vt:i4>
      </vt:variant>
      <vt:variant>
        <vt:i4>5</vt:i4>
      </vt:variant>
      <vt:variant>
        <vt:lpwstr>http://farsite.hill.af.mil/reghtml/regs/far2afmcfars/fardfars/far/15.htm</vt:lpwstr>
      </vt:variant>
      <vt:variant>
        <vt:lpwstr>P324_55497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Selection Decision Document  (SSDD)</dc:title>
  <dc:creator>Linda G Williams</dc:creator>
  <cp:lastModifiedBy>WEIMER, KATHARINE L NH-04 USAF ACC ACC AMIC/DRA</cp:lastModifiedBy>
  <cp:revision>5</cp:revision>
  <cp:lastPrinted>2016-07-27T16:14:00Z</cp:lastPrinted>
  <dcterms:created xsi:type="dcterms:W3CDTF">2019-05-14T16:06:00Z</dcterms:created>
  <dcterms:modified xsi:type="dcterms:W3CDTF">2019-05-14T16:13:00Z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0x010100E02E9363F09A7049ADEBC8AD0D1F919E</vt:lpwstr>
  </property>
  <property fmtid="{D5CDD505-2E9C-101B-9397-08002B2CF9AE}" pid="3" name="Order">
    <vt:r8>24600</vt:r8>
  </property>
  <property fmtid="{D5CDD505-2E9C-101B-9397-08002B2CF9AE}" pid="4" name="Doc Type">
    <vt:lpwstr>Template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