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FABA" w14:textId="77777777" w:rsidR="00B74BDA" w:rsidRDefault="004F05A4">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6EA44E8" wp14:editId="24625B30">
                <wp:simplePos x="0" y="0"/>
                <wp:positionH relativeFrom="column">
                  <wp:posOffset>95250</wp:posOffset>
                </wp:positionH>
                <wp:positionV relativeFrom="paragraph">
                  <wp:posOffset>298450</wp:posOffset>
                </wp:positionV>
                <wp:extent cx="6009004" cy="7750809"/>
                <wp:effectExtent l="0" t="0" r="1143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4" cy="7750809"/>
                        </a:xfrm>
                        <a:prstGeom prst="rect">
                          <a:avLst/>
                        </a:prstGeom>
                        <a:solidFill>
                          <a:srgbClr val="FFFFFF"/>
                        </a:solidFill>
                        <a:ln w="9525">
                          <a:solidFill>
                            <a:srgbClr val="000000"/>
                          </a:solidFill>
                          <a:miter lim="800000"/>
                          <a:headEnd/>
                          <a:tailEnd/>
                        </a:ln>
                      </wps:spPr>
                      <wps:txbx>
                        <w:txbxContent>
                          <w:p w14:paraId="1FB2E9A8" w14:textId="77777777" w:rsidR="00DF5DFC" w:rsidRDefault="00DF5DFC" w:rsidP="00BD19CC"/>
                          <w:p w14:paraId="2DBA9146" w14:textId="77777777" w:rsidR="00DF5DFC" w:rsidRDefault="00DF5DFC" w:rsidP="00BD19CC">
                            <w:pPr>
                              <w:rPr>
                                <w:color w:val="FF0000"/>
                              </w:rPr>
                            </w:pPr>
                            <w:r w:rsidRPr="004A244F">
                              <w:rPr>
                                <w:noProof/>
                              </w:rPr>
                              <w:drawing>
                                <wp:inline distT="0" distB="0" distL="0" distR="0" wp14:anchorId="155A567A" wp14:editId="45B44689">
                                  <wp:extent cx="1097280" cy="1085850"/>
                                  <wp:effectExtent l="19050" t="0" r="7620" b="0"/>
                                  <wp:docPr id="5"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6963E998" w14:textId="77777777" w:rsidR="00DF5DFC" w:rsidRDefault="00DF5DFC" w:rsidP="00BD19CC">
                            <w:pPr>
                              <w:jc w:val="center"/>
                              <w:rPr>
                                <w:rFonts w:ascii="Times New Roman" w:hAnsi="Times New Roman" w:cs="Times New Roman"/>
                                <w:sz w:val="28"/>
                                <w:szCs w:val="24"/>
                              </w:rPr>
                            </w:pPr>
                          </w:p>
                          <w:p w14:paraId="39054AC7" w14:textId="77777777" w:rsidR="00DF5DFC" w:rsidRPr="004A244F" w:rsidRDefault="00DF5DFC" w:rsidP="00BD19CC">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14:paraId="1B1296FA" w14:textId="77777777" w:rsidR="00DF5DFC" w:rsidRPr="004A244F" w:rsidRDefault="00DF5DFC" w:rsidP="00BD19CC">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3336B0C4" w14:textId="77777777" w:rsidR="00DF5DFC" w:rsidRPr="004A244F" w:rsidRDefault="00DF5DFC" w:rsidP="00BD19CC">
                            <w:pPr>
                              <w:jc w:val="center"/>
                              <w:rPr>
                                <w:rFonts w:ascii="Times New Roman" w:hAnsi="Times New Roman" w:cs="Times New Roman"/>
                                <w:sz w:val="28"/>
                                <w:szCs w:val="24"/>
                              </w:rPr>
                            </w:pPr>
                            <w:r>
                              <w:rPr>
                                <w:rFonts w:ascii="Times New Roman" w:hAnsi="Times New Roman" w:cs="Times New Roman"/>
                                <w:sz w:val="28"/>
                                <w:szCs w:val="24"/>
                              </w:rPr>
                              <w:t>for</w:t>
                            </w:r>
                          </w:p>
                          <w:p w14:paraId="54280EAB" w14:textId="77777777" w:rsidR="00DF5DFC" w:rsidRPr="001E1B7D" w:rsidRDefault="00DF5DFC" w:rsidP="0079472E">
                            <w:pPr>
                              <w:jc w:val="center"/>
                              <w:rPr>
                                <w:rFonts w:ascii="Times New Roman" w:hAnsi="Times New Roman" w:cs="Times New Roman"/>
                                <w:sz w:val="28"/>
                                <w:szCs w:val="28"/>
                              </w:rPr>
                            </w:pPr>
                            <w:r w:rsidRPr="001E1B7D">
                              <w:rPr>
                                <w:rFonts w:ascii="Times New Roman" w:hAnsi="Times New Roman" w:cs="Times New Roman"/>
                                <w:i/>
                                <w:sz w:val="28"/>
                                <w:szCs w:val="28"/>
                              </w:rPr>
                              <w:t>Contract Award</w:t>
                            </w:r>
                          </w:p>
                          <w:p w14:paraId="1FC78A31" w14:textId="77777777" w:rsidR="00DF5DFC" w:rsidRPr="001E1B7D" w:rsidRDefault="00DF5DFC" w:rsidP="00BD19CC">
                            <w:pPr>
                              <w:jc w:val="center"/>
                              <w:rPr>
                                <w:rFonts w:ascii="Times New Roman" w:hAnsi="Times New Roman" w:cs="Times New Roman"/>
                                <w:i/>
                                <w:sz w:val="28"/>
                                <w:szCs w:val="28"/>
                              </w:rPr>
                            </w:pPr>
                            <w:r>
                              <w:rPr>
                                <w:rFonts w:ascii="Times New Roman" w:hAnsi="Times New Roman" w:cs="Times New Roman"/>
                                <w:i/>
                                <w:sz w:val="28"/>
                                <w:szCs w:val="28"/>
                              </w:rPr>
                              <w:t>Sole Source</w:t>
                            </w:r>
                          </w:p>
                          <w:p w14:paraId="450D4BFF" w14:textId="77777777" w:rsidR="00DF5DFC" w:rsidRPr="002555E6" w:rsidRDefault="00DF5DFC" w:rsidP="00BD19CC">
                            <w:pPr>
                              <w:jc w:val="center"/>
                              <w:rPr>
                                <w:rFonts w:ascii="Times New Roman" w:hAnsi="Times New Roman" w:cs="Times New Roman"/>
                                <w:sz w:val="28"/>
                                <w:szCs w:val="52"/>
                              </w:rPr>
                            </w:pPr>
                            <w:r w:rsidRPr="002555E6">
                              <w:rPr>
                                <w:rFonts w:ascii="Times New Roman" w:hAnsi="Times New Roman" w:cs="Times New Roman"/>
                                <w:sz w:val="28"/>
                                <w:szCs w:val="52"/>
                              </w:rPr>
                              <w:t xml:space="preserve"> (Release of RFP to Contract Award)</w:t>
                            </w:r>
                          </w:p>
                          <w:p w14:paraId="2A295971" w14:textId="77777777" w:rsidR="00DF5DFC" w:rsidRPr="00451457" w:rsidRDefault="00DF5DFC" w:rsidP="00BD19CC">
                            <w:pPr>
                              <w:ind w:left="1080" w:right="1380"/>
                              <w:jc w:val="center"/>
                              <w:rPr>
                                <w:sz w:val="20"/>
                              </w:rPr>
                            </w:pPr>
                          </w:p>
                          <w:p w14:paraId="0F591BCC" w14:textId="77777777" w:rsidR="00DF5DFC" w:rsidRDefault="00DF5DFC" w:rsidP="00BD19CC">
                            <w:pPr>
                              <w:jc w:val="right"/>
                            </w:pPr>
                          </w:p>
                          <w:p w14:paraId="688C091E" w14:textId="77777777" w:rsidR="00DF5DFC" w:rsidRDefault="00DF5DFC" w:rsidP="00BD19CC">
                            <w:pPr>
                              <w:jc w:val="right"/>
                            </w:pPr>
                          </w:p>
                          <w:p w14:paraId="5F46C3F3" w14:textId="77777777" w:rsidR="00DF5DFC" w:rsidRPr="004501E0" w:rsidRDefault="00DF5DFC" w:rsidP="00BD19CC">
                            <w:pPr>
                              <w:tabs>
                                <w:tab w:val="left" w:pos="5760"/>
                                <w:tab w:val="left" w:pos="6120"/>
                                <w:tab w:val="left" w:pos="6480"/>
                                <w:tab w:val="left" w:pos="7200"/>
                              </w:tabs>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Process Owner: AFLCMC/PK</w:t>
                            </w:r>
                          </w:p>
                          <w:p w14:paraId="38D82B60" w14:textId="5964CB7D" w:rsidR="00DF5DFC" w:rsidRPr="004501E0" w:rsidRDefault="00DF5DFC" w:rsidP="00BD19CC">
                            <w:pPr>
                              <w:tabs>
                                <w:tab w:val="left" w:pos="5760"/>
                                <w:tab w:val="left" w:pos="6480"/>
                                <w:tab w:val="left" w:pos="7200"/>
                              </w:tabs>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 xml:space="preserve">Date: </w:t>
                            </w:r>
                            <w:r w:rsidR="00B62987">
                              <w:rPr>
                                <w:rFonts w:ascii="Times New Roman" w:hAnsi="Times New Roman" w:cs="Times New Roman"/>
                                <w:sz w:val="28"/>
                                <w:szCs w:val="52"/>
                              </w:rPr>
                              <w:t>18 August 2022</w:t>
                            </w:r>
                          </w:p>
                          <w:p w14:paraId="5804E381" w14:textId="3644D27E" w:rsidR="00DF5DFC" w:rsidRDefault="00DF5DFC" w:rsidP="00BD19CC">
                            <w:pPr>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 xml:space="preserve">Version: </w:t>
                            </w:r>
                            <w:r>
                              <w:rPr>
                                <w:rFonts w:ascii="Times New Roman" w:hAnsi="Times New Roman" w:cs="Times New Roman"/>
                                <w:sz w:val="28"/>
                                <w:szCs w:val="52"/>
                              </w:rPr>
                              <w:t>4.</w:t>
                            </w:r>
                            <w:r w:rsidR="006A3780">
                              <w:rPr>
                                <w:rFonts w:ascii="Times New Roman" w:hAnsi="Times New Roman" w:cs="Times New Roman"/>
                                <w:sz w:val="28"/>
                                <w:szCs w:val="52"/>
                              </w:rPr>
                              <w:t>4</w:t>
                            </w:r>
                          </w:p>
                          <w:p w14:paraId="4E98BFB4" w14:textId="77777777" w:rsidR="00DF5DFC" w:rsidRDefault="00DF5DFC" w:rsidP="00846ADC">
                            <w:pPr>
                              <w:pStyle w:val="PlainText"/>
                              <w:jc w:val="center"/>
                              <w:rPr>
                                <w:rFonts w:ascii="Arial" w:hAnsi="Arial" w:cs="Arial"/>
                                <w:color w:val="FF0000"/>
                                <w:sz w:val="24"/>
                              </w:rPr>
                            </w:pPr>
                          </w:p>
                          <w:p w14:paraId="54FF2F2F" w14:textId="77777777" w:rsidR="00DF5DFC" w:rsidRDefault="00DF5DFC" w:rsidP="00846ADC">
                            <w:pPr>
                              <w:pStyle w:val="PlainText"/>
                              <w:jc w:val="center"/>
                              <w:rPr>
                                <w:rFonts w:ascii="Arial" w:hAnsi="Arial" w:cs="Arial"/>
                                <w:color w:val="FF0000"/>
                                <w:sz w:val="24"/>
                              </w:rPr>
                            </w:pPr>
                          </w:p>
                          <w:p w14:paraId="5CC21343" w14:textId="77777777" w:rsidR="00DF5DFC" w:rsidRDefault="00DF5DFC" w:rsidP="00846ADC">
                            <w:pPr>
                              <w:pStyle w:val="PlainText"/>
                              <w:jc w:val="center"/>
                              <w:rPr>
                                <w:rFonts w:ascii="Arial" w:hAnsi="Arial" w:cs="Arial"/>
                                <w:color w:val="FF0000"/>
                                <w:sz w:val="24"/>
                              </w:rPr>
                            </w:pPr>
                          </w:p>
                          <w:p w14:paraId="1C69CE7A" w14:textId="77777777" w:rsidR="00DF5DFC" w:rsidRDefault="00DF5DFC" w:rsidP="00846ADC">
                            <w:pPr>
                              <w:pStyle w:val="PlainText"/>
                              <w:jc w:val="center"/>
                              <w:rPr>
                                <w:rFonts w:ascii="Arial" w:hAnsi="Arial" w:cs="Arial"/>
                                <w:color w:val="FF0000"/>
                                <w:sz w:val="24"/>
                              </w:rPr>
                            </w:pPr>
                          </w:p>
                          <w:p w14:paraId="2222EFB2" w14:textId="77777777" w:rsidR="00DF5DFC" w:rsidRDefault="00DF5DFC" w:rsidP="00846ADC">
                            <w:pPr>
                              <w:pStyle w:val="PlainText"/>
                              <w:jc w:val="center"/>
                              <w:rPr>
                                <w:rFonts w:ascii="Arial" w:hAnsi="Arial" w:cs="Arial"/>
                                <w:color w:val="FF0000"/>
                                <w:sz w:val="24"/>
                              </w:rPr>
                            </w:pPr>
                          </w:p>
                          <w:p w14:paraId="31523D2E" w14:textId="77777777" w:rsidR="00DF5DFC" w:rsidRPr="003211F5" w:rsidRDefault="00DF5DFC" w:rsidP="00846AD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A44E8" id="_x0000_t202" coordsize="21600,21600" o:spt="202" path="m,l,21600r21600,l21600,xe">
                <v:stroke joinstyle="miter"/>
                <v:path gradientshapeok="t" o:connecttype="rect"/>
              </v:shapetype>
              <v:shape id="Text Box 3" o:spid="_x0000_s1026" type="#_x0000_t202" style="position:absolute;margin-left:7.5pt;margin-top:23.5pt;width:473.15pt;height:6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">
                <v:textbox>
                  <w:txbxContent>
                    <w:p w14:paraId="1FB2E9A8" w14:textId="77777777" w:rsidR="00DF5DFC" w:rsidRDefault="00DF5DFC" w:rsidP="00BD19CC"/>
                    <w:p w14:paraId="2DBA9146" w14:textId="77777777" w:rsidR="00DF5DFC" w:rsidRDefault="00DF5DFC" w:rsidP="00BD19CC">
                      <w:pPr>
                        <w:rPr>
                          <w:color w:val="FF0000"/>
                        </w:rPr>
                      </w:pPr>
                      <w:r w:rsidRPr="004A244F">
                        <w:rPr>
                          <w:noProof/>
                        </w:rPr>
                        <w:drawing>
                          <wp:inline distT="0" distB="0" distL="0" distR="0" wp14:anchorId="155A567A" wp14:editId="45B44689">
                            <wp:extent cx="1097280" cy="1085850"/>
                            <wp:effectExtent l="19050" t="0" r="7620" b="0"/>
                            <wp:docPr id="5"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6963E998" w14:textId="77777777" w:rsidR="00DF5DFC" w:rsidRDefault="00DF5DFC" w:rsidP="00BD19CC">
                      <w:pPr>
                        <w:jc w:val="center"/>
                        <w:rPr>
                          <w:rFonts w:ascii="Times New Roman" w:hAnsi="Times New Roman" w:cs="Times New Roman"/>
                          <w:sz w:val="28"/>
                          <w:szCs w:val="24"/>
                        </w:rPr>
                      </w:pPr>
                    </w:p>
                    <w:p w14:paraId="39054AC7" w14:textId="77777777" w:rsidR="00DF5DFC" w:rsidRPr="004A244F" w:rsidRDefault="00DF5DFC" w:rsidP="00BD19CC">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14:paraId="1B1296FA" w14:textId="77777777" w:rsidR="00DF5DFC" w:rsidRPr="004A244F" w:rsidRDefault="00DF5DFC" w:rsidP="00BD19CC">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3336B0C4" w14:textId="77777777" w:rsidR="00DF5DFC" w:rsidRPr="004A244F" w:rsidRDefault="00DF5DFC" w:rsidP="00BD19CC">
                      <w:pPr>
                        <w:jc w:val="center"/>
                        <w:rPr>
                          <w:rFonts w:ascii="Times New Roman" w:hAnsi="Times New Roman" w:cs="Times New Roman"/>
                          <w:sz w:val="28"/>
                          <w:szCs w:val="24"/>
                        </w:rPr>
                      </w:pPr>
                      <w:r>
                        <w:rPr>
                          <w:rFonts w:ascii="Times New Roman" w:hAnsi="Times New Roman" w:cs="Times New Roman"/>
                          <w:sz w:val="28"/>
                          <w:szCs w:val="24"/>
                        </w:rPr>
                        <w:t>for</w:t>
                      </w:r>
                    </w:p>
                    <w:p w14:paraId="54280EAB" w14:textId="77777777" w:rsidR="00DF5DFC" w:rsidRPr="001E1B7D" w:rsidRDefault="00DF5DFC" w:rsidP="0079472E">
                      <w:pPr>
                        <w:jc w:val="center"/>
                        <w:rPr>
                          <w:rFonts w:ascii="Times New Roman" w:hAnsi="Times New Roman" w:cs="Times New Roman"/>
                          <w:sz w:val="28"/>
                          <w:szCs w:val="28"/>
                        </w:rPr>
                      </w:pPr>
                      <w:r w:rsidRPr="001E1B7D">
                        <w:rPr>
                          <w:rFonts w:ascii="Times New Roman" w:hAnsi="Times New Roman" w:cs="Times New Roman"/>
                          <w:i/>
                          <w:sz w:val="28"/>
                          <w:szCs w:val="28"/>
                        </w:rPr>
                        <w:t>Contract Award</w:t>
                      </w:r>
                    </w:p>
                    <w:p w14:paraId="1FC78A31" w14:textId="77777777" w:rsidR="00DF5DFC" w:rsidRPr="001E1B7D" w:rsidRDefault="00DF5DFC" w:rsidP="00BD19CC">
                      <w:pPr>
                        <w:jc w:val="center"/>
                        <w:rPr>
                          <w:rFonts w:ascii="Times New Roman" w:hAnsi="Times New Roman" w:cs="Times New Roman"/>
                          <w:i/>
                          <w:sz w:val="28"/>
                          <w:szCs w:val="28"/>
                        </w:rPr>
                      </w:pPr>
                      <w:r>
                        <w:rPr>
                          <w:rFonts w:ascii="Times New Roman" w:hAnsi="Times New Roman" w:cs="Times New Roman"/>
                          <w:i/>
                          <w:sz w:val="28"/>
                          <w:szCs w:val="28"/>
                        </w:rPr>
                        <w:t>Sole Source</w:t>
                      </w:r>
                    </w:p>
                    <w:p w14:paraId="450D4BFF" w14:textId="77777777" w:rsidR="00DF5DFC" w:rsidRPr="002555E6" w:rsidRDefault="00DF5DFC" w:rsidP="00BD19CC">
                      <w:pPr>
                        <w:jc w:val="center"/>
                        <w:rPr>
                          <w:rFonts w:ascii="Times New Roman" w:hAnsi="Times New Roman" w:cs="Times New Roman"/>
                          <w:sz w:val="28"/>
                          <w:szCs w:val="52"/>
                        </w:rPr>
                      </w:pPr>
                      <w:r w:rsidRPr="002555E6">
                        <w:rPr>
                          <w:rFonts w:ascii="Times New Roman" w:hAnsi="Times New Roman" w:cs="Times New Roman"/>
                          <w:sz w:val="28"/>
                          <w:szCs w:val="52"/>
                        </w:rPr>
                        <w:t xml:space="preserve"> (Release of RFP to Contract Award)</w:t>
                      </w:r>
                    </w:p>
                    <w:p w14:paraId="2A295971" w14:textId="77777777" w:rsidR="00DF5DFC" w:rsidRPr="00451457" w:rsidRDefault="00DF5DFC" w:rsidP="00BD19CC">
                      <w:pPr>
                        <w:ind w:left="1080" w:right="1380"/>
                        <w:jc w:val="center"/>
                        <w:rPr>
                          <w:sz w:val="20"/>
                        </w:rPr>
                      </w:pPr>
                    </w:p>
                    <w:p w14:paraId="0F591BCC" w14:textId="77777777" w:rsidR="00DF5DFC" w:rsidRDefault="00DF5DFC" w:rsidP="00BD19CC">
                      <w:pPr>
                        <w:jc w:val="right"/>
                      </w:pPr>
                    </w:p>
                    <w:p w14:paraId="688C091E" w14:textId="77777777" w:rsidR="00DF5DFC" w:rsidRDefault="00DF5DFC" w:rsidP="00BD19CC">
                      <w:pPr>
                        <w:jc w:val="right"/>
                      </w:pPr>
                    </w:p>
                    <w:p w14:paraId="5F46C3F3" w14:textId="77777777" w:rsidR="00DF5DFC" w:rsidRPr="004501E0" w:rsidRDefault="00DF5DFC" w:rsidP="00BD19CC">
                      <w:pPr>
                        <w:tabs>
                          <w:tab w:val="left" w:pos="5760"/>
                          <w:tab w:val="left" w:pos="6120"/>
                          <w:tab w:val="left" w:pos="6480"/>
                          <w:tab w:val="left" w:pos="7200"/>
                        </w:tabs>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Process Owner: AFLCMC/PK</w:t>
                      </w:r>
                    </w:p>
                    <w:p w14:paraId="38D82B60" w14:textId="5964CB7D" w:rsidR="00DF5DFC" w:rsidRPr="004501E0" w:rsidRDefault="00DF5DFC" w:rsidP="00BD19CC">
                      <w:pPr>
                        <w:tabs>
                          <w:tab w:val="left" w:pos="5760"/>
                          <w:tab w:val="left" w:pos="6480"/>
                          <w:tab w:val="left" w:pos="7200"/>
                        </w:tabs>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 xml:space="preserve">Date: </w:t>
                      </w:r>
                      <w:r w:rsidR="00B62987">
                        <w:rPr>
                          <w:rFonts w:ascii="Times New Roman" w:hAnsi="Times New Roman" w:cs="Times New Roman"/>
                          <w:sz w:val="28"/>
                          <w:szCs w:val="52"/>
                        </w:rPr>
                        <w:t>18 August 2022</w:t>
                      </w:r>
                    </w:p>
                    <w:p w14:paraId="5804E381" w14:textId="3644D27E" w:rsidR="00DF5DFC" w:rsidRDefault="00DF5DFC" w:rsidP="00BD19CC">
                      <w:pPr>
                        <w:ind w:left="5490"/>
                        <w:rPr>
                          <w:rFonts w:ascii="Times New Roman" w:hAnsi="Times New Roman" w:cs="Times New Roman"/>
                          <w:sz w:val="28"/>
                          <w:szCs w:val="52"/>
                        </w:rPr>
                      </w:pPr>
                      <w:r>
                        <w:rPr>
                          <w:rFonts w:ascii="Times New Roman" w:hAnsi="Times New Roman" w:cs="Times New Roman"/>
                          <w:sz w:val="28"/>
                          <w:szCs w:val="52"/>
                        </w:rPr>
                        <w:t xml:space="preserve"> </w:t>
                      </w:r>
                      <w:r w:rsidRPr="004501E0">
                        <w:rPr>
                          <w:rFonts w:ascii="Times New Roman" w:hAnsi="Times New Roman" w:cs="Times New Roman"/>
                          <w:sz w:val="28"/>
                          <w:szCs w:val="52"/>
                        </w:rPr>
                        <w:t xml:space="preserve">Version: </w:t>
                      </w:r>
                      <w:r>
                        <w:rPr>
                          <w:rFonts w:ascii="Times New Roman" w:hAnsi="Times New Roman" w:cs="Times New Roman"/>
                          <w:sz w:val="28"/>
                          <w:szCs w:val="52"/>
                        </w:rPr>
                        <w:t>4.</w:t>
                      </w:r>
                      <w:r w:rsidR="006A3780">
                        <w:rPr>
                          <w:rFonts w:ascii="Times New Roman" w:hAnsi="Times New Roman" w:cs="Times New Roman"/>
                          <w:sz w:val="28"/>
                          <w:szCs w:val="52"/>
                        </w:rPr>
                        <w:t>4</w:t>
                      </w:r>
                    </w:p>
                    <w:p w14:paraId="4E98BFB4" w14:textId="77777777" w:rsidR="00DF5DFC" w:rsidRDefault="00DF5DFC" w:rsidP="00846ADC">
                      <w:pPr>
                        <w:pStyle w:val="PlainText"/>
                        <w:jc w:val="center"/>
                        <w:rPr>
                          <w:rFonts w:ascii="Arial" w:hAnsi="Arial" w:cs="Arial"/>
                          <w:color w:val="FF0000"/>
                          <w:sz w:val="24"/>
                        </w:rPr>
                      </w:pPr>
                    </w:p>
                    <w:p w14:paraId="54FF2F2F" w14:textId="77777777" w:rsidR="00DF5DFC" w:rsidRDefault="00DF5DFC" w:rsidP="00846ADC">
                      <w:pPr>
                        <w:pStyle w:val="PlainText"/>
                        <w:jc w:val="center"/>
                        <w:rPr>
                          <w:rFonts w:ascii="Arial" w:hAnsi="Arial" w:cs="Arial"/>
                          <w:color w:val="FF0000"/>
                          <w:sz w:val="24"/>
                        </w:rPr>
                      </w:pPr>
                    </w:p>
                    <w:p w14:paraId="5CC21343" w14:textId="77777777" w:rsidR="00DF5DFC" w:rsidRDefault="00DF5DFC" w:rsidP="00846ADC">
                      <w:pPr>
                        <w:pStyle w:val="PlainText"/>
                        <w:jc w:val="center"/>
                        <w:rPr>
                          <w:rFonts w:ascii="Arial" w:hAnsi="Arial" w:cs="Arial"/>
                          <w:color w:val="FF0000"/>
                          <w:sz w:val="24"/>
                        </w:rPr>
                      </w:pPr>
                    </w:p>
                    <w:p w14:paraId="1C69CE7A" w14:textId="77777777" w:rsidR="00DF5DFC" w:rsidRDefault="00DF5DFC" w:rsidP="00846ADC">
                      <w:pPr>
                        <w:pStyle w:val="PlainText"/>
                        <w:jc w:val="center"/>
                        <w:rPr>
                          <w:rFonts w:ascii="Arial" w:hAnsi="Arial" w:cs="Arial"/>
                          <w:color w:val="FF0000"/>
                          <w:sz w:val="24"/>
                        </w:rPr>
                      </w:pPr>
                    </w:p>
                    <w:p w14:paraId="2222EFB2" w14:textId="77777777" w:rsidR="00DF5DFC" w:rsidRDefault="00DF5DFC" w:rsidP="00846ADC">
                      <w:pPr>
                        <w:pStyle w:val="PlainText"/>
                        <w:jc w:val="center"/>
                        <w:rPr>
                          <w:rFonts w:ascii="Arial" w:hAnsi="Arial" w:cs="Arial"/>
                          <w:color w:val="FF0000"/>
                          <w:sz w:val="24"/>
                        </w:rPr>
                      </w:pPr>
                    </w:p>
                    <w:p w14:paraId="31523D2E" w14:textId="77777777" w:rsidR="00DF5DFC" w:rsidRPr="003211F5" w:rsidRDefault="00DF5DFC" w:rsidP="00846ADC">
                      <w:pPr>
                        <w:rPr>
                          <w:rFonts w:ascii="Times New Roman" w:hAnsi="Times New Roman" w:cs="Times New Roman"/>
                          <w:sz w:val="24"/>
                          <w:szCs w:val="24"/>
                        </w:rPr>
                      </w:pPr>
                    </w:p>
                  </w:txbxContent>
                </v:textbox>
              </v:shape>
            </w:pict>
          </mc:Fallback>
        </mc:AlternateContent>
      </w:r>
    </w:p>
    <w:p w14:paraId="27388F4F" w14:textId="77777777" w:rsidR="004501E0" w:rsidRDefault="000D3F31">
      <w:pPr>
        <w:rPr>
          <w:rFonts w:ascii="Times New Roman" w:hAnsi="Times New Roman" w:cs="Times New Roman"/>
          <w:sz w:val="28"/>
          <w:szCs w:val="52"/>
        </w:rPr>
      </w:pPr>
      <w:r>
        <w:t xml:space="preserve"> </w:t>
      </w:r>
    </w:p>
    <w:p w14:paraId="3FDE8617" w14:textId="77777777" w:rsidR="004501E0" w:rsidRDefault="004501E0" w:rsidP="00BD19CC">
      <w:pPr>
        <w:tabs>
          <w:tab w:val="left" w:pos="1620"/>
          <w:tab w:val="left" w:pos="5760"/>
          <w:tab w:val="left" w:pos="6480"/>
          <w:tab w:val="left" w:pos="7200"/>
        </w:tabs>
        <w:jc w:val="center"/>
        <w:rPr>
          <w:rFonts w:ascii="Times New Roman" w:hAnsi="Times New Roman" w:cs="Times New Roman"/>
          <w:sz w:val="24"/>
          <w:szCs w:val="24"/>
        </w:rPr>
      </w:pPr>
    </w:p>
    <w:p w14:paraId="56CB09A1" w14:textId="77777777" w:rsidR="00BD19CC" w:rsidRDefault="00BD19CC">
      <w:pPr>
        <w:rPr>
          <w:rFonts w:ascii="Times New Roman" w:hAnsi="Times New Roman" w:cs="Times New Roman"/>
          <w:sz w:val="24"/>
          <w:szCs w:val="24"/>
        </w:rPr>
      </w:pPr>
      <w:r>
        <w:rPr>
          <w:rFonts w:ascii="Times New Roman" w:hAnsi="Times New Roman" w:cs="Times New Roman"/>
          <w:sz w:val="24"/>
          <w:szCs w:val="24"/>
        </w:rPr>
        <w:br w:type="page"/>
      </w:r>
    </w:p>
    <w:p w14:paraId="463D4732" w14:textId="77777777" w:rsidR="00E27AB2" w:rsidRDefault="00E27AB2" w:rsidP="004501E0">
      <w:pPr>
        <w:tabs>
          <w:tab w:val="left" w:pos="5760"/>
          <w:tab w:val="left" w:pos="6480"/>
          <w:tab w:val="left" w:pos="7200"/>
        </w:tabs>
        <w:rPr>
          <w:rFonts w:ascii="Times New Roman" w:hAnsi="Times New Roman" w:cs="Times New Roman"/>
          <w:sz w:val="24"/>
          <w:szCs w:val="24"/>
        </w:rPr>
        <w:sectPr w:rsidR="00E27AB2" w:rsidSect="00061A96">
          <w:footerReference w:type="default" r:id="rId12"/>
          <w:footerReference w:type="first" r:id="rId13"/>
          <w:pgSz w:w="12240" w:h="15840"/>
          <w:pgMar w:top="1440" w:right="1440" w:bottom="1440" w:left="1440" w:header="720" w:footer="720" w:gutter="0"/>
          <w:pgNumType w:start="1"/>
          <w:cols w:space="720"/>
          <w:titlePg/>
          <w:docGrid w:linePitch="360"/>
        </w:sectPr>
      </w:pPr>
    </w:p>
    <w:p w14:paraId="37E11D9C" w14:textId="77777777" w:rsidR="00076DB6" w:rsidRDefault="00D517C2" w:rsidP="00284936">
      <w:pPr>
        <w:tabs>
          <w:tab w:val="left" w:pos="5760"/>
          <w:tab w:val="left" w:pos="6480"/>
          <w:tab w:val="left" w:pos="7200"/>
        </w:tabs>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Standard Process for </w:t>
      </w:r>
      <w:r w:rsidR="00284936" w:rsidRPr="00BD19CC">
        <w:rPr>
          <w:rFonts w:ascii="Times New Roman" w:hAnsi="Times New Roman" w:cs="Times New Roman"/>
          <w:i/>
          <w:sz w:val="28"/>
          <w:szCs w:val="28"/>
        </w:rPr>
        <w:t>Contract Award</w:t>
      </w:r>
    </w:p>
    <w:p w14:paraId="5239B859" w14:textId="77777777" w:rsidR="00076DB6" w:rsidRDefault="00284936" w:rsidP="00284936">
      <w:pPr>
        <w:tabs>
          <w:tab w:val="left" w:pos="5760"/>
          <w:tab w:val="left" w:pos="6480"/>
          <w:tab w:val="left" w:pos="7200"/>
        </w:tabs>
        <w:spacing w:after="0" w:line="264" w:lineRule="auto"/>
        <w:jc w:val="center"/>
        <w:rPr>
          <w:rFonts w:ascii="Times New Roman" w:hAnsi="Times New Roman" w:cs="Times New Roman"/>
          <w:i/>
          <w:sz w:val="28"/>
          <w:szCs w:val="28"/>
        </w:rPr>
      </w:pPr>
      <w:r w:rsidRPr="00BD19CC">
        <w:rPr>
          <w:rFonts w:ascii="Times New Roman" w:hAnsi="Times New Roman" w:cs="Times New Roman"/>
          <w:i/>
          <w:sz w:val="28"/>
          <w:szCs w:val="28"/>
        </w:rPr>
        <w:t xml:space="preserve"> </w:t>
      </w:r>
      <w:r w:rsidR="00D517C2">
        <w:rPr>
          <w:rFonts w:ascii="Times New Roman" w:hAnsi="Times New Roman" w:cs="Times New Roman"/>
          <w:i/>
          <w:sz w:val="28"/>
          <w:szCs w:val="28"/>
        </w:rPr>
        <w:t xml:space="preserve">Sole </w:t>
      </w:r>
      <w:r>
        <w:rPr>
          <w:rFonts w:ascii="Times New Roman" w:hAnsi="Times New Roman" w:cs="Times New Roman"/>
          <w:i/>
          <w:sz w:val="28"/>
          <w:szCs w:val="28"/>
        </w:rPr>
        <w:t>Source</w:t>
      </w:r>
    </w:p>
    <w:p w14:paraId="0B61FD89" w14:textId="77777777" w:rsidR="00284936" w:rsidRPr="00BD19CC" w:rsidRDefault="00076DB6" w:rsidP="00284936">
      <w:pPr>
        <w:tabs>
          <w:tab w:val="left" w:pos="5760"/>
          <w:tab w:val="left" w:pos="6480"/>
          <w:tab w:val="left" w:pos="7200"/>
        </w:tabs>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(Release of RFP to Contract Award)</w:t>
      </w:r>
      <w:r w:rsidR="00284936">
        <w:rPr>
          <w:rFonts w:ascii="Times New Roman" w:hAnsi="Times New Roman" w:cs="Times New Roman"/>
          <w:i/>
          <w:sz w:val="28"/>
          <w:szCs w:val="28"/>
        </w:rPr>
        <w:t xml:space="preserve"> </w:t>
      </w:r>
    </w:p>
    <w:p w14:paraId="49482405" w14:textId="77777777" w:rsidR="00284936" w:rsidRDefault="00284936" w:rsidP="00284936">
      <w:pPr>
        <w:tabs>
          <w:tab w:val="left" w:pos="5760"/>
          <w:tab w:val="left" w:pos="6480"/>
          <w:tab w:val="left" w:pos="7200"/>
        </w:tabs>
        <w:spacing w:after="0" w:line="240" w:lineRule="auto"/>
        <w:rPr>
          <w:rFonts w:ascii="Times New Roman" w:hAnsi="Times New Roman" w:cs="Times New Roman"/>
          <w:sz w:val="24"/>
          <w:szCs w:val="24"/>
        </w:rPr>
      </w:pPr>
    </w:p>
    <w:p w14:paraId="6F9AB6F2" w14:textId="77777777" w:rsidR="004501E0" w:rsidRDefault="004501E0" w:rsidP="004501E0">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Record of Changes:</w:t>
      </w:r>
    </w:p>
    <w:tbl>
      <w:tblPr>
        <w:tblStyle w:val="TableGrid"/>
        <w:tblW w:w="0" w:type="auto"/>
        <w:tblInd w:w="378" w:type="dxa"/>
        <w:tblLook w:val="04A0" w:firstRow="1" w:lastRow="0" w:firstColumn="1" w:lastColumn="0" w:noHBand="0" w:noVBand="1"/>
      </w:tblPr>
      <w:tblGrid>
        <w:gridCol w:w="1594"/>
        <w:gridCol w:w="2030"/>
        <w:gridCol w:w="5348"/>
      </w:tblGrid>
      <w:tr w:rsidR="004501E0" w14:paraId="6AEF385F" w14:textId="77777777" w:rsidTr="00BD19CC">
        <w:tc>
          <w:tcPr>
            <w:tcW w:w="9198" w:type="dxa"/>
            <w:gridSpan w:val="3"/>
            <w:vAlign w:val="center"/>
          </w:tcPr>
          <w:p w14:paraId="1D6947AB" w14:textId="77777777" w:rsidR="004501E0" w:rsidRPr="00783AED" w:rsidRDefault="004501E0" w:rsidP="004501E0">
            <w:pPr>
              <w:tabs>
                <w:tab w:val="left" w:pos="5760"/>
                <w:tab w:val="left" w:pos="6480"/>
                <w:tab w:val="left" w:pos="7200"/>
              </w:tabs>
              <w:jc w:val="center"/>
              <w:rPr>
                <w:rFonts w:ascii="Times New Roman" w:hAnsi="Times New Roman" w:cs="Times New Roman"/>
                <w:b/>
                <w:sz w:val="24"/>
                <w:szCs w:val="24"/>
              </w:rPr>
            </w:pPr>
            <w:r w:rsidRPr="00783AED">
              <w:rPr>
                <w:rFonts w:ascii="Times New Roman" w:hAnsi="Times New Roman" w:cs="Times New Roman"/>
                <w:b/>
                <w:sz w:val="28"/>
                <w:szCs w:val="24"/>
              </w:rPr>
              <w:t>Record of Changes</w:t>
            </w:r>
          </w:p>
        </w:tc>
      </w:tr>
      <w:tr w:rsidR="004501E0" w:rsidRPr="003B1985" w14:paraId="5F2CF331" w14:textId="77777777" w:rsidTr="007A1B89">
        <w:tc>
          <w:tcPr>
            <w:tcW w:w="1620" w:type="dxa"/>
            <w:vAlign w:val="center"/>
          </w:tcPr>
          <w:p w14:paraId="765278C3" w14:textId="77777777" w:rsidR="004501E0" w:rsidRPr="003B1985" w:rsidRDefault="004501E0" w:rsidP="004501E0">
            <w:pPr>
              <w:tabs>
                <w:tab w:val="left" w:pos="5760"/>
                <w:tab w:val="left" w:pos="6480"/>
                <w:tab w:val="left" w:pos="7200"/>
              </w:tabs>
              <w:jc w:val="center"/>
              <w:rPr>
                <w:rFonts w:ascii="Times New Roman" w:hAnsi="Times New Roman" w:cs="Times New Roman"/>
                <w:b/>
                <w:sz w:val="24"/>
                <w:szCs w:val="24"/>
              </w:rPr>
            </w:pPr>
            <w:r w:rsidRPr="003B1985">
              <w:rPr>
                <w:rFonts w:ascii="Times New Roman" w:hAnsi="Times New Roman" w:cs="Times New Roman"/>
                <w:b/>
                <w:sz w:val="24"/>
                <w:szCs w:val="24"/>
              </w:rPr>
              <w:t>Version</w:t>
            </w:r>
          </w:p>
        </w:tc>
        <w:tc>
          <w:tcPr>
            <w:tcW w:w="2070" w:type="dxa"/>
            <w:vAlign w:val="center"/>
          </w:tcPr>
          <w:p w14:paraId="54EFD28A" w14:textId="77777777" w:rsidR="004501E0" w:rsidRPr="003B1985" w:rsidRDefault="004501E0" w:rsidP="004501E0">
            <w:pPr>
              <w:tabs>
                <w:tab w:val="left" w:pos="5760"/>
                <w:tab w:val="left" w:pos="6480"/>
                <w:tab w:val="left" w:pos="7200"/>
              </w:tabs>
              <w:jc w:val="center"/>
              <w:rPr>
                <w:rFonts w:ascii="Times New Roman" w:hAnsi="Times New Roman" w:cs="Times New Roman"/>
                <w:b/>
                <w:sz w:val="24"/>
                <w:szCs w:val="24"/>
              </w:rPr>
            </w:pPr>
            <w:r w:rsidRPr="003B1985">
              <w:rPr>
                <w:rFonts w:ascii="Times New Roman" w:hAnsi="Times New Roman" w:cs="Times New Roman"/>
                <w:b/>
                <w:sz w:val="24"/>
                <w:szCs w:val="24"/>
              </w:rPr>
              <w:t>Effective Date</w:t>
            </w:r>
          </w:p>
        </w:tc>
        <w:tc>
          <w:tcPr>
            <w:tcW w:w="5508" w:type="dxa"/>
            <w:vAlign w:val="center"/>
          </w:tcPr>
          <w:p w14:paraId="0F6CE229" w14:textId="77777777" w:rsidR="004501E0" w:rsidRPr="003B1985" w:rsidRDefault="004501E0" w:rsidP="004501E0">
            <w:pPr>
              <w:tabs>
                <w:tab w:val="left" w:pos="5760"/>
                <w:tab w:val="left" w:pos="6480"/>
                <w:tab w:val="left" w:pos="7200"/>
              </w:tabs>
              <w:jc w:val="center"/>
              <w:rPr>
                <w:rFonts w:ascii="Times New Roman" w:hAnsi="Times New Roman" w:cs="Times New Roman"/>
                <w:b/>
                <w:sz w:val="24"/>
                <w:szCs w:val="24"/>
              </w:rPr>
            </w:pPr>
            <w:r w:rsidRPr="003B1985">
              <w:rPr>
                <w:rFonts w:ascii="Times New Roman" w:hAnsi="Times New Roman" w:cs="Times New Roman"/>
                <w:b/>
                <w:sz w:val="24"/>
                <w:szCs w:val="24"/>
              </w:rPr>
              <w:t>Summary</w:t>
            </w:r>
          </w:p>
        </w:tc>
      </w:tr>
      <w:tr w:rsidR="004501E0" w14:paraId="15D3A851" w14:textId="77777777" w:rsidTr="007A1B89">
        <w:tc>
          <w:tcPr>
            <w:tcW w:w="1620" w:type="dxa"/>
            <w:vAlign w:val="center"/>
          </w:tcPr>
          <w:p w14:paraId="5A7A96C2" w14:textId="77777777" w:rsidR="004501E0" w:rsidRDefault="004501E0"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vAlign w:val="center"/>
          </w:tcPr>
          <w:p w14:paraId="2BF68943" w14:textId="77777777" w:rsidR="004501E0" w:rsidRDefault="00D611EA"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21 Mar</w:t>
            </w:r>
            <w:r w:rsidR="00B737F9">
              <w:rPr>
                <w:rFonts w:ascii="Times New Roman" w:hAnsi="Times New Roman" w:cs="Times New Roman"/>
                <w:sz w:val="24"/>
                <w:szCs w:val="24"/>
              </w:rPr>
              <w:t xml:space="preserve"> 2013</w:t>
            </w:r>
          </w:p>
        </w:tc>
        <w:tc>
          <w:tcPr>
            <w:tcW w:w="5508" w:type="dxa"/>
            <w:vAlign w:val="center"/>
          </w:tcPr>
          <w:p w14:paraId="2BFCA1B0" w14:textId="77777777" w:rsidR="004501E0" w:rsidRDefault="007A1B89" w:rsidP="00F326B9">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Baseline standard process reviewed and approved by S</w:t>
            </w:r>
            <w:r w:rsidR="00F326B9">
              <w:rPr>
                <w:rFonts w:ascii="Times New Roman" w:hAnsi="Times New Roman" w:cs="Times New Roman"/>
                <w:sz w:val="24"/>
                <w:szCs w:val="24"/>
              </w:rPr>
              <w:t xml:space="preserve">tandards and Process </w:t>
            </w:r>
            <w:r>
              <w:rPr>
                <w:rFonts w:ascii="Times New Roman" w:hAnsi="Times New Roman" w:cs="Times New Roman"/>
                <w:sz w:val="24"/>
                <w:szCs w:val="24"/>
              </w:rPr>
              <w:t xml:space="preserve">Board on </w:t>
            </w:r>
            <w:r w:rsidR="00B737F9" w:rsidRPr="00B737F9">
              <w:rPr>
                <w:rFonts w:ascii="Times New Roman" w:hAnsi="Times New Roman" w:cs="Times New Roman"/>
                <w:sz w:val="24"/>
                <w:szCs w:val="24"/>
              </w:rPr>
              <w:t>21 Mar 2013</w:t>
            </w:r>
            <w:r w:rsidR="00B737F9">
              <w:rPr>
                <w:rFonts w:ascii="Times New Roman" w:hAnsi="Times New Roman" w:cs="Times New Roman"/>
                <w:sz w:val="24"/>
                <w:szCs w:val="24"/>
              </w:rPr>
              <w:t xml:space="preserve">. Defines process for contracts </w:t>
            </w:r>
            <w:r w:rsidR="00B737F9" w:rsidRPr="0048008F">
              <w:rPr>
                <w:rFonts w:ascii="Times New Roman" w:hAnsi="Times New Roman" w:cs="Times New Roman"/>
                <w:b/>
                <w:sz w:val="24"/>
                <w:szCs w:val="24"/>
              </w:rPr>
              <w:t>$50M</w:t>
            </w:r>
            <w:r w:rsidR="009F37B1">
              <w:rPr>
                <w:rFonts w:ascii="Times New Roman" w:hAnsi="Times New Roman" w:cs="Times New Roman"/>
                <w:b/>
                <w:sz w:val="24"/>
                <w:szCs w:val="24"/>
              </w:rPr>
              <w:t xml:space="preserve"> </w:t>
            </w:r>
            <w:r w:rsidR="00B737F9" w:rsidRPr="0048008F">
              <w:rPr>
                <w:rFonts w:ascii="Times New Roman" w:hAnsi="Times New Roman" w:cs="Times New Roman"/>
                <w:b/>
                <w:sz w:val="24"/>
                <w:szCs w:val="24"/>
              </w:rPr>
              <w:t>-</w:t>
            </w:r>
            <w:r w:rsidR="009F37B1">
              <w:rPr>
                <w:rFonts w:ascii="Times New Roman" w:hAnsi="Times New Roman" w:cs="Times New Roman"/>
                <w:b/>
                <w:sz w:val="24"/>
                <w:szCs w:val="24"/>
              </w:rPr>
              <w:t xml:space="preserve"> </w:t>
            </w:r>
            <w:r w:rsidR="00B737F9" w:rsidRPr="0048008F">
              <w:rPr>
                <w:rFonts w:ascii="Times New Roman" w:hAnsi="Times New Roman" w:cs="Times New Roman"/>
                <w:b/>
                <w:sz w:val="24"/>
                <w:szCs w:val="24"/>
              </w:rPr>
              <w:t>500M.</w:t>
            </w:r>
          </w:p>
        </w:tc>
      </w:tr>
      <w:tr w:rsidR="00284936" w14:paraId="05D439F3" w14:textId="77777777" w:rsidTr="007A1B89">
        <w:tc>
          <w:tcPr>
            <w:tcW w:w="1620" w:type="dxa"/>
            <w:vAlign w:val="center"/>
          </w:tcPr>
          <w:p w14:paraId="73ECFAEC" w14:textId="77777777" w:rsidR="00284936" w:rsidRDefault="00284936"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vAlign w:val="center"/>
          </w:tcPr>
          <w:p w14:paraId="65632538" w14:textId="77777777" w:rsidR="00284936" w:rsidRDefault="00D611EA"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3 Jun</w:t>
            </w:r>
            <w:r w:rsidR="00284936">
              <w:rPr>
                <w:rFonts w:ascii="Times New Roman" w:hAnsi="Times New Roman" w:cs="Times New Roman"/>
                <w:sz w:val="24"/>
                <w:szCs w:val="24"/>
              </w:rPr>
              <w:t xml:space="preserve"> 2014</w:t>
            </w:r>
          </w:p>
        </w:tc>
        <w:tc>
          <w:tcPr>
            <w:tcW w:w="5508" w:type="dxa"/>
            <w:vAlign w:val="center"/>
          </w:tcPr>
          <w:p w14:paraId="2797CE5B" w14:textId="77777777" w:rsidR="00284936" w:rsidRDefault="00284936">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Baseline standard process reviewed and approved by S</w:t>
            </w:r>
            <w:r w:rsidR="00F326B9">
              <w:rPr>
                <w:rFonts w:ascii="Times New Roman" w:hAnsi="Times New Roman" w:cs="Times New Roman"/>
                <w:sz w:val="24"/>
                <w:szCs w:val="24"/>
              </w:rPr>
              <w:t>tandards and Process</w:t>
            </w:r>
            <w:r>
              <w:rPr>
                <w:rFonts w:ascii="Times New Roman" w:hAnsi="Times New Roman" w:cs="Times New Roman"/>
                <w:sz w:val="24"/>
                <w:szCs w:val="24"/>
              </w:rPr>
              <w:t xml:space="preserve"> Board on 15 May 2014. Defines process for contract </w:t>
            </w:r>
            <w:r w:rsidRPr="0048008F">
              <w:rPr>
                <w:rFonts w:ascii="Times New Roman" w:hAnsi="Times New Roman" w:cs="Times New Roman"/>
                <w:b/>
                <w:sz w:val="24"/>
                <w:szCs w:val="24"/>
              </w:rPr>
              <w:t>$1M</w:t>
            </w:r>
            <w:r w:rsidR="009F37B1">
              <w:rPr>
                <w:rFonts w:ascii="Times New Roman" w:hAnsi="Times New Roman" w:cs="Times New Roman"/>
                <w:b/>
                <w:sz w:val="24"/>
                <w:szCs w:val="24"/>
              </w:rPr>
              <w:t xml:space="preserve"> </w:t>
            </w:r>
            <w:r w:rsidRPr="0048008F">
              <w:rPr>
                <w:rFonts w:ascii="Times New Roman" w:hAnsi="Times New Roman" w:cs="Times New Roman"/>
                <w:b/>
                <w:sz w:val="24"/>
                <w:szCs w:val="24"/>
              </w:rPr>
              <w:t>-</w:t>
            </w:r>
            <w:r w:rsidR="009F37B1">
              <w:rPr>
                <w:rFonts w:ascii="Times New Roman" w:hAnsi="Times New Roman" w:cs="Times New Roman"/>
                <w:b/>
                <w:sz w:val="24"/>
                <w:szCs w:val="24"/>
              </w:rPr>
              <w:t xml:space="preserve"> </w:t>
            </w:r>
            <w:r w:rsidRPr="0048008F">
              <w:rPr>
                <w:rFonts w:ascii="Times New Roman" w:hAnsi="Times New Roman" w:cs="Times New Roman"/>
                <w:b/>
                <w:sz w:val="24"/>
                <w:szCs w:val="24"/>
              </w:rPr>
              <w:t>50M.</w:t>
            </w:r>
          </w:p>
        </w:tc>
      </w:tr>
      <w:tr w:rsidR="000C74A4" w14:paraId="411C9417" w14:textId="77777777" w:rsidTr="007A1B89">
        <w:tc>
          <w:tcPr>
            <w:tcW w:w="1620" w:type="dxa"/>
            <w:vAlign w:val="center"/>
          </w:tcPr>
          <w:p w14:paraId="39BFDE4B" w14:textId="77777777" w:rsidR="000C74A4" w:rsidRDefault="000C74A4"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2.0</w:t>
            </w:r>
          </w:p>
        </w:tc>
        <w:tc>
          <w:tcPr>
            <w:tcW w:w="2070" w:type="dxa"/>
            <w:vAlign w:val="center"/>
          </w:tcPr>
          <w:p w14:paraId="10BFB3DF" w14:textId="77777777" w:rsidR="000C74A4" w:rsidRDefault="00D611EA" w:rsidP="00284936">
            <w:pPr>
              <w:tabs>
                <w:tab w:val="left" w:pos="5760"/>
                <w:tab w:val="left" w:pos="6480"/>
                <w:tab w:val="left" w:pos="7200"/>
              </w:tabs>
              <w:jc w:val="center"/>
              <w:rPr>
                <w:rFonts w:ascii="Times New Roman" w:hAnsi="Times New Roman" w:cs="Times New Roman"/>
                <w:sz w:val="24"/>
                <w:szCs w:val="24"/>
              </w:rPr>
            </w:pPr>
            <w:r w:rsidRPr="00D611EA">
              <w:rPr>
                <w:rFonts w:ascii="Times New Roman" w:hAnsi="Times New Roman" w:cs="Times New Roman"/>
                <w:color w:val="000000" w:themeColor="text1"/>
                <w:sz w:val="24"/>
                <w:szCs w:val="24"/>
              </w:rPr>
              <w:t>15 Sep</w:t>
            </w:r>
            <w:r w:rsidR="000C74A4" w:rsidRPr="00D611EA">
              <w:rPr>
                <w:rFonts w:ascii="Times New Roman" w:hAnsi="Times New Roman" w:cs="Times New Roman"/>
                <w:color w:val="000000" w:themeColor="text1"/>
                <w:sz w:val="24"/>
                <w:szCs w:val="24"/>
              </w:rPr>
              <w:t xml:space="preserve"> </w:t>
            </w:r>
            <w:r w:rsidR="000C74A4">
              <w:rPr>
                <w:rFonts w:ascii="Times New Roman" w:hAnsi="Times New Roman" w:cs="Times New Roman"/>
                <w:sz w:val="24"/>
                <w:szCs w:val="24"/>
              </w:rPr>
              <w:t>2014</w:t>
            </w:r>
          </w:p>
        </w:tc>
        <w:tc>
          <w:tcPr>
            <w:tcW w:w="5508" w:type="dxa"/>
            <w:vAlign w:val="center"/>
          </w:tcPr>
          <w:p w14:paraId="25643693" w14:textId="77777777" w:rsidR="00284936" w:rsidRPr="00D611EA" w:rsidRDefault="000C74A4" w:rsidP="002A22AC">
            <w:pPr>
              <w:tabs>
                <w:tab w:val="left" w:pos="5760"/>
                <w:tab w:val="left" w:pos="6480"/>
                <w:tab w:val="left" w:pos="7200"/>
              </w:tabs>
              <w:rPr>
                <w:rFonts w:ascii="Times New Roman" w:hAnsi="Times New Roman" w:cs="Times New Roman"/>
                <w:color w:val="000000" w:themeColor="text1"/>
                <w:sz w:val="24"/>
                <w:szCs w:val="24"/>
              </w:rPr>
            </w:pPr>
            <w:r>
              <w:rPr>
                <w:rFonts w:ascii="Times New Roman" w:hAnsi="Times New Roman" w:cs="Times New Roman"/>
                <w:sz w:val="24"/>
                <w:szCs w:val="24"/>
              </w:rPr>
              <w:t>Reviewed and approved by S</w:t>
            </w:r>
            <w:r w:rsidR="00F326B9">
              <w:rPr>
                <w:rFonts w:ascii="Times New Roman" w:hAnsi="Times New Roman" w:cs="Times New Roman"/>
                <w:sz w:val="24"/>
                <w:szCs w:val="24"/>
              </w:rPr>
              <w:t xml:space="preserve">tandards and Process </w:t>
            </w:r>
            <w:r>
              <w:rPr>
                <w:rFonts w:ascii="Times New Roman" w:hAnsi="Times New Roman" w:cs="Times New Roman"/>
                <w:sz w:val="24"/>
                <w:szCs w:val="24"/>
              </w:rPr>
              <w:t xml:space="preserve">Board on </w:t>
            </w:r>
            <w:r w:rsidR="00284936" w:rsidRPr="00D611EA">
              <w:rPr>
                <w:rFonts w:ascii="Times New Roman" w:hAnsi="Times New Roman" w:cs="Times New Roman"/>
                <w:color w:val="000000" w:themeColor="text1"/>
                <w:sz w:val="24"/>
                <w:szCs w:val="24"/>
              </w:rPr>
              <w:t>21 Aug</w:t>
            </w:r>
            <w:r w:rsidRPr="00D611EA">
              <w:rPr>
                <w:rFonts w:ascii="Times New Roman" w:hAnsi="Times New Roman" w:cs="Times New Roman"/>
                <w:color w:val="000000" w:themeColor="text1"/>
                <w:sz w:val="24"/>
                <w:szCs w:val="24"/>
              </w:rPr>
              <w:t xml:space="preserve"> 2014</w:t>
            </w:r>
            <w:r w:rsidR="00B737F9" w:rsidRPr="00D611EA">
              <w:rPr>
                <w:rFonts w:ascii="Times New Roman" w:hAnsi="Times New Roman" w:cs="Times New Roman"/>
                <w:color w:val="000000" w:themeColor="text1"/>
                <w:sz w:val="24"/>
                <w:szCs w:val="24"/>
              </w:rPr>
              <w:t xml:space="preserve">.  </w:t>
            </w:r>
          </w:p>
          <w:p w14:paraId="108E6099" w14:textId="77777777" w:rsidR="000C74A4" w:rsidRDefault="00B737F9" w:rsidP="009F37B1">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This version describes the process and shows timelines for </w:t>
            </w:r>
            <w:r w:rsidRPr="0048008F">
              <w:rPr>
                <w:rFonts w:ascii="Times New Roman" w:hAnsi="Times New Roman" w:cs="Times New Roman"/>
                <w:b/>
                <w:sz w:val="24"/>
                <w:szCs w:val="24"/>
              </w:rPr>
              <w:t>all dollar thresholds</w:t>
            </w:r>
            <w:r w:rsidR="009F37B1">
              <w:rPr>
                <w:rFonts w:ascii="Times New Roman" w:hAnsi="Times New Roman" w:cs="Times New Roman"/>
                <w:b/>
                <w:sz w:val="24"/>
                <w:szCs w:val="24"/>
              </w:rPr>
              <w:t xml:space="preserve">:  </w:t>
            </w:r>
            <w:r>
              <w:rPr>
                <w:rFonts w:ascii="Times New Roman" w:hAnsi="Times New Roman" w:cs="Times New Roman"/>
                <w:sz w:val="24"/>
                <w:szCs w:val="24"/>
              </w:rPr>
              <w:t>$1M</w:t>
            </w:r>
            <w:r w:rsidR="009F37B1">
              <w:rPr>
                <w:rFonts w:ascii="Times New Roman" w:hAnsi="Times New Roman" w:cs="Times New Roman"/>
                <w:sz w:val="24"/>
                <w:szCs w:val="24"/>
              </w:rPr>
              <w:t xml:space="preserve"> - </w:t>
            </w:r>
            <w:r>
              <w:rPr>
                <w:rFonts w:ascii="Times New Roman" w:hAnsi="Times New Roman" w:cs="Times New Roman"/>
                <w:sz w:val="24"/>
                <w:szCs w:val="24"/>
              </w:rPr>
              <w:t>$50M, $50M</w:t>
            </w:r>
            <w:r w:rsidR="00F326B9">
              <w:rPr>
                <w:rFonts w:ascii="Times New Roman" w:hAnsi="Times New Roman" w:cs="Times New Roman"/>
                <w:sz w:val="24"/>
                <w:szCs w:val="24"/>
              </w:rPr>
              <w:t xml:space="preserve"> - </w:t>
            </w:r>
            <w:r>
              <w:rPr>
                <w:rFonts w:ascii="Times New Roman" w:hAnsi="Times New Roman" w:cs="Times New Roman"/>
                <w:sz w:val="24"/>
                <w:szCs w:val="24"/>
              </w:rPr>
              <w:t>$500M, and &gt;$500M.</w:t>
            </w:r>
            <w:r w:rsidR="00284936">
              <w:rPr>
                <w:rFonts w:ascii="Times New Roman" w:hAnsi="Times New Roman" w:cs="Times New Roman"/>
                <w:sz w:val="24"/>
                <w:szCs w:val="24"/>
              </w:rPr>
              <w:t xml:space="preserve">  This version combines and supersedes previous versions of the </w:t>
            </w:r>
            <w:r w:rsidR="00F33F13">
              <w:rPr>
                <w:rFonts w:ascii="Times New Roman" w:hAnsi="Times New Roman" w:cs="Times New Roman"/>
                <w:sz w:val="24"/>
                <w:szCs w:val="24"/>
              </w:rPr>
              <w:t xml:space="preserve">Standard Process for </w:t>
            </w:r>
            <w:r w:rsidR="00284936">
              <w:rPr>
                <w:rFonts w:ascii="Times New Roman" w:hAnsi="Times New Roman" w:cs="Times New Roman"/>
                <w:sz w:val="24"/>
                <w:szCs w:val="24"/>
              </w:rPr>
              <w:t xml:space="preserve">Contract Award </w:t>
            </w:r>
            <w:r w:rsidR="00F33F13">
              <w:rPr>
                <w:rFonts w:ascii="Times New Roman" w:hAnsi="Times New Roman" w:cs="Times New Roman"/>
                <w:sz w:val="24"/>
                <w:szCs w:val="24"/>
              </w:rPr>
              <w:t>(</w:t>
            </w:r>
            <w:r w:rsidR="00284936">
              <w:rPr>
                <w:rFonts w:ascii="Times New Roman" w:hAnsi="Times New Roman" w:cs="Times New Roman"/>
                <w:sz w:val="24"/>
                <w:szCs w:val="24"/>
              </w:rPr>
              <w:t>Sole Source</w:t>
            </w:r>
            <w:r w:rsidR="00F33F13">
              <w:rPr>
                <w:rFonts w:ascii="Times New Roman" w:hAnsi="Times New Roman" w:cs="Times New Roman"/>
                <w:sz w:val="24"/>
                <w:szCs w:val="24"/>
              </w:rPr>
              <w:t>)</w:t>
            </w:r>
            <w:r w:rsidR="00284936">
              <w:rPr>
                <w:rFonts w:ascii="Times New Roman" w:hAnsi="Times New Roman" w:cs="Times New Roman"/>
                <w:sz w:val="24"/>
                <w:szCs w:val="24"/>
              </w:rPr>
              <w:t>.</w:t>
            </w:r>
          </w:p>
        </w:tc>
      </w:tr>
      <w:tr w:rsidR="008F4E10" w14:paraId="657C730E" w14:textId="77777777" w:rsidTr="007A1B89">
        <w:tc>
          <w:tcPr>
            <w:tcW w:w="1620" w:type="dxa"/>
            <w:vAlign w:val="center"/>
          </w:tcPr>
          <w:p w14:paraId="006A0D47" w14:textId="77777777" w:rsidR="008F4E10" w:rsidRDefault="00F70D28"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3.0</w:t>
            </w:r>
          </w:p>
        </w:tc>
        <w:tc>
          <w:tcPr>
            <w:tcW w:w="2070" w:type="dxa"/>
            <w:vAlign w:val="center"/>
          </w:tcPr>
          <w:p w14:paraId="7F8C04E0" w14:textId="77777777" w:rsidR="008F4E10" w:rsidRDefault="00F70D28"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26 Feb 2015</w:t>
            </w:r>
          </w:p>
        </w:tc>
        <w:tc>
          <w:tcPr>
            <w:tcW w:w="5508" w:type="dxa"/>
            <w:vAlign w:val="center"/>
          </w:tcPr>
          <w:p w14:paraId="39A40C66" w14:textId="77777777" w:rsidR="008F4E10" w:rsidRDefault="00F70D28">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Reviewed and approved by S</w:t>
            </w:r>
            <w:r w:rsidR="00F326B9">
              <w:rPr>
                <w:rFonts w:ascii="Times New Roman" w:hAnsi="Times New Roman" w:cs="Times New Roman"/>
                <w:sz w:val="24"/>
                <w:szCs w:val="24"/>
              </w:rPr>
              <w:t xml:space="preserve">tandards and Process </w:t>
            </w:r>
            <w:r>
              <w:rPr>
                <w:rFonts w:ascii="Times New Roman" w:hAnsi="Times New Roman" w:cs="Times New Roman"/>
                <w:sz w:val="24"/>
                <w:szCs w:val="24"/>
              </w:rPr>
              <w:t xml:space="preserve">Board on </w:t>
            </w:r>
            <w:r>
              <w:rPr>
                <w:rFonts w:ascii="Times New Roman" w:hAnsi="Times New Roman" w:cs="Times New Roman"/>
                <w:color w:val="000000" w:themeColor="text1"/>
                <w:sz w:val="24"/>
                <w:szCs w:val="24"/>
              </w:rPr>
              <w:t>26 Feb</w:t>
            </w:r>
            <w:r w:rsidRPr="00D611EA">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5</w:t>
            </w:r>
            <w:r w:rsidRPr="00D611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Adds Proposal Evaluation Team Plan (PETP)</w:t>
            </w:r>
          </w:p>
        </w:tc>
      </w:tr>
      <w:tr w:rsidR="008F4E10" w14:paraId="41E3FE39" w14:textId="77777777" w:rsidTr="007A1B89">
        <w:tc>
          <w:tcPr>
            <w:tcW w:w="1620" w:type="dxa"/>
            <w:vAlign w:val="center"/>
          </w:tcPr>
          <w:p w14:paraId="7256BD4B" w14:textId="77777777" w:rsidR="008F4E10" w:rsidRDefault="00B90AE9" w:rsidP="004501E0">
            <w:pPr>
              <w:tabs>
                <w:tab w:val="left" w:pos="5760"/>
                <w:tab w:val="left" w:pos="6480"/>
                <w:tab w:val="left" w:pos="7200"/>
              </w:tabs>
              <w:jc w:val="center"/>
              <w:rPr>
                <w:rFonts w:ascii="Times New Roman" w:hAnsi="Times New Roman" w:cs="Times New Roman"/>
                <w:sz w:val="24"/>
                <w:szCs w:val="24"/>
              </w:rPr>
            </w:pPr>
            <w:r w:rsidRPr="00A978B9">
              <w:rPr>
                <w:rFonts w:ascii="Times New Roman" w:hAnsi="Times New Roman" w:cs="Times New Roman"/>
                <w:sz w:val="24"/>
                <w:szCs w:val="24"/>
              </w:rPr>
              <w:t>3.1</w:t>
            </w:r>
          </w:p>
        </w:tc>
        <w:tc>
          <w:tcPr>
            <w:tcW w:w="2070" w:type="dxa"/>
            <w:vAlign w:val="center"/>
          </w:tcPr>
          <w:p w14:paraId="04A8E4F4" w14:textId="77777777" w:rsidR="008F4E10" w:rsidRDefault="00B90AE9"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8 Apr 2016</w:t>
            </w:r>
          </w:p>
        </w:tc>
        <w:tc>
          <w:tcPr>
            <w:tcW w:w="5508" w:type="dxa"/>
            <w:vAlign w:val="center"/>
          </w:tcPr>
          <w:p w14:paraId="5E641E1C" w14:textId="77777777" w:rsidR="008F4E10" w:rsidRDefault="00392E69" w:rsidP="00392E69">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Modified section 5.0 to incorporate new metric, moved scheduling instructions from section 5.0 to 7.0, added a</w:t>
            </w:r>
            <w:r w:rsidR="00F55592">
              <w:rPr>
                <w:rFonts w:ascii="Times New Roman" w:hAnsi="Times New Roman" w:cs="Times New Roman"/>
                <w:sz w:val="24"/>
                <w:szCs w:val="24"/>
              </w:rPr>
              <w:t>ttachment 2 and update</w:t>
            </w:r>
            <w:r w:rsidR="00C7501A">
              <w:rPr>
                <w:rFonts w:ascii="Times New Roman" w:hAnsi="Times New Roman" w:cs="Times New Roman"/>
                <w:sz w:val="24"/>
                <w:szCs w:val="24"/>
              </w:rPr>
              <w:t>d</w:t>
            </w:r>
            <w:r w:rsidR="00F55592">
              <w:rPr>
                <w:rFonts w:ascii="Times New Roman" w:hAnsi="Times New Roman" w:cs="Times New Roman"/>
                <w:sz w:val="24"/>
                <w:szCs w:val="24"/>
              </w:rPr>
              <w:t xml:space="preserve"> the links on the standard process </w:t>
            </w:r>
          </w:p>
        </w:tc>
      </w:tr>
      <w:tr w:rsidR="008F4E10" w14:paraId="6415394B" w14:textId="77777777" w:rsidTr="0057297B">
        <w:trPr>
          <w:trHeight w:val="1115"/>
        </w:trPr>
        <w:tc>
          <w:tcPr>
            <w:tcW w:w="1620" w:type="dxa"/>
            <w:vAlign w:val="center"/>
          </w:tcPr>
          <w:p w14:paraId="629CB9AE" w14:textId="77777777" w:rsidR="008F4E10" w:rsidRDefault="0057297B"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4.0</w:t>
            </w:r>
          </w:p>
        </w:tc>
        <w:tc>
          <w:tcPr>
            <w:tcW w:w="2070" w:type="dxa"/>
            <w:vAlign w:val="center"/>
          </w:tcPr>
          <w:p w14:paraId="318C3469" w14:textId="77777777" w:rsidR="008F4E10" w:rsidRDefault="00835939"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1 May</w:t>
            </w:r>
            <w:r w:rsidR="0057297B">
              <w:rPr>
                <w:rFonts w:ascii="Times New Roman" w:hAnsi="Times New Roman" w:cs="Times New Roman"/>
                <w:sz w:val="24"/>
                <w:szCs w:val="24"/>
              </w:rPr>
              <w:t xml:space="preserve"> 2017</w:t>
            </w:r>
          </w:p>
        </w:tc>
        <w:tc>
          <w:tcPr>
            <w:tcW w:w="5508" w:type="dxa"/>
            <w:vAlign w:val="center"/>
          </w:tcPr>
          <w:p w14:paraId="6AC35EB5" w14:textId="77777777" w:rsidR="008F4E10" w:rsidRDefault="00835939">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Reviewed and approved by S</w:t>
            </w:r>
            <w:r w:rsidR="00F326B9">
              <w:rPr>
                <w:rFonts w:ascii="Times New Roman" w:hAnsi="Times New Roman" w:cs="Times New Roman"/>
                <w:sz w:val="24"/>
                <w:szCs w:val="24"/>
              </w:rPr>
              <w:t xml:space="preserve">tandards and Process </w:t>
            </w:r>
            <w:r>
              <w:rPr>
                <w:rFonts w:ascii="Times New Roman" w:hAnsi="Times New Roman" w:cs="Times New Roman"/>
                <w:sz w:val="24"/>
                <w:szCs w:val="24"/>
              </w:rPr>
              <w:t xml:space="preserve">Board on 20 Apr 2017.  </w:t>
            </w:r>
            <w:r w:rsidR="006372E6">
              <w:rPr>
                <w:rFonts w:ascii="Times New Roman" w:hAnsi="Times New Roman" w:cs="Times New Roman"/>
                <w:sz w:val="24"/>
                <w:szCs w:val="24"/>
              </w:rPr>
              <w:t>Update to figure 1, m</w:t>
            </w:r>
            <w:r w:rsidR="00755C71">
              <w:rPr>
                <w:rFonts w:ascii="Times New Roman" w:hAnsi="Times New Roman" w:cs="Times New Roman"/>
                <w:sz w:val="24"/>
                <w:szCs w:val="24"/>
              </w:rPr>
              <w:t xml:space="preserve">odified section 5.0 to adjust </w:t>
            </w:r>
            <w:r w:rsidR="006372E6">
              <w:rPr>
                <w:rFonts w:ascii="Times New Roman" w:hAnsi="Times New Roman" w:cs="Times New Roman"/>
                <w:sz w:val="24"/>
                <w:szCs w:val="24"/>
              </w:rPr>
              <w:t>measurement criter</w:t>
            </w:r>
            <w:r w:rsidR="00DB6758">
              <w:rPr>
                <w:rFonts w:ascii="Times New Roman" w:hAnsi="Times New Roman" w:cs="Times New Roman"/>
                <w:sz w:val="24"/>
                <w:szCs w:val="24"/>
              </w:rPr>
              <w:t>i</w:t>
            </w:r>
            <w:r w:rsidR="006372E6">
              <w:rPr>
                <w:rFonts w:ascii="Times New Roman" w:hAnsi="Times New Roman" w:cs="Times New Roman"/>
                <w:sz w:val="24"/>
                <w:szCs w:val="24"/>
              </w:rPr>
              <w:t>a</w:t>
            </w:r>
            <w:r w:rsidR="001A4F54">
              <w:rPr>
                <w:rFonts w:ascii="Times New Roman" w:hAnsi="Times New Roman" w:cs="Times New Roman"/>
                <w:sz w:val="24"/>
                <w:szCs w:val="24"/>
              </w:rPr>
              <w:t>; administrative changes</w:t>
            </w:r>
            <w:r>
              <w:rPr>
                <w:rFonts w:ascii="Times New Roman" w:hAnsi="Times New Roman" w:cs="Times New Roman"/>
                <w:sz w:val="24"/>
                <w:szCs w:val="24"/>
              </w:rPr>
              <w:t>.</w:t>
            </w:r>
          </w:p>
        </w:tc>
      </w:tr>
      <w:tr w:rsidR="00803F01" w14:paraId="35C9D15C" w14:textId="77777777" w:rsidTr="0057297B">
        <w:trPr>
          <w:trHeight w:val="1115"/>
        </w:trPr>
        <w:tc>
          <w:tcPr>
            <w:tcW w:w="1620" w:type="dxa"/>
            <w:vAlign w:val="center"/>
          </w:tcPr>
          <w:p w14:paraId="1D43CF89" w14:textId="77777777" w:rsidR="00803F01" w:rsidRDefault="00803F01"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4.1</w:t>
            </w:r>
          </w:p>
        </w:tc>
        <w:tc>
          <w:tcPr>
            <w:tcW w:w="2070" w:type="dxa"/>
            <w:vAlign w:val="center"/>
          </w:tcPr>
          <w:p w14:paraId="4D7D73B7" w14:textId="77777777" w:rsidR="00803F01" w:rsidRDefault="00F740CA"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21 Jun 2018</w:t>
            </w:r>
          </w:p>
        </w:tc>
        <w:tc>
          <w:tcPr>
            <w:tcW w:w="5508" w:type="dxa"/>
            <w:vAlign w:val="center"/>
          </w:tcPr>
          <w:p w14:paraId="60CD0F1E" w14:textId="77777777" w:rsidR="00803F01" w:rsidRDefault="0069418E" w:rsidP="00F740CA">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Reviewed and approved by S</w:t>
            </w:r>
            <w:r w:rsidR="00F326B9">
              <w:rPr>
                <w:rFonts w:ascii="Times New Roman" w:hAnsi="Times New Roman" w:cs="Times New Roman"/>
                <w:sz w:val="24"/>
                <w:szCs w:val="24"/>
              </w:rPr>
              <w:t xml:space="preserve">tandards and Process </w:t>
            </w:r>
            <w:r>
              <w:rPr>
                <w:rFonts w:ascii="Times New Roman" w:hAnsi="Times New Roman" w:cs="Times New Roman"/>
                <w:sz w:val="24"/>
                <w:szCs w:val="24"/>
              </w:rPr>
              <w:t xml:space="preserve"> Board on</w:t>
            </w:r>
            <w:r w:rsidR="00F740CA">
              <w:rPr>
                <w:rFonts w:ascii="Times New Roman" w:hAnsi="Times New Roman" w:cs="Times New Roman"/>
                <w:sz w:val="24"/>
                <w:szCs w:val="24"/>
              </w:rPr>
              <w:t xml:space="preserve"> 21 Jun</w:t>
            </w:r>
            <w:r>
              <w:rPr>
                <w:rFonts w:ascii="Times New Roman" w:hAnsi="Times New Roman" w:cs="Times New Roman"/>
                <w:sz w:val="24"/>
                <w:szCs w:val="24"/>
              </w:rPr>
              <w:t xml:space="preserve"> 2018.  Update</w:t>
            </w:r>
            <w:r w:rsidR="00AA758B">
              <w:rPr>
                <w:rFonts w:ascii="Times New Roman" w:hAnsi="Times New Roman" w:cs="Times New Roman"/>
                <w:sz w:val="24"/>
                <w:szCs w:val="24"/>
              </w:rPr>
              <w:t>s</w:t>
            </w:r>
            <w:r w:rsidR="005C55EC">
              <w:rPr>
                <w:rFonts w:ascii="Times New Roman" w:hAnsi="Times New Roman" w:cs="Times New Roman"/>
                <w:sz w:val="24"/>
                <w:szCs w:val="24"/>
              </w:rPr>
              <w:t xml:space="preserve"> </w:t>
            </w:r>
            <w:r>
              <w:rPr>
                <w:rFonts w:ascii="Times New Roman" w:hAnsi="Times New Roman" w:cs="Times New Roman"/>
                <w:sz w:val="24"/>
                <w:szCs w:val="24"/>
              </w:rPr>
              <w:t>links</w:t>
            </w:r>
            <w:r w:rsidR="003C78CD">
              <w:rPr>
                <w:rFonts w:ascii="Times New Roman" w:hAnsi="Times New Roman" w:cs="Times New Roman"/>
                <w:sz w:val="24"/>
                <w:szCs w:val="24"/>
              </w:rPr>
              <w:t>;</w:t>
            </w:r>
            <w:r w:rsidR="00AA758B">
              <w:rPr>
                <w:rFonts w:ascii="Times New Roman" w:hAnsi="Times New Roman" w:cs="Times New Roman"/>
                <w:sz w:val="24"/>
                <w:szCs w:val="24"/>
              </w:rPr>
              <w:t xml:space="preserve"> incorporate</w:t>
            </w:r>
            <w:r w:rsidR="00082009">
              <w:rPr>
                <w:rFonts w:ascii="Times New Roman" w:hAnsi="Times New Roman" w:cs="Times New Roman"/>
                <w:sz w:val="24"/>
                <w:szCs w:val="24"/>
              </w:rPr>
              <w:t>s</w:t>
            </w:r>
            <w:r w:rsidR="00AA758B">
              <w:rPr>
                <w:rFonts w:ascii="Times New Roman" w:hAnsi="Times New Roman" w:cs="Times New Roman"/>
                <w:sz w:val="24"/>
                <w:szCs w:val="24"/>
              </w:rPr>
              <w:t xml:space="preserve"> expanded technical evaluation process</w:t>
            </w:r>
            <w:r w:rsidR="003C78CD">
              <w:rPr>
                <w:rFonts w:ascii="Times New Roman" w:hAnsi="Times New Roman" w:cs="Times New Roman"/>
                <w:sz w:val="24"/>
                <w:szCs w:val="24"/>
              </w:rPr>
              <w:t>;</w:t>
            </w:r>
            <w:r>
              <w:rPr>
                <w:rFonts w:ascii="Times New Roman" w:hAnsi="Times New Roman" w:cs="Times New Roman"/>
                <w:sz w:val="24"/>
                <w:szCs w:val="24"/>
              </w:rPr>
              <w:t xml:space="preserve"> </w:t>
            </w:r>
            <w:r w:rsidR="003C78CD">
              <w:rPr>
                <w:rFonts w:ascii="Times New Roman" w:hAnsi="Times New Roman" w:cs="Times New Roman"/>
                <w:sz w:val="24"/>
                <w:szCs w:val="24"/>
              </w:rPr>
              <w:t xml:space="preserve">clarifies roles and responsibilities; </w:t>
            </w:r>
            <w:r>
              <w:rPr>
                <w:rFonts w:ascii="Times New Roman" w:hAnsi="Times New Roman" w:cs="Times New Roman"/>
                <w:sz w:val="24"/>
                <w:szCs w:val="24"/>
              </w:rPr>
              <w:t>and</w:t>
            </w:r>
            <w:r w:rsidR="00AA758B">
              <w:rPr>
                <w:rFonts w:ascii="Times New Roman" w:hAnsi="Times New Roman" w:cs="Times New Roman"/>
                <w:sz w:val="24"/>
                <w:szCs w:val="24"/>
              </w:rPr>
              <w:t xml:space="preserve"> ma</w:t>
            </w:r>
            <w:r w:rsidR="00082009">
              <w:rPr>
                <w:rFonts w:ascii="Times New Roman" w:hAnsi="Times New Roman" w:cs="Times New Roman"/>
                <w:sz w:val="24"/>
                <w:szCs w:val="24"/>
              </w:rPr>
              <w:t>kes</w:t>
            </w:r>
            <w:r>
              <w:rPr>
                <w:rFonts w:ascii="Times New Roman" w:hAnsi="Times New Roman" w:cs="Times New Roman"/>
                <w:sz w:val="24"/>
                <w:szCs w:val="24"/>
              </w:rPr>
              <w:t xml:space="preserve"> administrative changes.</w:t>
            </w:r>
          </w:p>
        </w:tc>
      </w:tr>
      <w:tr w:rsidR="00A808E6" w14:paraId="0837F8F7" w14:textId="77777777" w:rsidTr="0057297B">
        <w:trPr>
          <w:trHeight w:val="1115"/>
        </w:trPr>
        <w:tc>
          <w:tcPr>
            <w:tcW w:w="1620" w:type="dxa"/>
            <w:vAlign w:val="center"/>
          </w:tcPr>
          <w:p w14:paraId="1A7179A3" w14:textId="77777777" w:rsidR="00A808E6" w:rsidRDefault="002C386F"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4.2</w:t>
            </w:r>
          </w:p>
        </w:tc>
        <w:tc>
          <w:tcPr>
            <w:tcW w:w="2070" w:type="dxa"/>
            <w:vAlign w:val="center"/>
          </w:tcPr>
          <w:p w14:paraId="0E541312" w14:textId="77777777" w:rsidR="00A808E6" w:rsidRDefault="001006AE"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 xml:space="preserve">15 Aug </w:t>
            </w:r>
            <w:r w:rsidR="00A808E6">
              <w:rPr>
                <w:rFonts w:ascii="Times New Roman" w:hAnsi="Times New Roman" w:cs="Times New Roman"/>
                <w:sz w:val="24"/>
                <w:szCs w:val="24"/>
              </w:rPr>
              <w:t>2019</w:t>
            </w:r>
          </w:p>
        </w:tc>
        <w:tc>
          <w:tcPr>
            <w:tcW w:w="5508" w:type="dxa"/>
            <w:vAlign w:val="center"/>
          </w:tcPr>
          <w:p w14:paraId="4A6C5D80" w14:textId="77777777" w:rsidR="00A808E6" w:rsidRDefault="00AB016D" w:rsidP="002A7DF2">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U</w:t>
            </w:r>
            <w:r w:rsidR="002A7DF2">
              <w:rPr>
                <w:rFonts w:ascii="Times New Roman" w:hAnsi="Times New Roman" w:cs="Times New Roman"/>
                <w:sz w:val="24"/>
                <w:szCs w:val="24"/>
              </w:rPr>
              <w:t xml:space="preserve">pdated </w:t>
            </w:r>
            <w:r w:rsidR="00A808E6">
              <w:rPr>
                <w:rFonts w:ascii="Times New Roman" w:hAnsi="Times New Roman" w:cs="Times New Roman"/>
                <w:sz w:val="24"/>
                <w:szCs w:val="24"/>
              </w:rPr>
              <w:t>links</w:t>
            </w:r>
            <w:r w:rsidR="009E686E">
              <w:rPr>
                <w:rFonts w:ascii="Times New Roman" w:hAnsi="Times New Roman" w:cs="Times New Roman"/>
                <w:sz w:val="24"/>
                <w:szCs w:val="24"/>
              </w:rPr>
              <w:t xml:space="preserve">, thresholds and POC.  Incorporated </w:t>
            </w:r>
            <w:proofErr w:type="spellStart"/>
            <w:r w:rsidR="009E686E">
              <w:rPr>
                <w:rFonts w:ascii="Times New Roman" w:hAnsi="Times New Roman" w:cs="Times New Roman"/>
                <w:sz w:val="24"/>
                <w:szCs w:val="24"/>
              </w:rPr>
              <w:t>administratives</w:t>
            </w:r>
            <w:proofErr w:type="spellEnd"/>
            <w:r w:rsidR="009E686E">
              <w:rPr>
                <w:rFonts w:ascii="Times New Roman" w:hAnsi="Times New Roman" w:cs="Times New Roman"/>
                <w:sz w:val="24"/>
                <w:szCs w:val="24"/>
              </w:rPr>
              <w:t xml:space="preserve"> changes.   Expanded Change </w:t>
            </w:r>
            <w:proofErr w:type="spellStart"/>
            <w:r w:rsidR="009E686E">
              <w:rPr>
                <w:rFonts w:ascii="Times New Roman" w:hAnsi="Times New Roman" w:cs="Times New Roman"/>
                <w:sz w:val="24"/>
                <w:szCs w:val="24"/>
              </w:rPr>
              <w:t>Mangement</w:t>
            </w:r>
            <w:proofErr w:type="spellEnd"/>
            <w:r w:rsidR="009E686E">
              <w:rPr>
                <w:rFonts w:ascii="Times New Roman" w:hAnsi="Times New Roman" w:cs="Times New Roman"/>
                <w:sz w:val="24"/>
                <w:szCs w:val="24"/>
              </w:rPr>
              <w:t xml:space="preserve"> Plan discussion.  </w:t>
            </w:r>
            <w:r w:rsidR="0021685D">
              <w:rPr>
                <w:rFonts w:ascii="Times New Roman" w:hAnsi="Times New Roman" w:cs="Times New Roman"/>
                <w:sz w:val="24"/>
                <w:szCs w:val="24"/>
              </w:rPr>
              <w:t>Included most recent reporting charts in attached documents.</w:t>
            </w:r>
          </w:p>
          <w:p w14:paraId="3A4BC7AD" w14:textId="77777777" w:rsidR="00AB016D" w:rsidRDefault="006238C8" w:rsidP="002A7DF2">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Next update to include changes from expected AFFARS update. </w:t>
            </w:r>
            <w:r w:rsidR="00CD661B">
              <w:rPr>
                <w:rFonts w:ascii="Times New Roman" w:hAnsi="Times New Roman" w:cs="Times New Roman"/>
                <w:sz w:val="24"/>
                <w:szCs w:val="24"/>
              </w:rPr>
              <w:t>Approved on 15 AUG 2019 S&amp;P Board.</w:t>
            </w:r>
          </w:p>
        </w:tc>
      </w:tr>
      <w:tr w:rsidR="00B163BD" w14:paraId="67E2EF9D" w14:textId="77777777" w:rsidTr="0057297B">
        <w:trPr>
          <w:trHeight w:val="1115"/>
        </w:trPr>
        <w:tc>
          <w:tcPr>
            <w:tcW w:w="1620" w:type="dxa"/>
            <w:vAlign w:val="center"/>
          </w:tcPr>
          <w:p w14:paraId="6656C949" w14:textId="77777777" w:rsidR="00B163BD" w:rsidRDefault="00B163BD"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070" w:type="dxa"/>
            <w:vAlign w:val="center"/>
          </w:tcPr>
          <w:p w14:paraId="2A74E025" w14:textId="06D12529" w:rsidR="00B163BD" w:rsidRDefault="00C17171"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17 Sep</w:t>
            </w:r>
            <w:r w:rsidR="00B163BD">
              <w:rPr>
                <w:rFonts w:ascii="Times New Roman" w:hAnsi="Times New Roman" w:cs="Times New Roman"/>
                <w:sz w:val="24"/>
                <w:szCs w:val="24"/>
              </w:rPr>
              <w:t xml:space="preserve"> 2020</w:t>
            </w:r>
          </w:p>
        </w:tc>
        <w:tc>
          <w:tcPr>
            <w:tcW w:w="5508" w:type="dxa"/>
            <w:vAlign w:val="center"/>
          </w:tcPr>
          <w:p w14:paraId="60C7B11F" w14:textId="0FB96D1F" w:rsidR="00B163BD" w:rsidRDefault="00B163BD" w:rsidP="00C17171">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Updated links, thresholds, updates from AFFARS updates</w:t>
            </w:r>
            <w:r w:rsidR="00AF6263">
              <w:rPr>
                <w:rFonts w:ascii="Times New Roman" w:hAnsi="Times New Roman" w:cs="Times New Roman"/>
                <w:sz w:val="24"/>
                <w:szCs w:val="24"/>
              </w:rPr>
              <w:t>.</w:t>
            </w:r>
            <w:r>
              <w:rPr>
                <w:rFonts w:ascii="Times New Roman" w:hAnsi="Times New Roman" w:cs="Times New Roman"/>
                <w:sz w:val="24"/>
                <w:szCs w:val="24"/>
              </w:rPr>
              <w:t xml:space="preserve">  Incorporated administrative changes. </w:t>
            </w:r>
            <w:r w:rsidR="00C17171">
              <w:rPr>
                <w:rFonts w:ascii="Times New Roman" w:hAnsi="Times New Roman" w:cs="Times New Roman"/>
                <w:sz w:val="24"/>
                <w:szCs w:val="24"/>
              </w:rPr>
              <w:t>Approved on 17 Sep 2020 S&amp;P Board.</w:t>
            </w:r>
          </w:p>
        </w:tc>
      </w:tr>
      <w:tr w:rsidR="006A3780" w14:paraId="4E1F95A5" w14:textId="77777777" w:rsidTr="0057297B">
        <w:trPr>
          <w:trHeight w:val="1115"/>
        </w:trPr>
        <w:tc>
          <w:tcPr>
            <w:tcW w:w="1620" w:type="dxa"/>
            <w:vAlign w:val="center"/>
          </w:tcPr>
          <w:p w14:paraId="021F1BD0" w14:textId="23003499" w:rsidR="006A3780" w:rsidRDefault="006A3780"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4.4</w:t>
            </w:r>
          </w:p>
        </w:tc>
        <w:tc>
          <w:tcPr>
            <w:tcW w:w="2070" w:type="dxa"/>
            <w:vAlign w:val="center"/>
          </w:tcPr>
          <w:p w14:paraId="7E7AA5DE" w14:textId="59E22576" w:rsidR="006A3780" w:rsidRDefault="00B62987" w:rsidP="004501E0">
            <w:pPr>
              <w:tabs>
                <w:tab w:val="left" w:pos="5760"/>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18 Aug 2022</w:t>
            </w:r>
          </w:p>
        </w:tc>
        <w:tc>
          <w:tcPr>
            <w:tcW w:w="5508" w:type="dxa"/>
            <w:vAlign w:val="center"/>
          </w:tcPr>
          <w:p w14:paraId="423A3567" w14:textId="25BDC243" w:rsidR="006A3780" w:rsidRDefault="006A3780" w:rsidP="00C17171">
            <w:pPr>
              <w:tabs>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Updated links, thresholds, updates from AFFARS updates.  Incorporated administrative changes.</w:t>
            </w:r>
            <w:r w:rsidR="00B62987">
              <w:rPr>
                <w:rFonts w:ascii="Times New Roman" w:hAnsi="Times New Roman" w:cs="Times New Roman"/>
                <w:sz w:val="24"/>
                <w:szCs w:val="24"/>
              </w:rPr>
              <w:t xml:space="preserve"> Approved by SP&amp;P Group on 18 Aug 22</w:t>
            </w:r>
          </w:p>
        </w:tc>
      </w:tr>
    </w:tbl>
    <w:p w14:paraId="080F55D2" w14:textId="77777777" w:rsidR="003B1985" w:rsidRDefault="003B1985">
      <w:pPr>
        <w:rPr>
          <w:rFonts w:ascii="Times New Roman" w:hAnsi="Times New Roman" w:cs="Times New Roman"/>
          <w:sz w:val="24"/>
          <w:szCs w:val="24"/>
        </w:rPr>
      </w:pPr>
      <w:r>
        <w:rPr>
          <w:rFonts w:ascii="Times New Roman" w:hAnsi="Times New Roman" w:cs="Times New Roman"/>
          <w:sz w:val="24"/>
          <w:szCs w:val="24"/>
        </w:rPr>
        <w:br w:type="page"/>
      </w:r>
    </w:p>
    <w:p w14:paraId="4F5C0F76" w14:textId="77777777" w:rsidR="00E27AB2" w:rsidRDefault="00E27AB2" w:rsidP="000F766E">
      <w:pPr>
        <w:tabs>
          <w:tab w:val="left" w:pos="5760"/>
          <w:tab w:val="left" w:pos="6480"/>
          <w:tab w:val="left" w:pos="7200"/>
        </w:tabs>
        <w:spacing w:after="0" w:line="264" w:lineRule="auto"/>
        <w:jc w:val="center"/>
        <w:rPr>
          <w:rFonts w:ascii="Times New Roman" w:hAnsi="Times New Roman" w:cs="Times New Roman"/>
          <w:i/>
          <w:sz w:val="28"/>
          <w:szCs w:val="28"/>
        </w:rPr>
        <w:sectPr w:rsidR="00E27AB2" w:rsidSect="00D67E9C">
          <w:footerReference w:type="first" r:id="rId14"/>
          <w:pgSz w:w="12240" w:h="15840"/>
          <w:pgMar w:top="1440" w:right="1440" w:bottom="1440" w:left="1440" w:header="720" w:footer="720" w:gutter="0"/>
          <w:pgNumType w:fmt="lowerRoman" w:start="1"/>
          <w:cols w:space="720"/>
          <w:titlePg/>
          <w:docGrid w:linePitch="360"/>
        </w:sectPr>
      </w:pPr>
    </w:p>
    <w:p w14:paraId="19CA0839" w14:textId="77777777" w:rsidR="00F33F13" w:rsidRDefault="00F33F13" w:rsidP="000F766E">
      <w:pPr>
        <w:tabs>
          <w:tab w:val="left" w:pos="5760"/>
          <w:tab w:val="left" w:pos="6480"/>
          <w:tab w:val="left" w:pos="7200"/>
        </w:tabs>
        <w:spacing w:after="0" w:line="264" w:lineRule="auto"/>
        <w:jc w:val="center"/>
        <w:rPr>
          <w:rFonts w:ascii="Times New Roman" w:hAnsi="Times New Roman" w:cs="Times New Roman"/>
          <w:i/>
          <w:sz w:val="28"/>
          <w:szCs w:val="28"/>
        </w:rPr>
      </w:pPr>
    </w:p>
    <w:p w14:paraId="76AA2AD3" w14:textId="77777777" w:rsidR="00076DB6" w:rsidRDefault="00F33F13" w:rsidP="000F766E">
      <w:pPr>
        <w:tabs>
          <w:tab w:val="left" w:pos="5760"/>
          <w:tab w:val="left" w:pos="6480"/>
          <w:tab w:val="left" w:pos="7200"/>
        </w:tabs>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 xml:space="preserve">Standard Process for </w:t>
      </w:r>
      <w:r w:rsidR="00BD19CC" w:rsidRPr="00BD19CC">
        <w:rPr>
          <w:rFonts w:ascii="Times New Roman" w:hAnsi="Times New Roman" w:cs="Times New Roman"/>
          <w:i/>
          <w:sz w:val="28"/>
          <w:szCs w:val="28"/>
        </w:rPr>
        <w:t>Contract Award</w:t>
      </w:r>
    </w:p>
    <w:p w14:paraId="7939E2BA" w14:textId="77777777" w:rsidR="00076DB6" w:rsidRDefault="00061A96" w:rsidP="000F766E">
      <w:pPr>
        <w:tabs>
          <w:tab w:val="left" w:pos="5760"/>
          <w:tab w:val="left" w:pos="6480"/>
          <w:tab w:val="left" w:pos="7200"/>
        </w:tabs>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Sole</w:t>
      </w:r>
      <w:r w:rsidR="00F33F13">
        <w:rPr>
          <w:rFonts w:ascii="Times New Roman" w:hAnsi="Times New Roman" w:cs="Times New Roman"/>
          <w:i/>
          <w:sz w:val="28"/>
          <w:szCs w:val="28"/>
        </w:rPr>
        <w:t xml:space="preserve"> </w:t>
      </w:r>
      <w:r>
        <w:rPr>
          <w:rFonts w:ascii="Times New Roman" w:hAnsi="Times New Roman" w:cs="Times New Roman"/>
          <w:i/>
          <w:sz w:val="28"/>
          <w:szCs w:val="28"/>
        </w:rPr>
        <w:t>Source</w:t>
      </w:r>
    </w:p>
    <w:p w14:paraId="3CBBDFFF" w14:textId="77777777" w:rsidR="00BD19CC" w:rsidRPr="00BD19CC" w:rsidRDefault="00076DB6" w:rsidP="000F766E">
      <w:pPr>
        <w:tabs>
          <w:tab w:val="left" w:pos="5760"/>
          <w:tab w:val="left" w:pos="6480"/>
          <w:tab w:val="left" w:pos="7200"/>
        </w:tabs>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(Release of RFP to Contract Award</w:t>
      </w:r>
      <w:r w:rsidR="00F33F13">
        <w:rPr>
          <w:rFonts w:ascii="Times New Roman" w:hAnsi="Times New Roman" w:cs="Times New Roman"/>
          <w:i/>
          <w:sz w:val="28"/>
          <w:szCs w:val="28"/>
        </w:rPr>
        <w:t>)</w:t>
      </w:r>
    </w:p>
    <w:p w14:paraId="0E8D1F2B" w14:textId="051C2A42" w:rsidR="006914B5" w:rsidRPr="006914B5" w:rsidRDefault="008157A7" w:rsidP="006914B5">
      <w:pPr>
        <w:pStyle w:val="ListParagraph"/>
        <w:numPr>
          <w:ilvl w:val="0"/>
          <w:numId w:val="1"/>
        </w:numPr>
        <w:tabs>
          <w:tab w:val="left" w:pos="720"/>
          <w:tab w:val="left" w:pos="810"/>
          <w:tab w:val="left" w:pos="5760"/>
          <w:tab w:val="left" w:pos="6480"/>
          <w:tab w:val="left" w:pos="7200"/>
        </w:tabs>
        <w:spacing w:before="240" w:after="120" w:line="264" w:lineRule="auto"/>
        <w:ind w:left="446" w:hanging="446"/>
        <w:contextualSpacing w:val="0"/>
        <w:rPr>
          <w:b/>
        </w:rPr>
      </w:pPr>
      <w:r w:rsidRPr="006914B5">
        <w:rPr>
          <w:rFonts w:ascii="Times New Roman" w:hAnsi="Times New Roman" w:cs="Times New Roman"/>
          <w:b/>
          <w:sz w:val="24"/>
          <w:szCs w:val="24"/>
        </w:rPr>
        <w:t>Description.</w:t>
      </w:r>
      <w:r w:rsidRPr="006914B5">
        <w:rPr>
          <w:rFonts w:ascii="Times New Roman" w:hAnsi="Times New Roman" w:cs="Times New Roman"/>
          <w:sz w:val="24"/>
          <w:szCs w:val="24"/>
        </w:rPr>
        <w:t xml:space="preserve"> Th</w:t>
      </w:r>
      <w:r w:rsidR="006914B5" w:rsidRPr="006914B5">
        <w:rPr>
          <w:rFonts w:ascii="Times New Roman" w:hAnsi="Times New Roman" w:cs="Times New Roman"/>
          <w:sz w:val="24"/>
          <w:szCs w:val="24"/>
        </w:rPr>
        <w:t xml:space="preserve">e </w:t>
      </w:r>
      <w:r w:rsidR="00F33F13">
        <w:rPr>
          <w:rFonts w:ascii="Times New Roman" w:hAnsi="Times New Roman" w:cs="Times New Roman"/>
          <w:sz w:val="24"/>
          <w:szCs w:val="24"/>
        </w:rPr>
        <w:t xml:space="preserve">AFLCMC </w:t>
      </w:r>
      <w:r w:rsidR="006914B5" w:rsidRPr="006914B5">
        <w:rPr>
          <w:rFonts w:ascii="Times New Roman" w:hAnsi="Times New Roman" w:cs="Times New Roman"/>
          <w:sz w:val="24"/>
          <w:szCs w:val="24"/>
        </w:rPr>
        <w:t>S</w:t>
      </w:r>
      <w:r w:rsidR="007A1B89" w:rsidRPr="006914B5">
        <w:rPr>
          <w:rFonts w:ascii="Times New Roman" w:hAnsi="Times New Roman" w:cs="Times New Roman"/>
          <w:sz w:val="24"/>
          <w:szCs w:val="24"/>
        </w:rPr>
        <w:t xml:space="preserve">tandard </w:t>
      </w:r>
      <w:r w:rsidR="006914B5" w:rsidRPr="006914B5">
        <w:rPr>
          <w:rFonts w:ascii="Times New Roman" w:hAnsi="Times New Roman" w:cs="Times New Roman"/>
          <w:sz w:val="24"/>
          <w:szCs w:val="24"/>
        </w:rPr>
        <w:t>P</w:t>
      </w:r>
      <w:r w:rsidR="007A1B89" w:rsidRPr="006914B5">
        <w:rPr>
          <w:rFonts w:ascii="Times New Roman" w:hAnsi="Times New Roman" w:cs="Times New Roman"/>
          <w:sz w:val="24"/>
          <w:szCs w:val="24"/>
        </w:rPr>
        <w:t xml:space="preserve">rocess </w:t>
      </w:r>
      <w:r w:rsidR="006914B5" w:rsidRPr="006914B5">
        <w:rPr>
          <w:rFonts w:ascii="Times New Roman" w:hAnsi="Times New Roman" w:cs="Times New Roman"/>
          <w:sz w:val="24"/>
          <w:szCs w:val="24"/>
        </w:rPr>
        <w:t>for Contract Award</w:t>
      </w:r>
      <w:r w:rsidR="00076DB6">
        <w:rPr>
          <w:rFonts w:ascii="Times New Roman" w:hAnsi="Times New Roman" w:cs="Times New Roman"/>
          <w:sz w:val="24"/>
          <w:szCs w:val="24"/>
        </w:rPr>
        <w:t xml:space="preserve">, Sole Source (Release of RFP to Contract Award) </w:t>
      </w:r>
      <w:r w:rsidR="0018195A" w:rsidRPr="006914B5">
        <w:rPr>
          <w:rFonts w:ascii="Times New Roman" w:hAnsi="Times New Roman" w:cs="Times New Roman"/>
          <w:sz w:val="24"/>
          <w:szCs w:val="24"/>
        </w:rPr>
        <w:t xml:space="preserve">includes the </w:t>
      </w:r>
      <w:r w:rsidR="007A1B89" w:rsidRPr="006914B5">
        <w:rPr>
          <w:rFonts w:ascii="Times New Roman" w:hAnsi="Times New Roman" w:cs="Times New Roman"/>
          <w:sz w:val="24"/>
          <w:szCs w:val="24"/>
        </w:rPr>
        <w:t>activities necessary to award a sole</w:t>
      </w:r>
      <w:r w:rsidR="00D56AB5">
        <w:rPr>
          <w:rFonts w:ascii="Times New Roman" w:hAnsi="Times New Roman" w:cs="Times New Roman"/>
          <w:sz w:val="24"/>
          <w:szCs w:val="24"/>
        </w:rPr>
        <w:t>-</w:t>
      </w:r>
      <w:r w:rsidR="007A1B89" w:rsidRPr="006914B5">
        <w:rPr>
          <w:rFonts w:ascii="Times New Roman" w:hAnsi="Times New Roman" w:cs="Times New Roman"/>
          <w:sz w:val="24"/>
          <w:szCs w:val="24"/>
        </w:rPr>
        <w:t>source</w:t>
      </w:r>
      <w:r w:rsidR="0018195A" w:rsidRPr="006914B5">
        <w:rPr>
          <w:rFonts w:ascii="Times New Roman" w:hAnsi="Times New Roman" w:cs="Times New Roman"/>
          <w:sz w:val="24"/>
          <w:szCs w:val="24"/>
        </w:rPr>
        <w:t xml:space="preserve"> (non-competitive)</w:t>
      </w:r>
      <w:r w:rsidR="007A1B89" w:rsidRPr="006914B5">
        <w:rPr>
          <w:rFonts w:ascii="Times New Roman" w:hAnsi="Times New Roman" w:cs="Times New Roman"/>
          <w:sz w:val="24"/>
          <w:szCs w:val="24"/>
        </w:rPr>
        <w:t xml:space="preserve"> </w:t>
      </w:r>
      <w:r w:rsidR="0018195A" w:rsidRPr="006914B5">
        <w:rPr>
          <w:rFonts w:ascii="Times New Roman" w:hAnsi="Times New Roman" w:cs="Times New Roman"/>
          <w:sz w:val="24"/>
          <w:szCs w:val="24"/>
        </w:rPr>
        <w:t>contract f</w:t>
      </w:r>
      <w:r w:rsidR="007A1B89" w:rsidRPr="006914B5">
        <w:rPr>
          <w:rFonts w:ascii="Times New Roman" w:hAnsi="Times New Roman" w:cs="Times New Roman"/>
          <w:sz w:val="24"/>
          <w:szCs w:val="24"/>
        </w:rPr>
        <w:t>ollowing a Request for Proposal (RFP) release</w:t>
      </w:r>
      <w:r w:rsidR="006914B5" w:rsidRPr="006914B5">
        <w:rPr>
          <w:rFonts w:ascii="Times New Roman" w:hAnsi="Times New Roman" w:cs="Times New Roman"/>
          <w:sz w:val="24"/>
          <w:szCs w:val="24"/>
        </w:rPr>
        <w:t xml:space="preserve">. </w:t>
      </w:r>
      <w:r w:rsidR="00785F3C">
        <w:rPr>
          <w:rFonts w:ascii="Times New Roman" w:hAnsi="Times New Roman" w:cs="Times New Roman"/>
          <w:sz w:val="24"/>
          <w:szCs w:val="24"/>
        </w:rPr>
        <w:t xml:space="preserve">The process is consistent with </w:t>
      </w:r>
      <w:r w:rsidR="004F7413">
        <w:rPr>
          <w:rFonts w:ascii="Times New Roman" w:hAnsi="Times New Roman" w:cs="Times New Roman"/>
          <w:sz w:val="24"/>
          <w:szCs w:val="24"/>
        </w:rPr>
        <w:t xml:space="preserve">processes laid out in the Federal Acquisition Regulation and Supplements. </w:t>
      </w:r>
      <w:r w:rsidR="006914B5" w:rsidRPr="006914B5">
        <w:rPr>
          <w:rFonts w:ascii="Times New Roman" w:hAnsi="Times New Roman" w:cs="Times New Roman"/>
          <w:sz w:val="24"/>
          <w:szCs w:val="24"/>
        </w:rPr>
        <w:t xml:space="preserve">The process is organized into six </w:t>
      </w:r>
      <w:r w:rsidR="000212BE">
        <w:rPr>
          <w:rFonts w:ascii="Times New Roman" w:hAnsi="Times New Roman" w:cs="Times New Roman"/>
          <w:sz w:val="24"/>
          <w:szCs w:val="24"/>
        </w:rPr>
        <w:t xml:space="preserve">high-level activities or </w:t>
      </w:r>
      <w:r w:rsidR="00A9673D">
        <w:rPr>
          <w:rFonts w:ascii="Times New Roman" w:hAnsi="Times New Roman" w:cs="Times New Roman"/>
          <w:sz w:val="24"/>
          <w:szCs w:val="24"/>
        </w:rPr>
        <w:t>phases, as follows:</w:t>
      </w:r>
    </w:p>
    <w:p w14:paraId="56F16CD1"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Release of RFP (Letter/Formal) to Receipt of Adequate Proposal</w:t>
      </w:r>
    </w:p>
    <w:p w14:paraId="06E8709C"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Fact-Finding and Evaluation</w:t>
      </w:r>
    </w:p>
    <w:p w14:paraId="1E34CC9E"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Business Clearance</w:t>
      </w:r>
    </w:p>
    <w:p w14:paraId="6A9A88DC"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 xml:space="preserve">Negotiations </w:t>
      </w:r>
    </w:p>
    <w:p w14:paraId="45815A5B"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Contract Clearance</w:t>
      </w:r>
    </w:p>
    <w:p w14:paraId="0E742742" w14:textId="77777777" w:rsidR="006914B5" w:rsidRPr="006914B5" w:rsidRDefault="006914B5" w:rsidP="00A9673D">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914B5">
        <w:rPr>
          <w:rFonts w:ascii="Times New Roman" w:hAnsi="Times New Roman" w:cs="Times New Roman"/>
          <w:sz w:val="24"/>
          <w:szCs w:val="24"/>
        </w:rPr>
        <w:t>Contract Award</w:t>
      </w:r>
    </w:p>
    <w:p w14:paraId="1912CC6C" w14:textId="77777777" w:rsidR="00A9673D" w:rsidRDefault="00445B5E" w:rsidP="00A9673D">
      <w:pPr>
        <w:pStyle w:val="ListParagraph"/>
        <w:numPr>
          <w:ilvl w:val="0"/>
          <w:numId w:val="1"/>
        </w:numPr>
        <w:tabs>
          <w:tab w:val="left" w:pos="720"/>
          <w:tab w:val="left" w:pos="810"/>
          <w:tab w:val="left" w:pos="5760"/>
          <w:tab w:val="left" w:pos="6480"/>
          <w:tab w:val="left" w:pos="7200"/>
        </w:tabs>
        <w:spacing w:before="240" w:after="120" w:line="264" w:lineRule="auto"/>
        <w:ind w:left="446" w:hanging="446"/>
        <w:contextualSpacing w:val="0"/>
        <w:rPr>
          <w:rFonts w:ascii="Times New Roman" w:hAnsi="Times New Roman" w:cs="Times New Roman"/>
          <w:sz w:val="24"/>
          <w:szCs w:val="24"/>
        </w:rPr>
      </w:pPr>
      <w:r w:rsidRPr="0067557F">
        <w:rPr>
          <w:rFonts w:ascii="Times New Roman" w:hAnsi="Times New Roman" w:cs="Times New Roman"/>
          <w:b/>
          <w:sz w:val="24"/>
          <w:szCs w:val="24"/>
        </w:rPr>
        <w:t>Purpose.</w:t>
      </w:r>
      <w:r w:rsidRPr="0067557F">
        <w:rPr>
          <w:rFonts w:ascii="Times New Roman" w:hAnsi="Times New Roman" w:cs="Times New Roman"/>
          <w:sz w:val="24"/>
          <w:szCs w:val="24"/>
        </w:rPr>
        <w:t xml:space="preserve"> </w:t>
      </w:r>
      <w:r w:rsidR="00BF3B27">
        <w:rPr>
          <w:rFonts w:ascii="Times New Roman" w:hAnsi="Times New Roman" w:cs="Times New Roman"/>
          <w:sz w:val="24"/>
          <w:szCs w:val="24"/>
        </w:rPr>
        <w:t xml:space="preserve"> </w:t>
      </w:r>
    </w:p>
    <w:p w14:paraId="0138FC9E" w14:textId="77777777" w:rsidR="00A9673D" w:rsidRDefault="00A9673D" w:rsidP="00CC2DB9">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sz w:val="24"/>
          <w:szCs w:val="24"/>
        </w:rPr>
        <w:t xml:space="preserve">The purpose </w:t>
      </w:r>
      <w:r w:rsidR="007045E9">
        <w:rPr>
          <w:rFonts w:ascii="Times New Roman" w:hAnsi="Times New Roman" w:cs="Times New Roman"/>
          <w:sz w:val="24"/>
          <w:szCs w:val="24"/>
        </w:rPr>
        <w:t>of th</w:t>
      </w:r>
      <w:r w:rsidR="000F766E">
        <w:rPr>
          <w:rFonts w:ascii="Times New Roman" w:hAnsi="Times New Roman" w:cs="Times New Roman"/>
          <w:sz w:val="24"/>
          <w:szCs w:val="24"/>
        </w:rPr>
        <w:t>is</w:t>
      </w:r>
      <w:r w:rsidR="007045E9">
        <w:rPr>
          <w:rFonts w:ascii="Times New Roman" w:hAnsi="Times New Roman" w:cs="Times New Roman"/>
          <w:sz w:val="24"/>
          <w:szCs w:val="24"/>
        </w:rPr>
        <w:t xml:space="preserve"> standard process </w:t>
      </w:r>
      <w:r>
        <w:rPr>
          <w:rFonts w:ascii="Times New Roman" w:hAnsi="Times New Roman" w:cs="Times New Roman"/>
          <w:sz w:val="24"/>
          <w:szCs w:val="24"/>
        </w:rPr>
        <w:t>is to consistently</w:t>
      </w:r>
      <w:r w:rsidR="000F766E">
        <w:rPr>
          <w:rFonts w:ascii="Times New Roman" w:hAnsi="Times New Roman" w:cs="Times New Roman"/>
          <w:sz w:val="24"/>
          <w:szCs w:val="24"/>
        </w:rPr>
        <w:t xml:space="preserve">, </w:t>
      </w:r>
      <w:r>
        <w:rPr>
          <w:rFonts w:ascii="Times New Roman" w:hAnsi="Times New Roman" w:cs="Times New Roman"/>
          <w:sz w:val="24"/>
          <w:szCs w:val="24"/>
        </w:rPr>
        <w:t>efficiently</w:t>
      </w:r>
      <w:r w:rsidR="000F766E">
        <w:rPr>
          <w:rFonts w:ascii="Times New Roman" w:hAnsi="Times New Roman" w:cs="Times New Roman"/>
          <w:sz w:val="24"/>
          <w:szCs w:val="24"/>
        </w:rPr>
        <w:t xml:space="preserve"> and effectively</w:t>
      </w:r>
      <w:r>
        <w:rPr>
          <w:rFonts w:ascii="Times New Roman" w:hAnsi="Times New Roman" w:cs="Times New Roman"/>
          <w:sz w:val="24"/>
          <w:szCs w:val="24"/>
        </w:rPr>
        <w:t xml:space="preserve"> </w:t>
      </w:r>
      <w:r w:rsidR="007045E9">
        <w:rPr>
          <w:rFonts w:ascii="Times New Roman" w:hAnsi="Times New Roman" w:cs="Times New Roman"/>
          <w:sz w:val="24"/>
          <w:szCs w:val="24"/>
        </w:rPr>
        <w:t xml:space="preserve">plan and execute the </w:t>
      </w:r>
      <w:r w:rsidR="000F766E">
        <w:rPr>
          <w:rFonts w:ascii="Times New Roman" w:hAnsi="Times New Roman" w:cs="Times New Roman"/>
          <w:sz w:val="24"/>
          <w:szCs w:val="24"/>
        </w:rPr>
        <w:t>activities</w:t>
      </w:r>
      <w:r w:rsidR="007045E9">
        <w:rPr>
          <w:rFonts w:ascii="Times New Roman" w:hAnsi="Times New Roman" w:cs="Times New Roman"/>
          <w:sz w:val="24"/>
          <w:szCs w:val="24"/>
        </w:rPr>
        <w:t xml:space="preserve"> necessary to</w:t>
      </w:r>
      <w:r w:rsidR="005C78F8">
        <w:rPr>
          <w:rFonts w:ascii="Times New Roman" w:hAnsi="Times New Roman" w:cs="Times New Roman"/>
          <w:sz w:val="24"/>
          <w:szCs w:val="24"/>
        </w:rPr>
        <w:t xml:space="preserve"> place government requirements on a sole</w:t>
      </w:r>
      <w:r w:rsidR="00D56AB5">
        <w:rPr>
          <w:rFonts w:ascii="Times New Roman" w:hAnsi="Times New Roman" w:cs="Times New Roman"/>
          <w:sz w:val="24"/>
          <w:szCs w:val="24"/>
        </w:rPr>
        <w:t>-</w:t>
      </w:r>
      <w:r w:rsidR="005C78F8">
        <w:rPr>
          <w:rFonts w:ascii="Times New Roman" w:hAnsi="Times New Roman" w:cs="Times New Roman"/>
          <w:sz w:val="24"/>
          <w:szCs w:val="24"/>
        </w:rPr>
        <w:t>source contract</w:t>
      </w:r>
      <w:r w:rsidR="00E27AB2">
        <w:rPr>
          <w:rFonts w:ascii="Times New Roman" w:hAnsi="Times New Roman" w:cs="Times New Roman"/>
          <w:sz w:val="24"/>
          <w:szCs w:val="24"/>
        </w:rPr>
        <w:t xml:space="preserve"> to deliver a</w:t>
      </w:r>
      <w:r w:rsidR="00C731C2">
        <w:rPr>
          <w:rFonts w:ascii="Times New Roman" w:hAnsi="Times New Roman" w:cs="Times New Roman"/>
          <w:sz w:val="24"/>
          <w:szCs w:val="24"/>
        </w:rPr>
        <w:t xml:space="preserve"> cost effective</w:t>
      </w:r>
      <w:r w:rsidR="00B92F74">
        <w:rPr>
          <w:rFonts w:ascii="Times New Roman" w:hAnsi="Times New Roman" w:cs="Times New Roman"/>
          <w:sz w:val="24"/>
          <w:szCs w:val="24"/>
        </w:rPr>
        <w:t xml:space="preserve"> and timely</w:t>
      </w:r>
      <w:r w:rsidR="00C731C2">
        <w:rPr>
          <w:rFonts w:ascii="Times New Roman" w:hAnsi="Times New Roman" w:cs="Times New Roman"/>
          <w:sz w:val="24"/>
          <w:szCs w:val="24"/>
        </w:rPr>
        <w:t xml:space="preserve"> acquisition solution.</w:t>
      </w:r>
    </w:p>
    <w:p w14:paraId="023FE16A" w14:textId="77777777" w:rsidR="005C78F8" w:rsidRDefault="00445B5E" w:rsidP="00CC2DB9">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67557F">
        <w:rPr>
          <w:rFonts w:ascii="Times New Roman" w:hAnsi="Times New Roman" w:cs="Times New Roman"/>
          <w:sz w:val="24"/>
          <w:szCs w:val="24"/>
        </w:rPr>
        <w:t>Th</w:t>
      </w:r>
      <w:r w:rsidR="00E27AB2">
        <w:rPr>
          <w:rFonts w:ascii="Times New Roman" w:hAnsi="Times New Roman" w:cs="Times New Roman"/>
          <w:sz w:val="24"/>
          <w:szCs w:val="24"/>
        </w:rPr>
        <w:t>e</w:t>
      </w:r>
      <w:r w:rsidRPr="0067557F">
        <w:rPr>
          <w:rFonts w:ascii="Times New Roman" w:hAnsi="Times New Roman" w:cs="Times New Roman"/>
          <w:sz w:val="24"/>
          <w:szCs w:val="24"/>
        </w:rPr>
        <w:t xml:space="preserve"> process requires</w:t>
      </w:r>
      <w:r w:rsidR="008B463A">
        <w:rPr>
          <w:rFonts w:ascii="Times New Roman" w:hAnsi="Times New Roman" w:cs="Times New Roman"/>
          <w:sz w:val="24"/>
          <w:szCs w:val="24"/>
        </w:rPr>
        <w:t xml:space="preserve"> both </w:t>
      </w:r>
      <w:r w:rsidR="00736769">
        <w:rPr>
          <w:rFonts w:ascii="Times New Roman" w:hAnsi="Times New Roman" w:cs="Times New Roman"/>
          <w:sz w:val="24"/>
          <w:szCs w:val="24"/>
        </w:rPr>
        <w:t>G</w:t>
      </w:r>
      <w:r w:rsidR="009F4D38">
        <w:rPr>
          <w:rFonts w:ascii="Times New Roman" w:hAnsi="Times New Roman" w:cs="Times New Roman"/>
          <w:sz w:val="24"/>
          <w:szCs w:val="24"/>
        </w:rPr>
        <w:t xml:space="preserve">overnment </w:t>
      </w:r>
      <w:r w:rsidR="00736769">
        <w:rPr>
          <w:rFonts w:ascii="Times New Roman" w:hAnsi="Times New Roman" w:cs="Times New Roman"/>
          <w:sz w:val="24"/>
          <w:szCs w:val="24"/>
        </w:rPr>
        <w:t xml:space="preserve">and Joint </w:t>
      </w:r>
      <w:r w:rsidR="00E27AB2">
        <w:rPr>
          <w:rFonts w:ascii="Times New Roman" w:hAnsi="Times New Roman" w:cs="Times New Roman"/>
          <w:sz w:val="24"/>
          <w:szCs w:val="24"/>
        </w:rPr>
        <w:t>A</w:t>
      </w:r>
      <w:r w:rsidRPr="0067557F">
        <w:rPr>
          <w:rFonts w:ascii="Times New Roman" w:hAnsi="Times New Roman" w:cs="Times New Roman"/>
          <w:sz w:val="24"/>
          <w:szCs w:val="24"/>
        </w:rPr>
        <w:t xml:space="preserve">cquisition </w:t>
      </w:r>
      <w:r w:rsidR="00E27AB2">
        <w:rPr>
          <w:rFonts w:ascii="Times New Roman" w:hAnsi="Times New Roman" w:cs="Times New Roman"/>
          <w:sz w:val="24"/>
          <w:szCs w:val="24"/>
        </w:rPr>
        <w:t>T</w:t>
      </w:r>
      <w:r w:rsidRPr="0067557F">
        <w:rPr>
          <w:rFonts w:ascii="Times New Roman" w:hAnsi="Times New Roman" w:cs="Times New Roman"/>
          <w:sz w:val="24"/>
          <w:szCs w:val="24"/>
        </w:rPr>
        <w:t>eam</w:t>
      </w:r>
      <w:r w:rsidR="00E27AB2">
        <w:rPr>
          <w:rFonts w:ascii="Times New Roman" w:hAnsi="Times New Roman" w:cs="Times New Roman"/>
          <w:sz w:val="24"/>
          <w:szCs w:val="24"/>
        </w:rPr>
        <w:t>s</w:t>
      </w:r>
      <w:r w:rsidRPr="0067557F">
        <w:rPr>
          <w:rFonts w:ascii="Times New Roman" w:hAnsi="Times New Roman" w:cs="Times New Roman"/>
          <w:sz w:val="24"/>
          <w:szCs w:val="24"/>
        </w:rPr>
        <w:t xml:space="preserve"> </w:t>
      </w:r>
      <w:r w:rsidR="00E27AB2">
        <w:rPr>
          <w:rFonts w:ascii="Times New Roman" w:hAnsi="Times New Roman" w:cs="Times New Roman"/>
          <w:sz w:val="24"/>
          <w:szCs w:val="24"/>
        </w:rPr>
        <w:t xml:space="preserve">(defined in </w:t>
      </w:r>
      <w:r w:rsidR="00736769">
        <w:rPr>
          <w:rFonts w:ascii="Times New Roman" w:hAnsi="Times New Roman" w:cs="Times New Roman"/>
          <w:sz w:val="24"/>
          <w:szCs w:val="24"/>
        </w:rPr>
        <w:t xml:space="preserve">Paragraph </w:t>
      </w:r>
      <w:r w:rsidR="00E27AB2">
        <w:rPr>
          <w:rFonts w:ascii="Times New Roman" w:hAnsi="Times New Roman" w:cs="Times New Roman"/>
          <w:sz w:val="24"/>
          <w:szCs w:val="24"/>
        </w:rPr>
        <w:t>6.</w:t>
      </w:r>
      <w:r w:rsidR="00AA758B">
        <w:rPr>
          <w:rFonts w:ascii="Times New Roman" w:hAnsi="Times New Roman" w:cs="Times New Roman"/>
          <w:sz w:val="24"/>
          <w:szCs w:val="24"/>
        </w:rPr>
        <w:t>13 and 6.14</w:t>
      </w:r>
      <w:r w:rsidR="00E27AB2">
        <w:rPr>
          <w:rFonts w:ascii="Times New Roman" w:hAnsi="Times New Roman" w:cs="Times New Roman"/>
          <w:sz w:val="24"/>
          <w:szCs w:val="24"/>
        </w:rPr>
        <w:t xml:space="preserve">) </w:t>
      </w:r>
      <w:r w:rsidRPr="0067557F">
        <w:rPr>
          <w:rFonts w:ascii="Times New Roman" w:hAnsi="Times New Roman" w:cs="Times New Roman"/>
          <w:sz w:val="24"/>
          <w:szCs w:val="24"/>
        </w:rPr>
        <w:t xml:space="preserve">to focus on </w:t>
      </w:r>
      <w:r w:rsidRPr="00EC2484">
        <w:rPr>
          <w:rFonts w:ascii="Times New Roman" w:hAnsi="Times New Roman" w:cs="Times New Roman"/>
          <w:sz w:val="24"/>
          <w:szCs w:val="24"/>
        </w:rPr>
        <w:t>planning session</w:t>
      </w:r>
      <w:r w:rsidR="00E27AB2" w:rsidRPr="00EC2484">
        <w:rPr>
          <w:rFonts w:ascii="Times New Roman" w:hAnsi="Times New Roman" w:cs="Times New Roman"/>
          <w:sz w:val="24"/>
          <w:szCs w:val="24"/>
        </w:rPr>
        <w:t>s</w:t>
      </w:r>
      <w:r w:rsidRPr="0067557F">
        <w:rPr>
          <w:rFonts w:ascii="Times New Roman" w:hAnsi="Times New Roman" w:cs="Times New Roman"/>
          <w:sz w:val="24"/>
          <w:szCs w:val="24"/>
        </w:rPr>
        <w:t xml:space="preserve"> to ensure each team member understands and </w:t>
      </w:r>
      <w:r w:rsidR="00D4490A">
        <w:rPr>
          <w:rFonts w:ascii="Times New Roman" w:hAnsi="Times New Roman" w:cs="Times New Roman"/>
          <w:sz w:val="24"/>
          <w:szCs w:val="24"/>
        </w:rPr>
        <w:t>agrees</w:t>
      </w:r>
      <w:r w:rsidRPr="0067557F">
        <w:rPr>
          <w:rFonts w:ascii="Times New Roman" w:hAnsi="Times New Roman" w:cs="Times New Roman"/>
          <w:sz w:val="24"/>
          <w:szCs w:val="24"/>
        </w:rPr>
        <w:t xml:space="preserve"> </w:t>
      </w:r>
      <w:r w:rsidR="007045E9">
        <w:rPr>
          <w:rFonts w:ascii="Times New Roman" w:hAnsi="Times New Roman" w:cs="Times New Roman"/>
          <w:sz w:val="24"/>
          <w:szCs w:val="24"/>
        </w:rPr>
        <w:t xml:space="preserve">to </w:t>
      </w:r>
      <w:r w:rsidRPr="0067557F">
        <w:rPr>
          <w:rFonts w:ascii="Times New Roman" w:hAnsi="Times New Roman" w:cs="Times New Roman"/>
          <w:sz w:val="24"/>
          <w:szCs w:val="24"/>
        </w:rPr>
        <w:t xml:space="preserve">the total </w:t>
      </w:r>
      <w:r w:rsidR="00CC2DB9">
        <w:rPr>
          <w:rFonts w:ascii="Times New Roman" w:hAnsi="Times New Roman" w:cs="Times New Roman"/>
          <w:sz w:val="24"/>
          <w:szCs w:val="24"/>
        </w:rPr>
        <w:t xml:space="preserve">team and individual </w:t>
      </w:r>
      <w:r w:rsidRPr="0067557F">
        <w:rPr>
          <w:rFonts w:ascii="Times New Roman" w:hAnsi="Times New Roman" w:cs="Times New Roman"/>
          <w:sz w:val="24"/>
          <w:szCs w:val="24"/>
        </w:rPr>
        <w:t>task</w:t>
      </w:r>
      <w:r w:rsidR="001F2EF8">
        <w:rPr>
          <w:rFonts w:ascii="Times New Roman" w:hAnsi="Times New Roman" w:cs="Times New Roman"/>
          <w:sz w:val="24"/>
          <w:szCs w:val="24"/>
        </w:rPr>
        <w:t>s</w:t>
      </w:r>
      <w:r w:rsidR="007045E9">
        <w:rPr>
          <w:rFonts w:ascii="Times New Roman" w:hAnsi="Times New Roman" w:cs="Times New Roman"/>
          <w:sz w:val="24"/>
          <w:szCs w:val="24"/>
        </w:rPr>
        <w:t>, events, and schedule</w:t>
      </w:r>
      <w:r w:rsidR="00B92F74">
        <w:rPr>
          <w:rFonts w:ascii="Times New Roman" w:hAnsi="Times New Roman" w:cs="Times New Roman"/>
          <w:sz w:val="24"/>
          <w:szCs w:val="24"/>
        </w:rPr>
        <w:t xml:space="preserve"> in order</w:t>
      </w:r>
      <w:r w:rsidR="009E6C4B">
        <w:rPr>
          <w:rFonts w:ascii="Times New Roman" w:hAnsi="Times New Roman" w:cs="Times New Roman"/>
          <w:sz w:val="24"/>
          <w:szCs w:val="24"/>
        </w:rPr>
        <w:t xml:space="preserve"> to get to contract award</w:t>
      </w:r>
      <w:r w:rsidR="00D517C2">
        <w:rPr>
          <w:rFonts w:ascii="Times New Roman" w:hAnsi="Times New Roman" w:cs="Times New Roman"/>
          <w:sz w:val="24"/>
          <w:szCs w:val="24"/>
        </w:rPr>
        <w:t xml:space="preserve">.  </w:t>
      </w:r>
    </w:p>
    <w:p w14:paraId="67B752D5" w14:textId="77777777" w:rsidR="00086E2F" w:rsidRPr="00A9673D" w:rsidRDefault="00000D9D" w:rsidP="00A9673D">
      <w:pPr>
        <w:pStyle w:val="ListParagraph"/>
        <w:numPr>
          <w:ilvl w:val="0"/>
          <w:numId w:val="1"/>
        </w:numPr>
        <w:tabs>
          <w:tab w:val="left" w:pos="720"/>
          <w:tab w:val="left" w:pos="810"/>
          <w:tab w:val="left" w:pos="5760"/>
          <w:tab w:val="left" w:pos="6480"/>
          <w:tab w:val="left" w:pos="7200"/>
        </w:tabs>
        <w:spacing w:before="240" w:after="120" w:line="264" w:lineRule="auto"/>
        <w:ind w:left="446" w:hanging="446"/>
        <w:contextualSpacing w:val="0"/>
        <w:rPr>
          <w:rFonts w:ascii="Times New Roman" w:hAnsi="Times New Roman" w:cs="Times New Roman"/>
          <w:b/>
          <w:sz w:val="24"/>
          <w:szCs w:val="24"/>
        </w:rPr>
      </w:pPr>
      <w:r w:rsidRPr="004A4780">
        <w:rPr>
          <w:rFonts w:ascii="Times New Roman" w:hAnsi="Times New Roman" w:cs="Times New Roman"/>
          <w:b/>
          <w:sz w:val="24"/>
          <w:szCs w:val="24"/>
        </w:rPr>
        <w:t>Entry/Exit Criteria.</w:t>
      </w:r>
      <w:r w:rsidRPr="004A4780">
        <w:rPr>
          <w:rFonts w:ascii="Times New Roman" w:hAnsi="Times New Roman" w:cs="Times New Roman"/>
          <w:sz w:val="24"/>
          <w:szCs w:val="24"/>
        </w:rPr>
        <w:t xml:space="preserve"> </w:t>
      </w:r>
    </w:p>
    <w:p w14:paraId="7EF1AAF9" w14:textId="248DD063" w:rsidR="00DA2DEE" w:rsidRPr="00A71DE2" w:rsidRDefault="00DA2DEE" w:rsidP="00DA2DEE">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A71DE2">
        <w:rPr>
          <w:rFonts w:ascii="Times New Roman" w:hAnsi="Times New Roman" w:cs="Times New Roman"/>
          <w:sz w:val="24"/>
          <w:szCs w:val="24"/>
        </w:rPr>
        <w:t>The entry point for this process begins with RFP release for a sole</w:t>
      </w:r>
      <w:r w:rsidR="002F42CC">
        <w:rPr>
          <w:rFonts w:ascii="Times New Roman" w:hAnsi="Times New Roman" w:cs="Times New Roman"/>
          <w:sz w:val="24"/>
          <w:szCs w:val="24"/>
        </w:rPr>
        <w:t>-</w:t>
      </w:r>
      <w:r w:rsidRPr="00A71DE2">
        <w:rPr>
          <w:rFonts w:ascii="Times New Roman" w:hAnsi="Times New Roman" w:cs="Times New Roman"/>
          <w:sz w:val="24"/>
          <w:szCs w:val="24"/>
        </w:rPr>
        <w:t>source acquisition. The assumption is the RFP reflects the approved acquisition strategy</w:t>
      </w:r>
      <w:r w:rsidR="00803F01">
        <w:rPr>
          <w:rFonts w:ascii="Times New Roman" w:hAnsi="Times New Roman" w:cs="Times New Roman"/>
          <w:sz w:val="24"/>
          <w:szCs w:val="24"/>
        </w:rPr>
        <w:t xml:space="preserve"> and </w:t>
      </w:r>
      <w:r w:rsidRPr="00A71DE2">
        <w:rPr>
          <w:rFonts w:ascii="Times New Roman" w:hAnsi="Times New Roman" w:cs="Times New Roman"/>
          <w:sz w:val="24"/>
          <w:szCs w:val="24"/>
        </w:rPr>
        <w:t xml:space="preserve">includes </w:t>
      </w:r>
      <w:r w:rsidR="00F962F5" w:rsidRPr="00A71DE2">
        <w:rPr>
          <w:rFonts w:ascii="Times New Roman" w:hAnsi="Times New Roman" w:cs="Times New Roman"/>
          <w:sz w:val="24"/>
          <w:szCs w:val="24"/>
        </w:rPr>
        <w:t>validated requirements</w:t>
      </w:r>
      <w:r w:rsidR="00462305">
        <w:rPr>
          <w:rFonts w:ascii="Times New Roman" w:hAnsi="Times New Roman" w:cs="Times New Roman"/>
          <w:sz w:val="24"/>
          <w:szCs w:val="24"/>
        </w:rPr>
        <w:t>,</w:t>
      </w:r>
      <w:r w:rsidR="00F962F5" w:rsidRPr="00A71DE2">
        <w:rPr>
          <w:rFonts w:ascii="Times New Roman" w:hAnsi="Times New Roman" w:cs="Times New Roman"/>
          <w:sz w:val="24"/>
          <w:szCs w:val="24"/>
        </w:rPr>
        <w:t xml:space="preserve"> appropriate terms and conditions.</w:t>
      </w:r>
      <w:r w:rsidR="00846EF7">
        <w:rPr>
          <w:rFonts w:ascii="Times New Roman" w:hAnsi="Times New Roman" w:cs="Times New Roman"/>
          <w:sz w:val="24"/>
          <w:szCs w:val="24"/>
        </w:rPr>
        <w:t xml:space="preserve">  </w:t>
      </w:r>
    </w:p>
    <w:p w14:paraId="18391223" w14:textId="561E832C" w:rsidR="00086E2F" w:rsidRPr="00A71DE2" w:rsidRDefault="00966387" w:rsidP="00563AC2">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A71DE2">
        <w:rPr>
          <w:rFonts w:ascii="Times New Roman" w:hAnsi="Times New Roman" w:cs="Times New Roman"/>
          <w:sz w:val="24"/>
          <w:szCs w:val="24"/>
        </w:rPr>
        <w:t xml:space="preserve">Pre-planning </w:t>
      </w:r>
      <w:r w:rsidR="00330DF2" w:rsidRPr="00A71DE2">
        <w:rPr>
          <w:rFonts w:ascii="Times New Roman" w:hAnsi="Times New Roman" w:cs="Times New Roman"/>
          <w:sz w:val="24"/>
          <w:szCs w:val="24"/>
        </w:rPr>
        <w:t xml:space="preserve">activities </w:t>
      </w:r>
      <w:r w:rsidRPr="00A71DE2">
        <w:rPr>
          <w:rFonts w:ascii="Times New Roman" w:hAnsi="Times New Roman" w:cs="Times New Roman"/>
          <w:sz w:val="24"/>
          <w:szCs w:val="24"/>
        </w:rPr>
        <w:t xml:space="preserve">must occur as part of </w:t>
      </w:r>
      <w:r w:rsidRPr="00A028EF">
        <w:rPr>
          <w:rFonts w:ascii="Times New Roman" w:hAnsi="Times New Roman" w:cs="Times New Roman"/>
          <w:sz w:val="24"/>
          <w:szCs w:val="24"/>
        </w:rPr>
        <w:t xml:space="preserve">the </w:t>
      </w:r>
      <w:hyperlink r:id="rId15" w:history="1">
        <w:r w:rsidR="00014530" w:rsidRPr="009B06D5">
          <w:rPr>
            <w:rStyle w:val="Hyperlink"/>
            <w:rFonts w:ascii="Times New Roman" w:hAnsi="Times New Roman" w:cs="Times New Roman"/>
            <w:sz w:val="24"/>
            <w:szCs w:val="24"/>
          </w:rPr>
          <w:t xml:space="preserve">AFLCMC Standard Process for </w:t>
        </w:r>
        <w:r w:rsidR="00513C7C" w:rsidRPr="009B06D5">
          <w:rPr>
            <w:rStyle w:val="Hyperlink"/>
            <w:rFonts w:ascii="Times New Roman" w:hAnsi="Times New Roman" w:cs="Times New Roman"/>
            <w:sz w:val="24"/>
            <w:szCs w:val="24"/>
          </w:rPr>
          <w:t xml:space="preserve">Pre-Award </w:t>
        </w:r>
        <w:r w:rsidRPr="009B06D5">
          <w:rPr>
            <w:rStyle w:val="Hyperlink"/>
            <w:rFonts w:ascii="Times New Roman" w:hAnsi="Times New Roman" w:cs="Times New Roman"/>
            <w:sz w:val="24"/>
            <w:szCs w:val="24"/>
          </w:rPr>
          <w:t>Acquisition Strategy</w:t>
        </w:r>
        <w:r w:rsidR="00513C7C" w:rsidRPr="009B06D5">
          <w:rPr>
            <w:rStyle w:val="Hyperlink"/>
            <w:rFonts w:ascii="Times New Roman" w:hAnsi="Times New Roman" w:cs="Times New Roman"/>
            <w:sz w:val="24"/>
            <w:szCs w:val="24"/>
          </w:rPr>
          <w:t xml:space="preserve"> (AS) and </w:t>
        </w:r>
        <w:r w:rsidRPr="009B06D5">
          <w:rPr>
            <w:rStyle w:val="Hyperlink"/>
            <w:rFonts w:ascii="Times New Roman" w:hAnsi="Times New Roman" w:cs="Times New Roman"/>
            <w:sz w:val="24"/>
            <w:szCs w:val="24"/>
          </w:rPr>
          <w:t xml:space="preserve">RFP </w:t>
        </w:r>
        <w:r w:rsidR="00513C7C" w:rsidRPr="009B06D5">
          <w:rPr>
            <w:rStyle w:val="Hyperlink"/>
            <w:rFonts w:ascii="Times New Roman" w:hAnsi="Times New Roman" w:cs="Times New Roman"/>
            <w:sz w:val="24"/>
            <w:szCs w:val="24"/>
          </w:rPr>
          <w:t>Development</w:t>
        </w:r>
      </w:hyperlink>
      <w:r w:rsidR="00513C7C" w:rsidRPr="00A71DE2">
        <w:rPr>
          <w:rFonts w:ascii="Times New Roman" w:hAnsi="Times New Roman" w:cs="Times New Roman"/>
          <w:sz w:val="24"/>
          <w:szCs w:val="24"/>
        </w:rPr>
        <w:t xml:space="preserve"> </w:t>
      </w:r>
      <w:r w:rsidRPr="00A71DE2">
        <w:rPr>
          <w:rFonts w:ascii="Times New Roman" w:hAnsi="Times New Roman" w:cs="Times New Roman"/>
          <w:sz w:val="24"/>
          <w:szCs w:val="24"/>
        </w:rPr>
        <w:t>prior to release of the RFP and entry into th</w:t>
      </w:r>
      <w:r w:rsidR="00F33F13">
        <w:rPr>
          <w:rFonts w:ascii="Times New Roman" w:hAnsi="Times New Roman" w:cs="Times New Roman"/>
          <w:sz w:val="24"/>
          <w:szCs w:val="24"/>
        </w:rPr>
        <w:t>is Standard Process for Contract Award</w:t>
      </w:r>
      <w:r w:rsidR="00076DB6">
        <w:rPr>
          <w:rFonts w:ascii="Times New Roman" w:hAnsi="Times New Roman" w:cs="Times New Roman"/>
          <w:sz w:val="24"/>
          <w:szCs w:val="24"/>
        </w:rPr>
        <w:t xml:space="preserve">, </w:t>
      </w:r>
      <w:r w:rsidRPr="00A71DE2">
        <w:rPr>
          <w:rFonts w:ascii="Times New Roman" w:hAnsi="Times New Roman" w:cs="Times New Roman"/>
          <w:sz w:val="24"/>
          <w:szCs w:val="24"/>
        </w:rPr>
        <w:t>Sole Source</w:t>
      </w:r>
      <w:r w:rsidR="00076DB6">
        <w:rPr>
          <w:rFonts w:ascii="Times New Roman" w:hAnsi="Times New Roman" w:cs="Times New Roman"/>
          <w:sz w:val="24"/>
          <w:szCs w:val="24"/>
        </w:rPr>
        <w:t xml:space="preserve"> (</w:t>
      </w:r>
      <w:r w:rsidR="00F33F13">
        <w:rPr>
          <w:rFonts w:ascii="Times New Roman" w:hAnsi="Times New Roman" w:cs="Times New Roman"/>
          <w:sz w:val="24"/>
          <w:szCs w:val="24"/>
        </w:rPr>
        <w:t>Release of RFP to Contract Award</w:t>
      </w:r>
      <w:r w:rsidR="00076DB6">
        <w:rPr>
          <w:rFonts w:ascii="Times New Roman" w:hAnsi="Times New Roman" w:cs="Times New Roman"/>
          <w:sz w:val="24"/>
          <w:szCs w:val="24"/>
        </w:rPr>
        <w:t>)</w:t>
      </w:r>
      <w:r w:rsidR="00F33F13">
        <w:rPr>
          <w:rFonts w:ascii="Times New Roman" w:hAnsi="Times New Roman" w:cs="Times New Roman"/>
          <w:sz w:val="24"/>
          <w:szCs w:val="24"/>
        </w:rPr>
        <w:t xml:space="preserve">.  </w:t>
      </w:r>
      <w:r w:rsidRPr="00A71DE2">
        <w:rPr>
          <w:rFonts w:ascii="Times New Roman" w:hAnsi="Times New Roman" w:cs="Times New Roman"/>
          <w:sz w:val="24"/>
          <w:szCs w:val="24"/>
        </w:rPr>
        <w:t>The recommended format for capturing th</w:t>
      </w:r>
      <w:r w:rsidR="00330DF2" w:rsidRPr="00A71DE2">
        <w:rPr>
          <w:rFonts w:ascii="Times New Roman" w:hAnsi="Times New Roman" w:cs="Times New Roman"/>
          <w:sz w:val="24"/>
          <w:szCs w:val="24"/>
        </w:rPr>
        <w:t>ese</w:t>
      </w:r>
      <w:r w:rsidRPr="00A71DE2">
        <w:rPr>
          <w:rFonts w:ascii="Times New Roman" w:hAnsi="Times New Roman" w:cs="Times New Roman"/>
          <w:sz w:val="24"/>
          <w:szCs w:val="24"/>
        </w:rPr>
        <w:t xml:space="preserve"> pre</w:t>
      </w:r>
      <w:r w:rsidR="00F64190" w:rsidRPr="00A71DE2">
        <w:rPr>
          <w:rFonts w:ascii="Times New Roman" w:hAnsi="Times New Roman" w:cs="Times New Roman"/>
          <w:sz w:val="24"/>
          <w:szCs w:val="24"/>
        </w:rPr>
        <w:t>-</w:t>
      </w:r>
      <w:r w:rsidRPr="00A71DE2">
        <w:rPr>
          <w:rFonts w:ascii="Times New Roman" w:hAnsi="Times New Roman" w:cs="Times New Roman"/>
          <w:sz w:val="24"/>
          <w:szCs w:val="24"/>
        </w:rPr>
        <w:t>planning</w:t>
      </w:r>
      <w:r w:rsidR="00330DF2" w:rsidRPr="00A71DE2">
        <w:rPr>
          <w:rFonts w:ascii="Times New Roman" w:hAnsi="Times New Roman" w:cs="Times New Roman"/>
          <w:sz w:val="24"/>
          <w:szCs w:val="24"/>
        </w:rPr>
        <w:t xml:space="preserve"> activities </w:t>
      </w:r>
      <w:r w:rsidRPr="00A71DE2">
        <w:rPr>
          <w:rFonts w:ascii="Times New Roman" w:hAnsi="Times New Roman" w:cs="Times New Roman"/>
          <w:sz w:val="24"/>
          <w:szCs w:val="24"/>
        </w:rPr>
        <w:t xml:space="preserve">is the </w:t>
      </w:r>
      <w:r w:rsidR="00B53D52">
        <w:rPr>
          <w:rStyle w:val="Hyperlink"/>
          <w:rFonts w:ascii="Times New Roman" w:hAnsi="Times New Roman" w:cs="Times New Roman"/>
          <w:sz w:val="24"/>
          <w:szCs w:val="24"/>
        </w:rPr>
        <w:t xml:space="preserve"> </w:t>
      </w:r>
      <w:hyperlink r:id="rId16" w:history="1">
        <w:r w:rsidR="00DF5DFC" w:rsidRPr="00DF5DFC">
          <w:rPr>
            <w:rStyle w:val="Hyperlink"/>
            <w:rFonts w:ascii="Times New Roman" w:hAnsi="Times New Roman" w:cs="Times New Roman"/>
            <w:sz w:val="24"/>
            <w:szCs w:val="24"/>
          </w:rPr>
          <w:t>Proposal Evaluation Team Plan</w:t>
        </w:r>
      </w:hyperlink>
      <w:r w:rsidR="00DF5DFC">
        <w:rPr>
          <w:rFonts w:ascii="Times New Roman" w:hAnsi="Times New Roman" w:cs="Times New Roman"/>
          <w:sz w:val="24"/>
          <w:szCs w:val="24"/>
        </w:rPr>
        <w:t xml:space="preserve"> </w:t>
      </w:r>
      <w:r w:rsidR="005F4EC9">
        <w:rPr>
          <w:rFonts w:ascii="Times New Roman" w:hAnsi="Times New Roman" w:cs="Times New Roman"/>
          <w:sz w:val="24"/>
          <w:szCs w:val="24"/>
        </w:rPr>
        <w:t>(PETP)</w:t>
      </w:r>
      <w:r w:rsidR="00B87165">
        <w:rPr>
          <w:rFonts w:ascii="Times New Roman" w:hAnsi="Times New Roman" w:cs="Times New Roman"/>
          <w:sz w:val="24"/>
          <w:szCs w:val="24"/>
        </w:rPr>
        <w:t xml:space="preserve"> from the Pre-Award AS and RF</w:t>
      </w:r>
      <w:r w:rsidR="00AF0C41">
        <w:rPr>
          <w:rFonts w:ascii="Times New Roman" w:hAnsi="Times New Roman" w:cs="Times New Roman"/>
          <w:sz w:val="24"/>
          <w:szCs w:val="24"/>
        </w:rPr>
        <w:t>P</w:t>
      </w:r>
      <w:r w:rsidR="00B87165">
        <w:rPr>
          <w:rFonts w:ascii="Times New Roman" w:hAnsi="Times New Roman" w:cs="Times New Roman"/>
          <w:sz w:val="24"/>
          <w:szCs w:val="24"/>
        </w:rPr>
        <w:t xml:space="preserve"> Development process</w:t>
      </w:r>
      <w:r w:rsidR="00D56AB5">
        <w:rPr>
          <w:rFonts w:ascii="Times New Roman" w:hAnsi="Times New Roman" w:cs="Times New Roman"/>
          <w:sz w:val="24"/>
          <w:szCs w:val="24"/>
        </w:rPr>
        <w:t>.  T</w:t>
      </w:r>
      <w:r w:rsidR="00D25245">
        <w:rPr>
          <w:rFonts w:ascii="Times New Roman" w:hAnsi="Times New Roman" w:cs="Times New Roman"/>
          <w:sz w:val="24"/>
          <w:szCs w:val="24"/>
        </w:rPr>
        <w:t xml:space="preserve">he program manager, working with the </w:t>
      </w:r>
      <w:r w:rsidR="00EF34FC">
        <w:rPr>
          <w:rFonts w:ascii="Times New Roman" w:hAnsi="Times New Roman" w:cs="Times New Roman"/>
          <w:sz w:val="24"/>
          <w:szCs w:val="24"/>
        </w:rPr>
        <w:t xml:space="preserve">Joint </w:t>
      </w:r>
      <w:r w:rsidR="00D25245">
        <w:rPr>
          <w:rFonts w:ascii="Times New Roman" w:hAnsi="Times New Roman" w:cs="Times New Roman"/>
          <w:sz w:val="24"/>
          <w:szCs w:val="24"/>
        </w:rPr>
        <w:t>Acquisition Team</w:t>
      </w:r>
      <w:r w:rsidR="005C4BCC">
        <w:rPr>
          <w:rFonts w:ascii="Times New Roman" w:hAnsi="Times New Roman" w:cs="Times New Roman"/>
          <w:sz w:val="24"/>
          <w:szCs w:val="24"/>
        </w:rPr>
        <w:t xml:space="preserve"> to the extent </w:t>
      </w:r>
      <w:r w:rsidR="00AA758B">
        <w:rPr>
          <w:rFonts w:ascii="Times New Roman" w:hAnsi="Times New Roman" w:cs="Times New Roman"/>
          <w:sz w:val="24"/>
          <w:szCs w:val="24"/>
        </w:rPr>
        <w:t>necessary</w:t>
      </w:r>
      <w:r w:rsidR="00D25245">
        <w:rPr>
          <w:rFonts w:ascii="Times New Roman" w:hAnsi="Times New Roman" w:cs="Times New Roman"/>
          <w:sz w:val="24"/>
          <w:szCs w:val="24"/>
        </w:rPr>
        <w:t xml:space="preserve">, should complete a </w:t>
      </w:r>
      <w:r w:rsidR="00AA758B">
        <w:rPr>
          <w:rFonts w:ascii="Times New Roman" w:hAnsi="Times New Roman" w:cs="Times New Roman"/>
          <w:sz w:val="24"/>
          <w:szCs w:val="24"/>
        </w:rPr>
        <w:t>PETP</w:t>
      </w:r>
      <w:r w:rsidR="00935419">
        <w:rPr>
          <w:rFonts w:ascii="Times New Roman" w:hAnsi="Times New Roman" w:cs="Times New Roman"/>
          <w:sz w:val="24"/>
          <w:szCs w:val="24"/>
        </w:rPr>
        <w:t xml:space="preserve"> </w:t>
      </w:r>
      <w:r w:rsidRPr="00A71DE2">
        <w:rPr>
          <w:rFonts w:ascii="Times New Roman" w:hAnsi="Times New Roman" w:cs="Times New Roman"/>
          <w:sz w:val="24"/>
          <w:szCs w:val="24"/>
        </w:rPr>
        <w:t>prior to RFP release and update</w:t>
      </w:r>
      <w:r w:rsidR="00D25245">
        <w:rPr>
          <w:rFonts w:ascii="Times New Roman" w:hAnsi="Times New Roman" w:cs="Times New Roman"/>
          <w:sz w:val="24"/>
          <w:szCs w:val="24"/>
        </w:rPr>
        <w:t xml:space="preserve"> it </w:t>
      </w:r>
      <w:r w:rsidR="00E8304E" w:rsidRPr="00A71DE2">
        <w:rPr>
          <w:rFonts w:ascii="Times New Roman" w:hAnsi="Times New Roman" w:cs="Times New Roman"/>
          <w:sz w:val="24"/>
          <w:szCs w:val="24"/>
        </w:rPr>
        <w:t>through</w:t>
      </w:r>
      <w:r w:rsidRPr="00A71DE2">
        <w:rPr>
          <w:rFonts w:ascii="Times New Roman" w:hAnsi="Times New Roman" w:cs="Times New Roman"/>
          <w:sz w:val="24"/>
          <w:szCs w:val="24"/>
        </w:rPr>
        <w:t>out</w:t>
      </w:r>
      <w:r w:rsidR="00E8304E" w:rsidRPr="00A71DE2">
        <w:rPr>
          <w:rFonts w:ascii="Times New Roman" w:hAnsi="Times New Roman" w:cs="Times New Roman"/>
          <w:sz w:val="24"/>
          <w:szCs w:val="24"/>
        </w:rPr>
        <w:t xml:space="preserve"> the </w:t>
      </w:r>
      <w:r w:rsidR="00AA758B">
        <w:rPr>
          <w:rFonts w:ascii="Times New Roman" w:hAnsi="Times New Roman" w:cs="Times New Roman"/>
          <w:sz w:val="24"/>
          <w:szCs w:val="24"/>
        </w:rPr>
        <w:t xml:space="preserve">negotiation and award </w:t>
      </w:r>
      <w:r w:rsidR="00E8304E" w:rsidRPr="00A71DE2">
        <w:rPr>
          <w:rFonts w:ascii="Times New Roman" w:hAnsi="Times New Roman" w:cs="Times New Roman"/>
          <w:sz w:val="24"/>
          <w:szCs w:val="24"/>
        </w:rPr>
        <w:t>process.</w:t>
      </w:r>
      <w:r w:rsidR="00241CA7" w:rsidRPr="00A71DE2">
        <w:rPr>
          <w:rFonts w:ascii="Times New Roman" w:hAnsi="Times New Roman" w:cs="Times New Roman"/>
          <w:sz w:val="24"/>
          <w:szCs w:val="24"/>
        </w:rPr>
        <w:t xml:space="preserve"> </w:t>
      </w:r>
      <w:r w:rsidR="009B06D5">
        <w:rPr>
          <w:rFonts w:ascii="Times New Roman" w:hAnsi="Times New Roman" w:cs="Times New Roman"/>
          <w:sz w:val="24"/>
          <w:szCs w:val="24"/>
        </w:rPr>
        <w:t xml:space="preserve"> The program manager technical </w:t>
      </w:r>
      <w:r w:rsidR="009B06D5">
        <w:rPr>
          <w:rFonts w:ascii="Times New Roman" w:hAnsi="Times New Roman" w:cs="Times New Roman"/>
          <w:sz w:val="24"/>
          <w:szCs w:val="24"/>
        </w:rPr>
        <w:lastRenderedPageBreak/>
        <w:t xml:space="preserve">evaluation leads are encouraged to request the Acquisition Center of Excellence </w:t>
      </w:r>
      <w:r w:rsidR="00AC4D59">
        <w:rPr>
          <w:rFonts w:ascii="Times New Roman" w:hAnsi="Times New Roman" w:cs="Times New Roman"/>
          <w:sz w:val="24"/>
          <w:szCs w:val="24"/>
        </w:rPr>
        <w:t xml:space="preserve">(ACE) </w:t>
      </w:r>
      <w:r w:rsidR="009B06D5">
        <w:rPr>
          <w:rFonts w:ascii="Times New Roman" w:hAnsi="Times New Roman" w:cs="Times New Roman"/>
          <w:sz w:val="24"/>
          <w:szCs w:val="24"/>
        </w:rPr>
        <w:t>to provide tech</w:t>
      </w:r>
      <w:r w:rsidR="00736769">
        <w:rPr>
          <w:rFonts w:ascii="Times New Roman" w:hAnsi="Times New Roman" w:cs="Times New Roman"/>
          <w:sz w:val="24"/>
          <w:szCs w:val="24"/>
        </w:rPr>
        <w:t xml:space="preserve">nical evaluation </w:t>
      </w:r>
      <w:r w:rsidR="009B06D5">
        <w:rPr>
          <w:rFonts w:ascii="Times New Roman" w:hAnsi="Times New Roman" w:cs="Times New Roman"/>
          <w:sz w:val="24"/>
          <w:szCs w:val="24"/>
        </w:rPr>
        <w:t xml:space="preserve">training/workshop.  (See </w:t>
      </w:r>
      <w:hyperlink r:id="rId17" w:history="1">
        <w:r w:rsidR="009B06D5" w:rsidRPr="0020610B">
          <w:rPr>
            <w:rStyle w:val="Hyperlink"/>
            <w:rFonts w:ascii="Times New Roman" w:hAnsi="Times New Roman" w:cs="Times New Roman"/>
            <w:sz w:val="24"/>
            <w:szCs w:val="24"/>
          </w:rPr>
          <w:t>AFLCMC Process Guide for Conducting Sole-Source Technical Evaluation and Training</w:t>
        </w:r>
      </w:hyperlink>
      <w:r w:rsidR="00FB0637">
        <w:rPr>
          <w:rFonts w:ascii="Times New Roman" w:hAnsi="Times New Roman" w:cs="Times New Roman"/>
          <w:sz w:val="24"/>
          <w:szCs w:val="24"/>
        </w:rPr>
        <w:t>.</w:t>
      </w:r>
      <w:r w:rsidR="009B06D5">
        <w:rPr>
          <w:rFonts w:ascii="Times New Roman" w:hAnsi="Times New Roman" w:cs="Times New Roman"/>
          <w:sz w:val="24"/>
          <w:szCs w:val="24"/>
        </w:rPr>
        <w:t>)</w:t>
      </w:r>
    </w:p>
    <w:p w14:paraId="60798FF8" w14:textId="69DDAFE6" w:rsidR="00935419" w:rsidRPr="005F4EC9" w:rsidRDefault="004A4780" w:rsidP="005923A5">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A028EF">
        <w:rPr>
          <w:rFonts w:ascii="Times New Roman" w:hAnsi="Times New Roman" w:cs="Times New Roman"/>
          <w:sz w:val="24"/>
          <w:szCs w:val="24"/>
        </w:rPr>
        <w:t>The exit point is the award of a contract</w:t>
      </w:r>
      <w:r w:rsidR="00B53D52">
        <w:rPr>
          <w:rFonts w:ascii="Times New Roman" w:hAnsi="Times New Roman" w:cs="Times New Roman"/>
          <w:sz w:val="24"/>
          <w:szCs w:val="24"/>
        </w:rPr>
        <w:t xml:space="preserve">/contract action (referred to for ease of reading as “contract award”) </w:t>
      </w:r>
      <w:r w:rsidRPr="00A028EF">
        <w:rPr>
          <w:rFonts w:ascii="Times New Roman" w:hAnsi="Times New Roman" w:cs="Times New Roman"/>
          <w:sz w:val="24"/>
          <w:szCs w:val="24"/>
        </w:rPr>
        <w:t xml:space="preserve"> reflecting the negotiated </w:t>
      </w:r>
      <w:r w:rsidR="002C386F">
        <w:rPr>
          <w:rFonts w:ascii="Times New Roman" w:hAnsi="Times New Roman" w:cs="Times New Roman"/>
          <w:sz w:val="24"/>
          <w:szCs w:val="24"/>
        </w:rPr>
        <w:t>agreemen</w:t>
      </w:r>
      <w:r w:rsidR="002C386F" w:rsidRPr="00A028EF">
        <w:rPr>
          <w:rFonts w:ascii="Times New Roman" w:hAnsi="Times New Roman" w:cs="Times New Roman"/>
          <w:sz w:val="24"/>
          <w:szCs w:val="24"/>
        </w:rPr>
        <w:t xml:space="preserve">t </w:t>
      </w:r>
      <w:r w:rsidRPr="00A028EF">
        <w:rPr>
          <w:rFonts w:ascii="Times New Roman" w:hAnsi="Times New Roman" w:cs="Times New Roman"/>
          <w:sz w:val="24"/>
          <w:szCs w:val="24"/>
        </w:rPr>
        <w:t xml:space="preserve">within the approved </w:t>
      </w:r>
      <w:r w:rsidR="009B6A2A">
        <w:rPr>
          <w:rFonts w:ascii="Times New Roman" w:hAnsi="Times New Roman" w:cs="Times New Roman"/>
          <w:sz w:val="24"/>
          <w:szCs w:val="24"/>
        </w:rPr>
        <w:t>B</w:t>
      </w:r>
      <w:r w:rsidRPr="00A028EF">
        <w:rPr>
          <w:rFonts w:ascii="Times New Roman" w:hAnsi="Times New Roman" w:cs="Times New Roman"/>
          <w:sz w:val="24"/>
          <w:szCs w:val="24"/>
        </w:rPr>
        <w:t xml:space="preserve">usiness </w:t>
      </w:r>
      <w:r w:rsidR="009B6A2A">
        <w:rPr>
          <w:rFonts w:ascii="Times New Roman" w:hAnsi="Times New Roman" w:cs="Times New Roman"/>
          <w:sz w:val="24"/>
          <w:szCs w:val="24"/>
        </w:rPr>
        <w:t>C</w:t>
      </w:r>
      <w:r w:rsidRPr="00A028EF">
        <w:rPr>
          <w:rFonts w:ascii="Times New Roman" w:hAnsi="Times New Roman" w:cs="Times New Roman"/>
          <w:sz w:val="24"/>
          <w:szCs w:val="24"/>
        </w:rPr>
        <w:t>learance</w:t>
      </w:r>
      <w:r w:rsidR="00A9673D" w:rsidRPr="00A028EF">
        <w:rPr>
          <w:rFonts w:ascii="Times New Roman" w:hAnsi="Times New Roman" w:cs="Times New Roman"/>
          <w:sz w:val="24"/>
          <w:szCs w:val="24"/>
        </w:rPr>
        <w:t xml:space="preserve">, </w:t>
      </w:r>
      <w:r w:rsidR="009B6A2A">
        <w:rPr>
          <w:rFonts w:ascii="Times New Roman" w:hAnsi="Times New Roman" w:cs="Times New Roman"/>
          <w:sz w:val="24"/>
          <w:szCs w:val="24"/>
        </w:rPr>
        <w:t>the approved C</w:t>
      </w:r>
      <w:r w:rsidRPr="00A028EF">
        <w:rPr>
          <w:rFonts w:ascii="Times New Roman" w:hAnsi="Times New Roman" w:cs="Times New Roman"/>
          <w:sz w:val="24"/>
          <w:szCs w:val="24"/>
        </w:rPr>
        <w:t xml:space="preserve">ontract </w:t>
      </w:r>
      <w:r w:rsidR="009B6A2A">
        <w:rPr>
          <w:rFonts w:ascii="Times New Roman" w:hAnsi="Times New Roman" w:cs="Times New Roman"/>
          <w:sz w:val="24"/>
          <w:szCs w:val="24"/>
        </w:rPr>
        <w:t>C</w:t>
      </w:r>
      <w:r w:rsidRPr="00A028EF">
        <w:rPr>
          <w:rFonts w:ascii="Times New Roman" w:hAnsi="Times New Roman" w:cs="Times New Roman"/>
          <w:sz w:val="24"/>
          <w:szCs w:val="24"/>
        </w:rPr>
        <w:t>learance</w:t>
      </w:r>
      <w:r w:rsidR="00A9673D" w:rsidRPr="00A028EF">
        <w:rPr>
          <w:rFonts w:ascii="Times New Roman" w:hAnsi="Times New Roman" w:cs="Times New Roman"/>
          <w:sz w:val="24"/>
          <w:szCs w:val="24"/>
        </w:rPr>
        <w:t xml:space="preserve">, and </w:t>
      </w:r>
      <w:r w:rsidRPr="00A028EF">
        <w:rPr>
          <w:rFonts w:ascii="Times New Roman" w:hAnsi="Times New Roman" w:cs="Times New Roman"/>
          <w:sz w:val="24"/>
          <w:szCs w:val="24"/>
        </w:rPr>
        <w:t xml:space="preserve">final congressional notification </w:t>
      </w:r>
      <w:r w:rsidR="00AF0C41">
        <w:rPr>
          <w:rFonts w:ascii="Times New Roman" w:hAnsi="Times New Roman" w:cs="Times New Roman"/>
          <w:sz w:val="24"/>
          <w:szCs w:val="24"/>
        </w:rPr>
        <w:t xml:space="preserve">as </w:t>
      </w:r>
      <w:r w:rsidRPr="00A028EF">
        <w:rPr>
          <w:rFonts w:ascii="Times New Roman" w:hAnsi="Times New Roman" w:cs="Times New Roman"/>
          <w:sz w:val="24"/>
          <w:szCs w:val="24"/>
        </w:rPr>
        <w:t xml:space="preserve">required </w:t>
      </w:r>
      <w:r w:rsidRPr="00736769">
        <w:rPr>
          <w:rFonts w:ascii="Times New Roman" w:hAnsi="Times New Roman" w:cs="Times New Roman"/>
          <w:sz w:val="24"/>
          <w:szCs w:val="24"/>
        </w:rPr>
        <w:t xml:space="preserve">by </w:t>
      </w:r>
      <w:hyperlink r:id="rId18" w:history="1">
        <w:r w:rsidR="00007882" w:rsidRPr="00736769">
          <w:rPr>
            <w:rFonts w:ascii="Times New Roman" w:hAnsi="Times New Roman" w:cs="Times New Roman"/>
            <w:sz w:val="24"/>
            <w:szCs w:val="24"/>
          </w:rPr>
          <w:t>D</w:t>
        </w:r>
        <w:r w:rsidRPr="00736769">
          <w:rPr>
            <w:rFonts w:ascii="Times New Roman" w:hAnsi="Times New Roman" w:cs="Times New Roman"/>
            <w:sz w:val="24"/>
            <w:szCs w:val="24"/>
          </w:rPr>
          <w:t>FAR</w:t>
        </w:r>
        <w:r w:rsidR="00B82B55" w:rsidRPr="00736769">
          <w:rPr>
            <w:rFonts w:ascii="Times New Roman" w:hAnsi="Times New Roman" w:cs="Times New Roman"/>
            <w:sz w:val="24"/>
            <w:szCs w:val="24"/>
          </w:rPr>
          <w:t>S</w:t>
        </w:r>
        <w:r w:rsidRPr="00736769">
          <w:rPr>
            <w:rFonts w:ascii="Times New Roman" w:hAnsi="Times New Roman" w:cs="Times New Roman"/>
            <w:sz w:val="24"/>
            <w:szCs w:val="24"/>
          </w:rPr>
          <w:t xml:space="preserve"> Part </w:t>
        </w:r>
        <w:r w:rsidR="00007882" w:rsidRPr="00736769">
          <w:rPr>
            <w:rFonts w:ascii="Times New Roman" w:hAnsi="Times New Roman" w:cs="Times New Roman"/>
            <w:sz w:val="24"/>
            <w:szCs w:val="24"/>
          </w:rPr>
          <w:t>20</w:t>
        </w:r>
        <w:r w:rsidRPr="00736769">
          <w:rPr>
            <w:rFonts w:ascii="Times New Roman" w:hAnsi="Times New Roman" w:cs="Times New Roman"/>
            <w:sz w:val="24"/>
            <w:szCs w:val="24"/>
          </w:rPr>
          <w:t>5.303</w:t>
        </w:r>
      </w:hyperlink>
      <w:r w:rsidR="00AA758B" w:rsidRPr="00736769">
        <w:rPr>
          <w:rFonts w:ascii="Times New Roman" w:hAnsi="Times New Roman" w:cs="Times New Roman"/>
          <w:sz w:val="24"/>
          <w:szCs w:val="24"/>
        </w:rPr>
        <w:t>, as supplemented</w:t>
      </w:r>
      <w:r w:rsidRPr="00D25245">
        <w:rPr>
          <w:rFonts w:ascii="Times New Roman" w:hAnsi="Times New Roman" w:cs="Times New Roman"/>
          <w:sz w:val="24"/>
          <w:szCs w:val="24"/>
        </w:rPr>
        <w:t xml:space="preserve">.  </w:t>
      </w:r>
    </w:p>
    <w:p w14:paraId="32951355" w14:textId="77777777" w:rsidR="00C342F6" w:rsidRPr="00086E2F" w:rsidRDefault="00000D9D" w:rsidP="00086E2F">
      <w:pPr>
        <w:pStyle w:val="ListParagraph"/>
        <w:numPr>
          <w:ilvl w:val="0"/>
          <w:numId w:val="1"/>
        </w:numPr>
        <w:spacing w:after="120" w:line="264" w:lineRule="auto"/>
        <w:ind w:left="450" w:hanging="450"/>
        <w:contextualSpacing w:val="0"/>
        <w:rPr>
          <w:rFonts w:ascii="Times New Roman" w:hAnsi="Times New Roman" w:cs="Times New Roman"/>
          <w:b/>
          <w:sz w:val="24"/>
          <w:szCs w:val="24"/>
        </w:rPr>
      </w:pPr>
      <w:r w:rsidRPr="00086E2F">
        <w:rPr>
          <w:rFonts w:ascii="Times New Roman" w:hAnsi="Times New Roman" w:cs="Times New Roman"/>
          <w:b/>
          <w:sz w:val="24"/>
          <w:szCs w:val="24"/>
        </w:rPr>
        <w:t xml:space="preserve">Process Workflow and Activities. </w:t>
      </w:r>
    </w:p>
    <w:p w14:paraId="1C136F7C" w14:textId="77777777" w:rsidR="00000D9D" w:rsidRDefault="00000D9D" w:rsidP="00086E2F">
      <w:pPr>
        <w:pStyle w:val="ListParagraph"/>
        <w:numPr>
          <w:ilvl w:val="1"/>
          <w:numId w:val="1"/>
        </w:numPr>
        <w:spacing w:after="120" w:line="240" w:lineRule="auto"/>
        <w:ind w:left="900" w:hanging="450"/>
        <w:contextualSpacing w:val="0"/>
        <w:rPr>
          <w:rFonts w:ascii="Times New Roman" w:hAnsi="Times New Roman" w:cs="Times New Roman"/>
          <w:b/>
          <w:sz w:val="24"/>
          <w:szCs w:val="24"/>
        </w:rPr>
      </w:pPr>
      <w:r w:rsidRPr="00783AED">
        <w:rPr>
          <w:rFonts w:ascii="Times New Roman" w:hAnsi="Times New Roman" w:cs="Times New Roman"/>
          <w:b/>
          <w:sz w:val="24"/>
          <w:szCs w:val="24"/>
        </w:rPr>
        <w:t>Suppliers</w:t>
      </w:r>
      <w:r w:rsidR="005166B5" w:rsidRPr="00783AED">
        <w:rPr>
          <w:rFonts w:ascii="Times New Roman" w:hAnsi="Times New Roman" w:cs="Times New Roman"/>
          <w:b/>
          <w:sz w:val="24"/>
          <w:szCs w:val="24"/>
        </w:rPr>
        <w:t>, Inputs, Process, Outputs and Customer</w:t>
      </w:r>
      <w:r w:rsidR="000F766E" w:rsidRPr="00783AED">
        <w:rPr>
          <w:rFonts w:ascii="Times New Roman" w:hAnsi="Times New Roman" w:cs="Times New Roman"/>
          <w:b/>
          <w:sz w:val="24"/>
          <w:szCs w:val="24"/>
        </w:rPr>
        <w:t>s</w:t>
      </w:r>
      <w:r w:rsidRPr="00783AED">
        <w:rPr>
          <w:rFonts w:ascii="Times New Roman" w:hAnsi="Times New Roman" w:cs="Times New Roman"/>
          <w:b/>
          <w:sz w:val="24"/>
          <w:szCs w:val="24"/>
        </w:rPr>
        <w:t xml:space="preserve"> </w:t>
      </w:r>
      <w:r w:rsidR="005166B5" w:rsidRPr="00783AED">
        <w:rPr>
          <w:rFonts w:ascii="Times New Roman" w:hAnsi="Times New Roman" w:cs="Times New Roman"/>
          <w:b/>
          <w:sz w:val="24"/>
          <w:szCs w:val="24"/>
        </w:rPr>
        <w:t>(SIPOC),</w:t>
      </w:r>
      <w:r w:rsidR="005166B5" w:rsidRPr="009F0B9E">
        <w:rPr>
          <w:rFonts w:ascii="Times New Roman" w:hAnsi="Times New Roman" w:cs="Times New Roman"/>
          <w:b/>
          <w:sz w:val="24"/>
          <w:szCs w:val="24"/>
        </w:rPr>
        <w:t xml:space="preserve"> Table</w:t>
      </w:r>
      <w:r w:rsidR="005166B5">
        <w:rPr>
          <w:rFonts w:ascii="Times New Roman" w:hAnsi="Times New Roman" w:cs="Times New Roman"/>
          <w:b/>
          <w:sz w:val="24"/>
          <w:szCs w:val="24"/>
        </w:rPr>
        <w:t xml:space="preserve"> 1.</w:t>
      </w:r>
    </w:p>
    <w:p w14:paraId="30A8A617" w14:textId="77777777" w:rsidR="00AF1072" w:rsidRDefault="00AF1072" w:rsidP="00AF1072">
      <w:pPr>
        <w:spacing w:after="0"/>
        <w:rPr>
          <w:rFonts w:ascii="Times New Roman" w:hAnsi="Times New Roman" w:cs="Times New Roman"/>
          <w:b/>
          <w:sz w:val="24"/>
          <w:szCs w:val="24"/>
        </w:rPr>
      </w:pPr>
    </w:p>
    <w:p w14:paraId="50F8831E" w14:textId="77777777" w:rsidR="005166B5" w:rsidRPr="005166B5" w:rsidRDefault="005166B5" w:rsidP="00AF1072">
      <w:pPr>
        <w:spacing w:after="0"/>
        <w:rPr>
          <w:rFonts w:ascii="Times New Roman" w:hAnsi="Times New Roman" w:cs="Times New Roman"/>
          <w:b/>
          <w:sz w:val="24"/>
          <w:szCs w:val="24"/>
        </w:rPr>
      </w:pPr>
      <w:r>
        <w:rPr>
          <w:rFonts w:ascii="Times New Roman" w:hAnsi="Times New Roman" w:cs="Times New Roman"/>
          <w:b/>
          <w:sz w:val="24"/>
          <w:szCs w:val="24"/>
        </w:rPr>
        <w:t>Table 1. SIPOC</w:t>
      </w:r>
    </w:p>
    <w:tbl>
      <w:tblPr>
        <w:tblStyle w:val="TableGrid"/>
        <w:tblW w:w="10319" w:type="dxa"/>
        <w:tblInd w:w="-342" w:type="dxa"/>
        <w:tblLayout w:type="fixed"/>
        <w:tblLook w:val="04A0" w:firstRow="1" w:lastRow="0" w:firstColumn="1" w:lastColumn="0" w:noHBand="0" w:noVBand="1"/>
      </w:tblPr>
      <w:tblGrid>
        <w:gridCol w:w="1868"/>
        <w:gridCol w:w="1423"/>
        <w:gridCol w:w="2313"/>
        <w:gridCol w:w="2135"/>
        <w:gridCol w:w="2580"/>
      </w:tblGrid>
      <w:tr w:rsidR="00616446" w:rsidRPr="008A5666" w14:paraId="7065878E" w14:textId="77777777" w:rsidTr="00835939">
        <w:trPr>
          <w:trHeight w:val="285"/>
        </w:trPr>
        <w:tc>
          <w:tcPr>
            <w:tcW w:w="1868" w:type="dxa"/>
            <w:shd w:val="clear" w:color="auto" w:fill="DBE5F1" w:themeFill="accent1" w:themeFillTint="33"/>
            <w:vAlign w:val="center"/>
          </w:tcPr>
          <w:p w14:paraId="68CAE9AB"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b/>
                <w:sz w:val="28"/>
                <w:szCs w:val="24"/>
              </w:rPr>
            </w:pPr>
            <w:r w:rsidRPr="008A5666">
              <w:rPr>
                <w:rFonts w:ascii="Times New Roman" w:hAnsi="Times New Roman" w:cs="Times New Roman"/>
                <w:b/>
                <w:sz w:val="28"/>
                <w:szCs w:val="24"/>
              </w:rPr>
              <w:t>Suppliers</w:t>
            </w:r>
          </w:p>
        </w:tc>
        <w:tc>
          <w:tcPr>
            <w:tcW w:w="1423" w:type="dxa"/>
            <w:vAlign w:val="center"/>
          </w:tcPr>
          <w:p w14:paraId="4B7321CF"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b/>
                <w:sz w:val="28"/>
                <w:szCs w:val="24"/>
              </w:rPr>
            </w:pPr>
            <w:r w:rsidRPr="008A5666">
              <w:rPr>
                <w:rFonts w:ascii="Times New Roman" w:hAnsi="Times New Roman" w:cs="Times New Roman"/>
                <w:b/>
                <w:sz w:val="28"/>
                <w:szCs w:val="24"/>
              </w:rPr>
              <w:t>Input</w:t>
            </w:r>
          </w:p>
        </w:tc>
        <w:tc>
          <w:tcPr>
            <w:tcW w:w="2313" w:type="dxa"/>
            <w:shd w:val="clear" w:color="auto" w:fill="DBE5F1" w:themeFill="accent1" w:themeFillTint="33"/>
            <w:vAlign w:val="center"/>
          </w:tcPr>
          <w:p w14:paraId="1AE4D021"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b/>
                <w:sz w:val="28"/>
                <w:szCs w:val="24"/>
              </w:rPr>
            </w:pPr>
            <w:r w:rsidRPr="008A5666">
              <w:rPr>
                <w:rFonts w:ascii="Times New Roman" w:hAnsi="Times New Roman" w:cs="Times New Roman"/>
                <w:b/>
                <w:sz w:val="28"/>
                <w:szCs w:val="24"/>
              </w:rPr>
              <w:t>Process</w:t>
            </w:r>
          </w:p>
        </w:tc>
        <w:tc>
          <w:tcPr>
            <w:tcW w:w="2135" w:type="dxa"/>
            <w:vAlign w:val="center"/>
          </w:tcPr>
          <w:p w14:paraId="571131DE"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b/>
                <w:sz w:val="28"/>
                <w:szCs w:val="24"/>
              </w:rPr>
            </w:pPr>
            <w:r w:rsidRPr="008A5666">
              <w:rPr>
                <w:rFonts w:ascii="Times New Roman" w:hAnsi="Times New Roman" w:cs="Times New Roman"/>
                <w:b/>
                <w:sz w:val="28"/>
                <w:szCs w:val="24"/>
              </w:rPr>
              <w:t>Output</w:t>
            </w:r>
          </w:p>
        </w:tc>
        <w:tc>
          <w:tcPr>
            <w:tcW w:w="2580" w:type="dxa"/>
            <w:shd w:val="clear" w:color="auto" w:fill="DBE5F1" w:themeFill="accent1" w:themeFillTint="33"/>
            <w:vAlign w:val="center"/>
          </w:tcPr>
          <w:p w14:paraId="49B2EE1C"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b/>
                <w:sz w:val="28"/>
                <w:szCs w:val="24"/>
              </w:rPr>
            </w:pPr>
            <w:r w:rsidRPr="008A5666">
              <w:rPr>
                <w:rFonts w:ascii="Times New Roman" w:hAnsi="Times New Roman" w:cs="Times New Roman"/>
                <w:b/>
                <w:sz w:val="28"/>
                <w:szCs w:val="24"/>
              </w:rPr>
              <w:t>Customers</w:t>
            </w:r>
          </w:p>
        </w:tc>
      </w:tr>
      <w:tr w:rsidR="00616446" w:rsidRPr="008A5666" w14:paraId="4FA51C4B" w14:textId="77777777" w:rsidTr="00835939">
        <w:trPr>
          <w:trHeight w:val="490"/>
        </w:trPr>
        <w:tc>
          <w:tcPr>
            <w:tcW w:w="1868" w:type="dxa"/>
            <w:shd w:val="clear" w:color="auto" w:fill="DBE5F1" w:themeFill="accent1" w:themeFillTint="33"/>
            <w:vAlign w:val="center"/>
          </w:tcPr>
          <w:p w14:paraId="020E3532" w14:textId="77777777" w:rsidR="00616446" w:rsidRPr="008A5666" w:rsidRDefault="00FD5DBF" w:rsidP="006B3104">
            <w:pPr>
              <w:tabs>
                <w:tab w:val="left" w:pos="720"/>
                <w:tab w:val="left" w:pos="810"/>
                <w:tab w:val="left" w:pos="5760"/>
                <w:tab w:val="left" w:pos="6480"/>
                <w:tab w:val="left" w:pos="7200"/>
              </w:tabs>
              <w:jc w:val="center"/>
              <w:rPr>
                <w:rFonts w:ascii="Times New Roman" w:hAnsi="Times New Roman" w:cs="Times New Roman"/>
                <w:sz w:val="16"/>
                <w:szCs w:val="24"/>
              </w:rPr>
            </w:pPr>
            <w:r>
              <w:rPr>
                <w:rFonts w:ascii="Times New Roman" w:hAnsi="Times New Roman" w:cs="Times New Roman"/>
                <w:sz w:val="16"/>
                <w:szCs w:val="24"/>
              </w:rPr>
              <w:t>P</w:t>
            </w:r>
            <w:r w:rsidR="00616446" w:rsidRPr="008A5666">
              <w:rPr>
                <w:rFonts w:ascii="Times New Roman" w:hAnsi="Times New Roman" w:cs="Times New Roman"/>
                <w:sz w:val="16"/>
                <w:szCs w:val="24"/>
              </w:rPr>
              <w:t>rov</w:t>
            </w:r>
            <w:r>
              <w:rPr>
                <w:rFonts w:ascii="Times New Roman" w:hAnsi="Times New Roman" w:cs="Times New Roman"/>
                <w:sz w:val="16"/>
                <w:szCs w:val="24"/>
              </w:rPr>
              <w:t>iders of the required resources</w:t>
            </w:r>
          </w:p>
        </w:tc>
        <w:tc>
          <w:tcPr>
            <w:tcW w:w="1423" w:type="dxa"/>
            <w:vAlign w:val="center"/>
          </w:tcPr>
          <w:p w14:paraId="761B7423"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sz w:val="16"/>
                <w:szCs w:val="24"/>
              </w:rPr>
            </w:pPr>
            <w:r w:rsidRPr="008A5666">
              <w:rPr>
                <w:rFonts w:ascii="Times New Roman" w:hAnsi="Times New Roman" w:cs="Times New Roman"/>
                <w:sz w:val="16"/>
                <w:szCs w:val="24"/>
              </w:rPr>
              <w:t>Resources required to execute process</w:t>
            </w:r>
          </w:p>
        </w:tc>
        <w:tc>
          <w:tcPr>
            <w:tcW w:w="2313" w:type="dxa"/>
            <w:shd w:val="clear" w:color="auto" w:fill="DBE5F1" w:themeFill="accent1" w:themeFillTint="33"/>
            <w:vAlign w:val="center"/>
          </w:tcPr>
          <w:p w14:paraId="16434CAB"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sz w:val="16"/>
                <w:szCs w:val="24"/>
              </w:rPr>
            </w:pPr>
            <w:r w:rsidRPr="008A5666">
              <w:rPr>
                <w:rFonts w:ascii="Times New Roman" w:hAnsi="Times New Roman" w:cs="Times New Roman"/>
                <w:sz w:val="16"/>
                <w:szCs w:val="24"/>
              </w:rPr>
              <w:t>Description of activity</w:t>
            </w:r>
          </w:p>
        </w:tc>
        <w:tc>
          <w:tcPr>
            <w:tcW w:w="2135" w:type="dxa"/>
            <w:vAlign w:val="center"/>
          </w:tcPr>
          <w:p w14:paraId="2EE10088"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sz w:val="16"/>
                <w:szCs w:val="24"/>
              </w:rPr>
            </w:pPr>
            <w:r w:rsidRPr="008A5666">
              <w:rPr>
                <w:rFonts w:ascii="Times New Roman" w:hAnsi="Times New Roman" w:cs="Times New Roman"/>
                <w:sz w:val="16"/>
                <w:szCs w:val="24"/>
              </w:rPr>
              <w:t>Deliverables from the process</w:t>
            </w:r>
          </w:p>
        </w:tc>
        <w:tc>
          <w:tcPr>
            <w:tcW w:w="2580" w:type="dxa"/>
            <w:shd w:val="clear" w:color="auto" w:fill="DBE5F1" w:themeFill="accent1" w:themeFillTint="33"/>
            <w:vAlign w:val="center"/>
          </w:tcPr>
          <w:p w14:paraId="08DE3508" w14:textId="77777777" w:rsidR="00616446" w:rsidRPr="008A5666" w:rsidRDefault="00616446" w:rsidP="006B3104">
            <w:pPr>
              <w:tabs>
                <w:tab w:val="left" w:pos="720"/>
                <w:tab w:val="left" w:pos="810"/>
                <w:tab w:val="left" w:pos="5760"/>
                <w:tab w:val="left" w:pos="6480"/>
                <w:tab w:val="left" w:pos="7200"/>
              </w:tabs>
              <w:jc w:val="center"/>
              <w:rPr>
                <w:rFonts w:ascii="Times New Roman" w:hAnsi="Times New Roman" w:cs="Times New Roman"/>
                <w:sz w:val="16"/>
                <w:szCs w:val="24"/>
              </w:rPr>
            </w:pPr>
            <w:r w:rsidRPr="008A5666">
              <w:rPr>
                <w:rFonts w:ascii="Times New Roman" w:hAnsi="Times New Roman" w:cs="Times New Roman"/>
                <w:sz w:val="16"/>
                <w:szCs w:val="24"/>
              </w:rPr>
              <w:t xml:space="preserve">Anyone who receives </w:t>
            </w:r>
            <w:r w:rsidR="004C5C4E" w:rsidRPr="008A5666">
              <w:rPr>
                <w:rFonts w:ascii="Times New Roman" w:hAnsi="Times New Roman" w:cs="Times New Roman"/>
                <w:sz w:val="16"/>
                <w:szCs w:val="24"/>
              </w:rPr>
              <w:t>out</w:t>
            </w:r>
            <w:r w:rsidR="004C5C4E">
              <w:rPr>
                <w:rFonts w:ascii="Times New Roman" w:hAnsi="Times New Roman" w:cs="Times New Roman"/>
                <w:sz w:val="16"/>
                <w:szCs w:val="24"/>
              </w:rPr>
              <w:t>put</w:t>
            </w:r>
            <w:r w:rsidRPr="008A5666">
              <w:rPr>
                <w:rFonts w:ascii="Times New Roman" w:hAnsi="Times New Roman" w:cs="Times New Roman"/>
                <w:sz w:val="16"/>
                <w:szCs w:val="24"/>
              </w:rPr>
              <w:t xml:space="preserve"> of process</w:t>
            </w:r>
          </w:p>
        </w:tc>
      </w:tr>
      <w:tr w:rsidR="00616446" w:rsidRPr="000C47A9" w14:paraId="08DE69F6" w14:textId="77777777" w:rsidTr="00835939">
        <w:trPr>
          <w:trHeight w:val="205"/>
        </w:trPr>
        <w:tc>
          <w:tcPr>
            <w:tcW w:w="1868" w:type="dxa"/>
            <w:tcBorders>
              <w:bottom w:val="single" w:sz="4" w:space="0" w:color="auto"/>
            </w:tcBorders>
            <w:vAlign w:val="center"/>
          </w:tcPr>
          <w:p w14:paraId="0C3B3F6B" w14:textId="77777777" w:rsidR="00616446" w:rsidRPr="000C47A9"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Contractor</w:t>
            </w:r>
          </w:p>
        </w:tc>
        <w:tc>
          <w:tcPr>
            <w:tcW w:w="1423" w:type="dxa"/>
            <w:tcBorders>
              <w:bottom w:val="single" w:sz="4" w:space="0" w:color="auto"/>
            </w:tcBorders>
            <w:vAlign w:val="center"/>
          </w:tcPr>
          <w:p w14:paraId="57FC9B00" w14:textId="77777777" w:rsidR="00616446" w:rsidRPr="000C47A9"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RFP</w:t>
            </w:r>
          </w:p>
        </w:tc>
        <w:tc>
          <w:tcPr>
            <w:tcW w:w="2313" w:type="dxa"/>
            <w:tcBorders>
              <w:bottom w:val="single" w:sz="4" w:space="0" w:color="auto"/>
            </w:tcBorders>
            <w:vAlign w:val="center"/>
          </w:tcPr>
          <w:p w14:paraId="10D33282" w14:textId="77777777" w:rsidR="00616446" w:rsidRPr="000C47A9" w:rsidRDefault="00BD4A68"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Proposal Development</w:t>
            </w:r>
          </w:p>
        </w:tc>
        <w:tc>
          <w:tcPr>
            <w:tcW w:w="2135" w:type="dxa"/>
            <w:tcBorders>
              <w:bottom w:val="single" w:sz="4" w:space="0" w:color="auto"/>
            </w:tcBorders>
            <w:vAlign w:val="center"/>
          </w:tcPr>
          <w:p w14:paraId="11456119" w14:textId="77777777" w:rsidR="00616446" w:rsidRPr="000C47A9"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Proposal</w:t>
            </w:r>
          </w:p>
        </w:tc>
        <w:tc>
          <w:tcPr>
            <w:tcW w:w="2580" w:type="dxa"/>
            <w:tcBorders>
              <w:bottom w:val="single" w:sz="4" w:space="0" w:color="auto"/>
            </w:tcBorders>
            <w:vAlign w:val="center"/>
          </w:tcPr>
          <w:p w14:paraId="2DAAB494" w14:textId="77777777" w:rsidR="00616446" w:rsidRPr="000C47A9" w:rsidRDefault="00E2548D" w:rsidP="00BB1928">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Government </w:t>
            </w:r>
            <w:r w:rsidR="00616446">
              <w:rPr>
                <w:rFonts w:ascii="Times New Roman" w:hAnsi="Times New Roman" w:cs="Times New Roman"/>
                <w:sz w:val="20"/>
                <w:szCs w:val="24"/>
              </w:rPr>
              <w:t>Acquisition Team</w:t>
            </w:r>
          </w:p>
        </w:tc>
      </w:tr>
      <w:tr w:rsidR="00616446" w:rsidRPr="000C47A9" w14:paraId="18BAD6DC" w14:textId="77777777" w:rsidTr="00835939">
        <w:trPr>
          <w:trHeight w:val="410"/>
        </w:trPr>
        <w:tc>
          <w:tcPr>
            <w:tcW w:w="1868" w:type="dxa"/>
            <w:shd w:val="clear" w:color="auto" w:fill="DBE5F1" w:themeFill="accent1" w:themeFillTint="33"/>
            <w:vAlign w:val="center"/>
          </w:tcPr>
          <w:p w14:paraId="5793ADD3" w14:textId="77777777" w:rsidR="00616446" w:rsidRPr="000C47A9" w:rsidRDefault="00B74BDA"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Government</w:t>
            </w:r>
            <w:r w:rsidR="00616446">
              <w:rPr>
                <w:rFonts w:ascii="Times New Roman" w:hAnsi="Times New Roman" w:cs="Times New Roman"/>
                <w:sz w:val="20"/>
                <w:szCs w:val="24"/>
              </w:rPr>
              <w:t xml:space="preserve"> Acquisition Team</w:t>
            </w:r>
          </w:p>
        </w:tc>
        <w:tc>
          <w:tcPr>
            <w:tcW w:w="1423" w:type="dxa"/>
            <w:shd w:val="clear" w:color="auto" w:fill="DBE5F1" w:themeFill="accent1" w:themeFillTint="33"/>
            <w:vAlign w:val="center"/>
          </w:tcPr>
          <w:p w14:paraId="57805EFA" w14:textId="77777777" w:rsidR="00616446" w:rsidRPr="000C47A9" w:rsidRDefault="00473153"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Proposal </w:t>
            </w:r>
          </w:p>
        </w:tc>
        <w:tc>
          <w:tcPr>
            <w:tcW w:w="2313" w:type="dxa"/>
            <w:shd w:val="clear" w:color="auto" w:fill="DBE5F1" w:themeFill="accent1" w:themeFillTint="33"/>
            <w:vAlign w:val="center"/>
          </w:tcPr>
          <w:p w14:paraId="72C8892A" w14:textId="77777777" w:rsidR="00616446" w:rsidRPr="000C47A9"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Proposal Evaluation</w:t>
            </w:r>
          </w:p>
        </w:tc>
        <w:tc>
          <w:tcPr>
            <w:tcW w:w="2135" w:type="dxa"/>
            <w:shd w:val="clear" w:color="auto" w:fill="DBE5F1" w:themeFill="accent1" w:themeFillTint="33"/>
            <w:vAlign w:val="center"/>
          </w:tcPr>
          <w:p w14:paraId="12430320" w14:textId="77777777" w:rsidR="00616446" w:rsidRPr="000C47A9"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Technical Evaluation </w:t>
            </w:r>
            <w:r w:rsidR="00AA758B">
              <w:rPr>
                <w:rFonts w:ascii="Times New Roman" w:hAnsi="Times New Roman" w:cs="Times New Roman"/>
                <w:sz w:val="20"/>
                <w:szCs w:val="24"/>
              </w:rPr>
              <w:t>Report</w:t>
            </w:r>
          </w:p>
        </w:tc>
        <w:tc>
          <w:tcPr>
            <w:tcW w:w="2580" w:type="dxa"/>
            <w:shd w:val="clear" w:color="auto" w:fill="DBE5F1" w:themeFill="accent1" w:themeFillTint="33"/>
            <w:vAlign w:val="center"/>
          </w:tcPr>
          <w:p w14:paraId="2FDBA7A3" w14:textId="12A20B7D" w:rsidR="00616446" w:rsidRPr="000C47A9" w:rsidRDefault="00462305" w:rsidP="00462305">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Contracting Officer (CO, also called </w:t>
            </w:r>
            <w:r w:rsidR="00616446">
              <w:rPr>
                <w:rFonts w:ascii="Times New Roman" w:hAnsi="Times New Roman" w:cs="Times New Roman"/>
                <w:sz w:val="20"/>
                <w:szCs w:val="24"/>
              </w:rPr>
              <w:t>PCO</w:t>
            </w:r>
            <w:r>
              <w:rPr>
                <w:rFonts w:ascii="Times New Roman" w:hAnsi="Times New Roman" w:cs="Times New Roman"/>
                <w:sz w:val="20"/>
                <w:szCs w:val="24"/>
              </w:rPr>
              <w:t xml:space="preserve">)              </w:t>
            </w:r>
            <w:r w:rsidR="00F326B9">
              <w:rPr>
                <w:rFonts w:ascii="Times New Roman" w:hAnsi="Times New Roman" w:cs="Times New Roman"/>
                <w:sz w:val="20"/>
                <w:szCs w:val="24"/>
              </w:rPr>
              <w:t>and</w:t>
            </w:r>
            <w:r w:rsidR="00616446">
              <w:rPr>
                <w:rFonts w:ascii="Times New Roman" w:hAnsi="Times New Roman" w:cs="Times New Roman"/>
                <w:sz w:val="20"/>
                <w:szCs w:val="24"/>
              </w:rPr>
              <w:t xml:space="preserve"> </w:t>
            </w:r>
            <w:r w:rsidR="00935419">
              <w:rPr>
                <w:rFonts w:ascii="Times New Roman" w:hAnsi="Times New Roman" w:cs="Times New Roman"/>
                <w:sz w:val="20"/>
                <w:szCs w:val="24"/>
              </w:rPr>
              <w:t>Cost</w:t>
            </w:r>
            <w:r w:rsidR="00AA758B">
              <w:rPr>
                <w:rFonts w:ascii="Times New Roman" w:hAnsi="Times New Roman" w:cs="Times New Roman"/>
                <w:sz w:val="20"/>
                <w:szCs w:val="24"/>
              </w:rPr>
              <w:t xml:space="preserve">/Price </w:t>
            </w:r>
            <w:r w:rsidR="00935419">
              <w:rPr>
                <w:rFonts w:ascii="Times New Roman" w:hAnsi="Times New Roman" w:cs="Times New Roman"/>
                <w:sz w:val="20"/>
                <w:szCs w:val="24"/>
              </w:rPr>
              <w:t>Analyst (C</w:t>
            </w:r>
            <w:r w:rsidR="00AA758B">
              <w:rPr>
                <w:rFonts w:ascii="Times New Roman" w:hAnsi="Times New Roman" w:cs="Times New Roman"/>
                <w:sz w:val="20"/>
                <w:szCs w:val="24"/>
              </w:rPr>
              <w:t>/</w:t>
            </w:r>
            <w:r w:rsidR="00935419">
              <w:rPr>
                <w:rFonts w:ascii="Times New Roman" w:hAnsi="Times New Roman" w:cs="Times New Roman"/>
                <w:sz w:val="20"/>
                <w:szCs w:val="24"/>
              </w:rPr>
              <w:t>P</w:t>
            </w:r>
            <w:r w:rsidR="00AA758B">
              <w:rPr>
                <w:rFonts w:ascii="Times New Roman" w:hAnsi="Times New Roman" w:cs="Times New Roman"/>
                <w:sz w:val="20"/>
                <w:szCs w:val="24"/>
              </w:rPr>
              <w:t xml:space="preserve"> Analyst</w:t>
            </w:r>
            <w:r w:rsidR="00935419">
              <w:rPr>
                <w:rFonts w:ascii="Times New Roman" w:hAnsi="Times New Roman" w:cs="Times New Roman"/>
                <w:sz w:val="20"/>
                <w:szCs w:val="24"/>
              </w:rPr>
              <w:t>)</w:t>
            </w:r>
          </w:p>
        </w:tc>
      </w:tr>
      <w:tr w:rsidR="00616446" w:rsidRPr="000C47A9" w14:paraId="5D99938B" w14:textId="77777777" w:rsidTr="00835939">
        <w:trPr>
          <w:trHeight w:val="410"/>
        </w:trPr>
        <w:tc>
          <w:tcPr>
            <w:tcW w:w="1868" w:type="dxa"/>
            <w:vAlign w:val="center"/>
          </w:tcPr>
          <w:p w14:paraId="52D163B4" w14:textId="77777777" w:rsidR="00616446" w:rsidRPr="000C47A9" w:rsidRDefault="00616446">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D</w:t>
            </w:r>
            <w:r w:rsidR="00935419">
              <w:rPr>
                <w:rFonts w:ascii="Times New Roman" w:hAnsi="Times New Roman" w:cs="Times New Roman"/>
                <w:sz w:val="20"/>
                <w:szCs w:val="24"/>
              </w:rPr>
              <w:t>efense Contract Audit Agency (DCAA)/Defense Contract Management Agency (D</w:t>
            </w:r>
            <w:r>
              <w:rPr>
                <w:rFonts w:ascii="Times New Roman" w:hAnsi="Times New Roman" w:cs="Times New Roman"/>
                <w:sz w:val="20"/>
                <w:szCs w:val="24"/>
              </w:rPr>
              <w:t>CMA</w:t>
            </w:r>
            <w:r w:rsidR="00935419">
              <w:rPr>
                <w:rFonts w:ascii="Times New Roman" w:hAnsi="Times New Roman" w:cs="Times New Roman"/>
                <w:sz w:val="20"/>
                <w:szCs w:val="24"/>
              </w:rPr>
              <w:t>)</w:t>
            </w:r>
          </w:p>
        </w:tc>
        <w:tc>
          <w:tcPr>
            <w:tcW w:w="1423" w:type="dxa"/>
            <w:vAlign w:val="center"/>
          </w:tcPr>
          <w:p w14:paraId="45EAC98E" w14:textId="77777777" w:rsidR="00616446" w:rsidRPr="000C47A9" w:rsidDel="00837AE5"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Request for Support</w:t>
            </w:r>
          </w:p>
        </w:tc>
        <w:tc>
          <w:tcPr>
            <w:tcW w:w="2313" w:type="dxa"/>
            <w:vAlign w:val="center"/>
          </w:tcPr>
          <w:p w14:paraId="5B432C45" w14:textId="77777777" w:rsidR="00616446" w:rsidRPr="000C47A9" w:rsidDel="00837AE5"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Proposal Evaluation</w:t>
            </w:r>
          </w:p>
        </w:tc>
        <w:tc>
          <w:tcPr>
            <w:tcW w:w="2135" w:type="dxa"/>
            <w:vAlign w:val="center"/>
          </w:tcPr>
          <w:p w14:paraId="3B062B2F" w14:textId="77777777" w:rsidR="00616446" w:rsidRPr="000C47A9" w:rsidDel="00F457F3"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DCAA Audit or DCMA Field Pricing Report</w:t>
            </w:r>
          </w:p>
        </w:tc>
        <w:tc>
          <w:tcPr>
            <w:tcW w:w="2580" w:type="dxa"/>
            <w:vAlign w:val="center"/>
          </w:tcPr>
          <w:p w14:paraId="76B374ED" w14:textId="77777777" w:rsidR="00616446" w:rsidRPr="000C47A9" w:rsidRDefault="00616446" w:rsidP="00EE4E6C">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PCO </w:t>
            </w:r>
            <w:r w:rsidR="00F326B9">
              <w:rPr>
                <w:rFonts w:ascii="Times New Roman" w:hAnsi="Times New Roman" w:cs="Times New Roman"/>
                <w:sz w:val="20"/>
                <w:szCs w:val="24"/>
              </w:rPr>
              <w:t>and</w:t>
            </w:r>
            <w:r>
              <w:rPr>
                <w:rFonts w:ascii="Times New Roman" w:hAnsi="Times New Roman" w:cs="Times New Roman"/>
                <w:sz w:val="20"/>
                <w:szCs w:val="24"/>
              </w:rPr>
              <w:t xml:space="preserve"> </w:t>
            </w:r>
            <w:r w:rsidR="00935419">
              <w:rPr>
                <w:rFonts w:ascii="Times New Roman" w:hAnsi="Times New Roman" w:cs="Times New Roman"/>
                <w:sz w:val="20"/>
                <w:szCs w:val="24"/>
              </w:rPr>
              <w:t>C</w:t>
            </w:r>
            <w:r w:rsidR="00AA758B">
              <w:rPr>
                <w:rFonts w:ascii="Times New Roman" w:hAnsi="Times New Roman" w:cs="Times New Roman"/>
                <w:sz w:val="20"/>
                <w:szCs w:val="24"/>
              </w:rPr>
              <w:t>/P Analyst</w:t>
            </w:r>
            <w:r w:rsidR="00BB1928">
              <w:rPr>
                <w:rFonts w:ascii="Times New Roman" w:hAnsi="Times New Roman" w:cs="Times New Roman"/>
                <w:sz w:val="20"/>
                <w:szCs w:val="24"/>
              </w:rPr>
              <w:t xml:space="preserve"> and, as necessary, other members of Government Acquisition Team </w:t>
            </w:r>
          </w:p>
        </w:tc>
      </w:tr>
      <w:tr w:rsidR="00616446" w:rsidRPr="000C47A9" w14:paraId="57ECA2CB" w14:textId="77777777" w:rsidTr="00835939">
        <w:trPr>
          <w:trHeight w:val="410"/>
        </w:trPr>
        <w:tc>
          <w:tcPr>
            <w:tcW w:w="1868" w:type="dxa"/>
            <w:shd w:val="clear" w:color="auto" w:fill="DBE5F1" w:themeFill="accent1" w:themeFillTint="33"/>
            <w:vAlign w:val="center"/>
          </w:tcPr>
          <w:p w14:paraId="67BE279E"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PCO</w:t>
            </w:r>
          </w:p>
        </w:tc>
        <w:tc>
          <w:tcPr>
            <w:tcW w:w="1423" w:type="dxa"/>
            <w:shd w:val="clear" w:color="auto" w:fill="DBE5F1" w:themeFill="accent1" w:themeFillTint="33"/>
            <w:vAlign w:val="center"/>
          </w:tcPr>
          <w:p w14:paraId="0502B65D"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Government Position</w:t>
            </w:r>
          </w:p>
        </w:tc>
        <w:tc>
          <w:tcPr>
            <w:tcW w:w="2313" w:type="dxa"/>
            <w:shd w:val="clear" w:color="auto" w:fill="DBE5F1" w:themeFill="accent1" w:themeFillTint="33"/>
            <w:vAlign w:val="center"/>
          </w:tcPr>
          <w:p w14:paraId="541AB8B8"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Business Clearance Review and Approval </w:t>
            </w:r>
          </w:p>
        </w:tc>
        <w:tc>
          <w:tcPr>
            <w:tcW w:w="2135" w:type="dxa"/>
            <w:shd w:val="clear" w:color="auto" w:fill="DBE5F1" w:themeFill="accent1" w:themeFillTint="33"/>
            <w:vAlign w:val="center"/>
          </w:tcPr>
          <w:p w14:paraId="202D47C2"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Approved Business Clearance</w:t>
            </w:r>
          </w:p>
        </w:tc>
        <w:tc>
          <w:tcPr>
            <w:tcW w:w="2580" w:type="dxa"/>
            <w:shd w:val="clear" w:color="auto" w:fill="DBE5F1" w:themeFill="accent1" w:themeFillTint="33"/>
            <w:vAlign w:val="center"/>
          </w:tcPr>
          <w:p w14:paraId="042699F3" w14:textId="77777777" w:rsidR="00616446" w:rsidRPr="000C47A9" w:rsidRDefault="00AB7A7A"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Clearance Approval Authority (CAA)</w:t>
            </w:r>
          </w:p>
        </w:tc>
      </w:tr>
      <w:tr w:rsidR="00473153" w:rsidRPr="000C47A9" w14:paraId="56E7A874" w14:textId="77777777" w:rsidTr="00835939">
        <w:trPr>
          <w:trHeight w:val="368"/>
        </w:trPr>
        <w:tc>
          <w:tcPr>
            <w:tcW w:w="1868" w:type="dxa"/>
            <w:shd w:val="clear" w:color="auto" w:fill="auto"/>
            <w:vAlign w:val="center"/>
          </w:tcPr>
          <w:p w14:paraId="2C2E2355" w14:textId="77777777" w:rsidR="00473153" w:rsidRDefault="00924DDD" w:rsidP="00736769">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Contractor</w:t>
            </w:r>
            <w:r w:rsidR="00736769">
              <w:rPr>
                <w:rFonts w:ascii="Times New Roman" w:hAnsi="Times New Roman" w:cs="Times New Roman"/>
                <w:sz w:val="20"/>
                <w:szCs w:val="24"/>
              </w:rPr>
              <w:t xml:space="preserve"> and </w:t>
            </w:r>
            <w:r w:rsidR="0056338F">
              <w:rPr>
                <w:rFonts w:ascii="Times New Roman" w:hAnsi="Times New Roman" w:cs="Times New Roman"/>
                <w:sz w:val="20"/>
                <w:szCs w:val="24"/>
              </w:rPr>
              <w:t xml:space="preserve"> </w:t>
            </w:r>
            <w:r w:rsidR="00B74BDA">
              <w:rPr>
                <w:rFonts w:ascii="Times New Roman" w:hAnsi="Times New Roman" w:cs="Times New Roman"/>
                <w:sz w:val="20"/>
                <w:szCs w:val="24"/>
              </w:rPr>
              <w:t>Government</w:t>
            </w:r>
            <w:r>
              <w:rPr>
                <w:rFonts w:ascii="Times New Roman" w:hAnsi="Times New Roman" w:cs="Times New Roman"/>
                <w:sz w:val="20"/>
                <w:szCs w:val="24"/>
              </w:rPr>
              <w:t xml:space="preserve"> Acquisition Team</w:t>
            </w:r>
          </w:p>
        </w:tc>
        <w:tc>
          <w:tcPr>
            <w:tcW w:w="1423" w:type="dxa"/>
            <w:shd w:val="clear" w:color="auto" w:fill="auto"/>
            <w:vAlign w:val="center"/>
          </w:tcPr>
          <w:p w14:paraId="010E48B4" w14:textId="77777777" w:rsidR="00473153" w:rsidRDefault="00924DDD"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Respective Negotiation Positions </w:t>
            </w:r>
          </w:p>
        </w:tc>
        <w:tc>
          <w:tcPr>
            <w:tcW w:w="2313" w:type="dxa"/>
            <w:shd w:val="clear" w:color="auto" w:fill="auto"/>
            <w:vAlign w:val="center"/>
          </w:tcPr>
          <w:p w14:paraId="1C07C62F" w14:textId="77777777" w:rsidR="00473153" w:rsidRDefault="00924DDD"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Negotiations</w:t>
            </w:r>
          </w:p>
        </w:tc>
        <w:tc>
          <w:tcPr>
            <w:tcW w:w="2135" w:type="dxa"/>
            <w:shd w:val="clear" w:color="auto" w:fill="auto"/>
            <w:vAlign w:val="center"/>
          </w:tcPr>
          <w:p w14:paraId="714AB3AB" w14:textId="77777777" w:rsidR="00473153" w:rsidRDefault="00F02DC4"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Certified Negotiated </w:t>
            </w:r>
            <w:r w:rsidR="00924DDD">
              <w:rPr>
                <w:rFonts w:ascii="Times New Roman" w:hAnsi="Times New Roman" w:cs="Times New Roman"/>
                <w:sz w:val="20"/>
                <w:szCs w:val="24"/>
              </w:rPr>
              <w:t xml:space="preserve">Agreement </w:t>
            </w:r>
          </w:p>
        </w:tc>
        <w:tc>
          <w:tcPr>
            <w:tcW w:w="2580" w:type="dxa"/>
            <w:shd w:val="clear" w:color="auto" w:fill="auto"/>
            <w:vAlign w:val="center"/>
          </w:tcPr>
          <w:p w14:paraId="59DB8E1C" w14:textId="77777777" w:rsidR="00473153" w:rsidRDefault="00924DDD" w:rsidP="00B74BDA">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Contactor/</w:t>
            </w:r>
            <w:r w:rsidR="00B74BDA">
              <w:rPr>
                <w:rFonts w:ascii="Times New Roman" w:hAnsi="Times New Roman" w:cs="Times New Roman"/>
                <w:sz w:val="20"/>
                <w:szCs w:val="24"/>
              </w:rPr>
              <w:t>Government</w:t>
            </w:r>
            <w:r>
              <w:rPr>
                <w:rFonts w:ascii="Times New Roman" w:hAnsi="Times New Roman" w:cs="Times New Roman"/>
                <w:sz w:val="20"/>
                <w:szCs w:val="24"/>
              </w:rPr>
              <w:t xml:space="preserve"> Acquisition Team</w:t>
            </w:r>
            <w:r w:rsidR="00F02DC4">
              <w:rPr>
                <w:rFonts w:ascii="Times New Roman" w:hAnsi="Times New Roman" w:cs="Times New Roman"/>
                <w:sz w:val="20"/>
                <w:szCs w:val="24"/>
              </w:rPr>
              <w:t>s</w:t>
            </w:r>
          </w:p>
        </w:tc>
      </w:tr>
      <w:tr w:rsidR="00616446" w:rsidRPr="000C47A9" w14:paraId="449BD7D2" w14:textId="77777777" w:rsidTr="00835939">
        <w:trPr>
          <w:trHeight w:val="410"/>
        </w:trPr>
        <w:tc>
          <w:tcPr>
            <w:tcW w:w="1868" w:type="dxa"/>
            <w:shd w:val="clear" w:color="auto" w:fill="DBE5F1" w:themeFill="accent1" w:themeFillTint="33"/>
            <w:vAlign w:val="center"/>
          </w:tcPr>
          <w:p w14:paraId="103653A5"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PCO</w:t>
            </w:r>
          </w:p>
        </w:tc>
        <w:tc>
          <w:tcPr>
            <w:tcW w:w="1423" w:type="dxa"/>
            <w:shd w:val="clear" w:color="auto" w:fill="DBE5F1" w:themeFill="accent1" w:themeFillTint="33"/>
            <w:vAlign w:val="center"/>
          </w:tcPr>
          <w:p w14:paraId="0F338AD4"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Contract file and document</w:t>
            </w:r>
          </w:p>
        </w:tc>
        <w:tc>
          <w:tcPr>
            <w:tcW w:w="2313" w:type="dxa"/>
            <w:shd w:val="clear" w:color="auto" w:fill="DBE5F1" w:themeFill="accent1" w:themeFillTint="33"/>
            <w:vAlign w:val="center"/>
          </w:tcPr>
          <w:p w14:paraId="4761AF19"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 xml:space="preserve">Contract Clearance Review and Approval </w:t>
            </w:r>
          </w:p>
        </w:tc>
        <w:tc>
          <w:tcPr>
            <w:tcW w:w="2135" w:type="dxa"/>
            <w:shd w:val="clear" w:color="auto" w:fill="DBE5F1" w:themeFill="accent1" w:themeFillTint="33"/>
            <w:vAlign w:val="center"/>
          </w:tcPr>
          <w:p w14:paraId="098721E2" w14:textId="77777777" w:rsidR="00616446" w:rsidRDefault="00616446" w:rsidP="006B3104">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Contract Award</w:t>
            </w:r>
          </w:p>
        </w:tc>
        <w:tc>
          <w:tcPr>
            <w:tcW w:w="2580" w:type="dxa"/>
            <w:shd w:val="clear" w:color="auto" w:fill="DBE5F1" w:themeFill="accent1" w:themeFillTint="33"/>
            <w:vAlign w:val="center"/>
          </w:tcPr>
          <w:p w14:paraId="202B9FBD" w14:textId="77777777" w:rsidR="00616446" w:rsidRPr="000C47A9" w:rsidRDefault="00B74BDA" w:rsidP="00EE4E6C">
            <w:pPr>
              <w:tabs>
                <w:tab w:val="left" w:pos="720"/>
                <w:tab w:val="left" w:pos="810"/>
                <w:tab w:val="left" w:pos="5760"/>
                <w:tab w:val="left" w:pos="6480"/>
                <w:tab w:val="left" w:pos="7200"/>
              </w:tabs>
              <w:jc w:val="center"/>
              <w:rPr>
                <w:rFonts w:ascii="Times New Roman" w:hAnsi="Times New Roman" w:cs="Times New Roman"/>
                <w:sz w:val="20"/>
                <w:szCs w:val="24"/>
              </w:rPr>
            </w:pPr>
            <w:r>
              <w:rPr>
                <w:rFonts w:ascii="Times New Roman" w:hAnsi="Times New Roman" w:cs="Times New Roman"/>
                <w:sz w:val="20"/>
                <w:szCs w:val="24"/>
              </w:rPr>
              <w:t>Government</w:t>
            </w:r>
            <w:r w:rsidR="00616446" w:rsidRPr="000C47A9">
              <w:rPr>
                <w:rFonts w:ascii="Times New Roman" w:hAnsi="Times New Roman" w:cs="Times New Roman"/>
                <w:sz w:val="20"/>
                <w:szCs w:val="24"/>
              </w:rPr>
              <w:t xml:space="preserve"> Acquisition Team</w:t>
            </w:r>
            <w:r w:rsidR="00616446">
              <w:rPr>
                <w:rFonts w:ascii="Times New Roman" w:hAnsi="Times New Roman" w:cs="Times New Roman"/>
                <w:sz w:val="20"/>
                <w:szCs w:val="24"/>
              </w:rPr>
              <w:t xml:space="preserve">, Contractor </w:t>
            </w:r>
            <w:r w:rsidR="00F326B9">
              <w:rPr>
                <w:rFonts w:ascii="Times New Roman" w:hAnsi="Times New Roman" w:cs="Times New Roman"/>
                <w:sz w:val="20"/>
                <w:szCs w:val="24"/>
              </w:rPr>
              <w:t>and</w:t>
            </w:r>
            <w:r w:rsidR="00616446">
              <w:rPr>
                <w:rFonts w:ascii="Times New Roman" w:hAnsi="Times New Roman" w:cs="Times New Roman"/>
                <w:sz w:val="20"/>
                <w:szCs w:val="24"/>
              </w:rPr>
              <w:t xml:space="preserve"> </w:t>
            </w:r>
            <w:r w:rsidR="00AA758B">
              <w:rPr>
                <w:rFonts w:ascii="Times New Roman" w:hAnsi="Times New Roman" w:cs="Times New Roman"/>
                <w:sz w:val="20"/>
                <w:szCs w:val="24"/>
              </w:rPr>
              <w:t>Requirements Activity</w:t>
            </w:r>
          </w:p>
        </w:tc>
      </w:tr>
    </w:tbl>
    <w:p w14:paraId="29B37C0A" w14:textId="694B2C87" w:rsidR="001D5B5E" w:rsidRDefault="005E33E2" w:rsidP="00834587">
      <w:pPr>
        <w:pStyle w:val="ListParagraph"/>
        <w:numPr>
          <w:ilvl w:val="1"/>
          <w:numId w:val="1"/>
        </w:numPr>
        <w:spacing w:before="240" w:after="120" w:line="252" w:lineRule="auto"/>
        <w:ind w:left="892" w:hanging="446"/>
        <w:contextualSpacing w:val="0"/>
        <w:rPr>
          <w:rFonts w:ascii="Times New Roman" w:hAnsi="Times New Roman" w:cs="Times New Roman"/>
          <w:sz w:val="24"/>
          <w:szCs w:val="24"/>
        </w:rPr>
      </w:pPr>
      <w:r w:rsidRPr="005166B5">
        <w:rPr>
          <w:rFonts w:ascii="Times New Roman" w:hAnsi="Times New Roman" w:cs="Times New Roman"/>
          <w:sz w:val="24"/>
          <w:szCs w:val="24"/>
        </w:rPr>
        <w:t>Process Flow Chart</w:t>
      </w:r>
      <w:r w:rsidRPr="005E33E2">
        <w:rPr>
          <w:rFonts w:ascii="Times New Roman" w:hAnsi="Times New Roman" w:cs="Times New Roman"/>
          <w:sz w:val="24"/>
          <w:szCs w:val="24"/>
        </w:rPr>
        <w:t>.</w:t>
      </w:r>
      <w:r w:rsidR="004F0B78">
        <w:rPr>
          <w:rFonts w:ascii="Times New Roman" w:hAnsi="Times New Roman" w:cs="Times New Roman"/>
          <w:sz w:val="24"/>
          <w:szCs w:val="24"/>
        </w:rPr>
        <w:t xml:space="preserve"> </w:t>
      </w:r>
      <w:r w:rsidR="004F0B78" w:rsidRPr="004F0B78">
        <w:rPr>
          <w:rFonts w:ascii="Times New Roman" w:hAnsi="Times New Roman" w:cs="Times New Roman"/>
          <w:b/>
          <w:sz w:val="24"/>
          <w:szCs w:val="24"/>
        </w:rPr>
        <w:t>Figure 1</w:t>
      </w:r>
      <w:r w:rsidR="004F0B78">
        <w:rPr>
          <w:rFonts w:ascii="Times New Roman" w:hAnsi="Times New Roman" w:cs="Times New Roman"/>
          <w:sz w:val="24"/>
          <w:szCs w:val="24"/>
        </w:rPr>
        <w:t xml:space="preserve"> </w:t>
      </w:r>
      <w:r w:rsidRPr="005E33E2">
        <w:rPr>
          <w:rFonts w:ascii="Times New Roman" w:hAnsi="Times New Roman" w:cs="Times New Roman"/>
          <w:sz w:val="24"/>
          <w:szCs w:val="24"/>
        </w:rPr>
        <w:t>represents the contra</w:t>
      </w:r>
      <w:r w:rsidR="00D724DF">
        <w:rPr>
          <w:rFonts w:ascii="Times New Roman" w:hAnsi="Times New Roman" w:cs="Times New Roman"/>
          <w:sz w:val="24"/>
          <w:szCs w:val="24"/>
        </w:rPr>
        <w:t>ct award process at a high level and provides</w:t>
      </w:r>
      <w:r w:rsidR="00345592">
        <w:rPr>
          <w:rFonts w:ascii="Times New Roman" w:hAnsi="Times New Roman" w:cs="Times New Roman"/>
          <w:sz w:val="24"/>
          <w:szCs w:val="24"/>
        </w:rPr>
        <w:t xml:space="preserve"> a timeline</w:t>
      </w:r>
      <w:r w:rsidR="00D724DF">
        <w:rPr>
          <w:rFonts w:ascii="Times New Roman" w:hAnsi="Times New Roman" w:cs="Times New Roman"/>
          <w:sz w:val="24"/>
          <w:szCs w:val="24"/>
        </w:rPr>
        <w:t xml:space="preserve"> for</w:t>
      </w:r>
      <w:r w:rsidR="00676FC1">
        <w:rPr>
          <w:rFonts w:ascii="Times New Roman" w:hAnsi="Times New Roman" w:cs="Times New Roman"/>
          <w:sz w:val="24"/>
          <w:szCs w:val="24"/>
        </w:rPr>
        <w:t xml:space="preserve"> </w:t>
      </w:r>
      <w:r w:rsidR="00B92F74">
        <w:rPr>
          <w:rFonts w:ascii="Times New Roman" w:hAnsi="Times New Roman" w:cs="Times New Roman"/>
          <w:sz w:val="24"/>
          <w:szCs w:val="24"/>
        </w:rPr>
        <w:t>contract actions valued w</w:t>
      </w:r>
      <w:r w:rsidR="00676FC1">
        <w:rPr>
          <w:rFonts w:ascii="Times New Roman" w:hAnsi="Times New Roman" w:cs="Times New Roman"/>
          <w:sz w:val="24"/>
          <w:szCs w:val="24"/>
        </w:rPr>
        <w:t>ithin two ranges: $1</w:t>
      </w:r>
      <w:r w:rsidR="00D56AB5">
        <w:rPr>
          <w:rFonts w:ascii="Times New Roman" w:hAnsi="Times New Roman" w:cs="Times New Roman"/>
          <w:sz w:val="24"/>
          <w:szCs w:val="24"/>
        </w:rPr>
        <w:t xml:space="preserve">M </w:t>
      </w:r>
      <w:r w:rsidR="00676FC1">
        <w:rPr>
          <w:rFonts w:ascii="Times New Roman" w:hAnsi="Times New Roman" w:cs="Times New Roman"/>
          <w:sz w:val="24"/>
          <w:szCs w:val="24"/>
        </w:rPr>
        <w:t>-</w:t>
      </w:r>
      <w:r w:rsidR="00D56AB5">
        <w:rPr>
          <w:rFonts w:ascii="Times New Roman" w:hAnsi="Times New Roman" w:cs="Times New Roman"/>
          <w:sz w:val="24"/>
          <w:szCs w:val="24"/>
        </w:rPr>
        <w:t xml:space="preserve"> $</w:t>
      </w:r>
      <w:r w:rsidR="00676FC1">
        <w:rPr>
          <w:rFonts w:ascii="Times New Roman" w:hAnsi="Times New Roman" w:cs="Times New Roman"/>
          <w:sz w:val="24"/>
          <w:szCs w:val="24"/>
        </w:rPr>
        <w:t xml:space="preserve">50M and </w:t>
      </w:r>
      <w:r w:rsidR="005245DB">
        <w:rPr>
          <w:rFonts w:ascii="Times New Roman" w:hAnsi="Times New Roman" w:cs="Times New Roman"/>
          <w:sz w:val="24"/>
          <w:szCs w:val="24"/>
        </w:rPr>
        <w:t>$50</w:t>
      </w:r>
      <w:r w:rsidR="00D56AB5">
        <w:rPr>
          <w:rFonts w:ascii="Times New Roman" w:hAnsi="Times New Roman" w:cs="Times New Roman"/>
          <w:sz w:val="24"/>
          <w:szCs w:val="24"/>
        </w:rPr>
        <w:t>M</w:t>
      </w:r>
      <w:r w:rsidR="005245DB">
        <w:rPr>
          <w:rFonts w:ascii="Times New Roman" w:hAnsi="Times New Roman" w:cs="Times New Roman"/>
          <w:sz w:val="24"/>
          <w:szCs w:val="24"/>
        </w:rPr>
        <w:t xml:space="preserve"> - $500</w:t>
      </w:r>
      <w:r w:rsidR="00B92F74">
        <w:rPr>
          <w:rFonts w:ascii="Times New Roman" w:hAnsi="Times New Roman" w:cs="Times New Roman"/>
          <w:sz w:val="24"/>
          <w:szCs w:val="24"/>
        </w:rPr>
        <w:t>M.</w:t>
      </w:r>
      <w:r w:rsidRPr="005E33E2">
        <w:rPr>
          <w:rFonts w:ascii="Times New Roman" w:hAnsi="Times New Roman" w:cs="Times New Roman"/>
          <w:sz w:val="24"/>
          <w:szCs w:val="24"/>
        </w:rPr>
        <w:t xml:space="preserve">  </w:t>
      </w:r>
      <w:r w:rsidR="004F0B78" w:rsidRPr="007B74C6">
        <w:rPr>
          <w:rFonts w:ascii="Times New Roman" w:hAnsi="Times New Roman" w:cs="Times New Roman"/>
          <w:b/>
          <w:sz w:val="24"/>
          <w:szCs w:val="24"/>
        </w:rPr>
        <w:t>Figure 2</w:t>
      </w:r>
      <w:r w:rsidR="004F0B78">
        <w:rPr>
          <w:rFonts w:ascii="Times New Roman" w:hAnsi="Times New Roman" w:cs="Times New Roman"/>
          <w:sz w:val="24"/>
          <w:szCs w:val="24"/>
        </w:rPr>
        <w:t xml:space="preserve"> provides a more detailed view of the contract award process</w:t>
      </w:r>
      <w:r w:rsidR="00345592">
        <w:rPr>
          <w:rFonts w:ascii="Times New Roman" w:hAnsi="Times New Roman" w:cs="Times New Roman"/>
          <w:sz w:val="24"/>
          <w:szCs w:val="24"/>
        </w:rPr>
        <w:t>.</w:t>
      </w:r>
      <w:r w:rsidR="00DB6758">
        <w:rPr>
          <w:rFonts w:ascii="Times New Roman" w:hAnsi="Times New Roman" w:cs="Times New Roman"/>
          <w:sz w:val="24"/>
          <w:szCs w:val="24"/>
        </w:rPr>
        <w:t xml:space="preserve">  </w:t>
      </w:r>
      <w:r w:rsidR="0056338F">
        <w:rPr>
          <w:rFonts w:ascii="Times New Roman" w:hAnsi="Times New Roman" w:cs="Times New Roman"/>
          <w:sz w:val="24"/>
          <w:szCs w:val="24"/>
        </w:rPr>
        <w:t>S</w:t>
      </w:r>
      <w:r w:rsidR="004F0B78" w:rsidRPr="004F0B78">
        <w:rPr>
          <w:rFonts w:ascii="Times New Roman" w:hAnsi="Times New Roman" w:cs="Times New Roman"/>
          <w:sz w:val="24"/>
          <w:szCs w:val="24"/>
        </w:rPr>
        <w:t xml:space="preserve">teps in </w:t>
      </w:r>
      <w:r w:rsidR="004F0B78" w:rsidRPr="004F0B78">
        <w:rPr>
          <w:rFonts w:ascii="Times New Roman" w:hAnsi="Times New Roman" w:cs="Times New Roman"/>
          <w:b/>
          <w:sz w:val="24"/>
          <w:szCs w:val="24"/>
        </w:rPr>
        <w:t>Figure 2</w:t>
      </w:r>
      <w:r w:rsidR="004F0B78" w:rsidRPr="004F0B78">
        <w:rPr>
          <w:rFonts w:ascii="Times New Roman" w:hAnsi="Times New Roman" w:cs="Times New Roman"/>
          <w:sz w:val="24"/>
          <w:szCs w:val="24"/>
        </w:rPr>
        <w:t xml:space="preserve"> </w:t>
      </w:r>
      <w:r w:rsidR="0056338F">
        <w:rPr>
          <w:rFonts w:ascii="Times New Roman" w:hAnsi="Times New Roman" w:cs="Times New Roman"/>
          <w:sz w:val="24"/>
          <w:szCs w:val="24"/>
        </w:rPr>
        <w:t>may</w:t>
      </w:r>
      <w:r w:rsidR="004F0B78" w:rsidRPr="004F0B78">
        <w:rPr>
          <w:rFonts w:ascii="Times New Roman" w:hAnsi="Times New Roman" w:cs="Times New Roman"/>
          <w:sz w:val="24"/>
          <w:szCs w:val="24"/>
        </w:rPr>
        <w:t xml:space="preserve"> vary based on</w:t>
      </w:r>
      <w:r w:rsidR="00676FC1">
        <w:rPr>
          <w:rFonts w:ascii="Times New Roman" w:hAnsi="Times New Roman" w:cs="Times New Roman"/>
          <w:sz w:val="24"/>
          <w:szCs w:val="24"/>
        </w:rPr>
        <w:t xml:space="preserve"> </w:t>
      </w:r>
      <w:r w:rsidR="00E9667D">
        <w:rPr>
          <w:rFonts w:ascii="Times New Roman" w:hAnsi="Times New Roman" w:cs="Times New Roman"/>
          <w:sz w:val="24"/>
          <w:szCs w:val="24"/>
        </w:rPr>
        <w:t>contract action value</w:t>
      </w:r>
      <w:r w:rsidR="004F0B78" w:rsidRPr="004F0B78">
        <w:rPr>
          <w:rFonts w:ascii="Times New Roman" w:hAnsi="Times New Roman" w:cs="Times New Roman"/>
          <w:sz w:val="24"/>
          <w:szCs w:val="24"/>
        </w:rPr>
        <w:t>.  Steps that vary include</w:t>
      </w:r>
      <w:r w:rsidR="003A2CFF">
        <w:rPr>
          <w:rFonts w:ascii="Times New Roman" w:hAnsi="Times New Roman" w:cs="Times New Roman"/>
          <w:sz w:val="24"/>
          <w:szCs w:val="24"/>
        </w:rPr>
        <w:t>,</w:t>
      </w:r>
      <w:r w:rsidR="004F0B78" w:rsidRPr="004F0B78">
        <w:rPr>
          <w:rFonts w:ascii="Times New Roman" w:hAnsi="Times New Roman" w:cs="Times New Roman"/>
          <w:sz w:val="24"/>
          <w:szCs w:val="24"/>
        </w:rPr>
        <w:t xml:space="preserve"> but are not limited to</w:t>
      </w:r>
      <w:r w:rsidR="003A2CFF">
        <w:rPr>
          <w:rFonts w:ascii="Times New Roman" w:hAnsi="Times New Roman" w:cs="Times New Roman"/>
          <w:sz w:val="24"/>
          <w:szCs w:val="24"/>
        </w:rPr>
        <w:t>,</w:t>
      </w:r>
      <w:r w:rsidR="004F0B78" w:rsidRPr="004F0B78">
        <w:rPr>
          <w:rFonts w:ascii="Times New Roman" w:hAnsi="Times New Roman" w:cs="Times New Roman"/>
          <w:sz w:val="24"/>
          <w:szCs w:val="24"/>
        </w:rPr>
        <w:t xml:space="preserve"> audit</w:t>
      </w:r>
      <w:r w:rsidR="0056338F">
        <w:rPr>
          <w:rFonts w:ascii="Times New Roman" w:hAnsi="Times New Roman" w:cs="Times New Roman"/>
          <w:sz w:val="24"/>
          <w:szCs w:val="24"/>
        </w:rPr>
        <w:t xml:space="preserve"> </w:t>
      </w:r>
      <w:r w:rsidR="00F326B9">
        <w:rPr>
          <w:rFonts w:ascii="Times New Roman" w:hAnsi="Times New Roman" w:cs="Times New Roman"/>
          <w:sz w:val="24"/>
          <w:szCs w:val="24"/>
        </w:rPr>
        <w:t>and</w:t>
      </w:r>
      <w:r w:rsidR="00F326B9" w:rsidRPr="004F0B78">
        <w:rPr>
          <w:rFonts w:ascii="Times New Roman" w:hAnsi="Times New Roman" w:cs="Times New Roman"/>
          <w:sz w:val="24"/>
          <w:szCs w:val="24"/>
        </w:rPr>
        <w:t xml:space="preserve"> </w:t>
      </w:r>
      <w:r w:rsidR="004F0B78" w:rsidRPr="004F0B78">
        <w:rPr>
          <w:rFonts w:ascii="Times New Roman" w:hAnsi="Times New Roman" w:cs="Times New Roman"/>
          <w:sz w:val="24"/>
          <w:szCs w:val="24"/>
        </w:rPr>
        <w:t>pricing support</w:t>
      </w:r>
      <w:r w:rsidR="00CD6A8B">
        <w:rPr>
          <w:rFonts w:ascii="Times New Roman" w:hAnsi="Times New Roman" w:cs="Times New Roman"/>
          <w:sz w:val="24"/>
          <w:szCs w:val="24"/>
        </w:rPr>
        <w:t xml:space="preserve">, </w:t>
      </w:r>
      <w:r w:rsidR="000A2440">
        <w:rPr>
          <w:rFonts w:ascii="Times New Roman" w:hAnsi="Times New Roman" w:cs="Times New Roman"/>
          <w:sz w:val="24"/>
          <w:szCs w:val="24"/>
        </w:rPr>
        <w:t>review/</w:t>
      </w:r>
      <w:r w:rsidR="004F0B78" w:rsidRPr="004F0B78">
        <w:rPr>
          <w:rFonts w:ascii="Times New Roman" w:hAnsi="Times New Roman" w:cs="Times New Roman"/>
          <w:sz w:val="24"/>
          <w:szCs w:val="24"/>
        </w:rPr>
        <w:t>approval thresholds</w:t>
      </w:r>
      <w:r w:rsidR="00CD6A8B">
        <w:rPr>
          <w:rFonts w:ascii="Times New Roman" w:hAnsi="Times New Roman" w:cs="Times New Roman"/>
          <w:sz w:val="24"/>
          <w:szCs w:val="24"/>
        </w:rPr>
        <w:t xml:space="preserve"> and peer review requirements</w:t>
      </w:r>
      <w:r w:rsidR="004F0B78" w:rsidRPr="004F0B78">
        <w:rPr>
          <w:rFonts w:ascii="Times New Roman" w:hAnsi="Times New Roman" w:cs="Times New Roman"/>
          <w:sz w:val="24"/>
          <w:szCs w:val="24"/>
        </w:rPr>
        <w:t xml:space="preserve">. </w:t>
      </w:r>
    </w:p>
    <w:p w14:paraId="65AA62EC" w14:textId="77777777" w:rsidR="00937D77" w:rsidRPr="00F004F5" w:rsidRDefault="00403D8B" w:rsidP="009C125B">
      <w:pPr>
        <w:pStyle w:val="ListParagraph"/>
        <w:numPr>
          <w:ilvl w:val="1"/>
          <w:numId w:val="1"/>
        </w:numPr>
        <w:spacing w:after="120" w:line="252" w:lineRule="auto"/>
        <w:ind w:left="892" w:hanging="446"/>
        <w:contextualSpacing w:val="0"/>
        <w:rPr>
          <w:rFonts w:ascii="Times New Roman" w:hAnsi="Times New Roman" w:cs="Times New Roman"/>
          <w:sz w:val="24"/>
          <w:szCs w:val="24"/>
        </w:rPr>
      </w:pPr>
      <w:r w:rsidRPr="00F004F5">
        <w:rPr>
          <w:rFonts w:ascii="Times New Roman" w:hAnsi="Times New Roman" w:cs="Times New Roman"/>
          <w:sz w:val="24"/>
          <w:szCs w:val="24"/>
        </w:rPr>
        <w:t>Work Breakdown Structure (WBS).</w:t>
      </w:r>
      <w:r w:rsidRPr="00F004F5">
        <w:rPr>
          <w:rFonts w:ascii="Times New Roman" w:hAnsi="Times New Roman" w:cs="Times New Roman"/>
          <w:b/>
          <w:sz w:val="24"/>
          <w:szCs w:val="24"/>
        </w:rPr>
        <w:t xml:space="preserve"> </w:t>
      </w:r>
      <w:r w:rsidRPr="00F004F5">
        <w:rPr>
          <w:rFonts w:ascii="Times New Roman" w:hAnsi="Times New Roman" w:cs="Times New Roman"/>
          <w:sz w:val="24"/>
          <w:szCs w:val="24"/>
        </w:rPr>
        <w:t>The WBS provides additional detail to describe, define and provide references for the activities in the process flowchart. A</w:t>
      </w:r>
      <w:r w:rsidR="005B6609" w:rsidRPr="00F004F5">
        <w:rPr>
          <w:rFonts w:ascii="Times New Roman" w:hAnsi="Times New Roman" w:cs="Times New Roman"/>
          <w:sz w:val="24"/>
          <w:szCs w:val="24"/>
        </w:rPr>
        <w:t>n excerpt</w:t>
      </w:r>
      <w:r w:rsidR="00676FC1" w:rsidRPr="00F004F5">
        <w:rPr>
          <w:rFonts w:ascii="Times New Roman" w:hAnsi="Times New Roman" w:cs="Times New Roman"/>
          <w:sz w:val="24"/>
          <w:szCs w:val="24"/>
        </w:rPr>
        <w:t xml:space="preserve"> </w:t>
      </w:r>
      <w:r w:rsidR="000A05E4" w:rsidRPr="00F004F5">
        <w:rPr>
          <w:rFonts w:ascii="Times New Roman" w:hAnsi="Times New Roman" w:cs="Times New Roman"/>
          <w:sz w:val="24"/>
          <w:szCs w:val="24"/>
        </w:rPr>
        <w:t>WBS</w:t>
      </w:r>
      <w:r w:rsidRPr="00F004F5">
        <w:rPr>
          <w:rFonts w:ascii="Times New Roman" w:hAnsi="Times New Roman" w:cs="Times New Roman"/>
          <w:sz w:val="24"/>
          <w:szCs w:val="24"/>
        </w:rPr>
        <w:t xml:space="preserve"> is provided in </w:t>
      </w:r>
      <w:r w:rsidRPr="00F004F5">
        <w:rPr>
          <w:rFonts w:ascii="Times New Roman" w:hAnsi="Times New Roman" w:cs="Times New Roman"/>
          <w:b/>
          <w:sz w:val="24"/>
          <w:szCs w:val="24"/>
        </w:rPr>
        <w:t>Table 2</w:t>
      </w:r>
      <w:r w:rsidR="00676FC1" w:rsidRPr="00F004F5">
        <w:rPr>
          <w:rFonts w:ascii="Times New Roman" w:hAnsi="Times New Roman" w:cs="Times New Roman"/>
          <w:b/>
          <w:sz w:val="24"/>
          <w:szCs w:val="24"/>
        </w:rPr>
        <w:t>,</w:t>
      </w:r>
      <w:r w:rsidRPr="00F004F5">
        <w:rPr>
          <w:rFonts w:ascii="Times New Roman" w:hAnsi="Times New Roman" w:cs="Times New Roman"/>
          <w:sz w:val="24"/>
          <w:szCs w:val="24"/>
        </w:rPr>
        <w:t xml:space="preserve"> and the</w:t>
      </w:r>
      <w:r w:rsidR="000A05E4" w:rsidRPr="00F004F5">
        <w:rPr>
          <w:rFonts w:ascii="Times New Roman" w:hAnsi="Times New Roman" w:cs="Times New Roman"/>
          <w:sz w:val="24"/>
          <w:szCs w:val="24"/>
        </w:rPr>
        <w:t xml:space="preserve"> </w:t>
      </w:r>
      <w:r w:rsidRPr="00F004F5">
        <w:rPr>
          <w:rFonts w:ascii="Times New Roman" w:hAnsi="Times New Roman" w:cs="Times New Roman"/>
          <w:sz w:val="24"/>
          <w:szCs w:val="24"/>
        </w:rPr>
        <w:t xml:space="preserve">full WBS in MS Excel </w:t>
      </w:r>
      <w:r w:rsidR="00FF77C2" w:rsidRPr="00F004F5">
        <w:rPr>
          <w:rFonts w:ascii="Times New Roman" w:hAnsi="Times New Roman" w:cs="Times New Roman"/>
          <w:sz w:val="24"/>
          <w:szCs w:val="24"/>
        </w:rPr>
        <w:t xml:space="preserve">is in </w:t>
      </w:r>
      <w:r w:rsidRPr="00F004F5">
        <w:rPr>
          <w:rFonts w:ascii="Times New Roman" w:hAnsi="Times New Roman" w:cs="Times New Roman"/>
          <w:b/>
          <w:sz w:val="24"/>
          <w:szCs w:val="24"/>
        </w:rPr>
        <w:t>Attachment 1</w:t>
      </w:r>
      <w:r w:rsidRPr="00F004F5">
        <w:rPr>
          <w:rFonts w:ascii="Times New Roman" w:hAnsi="Times New Roman" w:cs="Times New Roman"/>
          <w:sz w:val="24"/>
          <w:szCs w:val="24"/>
        </w:rPr>
        <w:t>.</w:t>
      </w:r>
      <w:r w:rsidR="00F004F5" w:rsidRPr="00F004F5">
        <w:rPr>
          <w:rFonts w:ascii="Times New Roman" w:hAnsi="Times New Roman" w:cs="Times New Roman"/>
          <w:sz w:val="24"/>
          <w:szCs w:val="24"/>
        </w:rPr>
        <w:t xml:space="preserve">  </w:t>
      </w:r>
      <w:r w:rsidR="000A05E4" w:rsidRPr="00F004F5">
        <w:rPr>
          <w:rFonts w:ascii="Times New Roman" w:hAnsi="Times New Roman" w:cs="Times New Roman"/>
          <w:sz w:val="24"/>
          <w:szCs w:val="24"/>
        </w:rPr>
        <w:lastRenderedPageBreak/>
        <w:t xml:space="preserve">Additional references, tools, templates/checklists and training are identified at </w:t>
      </w:r>
      <w:r w:rsidR="000A05E4" w:rsidRPr="00F004F5">
        <w:rPr>
          <w:rFonts w:ascii="Times New Roman" w:hAnsi="Times New Roman" w:cs="Times New Roman"/>
          <w:b/>
          <w:sz w:val="24"/>
          <w:szCs w:val="24"/>
        </w:rPr>
        <w:t>Attachment 1</w:t>
      </w:r>
      <w:r w:rsidR="000A05E4" w:rsidRPr="00F004F5">
        <w:rPr>
          <w:rFonts w:ascii="Times New Roman" w:hAnsi="Times New Roman" w:cs="Times New Roman"/>
          <w:sz w:val="24"/>
          <w:szCs w:val="24"/>
        </w:rPr>
        <w:t>.</w:t>
      </w:r>
      <w:r w:rsidR="00937D77" w:rsidRPr="00F004F5">
        <w:rPr>
          <w:rFonts w:ascii="Times New Roman" w:hAnsi="Times New Roman" w:cs="Times New Roman"/>
          <w:sz w:val="24"/>
          <w:szCs w:val="24"/>
        </w:rPr>
        <w:t xml:space="preserve"> </w:t>
      </w:r>
    </w:p>
    <w:p w14:paraId="54A1E906" w14:textId="376344AB" w:rsidR="002A22AC" w:rsidRPr="00A71DE2" w:rsidRDefault="00937D77" w:rsidP="00937D77">
      <w:pPr>
        <w:pStyle w:val="ListParagraph"/>
        <w:numPr>
          <w:ilvl w:val="1"/>
          <w:numId w:val="1"/>
        </w:numPr>
        <w:spacing w:after="120" w:line="252" w:lineRule="auto"/>
        <w:ind w:left="892" w:hanging="446"/>
        <w:contextualSpacing w:val="0"/>
        <w:rPr>
          <w:rFonts w:ascii="Times New Roman" w:hAnsi="Times New Roman" w:cs="Times New Roman"/>
          <w:sz w:val="24"/>
          <w:szCs w:val="24"/>
        </w:rPr>
      </w:pPr>
      <w:r w:rsidRPr="00A71DE2">
        <w:rPr>
          <w:rFonts w:ascii="Times New Roman" w:hAnsi="Times New Roman" w:cs="Times New Roman"/>
          <w:sz w:val="24"/>
          <w:szCs w:val="24"/>
        </w:rPr>
        <w:t xml:space="preserve">The </w:t>
      </w:r>
      <w:hyperlink r:id="rId19" w:history="1">
        <w:r w:rsidR="009146D8" w:rsidRPr="009146D8">
          <w:rPr>
            <w:rStyle w:val="Hyperlink"/>
            <w:rFonts w:ascii="Times New Roman" w:hAnsi="Times New Roman" w:cs="Times New Roman"/>
            <w:sz w:val="24"/>
            <w:szCs w:val="24"/>
          </w:rPr>
          <w:t>PETP</w:t>
        </w:r>
      </w:hyperlink>
      <w:r w:rsidR="009146D8">
        <w:rPr>
          <w:rFonts w:ascii="Times New Roman" w:hAnsi="Times New Roman" w:cs="Times New Roman"/>
          <w:sz w:val="24"/>
          <w:szCs w:val="24"/>
        </w:rPr>
        <w:t xml:space="preserve"> </w:t>
      </w:r>
      <w:r w:rsidRPr="00A71DE2">
        <w:rPr>
          <w:rFonts w:ascii="Times New Roman" w:hAnsi="Times New Roman" w:cs="Times New Roman"/>
          <w:sz w:val="24"/>
          <w:szCs w:val="24"/>
        </w:rPr>
        <w:t xml:space="preserve">activities tab contains the steps outlined in the WBS.  The </w:t>
      </w:r>
      <w:r w:rsidR="00082009">
        <w:rPr>
          <w:rFonts w:ascii="Times New Roman" w:hAnsi="Times New Roman" w:cs="Times New Roman"/>
          <w:sz w:val="24"/>
          <w:szCs w:val="24"/>
        </w:rPr>
        <w:t xml:space="preserve">Government </w:t>
      </w:r>
      <w:r w:rsidRPr="00A71DE2">
        <w:rPr>
          <w:rFonts w:ascii="Times New Roman" w:hAnsi="Times New Roman" w:cs="Times New Roman"/>
          <w:sz w:val="24"/>
          <w:szCs w:val="24"/>
        </w:rPr>
        <w:t xml:space="preserve">Acquisition Team </w:t>
      </w:r>
      <w:r w:rsidR="0056338F" w:rsidRPr="00A71DE2">
        <w:rPr>
          <w:rFonts w:ascii="Times New Roman" w:hAnsi="Times New Roman" w:cs="Times New Roman"/>
          <w:sz w:val="24"/>
          <w:szCs w:val="24"/>
        </w:rPr>
        <w:t>will</w:t>
      </w:r>
      <w:r w:rsidRPr="00A71DE2">
        <w:rPr>
          <w:rFonts w:ascii="Times New Roman" w:hAnsi="Times New Roman" w:cs="Times New Roman"/>
          <w:sz w:val="24"/>
          <w:szCs w:val="24"/>
        </w:rPr>
        <w:t xml:space="preserve"> use this as a starting point, </w:t>
      </w:r>
      <w:r w:rsidR="00803F01">
        <w:rPr>
          <w:rFonts w:ascii="Times New Roman" w:hAnsi="Times New Roman" w:cs="Times New Roman"/>
          <w:sz w:val="24"/>
          <w:szCs w:val="24"/>
        </w:rPr>
        <w:t xml:space="preserve">adding </w:t>
      </w:r>
      <w:r w:rsidRPr="00A71DE2">
        <w:rPr>
          <w:rFonts w:ascii="Times New Roman" w:hAnsi="Times New Roman" w:cs="Times New Roman"/>
          <w:sz w:val="24"/>
          <w:szCs w:val="24"/>
        </w:rPr>
        <w:t xml:space="preserve">program specific details to </w:t>
      </w:r>
      <w:r w:rsidR="00082009">
        <w:rPr>
          <w:rFonts w:ascii="Times New Roman" w:hAnsi="Times New Roman" w:cs="Times New Roman"/>
          <w:sz w:val="24"/>
          <w:szCs w:val="24"/>
        </w:rPr>
        <w:t>tailor it to a use</w:t>
      </w:r>
      <w:r w:rsidRPr="00A71DE2">
        <w:rPr>
          <w:rFonts w:ascii="Times New Roman" w:hAnsi="Times New Roman" w:cs="Times New Roman"/>
          <w:sz w:val="24"/>
          <w:szCs w:val="24"/>
        </w:rPr>
        <w:t xml:space="preserve">ful document </w:t>
      </w:r>
      <w:r w:rsidR="00082009">
        <w:rPr>
          <w:rFonts w:ascii="Times New Roman" w:hAnsi="Times New Roman" w:cs="Times New Roman"/>
          <w:sz w:val="24"/>
          <w:szCs w:val="24"/>
        </w:rPr>
        <w:t xml:space="preserve">for </w:t>
      </w:r>
      <w:r w:rsidRPr="00A71DE2">
        <w:rPr>
          <w:rFonts w:ascii="Times New Roman" w:hAnsi="Times New Roman" w:cs="Times New Roman"/>
          <w:sz w:val="24"/>
          <w:szCs w:val="24"/>
        </w:rPr>
        <w:t xml:space="preserve">the team.  The team and requirements/ground rules tabs </w:t>
      </w:r>
      <w:r w:rsidR="00A71DE2" w:rsidRPr="00A71DE2">
        <w:rPr>
          <w:rFonts w:ascii="Times New Roman" w:hAnsi="Times New Roman" w:cs="Times New Roman"/>
          <w:sz w:val="24"/>
          <w:szCs w:val="24"/>
        </w:rPr>
        <w:t xml:space="preserve">of the PETP </w:t>
      </w:r>
      <w:r w:rsidR="0056338F" w:rsidRPr="00A71DE2">
        <w:rPr>
          <w:rFonts w:ascii="Times New Roman" w:hAnsi="Times New Roman" w:cs="Times New Roman"/>
          <w:sz w:val="24"/>
          <w:szCs w:val="24"/>
        </w:rPr>
        <w:t>should also be used throughout</w:t>
      </w:r>
      <w:r w:rsidR="00A71DE2" w:rsidRPr="00A71DE2">
        <w:rPr>
          <w:rFonts w:ascii="Times New Roman" w:hAnsi="Times New Roman" w:cs="Times New Roman"/>
          <w:sz w:val="24"/>
          <w:szCs w:val="24"/>
        </w:rPr>
        <w:t xml:space="preserve"> the process to assist the team</w:t>
      </w:r>
      <w:r w:rsidR="005C4BCC">
        <w:rPr>
          <w:rFonts w:ascii="Times New Roman" w:hAnsi="Times New Roman" w:cs="Times New Roman"/>
          <w:sz w:val="24"/>
          <w:szCs w:val="24"/>
        </w:rPr>
        <w:t xml:space="preserve"> in planning and executing the contract award</w:t>
      </w:r>
      <w:r w:rsidR="00A71DE2" w:rsidRPr="00A71DE2">
        <w:rPr>
          <w:rFonts w:ascii="Times New Roman" w:hAnsi="Times New Roman" w:cs="Times New Roman"/>
          <w:sz w:val="24"/>
          <w:szCs w:val="24"/>
        </w:rPr>
        <w:t xml:space="preserve"> (see </w:t>
      </w:r>
      <w:r w:rsidR="00736769">
        <w:rPr>
          <w:rFonts w:ascii="Times New Roman" w:hAnsi="Times New Roman" w:cs="Times New Roman"/>
          <w:sz w:val="24"/>
          <w:szCs w:val="24"/>
        </w:rPr>
        <w:t xml:space="preserve">Paragraph </w:t>
      </w:r>
      <w:r w:rsidR="00A71DE2" w:rsidRPr="00A71DE2">
        <w:rPr>
          <w:rFonts w:ascii="Times New Roman" w:hAnsi="Times New Roman" w:cs="Times New Roman"/>
          <w:sz w:val="24"/>
          <w:szCs w:val="24"/>
        </w:rPr>
        <w:t>7.1).</w:t>
      </w:r>
    </w:p>
    <w:p w14:paraId="62757D98" w14:textId="77777777" w:rsidR="000E2D5C" w:rsidRDefault="000E2D5C" w:rsidP="00D724DF">
      <w:pPr>
        <w:spacing w:after="0" w:line="240" w:lineRule="auto"/>
        <w:ind w:left="86"/>
        <w:rPr>
          <w:rFonts w:ascii="Times New Roman" w:hAnsi="Times New Roman" w:cs="Times New Roman"/>
          <w:b/>
          <w:sz w:val="24"/>
          <w:szCs w:val="24"/>
        </w:rPr>
      </w:pPr>
    </w:p>
    <w:p w14:paraId="50601812" w14:textId="77777777" w:rsidR="00C7308F" w:rsidRDefault="00C7308F" w:rsidP="00D724DF">
      <w:pPr>
        <w:spacing w:after="0" w:line="240" w:lineRule="auto"/>
        <w:ind w:left="86"/>
        <w:rPr>
          <w:rFonts w:ascii="Times New Roman" w:hAnsi="Times New Roman" w:cs="Times New Roman"/>
          <w:sz w:val="24"/>
          <w:szCs w:val="24"/>
        </w:rPr>
      </w:pPr>
      <w:r w:rsidRPr="00C7308F">
        <w:rPr>
          <w:rFonts w:ascii="Times New Roman" w:hAnsi="Times New Roman" w:cs="Times New Roman"/>
          <w:b/>
          <w:sz w:val="24"/>
          <w:szCs w:val="24"/>
        </w:rPr>
        <w:t>Figure 1.</w:t>
      </w:r>
      <w:r>
        <w:rPr>
          <w:rFonts w:ascii="Times New Roman" w:hAnsi="Times New Roman" w:cs="Times New Roman"/>
          <w:sz w:val="24"/>
          <w:szCs w:val="24"/>
        </w:rPr>
        <w:t xml:space="preserve"> </w:t>
      </w:r>
      <w:r w:rsidRPr="00783AED">
        <w:rPr>
          <w:rFonts w:ascii="Times New Roman" w:hAnsi="Times New Roman" w:cs="Times New Roman"/>
          <w:b/>
          <w:sz w:val="24"/>
          <w:szCs w:val="24"/>
        </w:rPr>
        <w:t>Process Flowchart</w:t>
      </w:r>
      <w:r w:rsidR="00D724DF" w:rsidRPr="00783AED">
        <w:rPr>
          <w:rFonts w:ascii="Times New Roman" w:hAnsi="Times New Roman" w:cs="Times New Roman"/>
          <w:b/>
          <w:sz w:val="24"/>
          <w:szCs w:val="24"/>
        </w:rPr>
        <w:t xml:space="preserve"> and Timelines for Various Acquisition Dollar Thresholds</w:t>
      </w:r>
    </w:p>
    <w:p w14:paraId="11883AF1" w14:textId="77777777" w:rsidR="00736769" w:rsidRDefault="00736769" w:rsidP="00D724DF">
      <w:pPr>
        <w:spacing w:after="0" w:line="240" w:lineRule="auto"/>
        <w:ind w:left="86"/>
        <w:rPr>
          <w:rFonts w:ascii="Times New Roman" w:hAnsi="Times New Roman" w:cs="Times New Roman"/>
          <w:sz w:val="24"/>
          <w:szCs w:val="24"/>
        </w:rPr>
      </w:pPr>
    </w:p>
    <w:p w14:paraId="3249DF35" w14:textId="77777777" w:rsidR="00A90C80" w:rsidRDefault="00A90C80" w:rsidP="00676FC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511148" wp14:editId="7D10F6FB">
            <wp:extent cx="6052782" cy="723331"/>
            <wp:effectExtent l="0" t="0" r="0" b="3873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704BBCF" w14:textId="77777777" w:rsidR="008D2537" w:rsidRDefault="002A2D49" w:rsidP="00AB77F2">
      <w:pPr>
        <w:spacing w:before="120" w:after="0" w:line="240" w:lineRule="auto"/>
        <w:ind w:left="-86" w:right="-720"/>
        <w:rPr>
          <w:rFonts w:ascii="Times New Roman" w:hAnsi="Times New Roman" w:cs="Times New Roman"/>
        </w:rPr>
      </w:pPr>
      <w:r w:rsidRPr="00803F01">
        <w:rPr>
          <w:rFonts w:ascii="Times New Roman" w:hAnsi="Times New Roman" w:cs="Times New Roman"/>
        </w:rPr>
        <w:t>$1M</w:t>
      </w:r>
      <w:r w:rsidR="00F326B9">
        <w:rPr>
          <w:rFonts w:ascii="Times New Roman" w:hAnsi="Times New Roman" w:cs="Times New Roman"/>
        </w:rPr>
        <w:t xml:space="preserve"> </w:t>
      </w:r>
      <w:r w:rsidRPr="00803F01">
        <w:rPr>
          <w:rFonts w:ascii="Times New Roman" w:hAnsi="Times New Roman" w:cs="Times New Roman"/>
        </w:rPr>
        <w:t>-</w:t>
      </w:r>
      <w:r w:rsidR="00F326B9">
        <w:rPr>
          <w:rFonts w:ascii="Times New Roman" w:hAnsi="Times New Roman" w:cs="Times New Roman"/>
        </w:rPr>
        <w:t xml:space="preserve"> </w:t>
      </w:r>
      <w:r w:rsidRPr="00803F01">
        <w:rPr>
          <w:rFonts w:ascii="Times New Roman" w:hAnsi="Times New Roman" w:cs="Times New Roman"/>
        </w:rPr>
        <w:t>$50</w:t>
      </w:r>
      <w:r w:rsidR="008D2537">
        <w:rPr>
          <w:rFonts w:ascii="Times New Roman" w:hAnsi="Times New Roman" w:cs="Times New Roman"/>
        </w:rPr>
        <w:t>M</w:t>
      </w:r>
    </w:p>
    <w:p w14:paraId="6BA5DFF2" w14:textId="77777777" w:rsidR="002A2D49" w:rsidRDefault="008D2537" w:rsidP="00AB77F2">
      <w:pPr>
        <w:spacing w:before="120" w:after="0" w:line="240" w:lineRule="auto"/>
        <w:ind w:left="-86" w:right="-720"/>
        <w:rPr>
          <w:rFonts w:ascii="Times New Roman" w:hAnsi="Times New Roman" w:cs="Times New Roman"/>
          <w:sz w:val="24"/>
          <w:szCs w:val="24"/>
        </w:rPr>
      </w:pPr>
      <w:r>
        <w:rPr>
          <w:rFonts w:ascii="Times New Roman" w:hAnsi="Times New Roman" w:cs="Times New Roman"/>
        </w:rPr>
        <w:t xml:space="preserve">                     </w:t>
      </w:r>
      <w:r w:rsidR="002A2D49">
        <w:rPr>
          <w:rFonts w:ascii="Times New Roman" w:hAnsi="Times New Roman" w:cs="Times New Roman"/>
          <w:noProof/>
          <w:sz w:val="24"/>
          <w:szCs w:val="24"/>
        </w:rPr>
        <w:drawing>
          <wp:inline distT="0" distB="0" distL="0" distR="0" wp14:anchorId="0EDFF6E5" wp14:editId="410F5E79">
            <wp:extent cx="5390984" cy="198782"/>
            <wp:effectExtent l="19050" t="38100" r="19685" b="4889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8D2865" w14:textId="77777777" w:rsidR="00D724DF" w:rsidRDefault="002A2D49" w:rsidP="00AB77F2">
      <w:pPr>
        <w:spacing w:after="120" w:line="240" w:lineRule="auto"/>
        <w:ind w:right="-270"/>
        <w:jc w:val="right"/>
        <w:rPr>
          <w:rFonts w:ascii="Times New Roman" w:hAnsi="Times New Roman" w:cs="Times New Roman"/>
          <w:sz w:val="24"/>
          <w:szCs w:val="24"/>
        </w:rPr>
      </w:pPr>
      <w:r>
        <w:rPr>
          <w:rFonts w:ascii="Times New Roman" w:hAnsi="Times New Roman" w:cs="Times New Roman"/>
          <w:sz w:val="24"/>
          <w:szCs w:val="24"/>
        </w:rPr>
        <w:t>Total days = 3</w:t>
      </w:r>
      <w:r w:rsidR="00B20747">
        <w:rPr>
          <w:rFonts w:ascii="Times New Roman" w:hAnsi="Times New Roman" w:cs="Times New Roman"/>
          <w:sz w:val="24"/>
          <w:szCs w:val="24"/>
        </w:rPr>
        <w:t>30</w:t>
      </w:r>
      <w:r>
        <w:rPr>
          <w:rFonts w:ascii="Times New Roman" w:hAnsi="Times New Roman" w:cs="Times New Roman"/>
          <w:sz w:val="24"/>
          <w:szCs w:val="24"/>
        </w:rPr>
        <w:t xml:space="preserve"> calendar days or </w:t>
      </w:r>
      <w:r w:rsidR="00B20747">
        <w:rPr>
          <w:rFonts w:ascii="Times New Roman" w:hAnsi="Times New Roman" w:cs="Times New Roman"/>
          <w:sz w:val="24"/>
          <w:szCs w:val="24"/>
        </w:rPr>
        <w:t>228</w:t>
      </w:r>
      <w:r>
        <w:rPr>
          <w:rFonts w:ascii="Times New Roman" w:hAnsi="Times New Roman" w:cs="Times New Roman"/>
          <w:sz w:val="24"/>
          <w:szCs w:val="24"/>
        </w:rPr>
        <w:t xml:space="preserve"> work days</w:t>
      </w:r>
    </w:p>
    <w:p w14:paraId="235390AC" w14:textId="77777777" w:rsidR="008D2537" w:rsidRDefault="00D724DF" w:rsidP="00835939">
      <w:pPr>
        <w:spacing w:after="0" w:line="240" w:lineRule="auto"/>
        <w:ind w:right="-720"/>
        <w:rPr>
          <w:rFonts w:ascii="Times New Roman" w:hAnsi="Times New Roman" w:cs="Times New Roman"/>
          <w:sz w:val="24"/>
          <w:szCs w:val="24"/>
        </w:rPr>
      </w:pPr>
      <w:r w:rsidRPr="00803F01">
        <w:rPr>
          <w:rFonts w:ascii="Times New Roman" w:hAnsi="Times New Roman" w:cs="Times New Roman"/>
        </w:rPr>
        <w:t>$50</w:t>
      </w:r>
      <w:r w:rsidR="00803F01" w:rsidRPr="00803F01">
        <w:rPr>
          <w:rFonts w:ascii="Times New Roman" w:hAnsi="Times New Roman" w:cs="Times New Roman"/>
        </w:rPr>
        <w:t>M</w:t>
      </w:r>
      <w:r w:rsidR="00F326B9">
        <w:rPr>
          <w:rFonts w:ascii="Times New Roman" w:hAnsi="Times New Roman" w:cs="Times New Roman"/>
        </w:rPr>
        <w:t xml:space="preserve"> </w:t>
      </w:r>
      <w:r w:rsidR="00AD4A24" w:rsidRPr="00803F01">
        <w:rPr>
          <w:rFonts w:ascii="Times New Roman" w:hAnsi="Times New Roman" w:cs="Times New Roman"/>
        </w:rPr>
        <w:t>-</w:t>
      </w:r>
      <w:r w:rsidR="00F326B9">
        <w:rPr>
          <w:rFonts w:ascii="Times New Roman" w:hAnsi="Times New Roman" w:cs="Times New Roman"/>
        </w:rPr>
        <w:t xml:space="preserve"> </w:t>
      </w:r>
      <w:r w:rsidR="00AD4A24" w:rsidRPr="00803F01">
        <w:rPr>
          <w:rFonts w:ascii="Times New Roman" w:hAnsi="Times New Roman" w:cs="Times New Roman"/>
        </w:rPr>
        <w:t>$500</w:t>
      </w:r>
      <w:r w:rsidRPr="00803F01">
        <w:rPr>
          <w:rFonts w:ascii="Times New Roman" w:hAnsi="Times New Roman" w:cs="Times New Roman"/>
        </w:rPr>
        <w:t>M</w:t>
      </w:r>
      <w:r w:rsidR="002A22AC">
        <w:rPr>
          <w:rFonts w:ascii="Times New Roman" w:hAnsi="Times New Roman" w:cs="Times New Roman"/>
          <w:sz w:val="24"/>
          <w:szCs w:val="24"/>
        </w:rPr>
        <w:t xml:space="preserve">  </w:t>
      </w:r>
    </w:p>
    <w:p w14:paraId="57E1D220" w14:textId="77777777" w:rsidR="00D724DF" w:rsidRDefault="008D2537" w:rsidP="0083593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00D72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D724DF">
        <w:rPr>
          <w:rFonts w:ascii="Times New Roman" w:hAnsi="Times New Roman" w:cs="Times New Roman"/>
          <w:noProof/>
          <w:sz w:val="24"/>
          <w:szCs w:val="24"/>
        </w:rPr>
        <w:drawing>
          <wp:inline distT="0" distB="0" distL="0" distR="0" wp14:anchorId="05A8130A" wp14:editId="1BEF1A43">
            <wp:extent cx="5414838" cy="198783"/>
            <wp:effectExtent l="19050" t="38100" r="14605" b="4889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0E2D5C">
        <w:rPr>
          <w:rFonts w:ascii="Times New Roman" w:hAnsi="Times New Roman" w:cs="Times New Roman"/>
          <w:sz w:val="24"/>
          <w:szCs w:val="24"/>
        </w:rPr>
        <w:tab/>
      </w:r>
      <w:r w:rsidR="00D724DF">
        <w:rPr>
          <w:rFonts w:ascii="Times New Roman" w:hAnsi="Times New Roman" w:cs="Times New Roman"/>
          <w:sz w:val="24"/>
          <w:szCs w:val="24"/>
        </w:rPr>
        <w:t>Total days = 3</w:t>
      </w:r>
      <w:r w:rsidR="00B20747">
        <w:rPr>
          <w:rFonts w:ascii="Times New Roman" w:hAnsi="Times New Roman" w:cs="Times New Roman"/>
          <w:sz w:val="24"/>
          <w:szCs w:val="24"/>
        </w:rPr>
        <w:t>65</w:t>
      </w:r>
      <w:r w:rsidR="00D724DF">
        <w:rPr>
          <w:rFonts w:ascii="Times New Roman" w:hAnsi="Times New Roman" w:cs="Times New Roman"/>
          <w:sz w:val="24"/>
          <w:szCs w:val="24"/>
        </w:rPr>
        <w:t xml:space="preserve"> calendar days or </w:t>
      </w:r>
      <w:r w:rsidR="00B20747">
        <w:rPr>
          <w:rFonts w:ascii="Times New Roman" w:hAnsi="Times New Roman" w:cs="Times New Roman"/>
          <w:sz w:val="24"/>
          <w:szCs w:val="24"/>
        </w:rPr>
        <w:t>251</w:t>
      </w:r>
      <w:r w:rsidR="00D724DF">
        <w:rPr>
          <w:rFonts w:ascii="Times New Roman" w:hAnsi="Times New Roman" w:cs="Times New Roman"/>
          <w:sz w:val="24"/>
          <w:szCs w:val="24"/>
        </w:rPr>
        <w:t xml:space="preserve"> work days</w:t>
      </w:r>
    </w:p>
    <w:p w14:paraId="0D4705F2" w14:textId="77777777" w:rsidR="00591D23" w:rsidRDefault="00591D23" w:rsidP="00425E02">
      <w:pPr>
        <w:spacing w:after="0" w:line="240" w:lineRule="auto"/>
        <w:ind w:right="-720"/>
        <w:rPr>
          <w:rFonts w:ascii="Times New Roman" w:hAnsi="Times New Roman" w:cs="Times New Roman"/>
          <w:sz w:val="24"/>
          <w:szCs w:val="24"/>
        </w:rPr>
      </w:pPr>
    </w:p>
    <w:p w14:paraId="78BBD31A" w14:textId="764E2112" w:rsidR="008864AA" w:rsidRDefault="00591D23" w:rsidP="00425E02">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Additional 10 to 20 days required for actions </w:t>
      </w:r>
      <w:r w:rsidR="000039AE">
        <w:rPr>
          <w:rFonts w:ascii="Times New Roman" w:hAnsi="Times New Roman" w:cs="Times New Roman"/>
          <w:sz w:val="24"/>
          <w:szCs w:val="24"/>
        </w:rPr>
        <w:t xml:space="preserve">that require </w:t>
      </w:r>
      <w:r w:rsidR="009146D8" w:rsidRPr="00B62987">
        <w:t>DoD Peer Review</w:t>
      </w:r>
      <w:r w:rsidR="009D7579">
        <w:rPr>
          <w:rFonts w:ascii="Times New Roman" w:hAnsi="Times New Roman" w:cs="Times New Roman"/>
          <w:sz w:val="24"/>
          <w:szCs w:val="24"/>
        </w:rPr>
        <w:t xml:space="preserve"> (reference DFARS PGI 201.170 and AFFARS MP5301).</w:t>
      </w:r>
      <w:r>
        <w:rPr>
          <w:rFonts w:ascii="Times New Roman" w:hAnsi="Times New Roman" w:cs="Times New Roman"/>
          <w:sz w:val="24"/>
          <w:szCs w:val="24"/>
        </w:rPr>
        <w:t xml:space="preserve"> </w:t>
      </w:r>
    </w:p>
    <w:p w14:paraId="589E8381" w14:textId="77777777" w:rsidR="00591D23" w:rsidRDefault="00591D23" w:rsidP="00425E02">
      <w:pPr>
        <w:spacing w:after="0" w:line="240" w:lineRule="auto"/>
        <w:ind w:right="-720"/>
        <w:rPr>
          <w:rFonts w:ascii="Times New Roman" w:hAnsi="Times New Roman" w:cs="Times New Roman"/>
          <w:sz w:val="24"/>
          <w:szCs w:val="24"/>
        </w:rPr>
      </w:pPr>
    </w:p>
    <w:p w14:paraId="5427DDD4" w14:textId="77777777" w:rsidR="00AA438D" w:rsidRPr="00783AED" w:rsidRDefault="00AA438D" w:rsidP="00AA438D">
      <w:pPr>
        <w:spacing w:after="120" w:line="240" w:lineRule="auto"/>
        <w:rPr>
          <w:rFonts w:ascii="Times New Roman" w:hAnsi="Times New Roman" w:cs="Times New Roman"/>
          <w:b/>
          <w:sz w:val="24"/>
          <w:szCs w:val="24"/>
        </w:rPr>
      </w:pPr>
      <w:r w:rsidRPr="008864AA">
        <w:rPr>
          <w:rFonts w:ascii="Times New Roman" w:hAnsi="Times New Roman" w:cs="Times New Roman"/>
          <w:b/>
          <w:sz w:val="24"/>
          <w:szCs w:val="24"/>
        </w:rPr>
        <w:t xml:space="preserve">Figure </w:t>
      </w:r>
      <w:r>
        <w:rPr>
          <w:rFonts w:ascii="Times New Roman" w:hAnsi="Times New Roman" w:cs="Times New Roman"/>
          <w:b/>
          <w:sz w:val="24"/>
          <w:szCs w:val="24"/>
        </w:rPr>
        <w:t>2</w:t>
      </w:r>
      <w:r w:rsidRPr="008864AA">
        <w:rPr>
          <w:rFonts w:ascii="Times New Roman" w:hAnsi="Times New Roman" w:cs="Times New Roman"/>
          <w:b/>
          <w:sz w:val="24"/>
          <w:szCs w:val="24"/>
        </w:rPr>
        <w:t>.</w:t>
      </w:r>
      <w:r w:rsidRPr="008864AA">
        <w:rPr>
          <w:rFonts w:ascii="Times New Roman" w:hAnsi="Times New Roman" w:cs="Times New Roman"/>
          <w:sz w:val="24"/>
          <w:szCs w:val="24"/>
        </w:rPr>
        <w:t xml:space="preserve"> </w:t>
      </w:r>
      <w:r w:rsidRPr="00783AED">
        <w:rPr>
          <w:rFonts w:ascii="Times New Roman" w:hAnsi="Times New Roman" w:cs="Times New Roman"/>
          <w:b/>
          <w:sz w:val="24"/>
          <w:szCs w:val="24"/>
        </w:rPr>
        <w:t>Detailed Process Flowchart</w:t>
      </w:r>
    </w:p>
    <w:p w14:paraId="1875F26C" w14:textId="77777777" w:rsidR="00AA438D" w:rsidRDefault="00AA438D" w:rsidP="00425E02">
      <w:pPr>
        <w:spacing w:after="0" w:line="240" w:lineRule="auto"/>
        <w:ind w:right="-720"/>
        <w:rPr>
          <w:rFonts w:ascii="Times New Roman" w:hAnsi="Times New Roman" w:cs="Times New Roman"/>
          <w:sz w:val="24"/>
          <w:szCs w:val="24"/>
        </w:rPr>
      </w:pPr>
    </w:p>
    <w:p w14:paraId="7FE1DBFE" w14:textId="77777777" w:rsidR="00AF1072" w:rsidRPr="00425E02" w:rsidRDefault="00AF1072" w:rsidP="00425E02">
      <w:pPr>
        <w:spacing w:after="0" w:line="240" w:lineRule="auto"/>
        <w:ind w:right="-720"/>
        <w:rPr>
          <w:rFonts w:ascii="Times New Roman" w:hAnsi="Times New Roman" w:cs="Times New Roman"/>
          <w:sz w:val="24"/>
          <w:szCs w:val="24"/>
        </w:rPr>
        <w:sectPr w:rsidR="00AF1072" w:rsidRPr="00425E02" w:rsidSect="00D67E9C">
          <w:pgSz w:w="12240" w:h="15840"/>
          <w:pgMar w:top="1440" w:right="1440" w:bottom="1440" w:left="1440" w:header="720" w:footer="720" w:gutter="0"/>
          <w:pgNumType w:start="1"/>
          <w:cols w:space="720"/>
          <w:titlePg/>
          <w:docGrid w:linePitch="360"/>
        </w:sectPr>
      </w:pPr>
      <w:r>
        <w:rPr>
          <w:noProof/>
        </w:rPr>
        <w:drawing>
          <wp:inline distT="0" distB="0" distL="0" distR="0" wp14:anchorId="3ECF3596" wp14:editId="2E478CA4">
            <wp:extent cx="6283791" cy="2800181"/>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07174" cy="2810601"/>
                    </a:xfrm>
                    <a:prstGeom prst="rect">
                      <a:avLst/>
                    </a:prstGeom>
                  </pic:spPr>
                </pic:pic>
              </a:graphicData>
            </a:graphic>
          </wp:inline>
        </w:drawing>
      </w:r>
    </w:p>
    <w:p w14:paraId="16C19969" w14:textId="77777777" w:rsidR="002E1A1B" w:rsidRPr="00783AED" w:rsidRDefault="00061A96" w:rsidP="004C3158">
      <w:pPr>
        <w:spacing w:after="0" w:line="264" w:lineRule="auto"/>
        <w:rPr>
          <w:rFonts w:ascii="Times New Roman" w:hAnsi="Times New Roman" w:cs="Times New Roman"/>
          <w:b/>
          <w:sz w:val="24"/>
          <w:szCs w:val="24"/>
        </w:rPr>
      </w:pPr>
      <w:r>
        <w:rPr>
          <w:rFonts w:ascii="Times New Roman" w:hAnsi="Times New Roman" w:cs="Times New Roman"/>
          <w:b/>
          <w:sz w:val="24"/>
          <w:szCs w:val="24"/>
        </w:rPr>
        <w:lastRenderedPageBreak/>
        <w:t>Table 2</w:t>
      </w:r>
      <w:r w:rsidRPr="00061A96">
        <w:rPr>
          <w:rFonts w:ascii="Times New Roman" w:hAnsi="Times New Roman" w:cs="Times New Roman"/>
          <w:b/>
          <w:sz w:val="24"/>
          <w:szCs w:val="24"/>
        </w:rPr>
        <w:t>.</w:t>
      </w:r>
      <w:r>
        <w:rPr>
          <w:rFonts w:ascii="Times New Roman" w:hAnsi="Times New Roman" w:cs="Times New Roman"/>
          <w:sz w:val="24"/>
          <w:szCs w:val="24"/>
        </w:rPr>
        <w:t xml:space="preserve"> </w:t>
      </w:r>
      <w:r w:rsidRPr="00783AED">
        <w:rPr>
          <w:rFonts w:ascii="Times New Roman" w:hAnsi="Times New Roman" w:cs="Times New Roman"/>
          <w:b/>
          <w:sz w:val="24"/>
          <w:szCs w:val="24"/>
        </w:rPr>
        <w:t>WBS</w:t>
      </w:r>
    </w:p>
    <w:tbl>
      <w:tblPr>
        <w:tblStyle w:val="GridTable1Light"/>
        <w:tblW w:w="9715" w:type="dxa"/>
        <w:tblLayout w:type="fixed"/>
        <w:tblLook w:val="04A0" w:firstRow="1" w:lastRow="0" w:firstColumn="1" w:lastColumn="0" w:noHBand="0" w:noVBand="1"/>
      </w:tblPr>
      <w:tblGrid>
        <w:gridCol w:w="661"/>
        <w:gridCol w:w="1691"/>
        <w:gridCol w:w="4336"/>
        <w:gridCol w:w="1227"/>
        <w:gridCol w:w="990"/>
        <w:gridCol w:w="810"/>
      </w:tblGrid>
      <w:tr w:rsidR="002E1A1B" w14:paraId="7A3FF01A" w14:textId="77777777" w:rsidTr="0059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DBE5F1" w:themeFill="accent1" w:themeFillTint="33"/>
          </w:tcPr>
          <w:p w14:paraId="1C27079F" w14:textId="77777777" w:rsidR="004D40B9" w:rsidRDefault="004D40B9" w:rsidP="005F4EC9">
            <w:pPr>
              <w:spacing w:line="264" w:lineRule="auto"/>
              <w:jc w:val="center"/>
              <w:rPr>
                <w:rFonts w:ascii="Times New Roman" w:hAnsi="Times New Roman" w:cs="Times New Roman"/>
                <w:sz w:val="20"/>
                <w:szCs w:val="20"/>
              </w:rPr>
            </w:pPr>
          </w:p>
          <w:p w14:paraId="205C1443" w14:textId="77777777" w:rsidR="004D40B9" w:rsidRDefault="004D40B9" w:rsidP="005F4EC9">
            <w:pPr>
              <w:spacing w:line="264" w:lineRule="auto"/>
              <w:jc w:val="center"/>
              <w:rPr>
                <w:rFonts w:ascii="Times New Roman" w:hAnsi="Times New Roman" w:cs="Times New Roman"/>
                <w:sz w:val="20"/>
                <w:szCs w:val="20"/>
              </w:rPr>
            </w:pPr>
          </w:p>
          <w:p w14:paraId="07821C58" w14:textId="77777777" w:rsidR="002E1A1B" w:rsidRPr="00471DCF" w:rsidRDefault="002E1A1B" w:rsidP="005F4EC9">
            <w:pPr>
              <w:spacing w:line="264" w:lineRule="auto"/>
              <w:jc w:val="center"/>
              <w:rPr>
                <w:rFonts w:ascii="Times New Roman" w:hAnsi="Times New Roman" w:cs="Times New Roman"/>
                <w:sz w:val="20"/>
                <w:szCs w:val="20"/>
              </w:rPr>
            </w:pPr>
            <w:r w:rsidRPr="00471DCF">
              <w:rPr>
                <w:rFonts w:ascii="Times New Roman" w:hAnsi="Times New Roman" w:cs="Times New Roman"/>
                <w:sz w:val="20"/>
                <w:szCs w:val="20"/>
              </w:rPr>
              <w:t>WBS</w:t>
            </w:r>
          </w:p>
        </w:tc>
        <w:tc>
          <w:tcPr>
            <w:tcW w:w="1691" w:type="dxa"/>
            <w:shd w:val="clear" w:color="auto" w:fill="DBE5F1" w:themeFill="accent1" w:themeFillTint="33"/>
          </w:tcPr>
          <w:p w14:paraId="258612D1"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8CB445"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7EC7476" w14:textId="77777777" w:rsidR="002E1A1B" w:rsidRPr="00471DCF" w:rsidRDefault="002E1A1B"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Activity</w:t>
            </w:r>
          </w:p>
        </w:tc>
        <w:tc>
          <w:tcPr>
            <w:tcW w:w="4336" w:type="dxa"/>
            <w:shd w:val="clear" w:color="auto" w:fill="DBE5F1" w:themeFill="accent1" w:themeFillTint="33"/>
          </w:tcPr>
          <w:p w14:paraId="753CB1F3"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83A460"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45BC56" w14:textId="77777777" w:rsidR="002E1A1B" w:rsidRPr="00471DCF" w:rsidRDefault="002E1A1B"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Description</w:t>
            </w:r>
          </w:p>
        </w:tc>
        <w:tc>
          <w:tcPr>
            <w:tcW w:w="1227" w:type="dxa"/>
            <w:shd w:val="clear" w:color="auto" w:fill="DBE5F1" w:themeFill="accent1" w:themeFillTint="33"/>
          </w:tcPr>
          <w:p w14:paraId="4356F154"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75054B" w14:textId="77777777" w:rsidR="004D40B9" w:rsidRDefault="004D40B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591006" w14:textId="77777777" w:rsidR="002E1A1B" w:rsidRPr="00471DCF" w:rsidRDefault="002E1A1B"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OPR</w:t>
            </w:r>
          </w:p>
        </w:tc>
        <w:tc>
          <w:tcPr>
            <w:tcW w:w="990" w:type="dxa"/>
            <w:shd w:val="clear" w:color="auto" w:fill="DBE5F1" w:themeFill="accent1" w:themeFillTint="33"/>
          </w:tcPr>
          <w:p w14:paraId="08C880BD" w14:textId="77777777" w:rsidR="002E1A1B" w:rsidRPr="00471DCF" w:rsidRDefault="002E1A1B"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$1M - $50M</w:t>
            </w:r>
          </w:p>
        </w:tc>
        <w:tc>
          <w:tcPr>
            <w:tcW w:w="810" w:type="dxa"/>
            <w:shd w:val="clear" w:color="auto" w:fill="DBE5F1" w:themeFill="accent1" w:themeFillTint="33"/>
          </w:tcPr>
          <w:p w14:paraId="0EFF7BE0" w14:textId="77777777" w:rsidR="002E1A1B" w:rsidRPr="00471DCF" w:rsidRDefault="002E1A1B"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&gt; $50M</w:t>
            </w:r>
          </w:p>
        </w:tc>
      </w:tr>
      <w:tr w:rsidR="002E1A1B" w14:paraId="794A34CC" w14:textId="77777777" w:rsidTr="00471DCF">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01EB0A56" w14:textId="77777777" w:rsidR="002E1A1B" w:rsidRPr="002E1A1B" w:rsidRDefault="002E1A1B" w:rsidP="004C3158">
            <w:pPr>
              <w:spacing w:line="264" w:lineRule="auto"/>
              <w:rPr>
                <w:rFonts w:ascii="Times New Roman" w:hAnsi="Times New Roman" w:cs="Times New Roman"/>
                <w:sz w:val="20"/>
                <w:szCs w:val="20"/>
              </w:rPr>
            </w:pPr>
            <w:r>
              <w:rPr>
                <w:rFonts w:ascii="Times New Roman" w:hAnsi="Times New Roman" w:cs="Times New Roman"/>
                <w:sz w:val="20"/>
                <w:szCs w:val="20"/>
              </w:rPr>
              <w:t>1.0</w:t>
            </w:r>
          </w:p>
        </w:tc>
        <w:tc>
          <w:tcPr>
            <w:tcW w:w="7254" w:type="dxa"/>
            <w:gridSpan w:val="3"/>
            <w:shd w:val="clear" w:color="auto" w:fill="FDE9D9" w:themeFill="accent6" w:themeFillTint="33"/>
          </w:tcPr>
          <w:p w14:paraId="30F84682" w14:textId="77777777" w:rsidR="002E1A1B" w:rsidRP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Post RFP Release</w:t>
            </w:r>
          </w:p>
        </w:tc>
        <w:tc>
          <w:tcPr>
            <w:tcW w:w="990" w:type="dxa"/>
            <w:shd w:val="clear" w:color="auto" w:fill="FDE9D9" w:themeFill="accent6" w:themeFillTint="33"/>
          </w:tcPr>
          <w:p w14:paraId="3FB5A4B9" w14:textId="77777777" w:rsidR="002E1A1B" w:rsidRPr="00471DCF" w:rsidRDefault="002E1A1B" w:rsidP="00471DCF">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120</w:t>
            </w:r>
          </w:p>
        </w:tc>
        <w:tc>
          <w:tcPr>
            <w:tcW w:w="810" w:type="dxa"/>
            <w:shd w:val="clear" w:color="auto" w:fill="FDE9D9" w:themeFill="accent6" w:themeFillTint="33"/>
          </w:tcPr>
          <w:p w14:paraId="367D203A" w14:textId="77777777" w:rsidR="002E1A1B" w:rsidRPr="00471DCF" w:rsidRDefault="002E1A1B" w:rsidP="00471DCF">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130</w:t>
            </w:r>
          </w:p>
        </w:tc>
      </w:tr>
      <w:tr w:rsidR="002E1A1B" w14:paraId="3AA5492F"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2ED86D3F" w14:textId="77777777" w:rsidR="002E1A1B" w:rsidRPr="00471DCF" w:rsidRDefault="002E1A1B" w:rsidP="004C3158">
            <w:pPr>
              <w:spacing w:line="264" w:lineRule="auto"/>
              <w:rPr>
                <w:rFonts w:ascii="Times New Roman" w:hAnsi="Times New Roman" w:cs="Times New Roman"/>
                <w:sz w:val="20"/>
                <w:szCs w:val="20"/>
              </w:rPr>
            </w:pPr>
            <w:r>
              <w:rPr>
                <w:rFonts w:ascii="Times New Roman" w:hAnsi="Times New Roman" w:cs="Times New Roman"/>
                <w:sz w:val="20"/>
                <w:szCs w:val="20"/>
              </w:rPr>
              <w:t>1.1</w:t>
            </w:r>
          </w:p>
        </w:tc>
        <w:tc>
          <w:tcPr>
            <w:tcW w:w="1691" w:type="dxa"/>
            <w:shd w:val="clear" w:color="auto" w:fill="FFFFFF" w:themeFill="background1"/>
          </w:tcPr>
          <w:p w14:paraId="3FE3DC88" w14:textId="77777777" w:rsidR="002E1A1B" w:rsidRPr="00471DCF" w:rsidRDefault="002E1A1B" w:rsidP="00EE4E6C">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initial notice for audit support</w:t>
            </w:r>
            <w:r w:rsidR="003F2007">
              <w:rPr>
                <w:rFonts w:ascii="Times New Roman" w:hAnsi="Times New Roman" w:cs="Times New Roman"/>
                <w:sz w:val="20"/>
                <w:szCs w:val="20"/>
              </w:rPr>
              <w:t xml:space="preserve"> </w:t>
            </w:r>
            <w:r w:rsidR="004D40B9">
              <w:rPr>
                <w:rFonts w:ascii="Times New Roman" w:hAnsi="Times New Roman" w:cs="Times New Roman"/>
                <w:sz w:val="20"/>
                <w:szCs w:val="20"/>
              </w:rPr>
              <w:t>or field pricing support</w:t>
            </w:r>
            <w:r>
              <w:rPr>
                <w:rFonts w:ascii="Times New Roman" w:hAnsi="Times New Roman" w:cs="Times New Roman"/>
                <w:sz w:val="20"/>
                <w:szCs w:val="20"/>
              </w:rPr>
              <w:t xml:space="preserve"> </w:t>
            </w:r>
          </w:p>
        </w:tc>
        <w:tc>
          <w:tcPr>
            <w:tcW w:w="4336" w:type="dxa"/>
            <w:shd w:val="clear" w:color="auto" w:fill="FFFFFF" w:themeFill="background1"/>
          </w:tcPr>
          <w:p w14:paraId="239034A9" w14:textId="77777777" w:rsidR="002E1A1B" w:rsidRPr="00471DCF" w:rsidRDefault="002E1A1B" w:rsidP="007D0B6B">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initial notice o</w:t>
            </w:r>
            <w:r w:rsidR="003F2007">
              <w:rPr>
                <w:rFonts w:ascii="Times New Roman" w:hAnsi="Times New Roman" w:cs="Times New Roman"/>
                <w:sz w:val="20"/>
                <w:szCs w:val="20"/>
              </w:rPr>
              <w:t>f</w:t>
            </w:r>
            <w:r>
              <w:rPr>
                <w:rFonts w:ascii="Times New Roman" w:hAnsi="Times New Roman" w:cs="Times New Roman"/>
                <w:sz w:val="20"/>
                <w:szCs w:val="20"/>
              </w:rPr>
              <w:t xml:space="preserve"> request for audit or </w:t>
            </w:r>
            <w:r w:rsidR="004D40B9">
              <w:rPr>
                <w:rFonts w:ascii="Times New Roman" w:hAnsi="Times New Roman" w:cs="Times New Roman"/>
                <w:sz w:val="20"/>
                <w:szCs w:val="20"/>
              </w:rPr>
              <w:t>rate review</w:t>
            </w:r>
            <w:r>
              <w:rPr>
                <w:rFonts w:ascii="Times New Roman" w:hAnsi="Times New Roman" w:cs="Times New Roman"/>
                <w:sz w:val="20"/>
                <w:szCs w:val="20"/>
              </w:rPr>
              <w:t xml:space="preserve"> with DCAA</w:t>
            </w:r>
            <w:r w:rsidR="004D40B9">
              <w:rPr>
                <w:rFonts w:ascii="Times New Roman" w:hAnsi="Times New Roman" w:cs="Times New Roman"/>
                <w:sz w:val="20"/>
                <w:szCs w:val="20"/>
              </w:rPr>
              <w:t xml:space="preserve"> to forecast pro</w:t>
            </w:r>
            <w:r w:rsidR="00591D23">
              <w:rPr>
                <w:rFonts w:ascii="Times New Roman" w:hAnsi="Times New Roman" w:cs="Times New Roman"/>
                <w:sz w:val="20"/>
                <w:szCs w:val="20"/>
              </w:rPr>
              <w:t>gram support requirements.  Prov</w:t>
            </w:r>
            <w:r w:rsidR="004D40B9">
              <w:rPr>
                <w:rFonts w:ascii="Times New Roman" w:hAnsi="Times New Roman" w:cs="Times New Roman"/>
                <w:sz w:val="20"/>
                <w:szCs w:val="20"/>
              </w:rPr>
              <w:t xml:space="preserve">ide initial notice for field pricing support, as needed, to AFLCMC locations or </w:t>
            </w:r>
            <w:r>
              <w:rPr>
                <w:rFonts w:ascii="Times New Roman" w:hAnsi="Times New Roman" w:cs="Times New Roman"/>
                <w:sz w:val="20"/>
                <w:szCs w:val="20"/>
              </w:rPr>
              <w:t>DCMA to forecas</w:t>
            </w:r>
            <w:r w:rsidR="00F33CE1">
              <w:rPr>
                <w:rFonts w:ascii="Times New Roman" w:hAnsi="Times New Roman" w:cs="Times New Roman"/>
                <w:sz w:val="20"/>
                <w:szCs w:val="20"/>
              </w:rPr>
              <w:t>t</w:t>
            </w:r>
            <w:r>
              <w:rPr>
                <w:rFonts w:ascii="Times New Roman" w:hAnsi="Times New Roman" w:cs="Times New Roman"/>
                <w:sz w:val="20"/>
                <w:szCs w:val="20"/>
              </w:rPr>
              <w:t xml:space="preserve"> </w:t>
            </w:r>
            <w:r w:rsidR="004D40B9">
              <w:rPr>
                <w:rFonts w:ascii="Times New Roman" w:hAnsi="Times New Roman" w:cs="Times New Roman"/>
                <w:sz w:val="20"/>
                <w:szCs w:val="20"/>
              </w:rPr>
              <w:t xml:space="preserve">program support requirements.  Requests </w:t>
            </w:r>
            <w:r>
              <w:rPr>
                <w:rFonts w:ascii="Times New Roman" w:hAnsi="Times New Roman" w:cs="Times New Roman"/>
                <w:sz w:val="20"/>
                <w:szCs w:val="20"/>
              </w:rPr>
              <w:t>may be tailored to program needs.</w:t>
            </w:r>
          </w:p>
        </w:tc>
        <w:tc>
          <w:tcPr>
            <w:tcW w:w="1227" w:type="dxa"/>
            <w:shd w:val="clear" w:color="auto" w:fill="FFFFFF" w:themeFill="background1"/>
          </w:tcPr>
          <w:p w14:paraId="6E40F668" w14:textId="77777777" w:rsidR="002E1A1B" w:rsidRPr="00471DCF" w:rsidRDefault="002E1A1B"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FFFFFF" w:themeFill="background1"/>
          </w:tcPr>
          <w:p w14:paraId="4D39EAC4" w14:textId="77777777" w:rsidR="002E1A1B" w:rsidRPr="00471DCF"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41F04C20" w14:textId="77777777" w:rsidR="002E1A1B" w:rsidRPr="00471DCF"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E1A1B" w14:paraId="18139258"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71F55694" w14:textId="77777777" w:rsidR="002E1A1B" w:rsidRPr="00471DCF" w:rsidRDefault="002E1A1B" w:rsidP="004C3158">
            <w:pPr>
              <w:spacing w:line="264" w:lineRule="auto"/>
              <w:rPr>
                <w:rFonts w:ascii="Times New Roman" w:hAnsi="Times New Roman" w:cs="Times New Roman"/>
                <w:sz w:val="20"/>
                <w:szCs w:val="20"/>
              </w:rPr>
            </w:pPr>
            <w:r>
              <w:rPr>
                <w:rFonts w:ascii="Times New Roman" w:hAnsi="Times New Roman" w:cs="Times New Roman"/>
                <w:sz w:val="20"/>
                <w:szCs w:val="20"/>
              </w:rPr>
              <w:t>1.2</w:t>
            </w:r>
          </w:p>
        </w:tc>
        <w:tc>
          <w:tcPr>
            <w:tcW w:w="1691" w:type="dxa"/>
            <w:shd w:val="clear" w:color="auto" w:fill="FFFFFF" w:themeFill="background1"/>
          </w:tcPr>
          <w:p w14:paraId="6C07690B" w14:textId="77777777" w:rsidR="002E1A1B" w:rsidRPr="00471DCF" w:rsidRDefault="004D40B9"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Establish Technical Evaluation Plan</w:t>
            </w:r>
          </w:p>
        </w:tc>
        <w:tc>
          <w:tcPr>
            <w:tcW w:w="4336" w:type="dxa"/>
            <w:shd w:val="clear" w:color="auto" w:fill="FFFFFF" w:themeFill="background1"/>
          </w:tcPr>
          <w:p w14:paraId="7355BFCE" w14:textId="72601BFA" w:rsidR="002E1A1B" w:rsidRPr="00471DCF" w:rsidRDefault="004D40B9" w:rsidP="00360FFF">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Establish Technical Evaluation Plan </w:t>
            </w:r>
            <w:r w:rsidR="00AC4D59">
              <w:rPr>
                <w:rFonts w:ascii="Times New Roman" w:hAnsi="Times New Roman" w:cs="Times New Roman"/>
                <w:sz w:val="20"/>
                <w:szCs w:val="20"/>
              </w:rPr>
              <w:t xml:space="preserve">(TEP) </w:t>
            </w:r>
            <w:r>
              <w:rPr>
                <w:rFonts w:ascii="Times New Roman" w:hAnsi="Times New Roman" w:cs="Times New Roman"/>
                <w:sz w:val="20"/>
                <w:szCs w:val="20"/>
              </w:rPr>
              <w:t xml:space="preserve">and schedule training.  </w:t>
            </w:r>
            <w:r w:rsidR="00A630CF">
              <w:rPr>
                <w:rFonts w:ascii="Times New Roman" w:hAnsi="Times New Roman" w:cs="Times New Roman"/>
                <w:sz w:val="20"/>
                <w:szCs w:val="20"/>
              </w:rPr>
              <w:t>Consult Process Guide for “</w:t>
            </w:r>
            <w:hyperlink r:id="rId36" w:history="1">
              <w:r w:rsidR="00A630CF" w:rsidRPr="00A630CF">
                <w:rPr>
                  <w:rStyle w:val="Hyperlink"/>
                  <w:rFonts w:ascii="Times New Roman" w:hAnsi="Times New Roman" w:cs="Times New Roman"/>
                  <w:sz w:val="20"/>
                  <w:szCs w:val="20"/>
                </w:rPr>
                <w:t>Conducting Sole-Source Technical Evaluation and Training</w:t>
              </w:r>
            </w:hyperlink>
            <w:r>
              <w:rPr>
                <w:rFonts w:ascii="Times New Roman" w:hAnsi="Times New Roman" w:cs="Times New Roman"/>
                <w:sz w:val="20"/>
                <w:szCs w:val="20"/>
              </w:rPr>
              <w:t>.</w:t>
            </w:r>
            <w:r w:rsidR="00A630CF">
              <w:rPr>
                <w:rFonts w:ascii="Times New Roman" w:hAnsi="Times New Roman" w:cs="Times New Roman"/>
                <w:sz w:val="20"/>
                <w:szCs w:val="20"/>
              </w:rPr>
              <w:t>”</w:t>
            </w:r>
          </w:p>
        </w:tc>
        <w:tc>
          <w:tcPr>
            <w:tcW w:w="1227" w:type="dxa"/>
            <w:shd w:val="clear" w:color="auto" w:fill="FFFFFF" w:themeFill="background1"/>
          </w:tcPr>
          <w:p w14:paraId="3BAC48EF" w14:textId="4C22775D" w:rsidR="002E1A1B" w:rsidRPr="00471DCF" w:rsidRDefault="00462305" w:rsidP="0046230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Manager (</w:t>
            </w:r>
            <w:r w:rsidR="007D0B6B">
              <w:rPr>
                <w:rFonts w:ascii="Times New Roman" w:hAnsi="Times New Roman" w:cs="Times New Roman"/>
                <w:sz w:val="20"/>
                <w:szCs w:val="20"/>
              </w:rPr>
              <w:t>PM</w:t>
            </w:r>
            <w:r>
              <w:rPr>
                <w:rFonts w:ascii="Times New Roman" w:hAnsi="Times New Roman" w:cs="Times New Roman"/>
                <w:sz w:val="20"/>
                <w:szCs w:val="20"/>
              </w:rPr>
              <w:t>)</w:t>
            </w:r>
          </w:p>
        </w:tc>
        <w:tc>
          <w:tcPr>
            <w:tcW w:w="990" w:type="dxa"/>
            <w:shd w:val="clear" w:color="auto" w:fill="FFFFFF" w:themeFill="background1"/>
          </w:tcPr>
          <w:p w14:paraId="5B76BF7B" w14:textId="77777777" w:rsidR="002E1A1B" w:rsidRPr="00471DCF"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759CB689" w14:textId="77777777" w:rsidR="002E1A1B" w:rsidRPr="00471DCF"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E1A1B" w14:paraId="6A514800"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41E1F516" w14:textId="77777777" w:rsidR="002E1A1B" w:rsidRDefault="002E1A1B" w:rsidP="004C3158">
            <w:pPr>
              <w:spacing w:line="264" w:lineRule="auto"/>
              <w:rPr>
                <w:rFonts w:ascii="Times New Roman" w:hAnsi="Times New Roman" w:cs="Times New Roman"/>
                <w:sz w:val="20"/>
                <w:szCs w:val="20"/>
              </w:rPr>
            </w:pPr>
            <w:r>
              <w:rPr>
                <w:rFonts w:ascii="Times New Roman" w:hAnsi="Times New Roman" w:cs="Times New Roman"/>
                <w:sz w:val="20"/>
                <w:szCs w:val="20"/>
              </w:rPr>
              <w:t>1.3</w:t>
            </w:r>
          </w:p>
        </w:tc>
        <w:tc>
          <w:tcPr>
            <w:tcW w:w="1691" w:type="dxa"/>
            <w:shd w:val="clear" w:color="auto" w:fill="FFFFFF" w:themeFill="background1"/>
          </w:tcPr>
          <w:p w14:paraId="148432E6" w14:textId="77777777" w:rsid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proposal kick-off meeting</w:t>
            </w:r>
          </w:p>
        </w:tc>
        <w:tc>
          <w:tcPr>
            <w:tcW w:w="4336" w:type="dxa"/>
            <w:shd w:val="clear" w:color="auto" w:fill="FFFFFF" w:themeFill="background1"/>
          </w:tcPr>
          <w:p w14:paraId="2EA1563B" w14:textId="640C3EE2" w:rsidR="002E1A1B" w:rsidRDefault="00E2548D" w:rsidP="00EE4E6C">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After RFP r</w:t>
            </w:r>
            <w:r w:rsidR="002E1A1B">
              <w:rPr>
                <w:rFonts w:ascii="Times New Roman" w:hAnsi="Times New Roman" w:cs="Times New Roman"/>
                <w:sz w:val="20"/>
                <w:szCs w:val="20"/>
              </w:rPr>
              <w:t xml:space="preserve">elease, Government and Contractor program representatives conduct a proposal kick-off meeting </w:t>
            </w:r>
            <w:r w:rsidR="005A0C01">
              <w:rPr>
                <w:rFonts w:ascii="Times New Roman" w:hAnsi="Times New Roman" w:cs="Times New Roman"/>
                <w:sz w:val="20"/>
                <w:szCs w:val="20"/>
              </w:rPr>
              <w:t xml:space="preserve">with Joint Acquisition Team </w:t>
            </w:r>
            <w:r w:rsidR="002E1A1B">
              <w:rPr>
                <w:rFonts w:ascii="Times New Roman" w:hAnsi="Times New Roman" w:cs="Times New Roman"/>
                <w:sz w:val="20"/>
                <w:szCs w:val="20"/>
              </w:rPr>
              <w:t>to discuss procurement schedule and expectations of Contractor.  DCAA</w:t>
            </w:r>
            <w:r w:rsidR="00CB1755">
              <w:rPr>
                <w:rFonts w:ascii="Times New Roman" w:hAnsi="Times New Roman" w:cs="Times New Roman"/>
                <w:sz w:val="20"/>
                <w:szCs w:val="20"/>
              </w:rPr>
              <w:t>,</w:t>
            </w:r>
            <w:r w:rsidR="002E1A1B">
              <w:rPr>
                <w:rFonts w:ascii="Times New Roman" w:hAnsi="Times New Roman" w:cs="Times New Roman"/>
                <w:sz w:val="20"/>
                <w:szCs w:val="20"/>
              </w:rPr>
              <w:t xml:space="preserve"> DCMA, and major subcontractors </w:t>
            </w:r>
            <w:r w:rsidR="002E4E15">
              <w:rPr>
                <w:rFonts w:ascii="Times New Roman" w:hAnsi="Times New Roman" w:cs="Times New Roman"/>
                <w:sz w:val="20"/>
                <w:szCs w:val="20"/>
              </w:rPr>
              <w:t xml:space="preserve">also </w:t>
            </w:r>
            <w:r w:rsidR="002E1A1B">
              <w:rPr>
                <w:rFonts w:ascii="Times New Roman" w:hAnsi="Times New Roman" w:cs="Times New Roman"/>
                <w:sz w:val="20"/>
                <w:szCs w:val="20"/>
              </w:rPr>
              <w:t>may be asked to participate</w:t>
            </w:r>
            <w:r w:rsidR="002E4E15">
              <w:rPr>
                <w:rFonts w:ascii="Times New Roman" w:hAnsi="Times New Roman" w:cs="Times New Roman"/>
                <w:sz w:val="20"/>
                <w:szCs w:val="20"/>
              </w:rPr>
              <w:t xml:space="preserve">.  </w:t>
            </w:r>
            <w:r w:rsidR="002E1A1B">
              <w:rPr>
                <w:rFonts w:ascii="Times New Roman" w:hAnsi="Times New Roman" w:cs="Times New Roman"/>
                <w:sz w:val="20"/>
                <w:szCs w:val="20"/>
              </w:rPr>
              <w:t>These meetings are required for sole</w:t>
            </w:r>
            <w:r w:rsidR="00F33F13">
              <w:rPr>
                <w:rFonts w:ascii="Times New Roman" w:hAnsi="Times New Roman" w:cs="Times New Roman"/>
                <w:sz w:val="20"/>
                <w:szCs w:val="20"/>
              </w:rPr>
              <w:t>-</w:t>
            </w:r>
            <w:r w:rsidR="002E1A1B">
              <w:rPr>
                <w:rFonts w:ascii="Times New Roman" w:hAnsi="Times New Roman" w:cs="Times New Roman"/>
                <w:sz w:val="20"/>
                <w:szCs w:val="20"/>
              </w:rPr>
              <w:t>source contract a</w:t>
            </w:r>
            <w:r w:rsidR="00F33CE1">
              <w:rPr>
                <w:rFonts w:ascii="Times New Roman" w:hAnsi="Times New Roman" w:cs="Times New Roman"/>
                <w:sz w:val="20"/>
                <w:szCs w:val="20"/>
              </w:rPr>
              <w:t>c</w:t>
            </w:r>
            <w:r w:rsidR="002E1A1B">
              <w:rPr>
                <w:rFonts w:ascii="Times New Roman" w:hAnsi="Times New Roman" w:cs="Times New Roman"/>
                <w:sz w:val="20"/>
                <w:szCs w:val="20"/>
              </w:rPr>
              <w:t>tions greater than $50M and UCAs greater than $1M; however, they should be considered for lesser contracts.  The</w:t>
            </w:r>
            <w:r w:rsidR="004D40B9">
              <w:rPr>
                <w:rFonts w:ascii="Times New Roman" w:hAnsi="Times New Roman" w:cs="Times New Roman"/>
                <w:sz w:val="20"/>
                <w:szCs w:val="20"/>
              </w:rPr>
              <w:t xml:space="preserve"> </w:t>
            </w:r>
            <w:r w:rsidR="002E1A1B">
              <w:rPr>
                <w:rFonts w:ascii="Times New Roman" w:hAnsi="Times New Roman" w:cs="Times New Roman"/>
                <w:sz w:val="20"/>
                <w:szCs w:val="20"/>
              </w:rPr>
              <w:t xml:space="preserve">PETP initiated in the </w:t>
            </w:r>
            <w:hyperlink r:id="rId37" w:history="1">
              <w:r w:rsidR="002E1A1B" w:rsidRPr="004D40B9">
                <w:rPr>
                  <w:rStyle w:val="Hyperlink"/>
                  <w:rFonts w:ascii="Times New Roman" w:hAnsi="Times New Roman" w:cs="Times New Roman"/>
                  <w:sz w:val="20"/>
                  <w:szCs w:val="20"/>
                </w:rPr>
                <w:t>Acquisition Strategy/RFP Standard Process</w:t>
              </w:r>
            </w:hyperlink>
            <w:r w:rsidR="002E1A1B">
              <w:rPr>
                <w:rFonts w:ascii="Times New Roman" w:hAnsi="Times New Roman" w:cs="Times New Roman"/>
                <w:sz w:val="20"/>
                <w:szCs w:val="20"/>
              </w:rPr>
              <w:t xml:space="preserve"> should be used to prepare for the kick-off </w:t>
            </w:r>
            <w:r w:rsidR="00591D23">
              <w:rPr>
                <w:rFonts w:ascii="Times New Roman" w:hAnsi="Times New Roman" w:cs="Times New Roman"/>
                <w:sz w:val="20"/>
                <w:szCs w:val="20"/>
              </w:rPr>
              <w:t xml:space="preserve">meeting </w:t>
            </w:r>
            <w:r w:rsidR="002E1A1B">
              <w:rPr>
                <w:rFonts w:ascii="Times New Roman" w:hAnsi="Times New Roman" w:cs="Times New Roman"/>
                <w:sz w:val="20"/>
                <w:szCs w:val="20"/>
              </w:rPr>
              <w:t xml:space="preserve">and updated afterward </w:t>
            </w:r>
            <w:r w:rsidR="004D40B9">
              <w:rPr>
                <w:rFonts w:ascii="Times New Roman" w:hAnsi="Times New Roman" w:cs="Times New Roman"/>
                <w:sz w:val="20"/>
                <w:szCs w:val="20"/>
              </w:rPr>
              <w:t xml:space="preserve">to incorporate new understanding </w:t>
            </w:r>
            <w:r w:rsidR="002E1A1B">
              <w:rPr>
                <w:rFonts w:ascii="Times New Roman" w:hAnsi="Times New Roman" w:cs="Times New Roman"/>
                <w:sz w:val="20"/>
                <w:szCs w:val="20"/>
              </w:rPr>
              <w:t>established in the kick-off</w:t>
            </w:r>
            <w:r w:rsidR="00591D23">
              <w:rPr>
                <w:rFonts w:ascii="Times New Roman" w:hAnsi="Times New Roman" w:cs="Times New Roman"/>
                <w:sz w:val="20"/>
                <w:szCs w:val="20"/>
              </w:rPr>
              <w:t xml:space="preserve"> meeting</w:t>
            </w:r>
            <w:r w:rsidR="002E1A1B">
              <w:rPr>
                <w:rFonts w:ascii="Times New Roman" w:hAnsi="Times New Roman" w:cs="Times New Roman"/>
                <w:sz w:val="20"/>
                <w:szCs w:val="20"/>
              </w:rPr>
              <w:t>.</w:t>
            </w:r>
          </w:p>
        </w:tc>
        <w:tc>
          <w:tcPr>
            <w:tcW w:w="1227" w:type="dxa"/>
            <w:shd w:val="clear" w:color="auto" w:fill="FFFFFF" w:themeFill="background1"/>
          </w:tcPr>
          <w:p w14:paraId="7E75E381" w14:textId="77777777" w:rsidR="002E1A1B" w:rsidRDefault="002E1A1B"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FFFFFF" w:themeFill="background1"/>
          </w:tcPr>
          <w:p w14:paraId="0BA5D669" w14:textId="77777777" w:rsidR="002E1A1B" w:rsidRP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741F2813" w14:textId="77777777" w:rsidR="002E1A1B" w:rsidRP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E1A1B" w14:paraId="56913061"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4B4425CE" w14:textId="77777777" w:rsidR="002E1A1B" w:rsidRDefault="00924DCA" w:rsidP="004C3158">
            <w:pPr>
              <w:spacing w:line="264" w:lineRule="auto"/>
              <w:rPr>
                <w:rFonts w:ascii="Times New Roman" w:hAnsi="Times New Roman" w:cs="Times New Roman"/>
                <w:sz w:val="20"/>
                <w:szCs w:val="20"/>
              </w:rPr>
            </w:pPr>
            <w:r>
              <w:rPr>
                <w:rFonts w:ascii="Times New Roman" w:hAnsi="Times New Roman" w:cs="Times New Roman"/>
                <w:sz w:val="20"/>
                <w:szCs w:val="20"/>
              </w:rPr>
              <w:t>1.4</w:t>
            </w:r>
          </w:p>
        </w:tc>
        <w:tc>
          <w:tcPr>
            <w:tcW w:w="1691" w:type="dxa"/>
            <w:shd w:val="clear" w:color="auto" w:fill="FFFFFF" w:themeFill="background1"/>
          </w:tcPr>
          <w:p w14:paraId="106B28B4" w14:textId="77777777" w:rsid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w:t>
            </w:r>
            <w:r w:rsidR="00F33CE1">
              <w:rPr>
                <w:rFonts w:ascii="Times New Roman" w:hAnsi="Times New Roman" w:cs="Times New Roman"/>
                <w:sz w:val="20"/>
                <w:szCs w:val="20"/>
              </w:rPr>
              <w:t>e</w:t>
            </w:r>
            <w:r>
              <w:rPr>
                <w:rFonts w:ascii="Times New Roman" w:hAnsi="Times New Roman" w:cs="Times New Roman"/>
                <w:sz w:val="20"/>
                <w:szCs w:val="20"/>
              </w:rPr>
              <w:t>pare and submit proposal</w:t>
            </w:r>
          </w:p>
        </w:tc>
        <w:tc>
          <w:tcPr>
            <w:tcW w:w="4336" w:type="dxa"/>
            <w:shd w:val="clear" w:color="auto" w:fill="FFFFFF" w:themeFill="background1"/>
          </w:tcPr>
          <w:p w14:paraId="7A054533" w14:textId="77777777" w:rsid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a proposal based upon RFP and submit to the Government</w:t>
            </w:r>
            <w:r w:rsidR="009F0B9E">
              <w:rPr>
                <w:rFonts w:ascii="Times New Roman" w:hAnsi="Times New Roman" w:cs="Times New Roman"/>
                <w:sz w:val="20"/>
                <w:szCs w:val="20"/>
              </w:rPr>
              <w:t>.</w:t>
            </w:r>
          </w:p>
        </w:tc>
        <w:tc>
          <w:tcPr>
            <w:tcW w:w="1227" w:type="dxa"/>
            <w:shd w:val="clear" w:color="auto" w:fill="FFFFFF" w:themeFill="background1"/>
          </w:tcPr>
          <w:p w14:paraId="373C9E21" w14:textId="77777777" w:rsidR="002E1A1B" w:rsidRDefault="00924DCA"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Contractor</w:t>
            </w:r>
          </w:p>
        </w:tc>
        <w:tc>
          <w:tcPr>
            <w:tcW w:w="990" w:type="dxa"/>
            <w:shd w:val="clear" w:color="auto" w:fill="FFFFFF" w:themeFill="background1"/>
          </w:tcPr>
          <w:p w14:paraId="2B8B2158" w14:textId="77777777" w:rsidR="002E1A1B" w:rsidRP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138B0024" w14:textId="77777777" w:rsidR="002E1A1B" w:rsidRPr="002E1A1B" w:rsidRDefault="002E1A1B"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24DCA" w14:paraId="31B33B9C"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1AF9E822" w14:textId="77777777" w:rsidR="00924DCA" w:rsidRDefault="00924DCA" w:rsidP="004C3158">
            <w:pPr>
              <w:spacing w:line="264" w:lineRule="auto"/>
              <w:rPr>
                <w:rFonts w:ascii="Times New Roman" w:hAnsi="Times New Roman" w:cs="Times New Roman"/>
                <w:sz w:val="20"/>
                <w:szCs w:val="20"/>
              </w:rPr>
            </w:pPr>
            <w:r>
              <w:rPr>
                <w:rFonts w:ascii="Times New Roman" w:hAnsi="Times New Roman" w:cs="Times New Roman"/>
                <w:sz w:val="20"/>
                <w:szCs w:val="20"/>
              </w:rPr>
              <w:t>1.5</w:t>
            </w:r>
          </w:p>
        </w:tc>
        <w:tc>
          <w:tcPr>
            <w:tcW w:w="1691" w:type="dxa"/>
            <w:shd w:val="clear" w:color="auto" w:fill="FFFFFF" w:themeFill="background1"/>
          </w:tcPr>
          <w:p w14:paraId="004B339A" w14:textId="77777777" w:rsidR="00924DCA"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Check proposal for adequacy</w:t>
            </w:r>
          </w:p>
        </w:tc>
        <w:tc>
          <w:tcPr>
            <w:tcW w:w="4336" w:type="dxa"/>
            <w:shd w:val="clear" w:color="auto" w:fill="FFFFFF" w:themeFill="background1"/>
          </w:tcPr>
          <w:p w14:paraId="600746DA" w14:textId="77777777" w:rsidR="00924DCA" w:rsidRDefault="00924DCA" w:rsidP="00591D2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Government receives contractor proposal and checks proposal u</w:t>
            </w:r>
            <w:r w:rsidR="00591D23">
              <w:rPr>
                <w:rFonts w:ascii="Times New Roman" w:hAnsi="Times New Roman" w:cs="Times New Roman"/>
                <w:sz w:val="20"/>
                <w:szCs w:val="20"/>
              </w:rPr>
              <w:t>sing</w:t>
            </w:r>
            <w:r>
              <w:rPr>
                <w:rFonts w:ascii="Times New Roman" w:hAnsi="Times New Roman" w:cs="Times New Roman"/>
                <w:sz w:val="20"/>
                <w:szCs w:val="20"/>
              </w:rPr>
              <w:t xml:space="preserve"> the proposal adequacy checklist</w:t>
            </w:r>
            <w:r w:rsidR="0007395D">
              <w:rPr>
                <w:rFonts w:ascii="Times New Roman" w:hAnsi="Times New Roman" w:cs="Times New Roman"/>
                <w:sz w:val="20"/>
                <w:szCs w:val="20"/>
              </w:rPr>
              <w:t>.</w:t>
            </w:r>
            <w:r w:rsidR="00591D23">
              <w:rPr>
                <w:rFonts w:ascii="Times New Roman" w:hAnsi="Times New Roman" w:cs="Times New Roman"/>
                <w:sz w:val="20"/>
                <w:szCs w:val="20"/>
              </w:rPr>
              <w:t xml:space="preserve">  PCO determines proposal to be adequate</w:t>
            </w:r>
            <w:r w:rsidR="001A1E89">
              <w:rPr>
                <w:rFonts w:ascii="Times New Roman" w:hAnsi="Times New Roman" w:cs="Times New Roman"/>
                <w:sz w:val="20"/>
                <w:szCs w:val="20"/>
              </w:rPr>
              <w:t xml:space="preserve"> and provides notification of proposal adequacy to contractor</w:t>
            </w:r>
            <w:r w:rsidR="00591D23">
              <w:rPr>
                <w:rFonts w:ascii="Times New Roman" w:hAnsi="Times New Roman" w:cs="Times New Roman"/>
                <w:sz w:val="20"/>
                <w:szCs w:val="20"/>
              </w:rPr>
              <w:t>.</w:t>
            </w:r>
          </w:p>
        </w:tc>
        <w:tc>
          <w:tcPr>
            <w:tcW w:w="1227" w:type="dxa"/>
            <w:shd w:val="clear" w:color="auto" w:fill="FFFFFF" w:themeFill="background1"/>
          </w:tcPr>
          <w:p w14:paraId="123603F9" w14:textId="77777777" w:rsidR="00924DCA" w:rsidRDefault="00924DCA"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FFFFFF" w:themeFill="background1"/>
          </w:tcPr>
          <w:p w14:paraId="3D43231A" w14:textId="77777777" w:rsidR="00924DCA" w:rsidRP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53A66666" w14:textId="77777777" w:rsidR="00924DCA" w:rsidRP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24DCA" w14:paraId="46FB7332" w14:textId="77777777" w:rsidTr="00F33CE1">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4402A05F" w14:textId="77777777" w:rsidR="00924DCA" w:rsidRDefault="00924DCA" w:rsidP="004C3158">
            <w:pPr>
              <w:spacing w:line="264" w:lineRule="auto"/>
              <w:rPr>
                <w:rFonts w:ascii="Times New Roman" w:hAnsi="Times New Roman" w:cs="Times New Roman"/>
                <w:sz w:val="20"/>
                <w:szCs w:val="20"/>
              </w:rPr>
            </w:pPr>
            <w:r>
              <w:rPr>
                <w:rFonts w:ascii="Times New Roman" w:hAnsi="Times New Roman" w:cs="Times New Roman"/>
                <w:sz w:val="20"/>
                <w:szCs w:val="20"/>
              </w:rPr>
              <w:t>1.6</w:t>
            </w:r>
          </w:p>
        </w:tc>
        <w:tc>
          <w:tcPr>
            <w:tcW w:w="1691" w:type="dxa"/>
            <w:shd w:val="clear" w:color="auto" w:fill="FFFFFF" w:themeFill="background1"/>
          </w:tcPr>
          <w:p w14:paraId="33CF280A" w14:textId="77777777" w:rsidR="00924DCA" w:rsidRDefault="003F2007" w:rsidP="00EE4E6C">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p</w:t>
            </w:r>
            <w:r w:rsidR="00CB1755">
              <w:rPr>
                <w:rFonts w:ascii="Times New Roman" w:hAnsi="Times New Roman" w:cs="Times New Roman"/>
                <w:sz w:val="20"/>
                <w:szCs w:val="20"/>
              </w:rPr>
              <w:t>roposal w</w:t>
            </w:r>
            <w:r w:rsidR="00924DCA">
              <w:rPr>
                <w:rFonts w:ascii="Times New Roman" w:hAnsi="Times New Roman" w:cs="Times New Roman"/>
                <w:sz w:val="20"/>
                <w:szCs w:val="20"/>
              </w:rPr>
              <w:t xml:space="preserve">alk-through </w:t>
            </w:r>
          </w:p>
        </w:tc>
        <w:tc>
          <w:tcPr>
            <w:tcW w:w="4336" w:type="dxa"/>
            <w:shd w:val="clear" w:color="auto" w:fill="FFFFFF" w:themeFill="background1"/>
          </w:tcPr>
          <w:p w14:paraId="2D3FE512" w14:textId="44D55970" w:rsidR="00924DCA" w:rsidRDefault="00924DCA" w:rsidP="008F691C">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After proposal receipt, the </w:t>
            </w:r>
            <w:r w:rsidR="004D40B9">
              <w:rPr>
                <w:rFonts w:ascii="Times New Roman" w:hAnsi="Times New Roman" w:cs="Times New Roman"/>
                <w:sz w:val="20"/>
                <w:szCs w:val="20"/>
              </w:rPr>
              <w:t xml:space="preserve">PCO schedules and the </w:t>
            </w:r>
            <w:r>
              <w:rPr>
                <w:rFonts w:ascii="Times New Roman" w:hAnsi="Times New Roman" w:cs="Times New Roman"/>
                <w:sz w:val="20"/>
                <w:szCs w:val="20"/>
              </w:rPr>
              <w:t>Contractor provide</w:t>
            </w:r>
            <w:r w:rsidR="004D40B9">
              <w:rPr>
                <w:rFonts w:ascii="Times New Roman" w:hAnsi="Times New Roman" w:cs="Times New Roman"/>
                <w:sz w:val="20"/>
                <w:szCs w:val="20"/>
              </w:rPr>
              <w:t>s</w:t>
            </w:r>
            <w:r>
              <w:rPr>
                <w:rFonts w:ascii="Times New Roman" w:hAnsi="Times New Roman" w:cs="Times New Roman"/>
                <w:sz w:val="20"/>
                <w:szCs w:val="20"/>
              </w:rPr>
              <w:t xml:space="preserve"> a proposal walk-through to the Gov</w:t>
            </w:r>
            <w:r w:rsidR="00E2548D">
              <w:rPr>
                <w:rFonts w:ascii="Times New Roman" w:hAnsi="Times New Roman" w:cs="Times New Roman"/>
                <w:sz w:val="20"/>
                <w:szCs w:val="20"/>
              </w:rPr>
              <w:t>ernment</w:t>
            </w:r>
            <w:r>
              <w:rPr>
                <w:rFonts w:ascii="Times New Roman" w:hAnsi="Times New Roman" w:cs="Times New Roman"/>
                <w:sz w:val="20"/>
                <w:szCs w:val="20"/>
              </w:rPr>
              <w:t xml:space="preserve"> </w:t>
            </w:r>
            <w:r w:rsidR="00CB1755">
              <w:rPr>
                <w:rFonts w:ascii="Times New Roman" w:hAnsi="Times New Roman" w:cs="Times New Roman"/>
                <w:sz w:val="20"/>
                <w:szCs w:val="20"/>
              </w:rPr>
              <w:t xml:space="preserve">Acquisition Team </w:t>
            </w:r>
            <w:r>
              <w:rPr>
                <w:rFonts w:ascii="Times New Roman" w:hAnsi="Times New Roman" w:cs="Times New Roman"/>
                <w:sz w:val="20"/>
                <w:szCs w:val="20"/>
              </w:rPr>
              <w:t xml:space="preserve">(to include DCAA and </w:t>
            </w:r>
            <w:r w:rsidR="00AB3D41">
              <w:rPr>
                <w:rFonts w:ascii="Times New Roman" w:hAnsi="Times New Roman" w:cs="Times New Roman"/>
                <w:sz w:val="20"/>
                <w:szCs w:val="20"/>
              </w:rPr>
              <w:t>DCMA</w:t>
            </w:r>
            <w:r>
              <w:rPr>
                <w:rFonts w:ascii="Times New Roman" w:hAnsi="Times New Roman" w:cs="Times New Roman"/>
                <w:sz w:val="20"/>
                <w:szCs w:val="20"/>
              </w:rPr>
              <w:t>).  The walk-through ensure</w:t>
            </w:r>
            <w:r w:rsidR="008F691C">
              <w:rPr>
                <w:rFonts w:ascii="Times New Roman" w:hAnsi="Times New Roman" w:cs="Times New Roman"/>
                <w:sz w:val="20"/>
                <w:szCs w:val="20"/>
              </w:rPr>
              <w:t>s</w:t>
            </w:r>
            <w:r>
              <w:rPr>
                <w:rFonts w:ascii="Times New Roman" w:hAnsi="Times New Roman" w:cs="Times New Roman"/>
                <w:sz w:val="20"/>
                <w:szCs w:val="20"/>
              </w:rPr>
              <w:t xml:space="preserve"> understanding of the proposal compos</w:t>
            </w:r>
            <w:r w:rsidR="00AB3D41">
              <w:rPr>
                <w:rFonts w:ascii="Times New Roman" w:hAnsi="Times New Roman" w:cs="Times New Roman"/>
                <w:sz w:val="20"/>
                <w:szCs w:val="20"/>
              </w:rPr>
              <w:t>i</w:t>
            </w:r>
            <w:r>
              <w:rPr>
                <w:rFonts w:ascii="Times New Roman" w:hAnsi="Times New Roman" w:cs="Times New Roman"/>
                <w:sz w:val="20"/>
                <w:szCs w:val="20"/>
              </w:rPr>
              <w:t>tion</w:t>
            </w:r>
            <w:r w:rsidR="002E4E15">
              <w:rPr>
                <w:rFonts w:ascii="Times New Roman" w:hAnsi="Times New Roman" w:cs="Times New Roman"/>
                <w:sz w:val="20"/>
                <w:szCs w:val="20"/>
              </w:rPr>
              <w:t>;</w:t>
            </w:r>
            <w:r>
              <w:rPr>
                <w:rFonts w:ascii="Times New Roman" w:hAnsi="Times New Roman" w:cs="Times New Roman"/>
                <w:sz w:val="20"/>
                <w:szCs w:val="20"/>
              </w:rPr>
              <w:t xml:space="preserve"> validate or revisit procurement schedule</w:t>
            </w:r>
            <w:r w:rsidR="002E4E15">
              <w:rPr>
                <w:rFonts w:ascii="Times New Roman" w:hAnsi="Times New Roman" w:cs="Times New Roman"/>
                <w:sz w:val="20"/>
                <w:szCs w:val="20"/>
              </w:rPr>
              <w:t>;</w:t>
            </w:r>
            <w:r>
              <w:rPr>
                <w:rFonts w:ascii="Times New Roman" w:hAnsi="Times New Roman" w:cs="Times New Roman"/>
                <w:sz w:val="20"/>
                <w:szCs w:val="20"/>
              </w:rPr>
              <w:t xml:space="preserve"> and establish action items for any data omissions from the proposal.  Work to resolve any proposal adequacy checklist issues identified by the acquisition team.</w:t>
            </w:r>
          </w:p>
        </w:tc>
        <w:tc>
          <w:tcPr>
            <w:tcW w:w="1227" w:type="dxa"/>
            <w:shd w:val="clear" w:color="auto" w:fill="FFFFFF" w:themeFill="background1"/>
          </w:tcPr>
          <w:p w14:paraId="0743AA6D" w14:textId="77777777" w:rsidR="00924DCA" w:rsidRDefault="00CB1755"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Contractor</w:t>
            </w:r>
          </w:p>
        </w:tc>
        <w:tc>
          <w:tcPr>
            <w:tcW w:w="990" w:type="dxa"/>
            <w:shd w:val="clear" w:color="auto" w:fill="FFFFFF" w:themeFill="background1"/>
          </w:tcPr>
          <w:p w14:paraId="49EDC4A1" w14:textId="77777777" w:rsidR="00924DCA" w:rsidRP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FFFFFF" w:themeFill="background1"/>
          </w:tcPr>
          <w:p w14:paraId="419D34B2" w14:textId="77777777" w:rsidR="00924DCA" w:rsidRPr="002E1A1B" w:rsidRDefault="00924DCA" w:rsidP="004C315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77F1989" w14:textId="77777777" w:rsidR="005F4EC9" w:rsidRDefault="005F4EC9">
      <w:r>
        <w:rPr>
          <w:b/>
          <w:bCs/>
        </w:rPr>
        <w:br w:type="page"/>
      </w:r>
    </w:p>
    <w:tbl>
      <w:tblPr>
        <w:tblStyle w:val="GridTable1Light"/>
        <w:tblW w:w="9715" w:type="dxa"/>
        <w:tblLayout w:type="fixed"/>
        <w:tblLook w:val="04A0" w:firstRow="1" w:lastRow="0" w:firstColumn="1" w:lastColumn="0" w:noHBand="0" w:noVBand="1"/>
      </w:tblPr>
      <w:tblGrid>
        <w:gridCol w:w="661"/>
        <w:gridCol w:w="1674"/>
        <w:gridCol w:w="17"/>
        <w:gridCol w:w="4303"/>
        <w:gridCol w:w="33"/>
        <w:gridCol w:w="1227"/>
        <w:gridCol w:w="990"/>
        <w:gridCol w:w="810"/>
      </w:tblGrid>
      <w:tr w:rsidR="005F4EC9" w14:paraId="44196440" w14:textId="77777777" w:rsidTr="0059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DBE5F1" w:themeFill="accent1" w:themeFillTint="33"/>
          </w:tcPr>
          <w:p w14:paraId="2203647A" w14:textId="77777777" w:rsidR="005F4EC9" w:rsidRDefault="005F4EC9" w:rsidP="005F4EC9">
            <w:pPr>
              <w:spacing w:line="264" w:lineRule="auto"/>
              <w:jc w:val="center"/>
              <w:rPr>
                <w:rFonts w:ascii="Times New Roman" w:hAnsi="Times New Roman" w:cs="Times New Roman"/>
                <w:sz w:val="20"/>
                <w:szCs w:val="20"/>
              </w:rPr>
            </w:pPr>
          </w:p>
          <w:p w14:paraId="77326FA3" w14:textId="77777777" w:rsidR="005F4EC9" w:rsidRDefault="005F4EC9" w:rsidP="005F4EC9">
            <w:pPr>
              <w:spacing w:line="264" w:lineRule="auto"/>
              <w:jc w:val="center"/>
              <w:rPr>
                <w:rFonts w:ascii="Times New Roman" w:hAnsi="Times New Roman" w:cs="Times New Roman"/>
                <w:sz w:val="20"/>
                <w:szCs w:val="20"/>
              </w:rPr>
            </w:pPr>
          </w:p>
          <w:p w14:paraId="64F1BFD1" w14:textId="77777777" w:rsidR="005F4EC9" w:rsidRDefault="005F4EC9" w:rsidP="005F4EC9">
            <w:pPr>
              <w:spacing w:line="264" w:lineRule="auto"/>
              <w:rPr>
                <w:rFonts w:ascii="Times New Roman" w:hAnsi="Times New Roman" w:cs="Times New Roman"/>
                <w:sz w:val="20"/>
                <w:szCs w:val="20"/>
              </w:rPr>
            </w:pPr>
            <w:r w:rsidRPr="00471DCF">
              <w:rPr>
                <w:rFonts w:ascii="Times New Roman" w:hAnsi="Times New Roman" w:cs="Times New Roman"/>
                <w:sz w:val="20"/>
                <w:szCs w:val="20"/>
              </w:rPr>
              <w:t>WBS</w:t>
            </w:r>
          </w:p>
        </w:tc>
        <w:tc>
          <w:tcPr>
            <w:tcW w:w="1674" w:type="dxa"/>
            <w:shd w:val="clear" w:color="auto" w:fill="DBE5F1" w:themeFill="accent1" w:themeFillTint="33"/>
          </w:tcPr>
          <w:p w14:paraId="29589BA7"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75830A1"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4E7DF6" w14:textId="77777777" w:rsidR="005F4EC9" w:rsidRDefault="005F4EC9" w:rsidP="00591D23">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Activity</w:t>
            </w:r>
          </w:p>
        </w:tc>
        <w:tc>
          <w:tcPr>
            <w:tcW w:w="4320" w:type="dxa"/>
            <w:gridSpan w:val="2"/>
            <w:shd w:val="clear" w:color="auto" w:fill="DBE5F1" w:themeFill="accent1" w:themeFillTint="33"/>
          </w:tcPr>
          <w:p w14:paraId="6743084D"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A26C2F"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F1D045E"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Description</w:t>
            </w:r>
          </w:p>
        </w:tc>
        <w:tc>
          <w:tcPr>
            <w:tcW w:w="1260" w:type="dxa"/>
            <w:gridSpan w:val="2"/>
            <w:tcBorders>
              <w:bottom w:val="single" w:sz="12" w:space="0" w:color="auto"/>
            </w:tcBorders>
            <w:shd w:val="clear" w:color="auto" w:fill="DBE5F1" w:themeFill="accent1" w:themeFillTint="33"/>
          </w:tcPr>
          <w:p w14:paraId="373D53F4"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CA8E42"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C052EA" w14:textId="77777777" w:rsidR="005F4EC9" w:rsidRDefault="005F4EC9" w:rsidP="005F4EC9">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OPR</w:t>
            </w:r>
          </w:p>
        </w:tc>
        <w:tc>
          <w:tcPr>
            <w:tcW w:w="990" w:type="dxa"/>
            <w:tcBorders>
              <w:bottom w:val="single" w:sz="12" w:space="0" w:color="auto"/>
            </w:tcBorders>
            <w:shd w:val="clear" w:color="auto" w:fill="DBE5F1" w:themeFill="accent1" w:themeFillTint="33"/>
          </w:tcPr>
          <w:p w14:paraId="6439CC26" w14:textId="77777777" w:rsidR="005F4EC9" w:rsidRDefault="005F4EC9" w:rsidP="00591D23">
            <w:pPr>
              <w:jc w:val="center"/>
              <w:cnfStyle w:val="100000000000" w:firstRow="1" w:lastRow="0" w:firstColumn="0" w:lastColumn="0" w:oddVBand="0" w:evenVBand="0" w:oddHBand="0" w:evenHBand="0" w:firstRowFirstColumn="0" w:firstRowLastColumn="0" w:lastRowFirstColumn="0" w:lastRowLastColumn="0"/>
            </w:pPr>
            <w:r w:rsidRPr="00471DCF">
              <w:rPr>
                <w:rFonts w:ascii="Times New Roman" w:hAnsi="Times New Roman" w:cs="Times New Roman"/>
                <w:sz w:val="20"/>
                <w:szCs w:val="20"/>
              </w:rPr>
              <w:t>Days $1M - $50M</w:t>
            </w:r>
          </w:p>
        </w:tc>
        <w:tc>
          <w:tcPr>
            <w:tcW w:w="810" w:type="dxa"/>
            <w:tcBorders>
              <w:bottom w:val="single" w:sz="12" w:space="0" w:color="auto"/>
            </w:tcBorders>
            <w:shd w:val="clear" w:color="auto" w:fill="DBE5F1" w:themeFill="accent1" w:themeFillTint="33"/>
          </w:tcPr>
          <w:p w14:paraId="1859B249" w14:textId="77777777" w:rsidR="005F4EC9" w:rsidRDefault="005F4EC9" w:rsidP="005F4EC9">
            <w:pPr>
              <w:cnfStyle w:val="100000000000" w:firstRow="1" w:lastRow="0" w:firstColumn="0" w:lastColumn="0" w:oddVBand="0" w:evenVBand="0" w:oddHBand="0" w:evenHBand="0" w:firstRowFirstColumn="0" w:firstRowLastColumn="0" w:lastRowFirstColumn="0" w:lastRowLastColumn="0"/>
            </w:pPr>
            <w:r w:rsidRPr="00471DCF">
              <w:rPr>
                <w:rFonts w:ascii="Times New Roman" w:hAnsi="Times New Roman" w:cs="Times New Roman"/>
                <w:sz w:val="20"/>
                <w:szCs w:val="20"/>
              </w:rPr>
              <w:t>Days &gt; $50M</w:t>
            </w:r>
          </w:p>
        </w:tc>
      </w:tr>
      <w:tr w:rsidR="005F4EC9" w14:paraId="3F060D4B"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1D27BAE7"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2.0</w:t>
            </w:r>
          </w:p>
        </w:tc>
        <w:tc>
          <w:tcPr>
            <w:tcW w:w="7254" w:type="dxa"/>
            <w:gridSpan w:val="5"/>
            <w:shd w:val="clear" w:color="auto" w:fill="FDE9D9" w:themeFill="accent6" w:themeFillTint="33"/>
          </w:tcPr>
          <w:p w14:paraId="1839E69E"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Fact-finding and Evaluation</w:t>
            </w:r>
          </w:p>
        </w:tc>
        <w:tc>
          <w:tcPr>
            <w:tcW w:w="990" w:type="dxa"/>
            <w:shd w:val="clear" w:color="auto" w:fill="FDE9D9" w:themeFill="accent6" w:themeFillTint="33"/>
          </w:tcPr>
          <w:p w14:paraId="005105CE" w14:textId="77777777" w:rsidR="005F4EC9" w:rsidRPr="002E1A1B"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tc>
        <w:tc>
          <w:tcPr>
            <w:tcW w:w="810" w:type="dxa"/>
            <w:shd w:val="clear" w:color="auto" w:fill="FDE9D9" w:themeFill="accent6" w:themeFillTint="33"/>
          </w:tcPr>
          <w:p w14:paraId="3F587179" w14:textId="77777777" w:rsidR="005F4EC9" w:rsidRPr="002E1A1B"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r>
      <w:tr w:rsidR="005F4EC9" w14:paraId="5B627F2E"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638D268"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2.1</w:t>
            </w:r>
          </w:p>
        </w:tc>
        <w:tc>
          <w:tcPr>
            <w:tcW w:w="1691" w:type="dxa"/>
            <w:gridSpan w:val="2"/>
            <w:shd w:val="clear" w:color="auto" w:fill="auto"/>
          </w:tcPr>
          <w:p w14:paraId="2CECC9A8"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Finalize requests for audit support and field pricing support</w:t>
            </w:r>
          </w:p>
        </w:tc>
        <w:tc>
          <w:tcPr>
            <w:tcW w:w="4336" w:type="dxa"/>
            <w:gridSpan w:val="2"/>
            <w:shd w:val="clear" w:color="auto" w:fill="auto"/>
          </w:tcPr>
          <w:p w14:paraId="1300FEC3"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Request pricing support to center pricing office, if action meets or exceeds threshold.  Finalize request for audit, rate review, or field pricing support.  Cost/Price Analyst (C/P Analyst), if assigned, may perform this function</w:t>
            </w:r>
            <w:r w:rsidR="009F0B9E">
              <w:rPr>
                <w:rFonts w:ascii="Times New Roman" w:hAnsi="Times New Roman" w:cs="Times New Roman"/>
                <w:sz w:val="20"/>
                <w:szCs w:val="20"/>
              </w:rPr>
              <w:t>.</w:t>
            </w:r>
          </w:p>
        </w:tc>
        <w:tc>
          <w:tcPr>
            <w:tcW w:w="1227" w:type="dxa"/>
            <w:shd w:val="clear" w:color="auto" w:fill="auto"/>
          </w:tcPr>
          <w:p w14:paraId="283A3251"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5BA91F19"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021ADB7A"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3AA2C494"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CB5F9D4"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2.2</w:t>
            </w:r>
          </w:p>
        </w:tc>
        <w:tc>
          <w:tcPr>
            <w:tcW w:w="1691" w:type="dxa"/>
            <w:gridSpan w:val="2"/>
            <w:shd w:val="clear" w:color="auto" w:fill="auto"/>
          </w:tcPr>
          <w:p w14:paraId="1C3E1D00" w14:textId="77777777" w:rsidR="005F4EC9" w:rsidRDefault="00591D23"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Evaluate p</w:t>
            </w:r>
            <w:r w:rsidR="005F4EC9">
              <w:rPr>
                <w:rFonts w:ascii="Times New Roman" w:hAnsi="Times New Roman" w:cs="Times New Roman"/>
                <w:sz w:val="20"/>
                <w:szCs w:val="20"/>
              </w:rPr>
              <w:t>roposal</w:t>
            </w:r>
          </w:p>
        </w:tc>
        <w:tc>
          <w:tcPr>
            <w:tcW w:w="4336" w:type="dxa"/>
            <w:gridSpan w:val="2"/>
            <w:shd w:val="clear" w:color="auto" w:fill="auto"/>
          </w:tcPr>
          <w:p w14:paraId="15EB3A88"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Government Acquisition Team reviews entire proposal and begins initial evaluation, while identifying questions for fact-finding.  Initiate pricing modeling.  Use the pre-established ground rules, communication plan, efficiency procedures, and other elements of the PETP and TEP to guide the fact-finding.</w:t>
            </w:r>
          </w:p>
        </w:tc>
        <w:tc>
          <w:tcPr>
            <w:tcW w:w="1227" w:type="dxa"/>
            <w:shd w:val="clear" w:color="auto" w:fill="auto"/>
          </w:tcPr>
          <w:p w14:paraId="7C31295A"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PM</w:t>
            </w:r>
          </w:p>
        </w:tc>
        <w:tc>
          <w:tcPr>
            <w:tcW w:w="990" w:type="dxa"/>
            <w:shd w:val="clear" w:color="auto" w:fill="auto"/>
          </w:tcPr>
          <w:p w14:paraId="050C5982"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45D294C9"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1B6CF651"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115C2847"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2.3</w:t>
            </w:r>
          </w:p>
        </w:tc>
        <w:tc>
          <w:tcPr>
            <w:tcW w:w="1691" w:type="dxa"/>
            <w:gridSpan w:val="2"/>
            <w:shd w:val="clear" w:color="auto" w:fill="auto"/>
          </w:tcPr>
          <w:p w14:paraId="1781DC59"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fact-finding with Contractor</w:t>
            </w:r>
          </w:p>
        </w:tc>
        <w:tc>
          <w:tcPr>
            <w:tcW w:w="4336" w:type="dxa"/>
            <w:gridSpan w:val="2"/>
            <w:shd w:val="clear" w:color="auto" w:fill="auto"/>
          </w:tcPr>
          <w:p w14:paraId="6BEF10C8" w14:textId="77777777" w:rsidR="005F4EC9" w:rsidRDefault="005F4EC9" w:rsidP="00085D2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Government and Contractor interact to discuss areas of questions identified by Government Acquisition Team.  Task completed when  Contractor has answered all fact-finding questions and </w:t>
            </w:r>
            <w:r w:rsidR="00085D23">
              <w:rPr>
                <w:rFonts w:ascii="Times New Roman" w:hAnsi="Times New Roman" w:cs="Times New Roman"/>
                <w:sz w:val="20"/>
                <w:szCs w:val="20"/>
              </w:rPr>
              <w:t xml:space="preserve">the </w:t>
            </w:r>
            <w:r>
              <w:rPr>
                <w:rFonts w:ascii="Times New Roman" w:hAnsi="Times New Roman" w:cs="Times New Roman"/>
                <w:sz w:val="20"/>
                <w:szCs w:val="20"/>
              </w:rPr>
              <w:t>Government can fully evaluate</w:t>
            </w:r>
            <w:r w:rsidR="00085D23">
              <w:rPr>
                <w:rFonts w:ascii="Times New Roman" w:hAnsi="Times New Roman" w:cs="Times New Roman"/>
                <w:sz w:val="20"/>
                <w:szCs w:val="20"/>
              </w:rPr>
              <w:t xml:space="preserve"> the</w:t>
            </w:r>
            <w:r>
              <w:rPr>
                <w:rFonts w:ascii="Times New Roman" w:hAnsi="Times New Roman" w:cs="Times New Roman"/>
                <w:sz w:val="20"/>
                <w:szCs w:val="20"/>
              </w:rPr>
              <w:t xml:space="preserve"> proposal.  Government Acquisition Team provides technical evaluations.  Use the pre-established ground rules, communications plan, efficiency procedures, etc. in the PETP to guide the fact-finding.</w:t>
            </w:r>
          </w:p>
        </w:tc>
        <w:tc>
          <w:tcPr>
            <w:tcW w:w="1227" w:type="dxa"/>
            <w:shd w:val="clear" w:color="auto" w:fill="auto"/>
          </w:tcPr>
          <w:p w14:paraId="4D63A950"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03634832"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2D54962"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291FBA70"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E32405E"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2.4</w:t>
            </w:r>
          </w:p>
        </w:tc>
        <w:tc>
          <w:tcPr>
            <w:tcW w:w="1691" w:type="dxa"/>
            <w:gridSpan w:val="2"/>
            <w:shd w:val="clear" w:color="auto" w:fill="auto"/>
          </w:tcPr>
          <w:p w14:paraId="28DC1FCE" w14:textId="77777777" w:rsidR="005F4EC9" w:rsidRDefault="00591D23"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Evaluate subcontract plan</w:t>
            </w:r>
          </w:p>
        </w:tc>
        <w:tc>
          <w:tcPr>
            <w:tcW w:w="4336" w:type="dxa"/>
            <w:gridSpan w:val="2"/>
            <w:shd w:val="clear" w:color="auto" w:fill="auto"/>
          </w:tcPr>
          <w:p w14:paraId="1FBCEA85"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Evaluat</w:t>
            </w:r>
            <w:r w:rsidR="00591D23">
              <w:rPr>
                <w:rFonts w:ascii="Times New Roman" w:hAnsi="Times New Roman" w:cs="Times New Roman"/>
                <w:sz w:val="20"/>
                <w:szCs w:val="20"/>
              </w:rPr>
              <w:t>e Contractor subcontract plan</w:t>
            </w:r>
            <w:r>
              <w:rPr>
                <w:rFonts w:ascii="Times New Roman" w:hAnsi="Times New Roman" w:cs="Times New Roman"/>
                <w:sz w:val="20"/>
                <w:szCs w:val="20"/>
              </w:rPr>
              <w:t xml:space="preserve"> submitted by Contractor</w:t>
            </w:r>
            <w:r w:rsidR="009F0B9E">
              <w:rPr>
                <w:rFonts w:ascii="Times New Roman" w:hAnsi="Times New Roman" w:cs="Times New Roman"/>
                <w:sz w:val="20"/>
                <w:szCs w:val="20"/>
              </w:rPr>
              <w:t>.</w:t>
            </w:r>
          </w:p>
        </w:tc>
        <w:tc>
          <w:tcPr>
            <w:tcW w:w="1227" w:type="dxa"/>
            <w:shd w:val="clear" w:color="auto" w:fill="auto"/>
          </w:tcPr>
          <w:p w14:paraId="2D7DAB23"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 (coordinate with applicable ACO and Small Business Liaison)</w:t>
            </w:r>
          </w:p>
        </w:tc>
        <w:tc>
          <w:tcPr>
            <w:tcW w:w="990" w:type="dxa"/>
            <w:shd w:val="clear" w:color="auto" w:fill="auto"/>
          </w:tcPr>
          <w:p w14:paraId="491B27BE"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31D08F8C"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26D81C93"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1402697"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2.5</w:t>
            </w:r>
          </w:p>
        </w:tc>
        <w:tc>
          <w:tcPr>
            <w:tcW w:w="1691" w:type="dxa"/>
            <w:gridSpan w:val="2"/>
            <w:shd w:val="clear" w:color="auto" w:fill="auto"/>
          </w:tcPr>
          <w:p w14:paraId="551548C5"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Receive audits, rate reviews, and field pricing support; resolve issues</w:t>
            </w:r>
          </w:p>
        </w:tc>
        <w:tc>
          <w:tcPr>
            <w:tcW w:w="4336" w:type="dxa"/>
            <w:gridSpan w:val="2"/>
            <w:shd w:val="clear" w:color="auto" w:fill="auto"/>
          </w:tcPr>
          <w:p w14:paraId="2C958635"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PCO, C/P Analyst, and Contract Negotiator/Contract Specialist (CN/CS) review audits, rate reviews, and field pricing support from DCAA or DCMA.  Work with auditor and Contractor to resolve adverse opinions, if any.  </w:t>
            </w:r>
          </w:p>
        </w:tc>
        <w:tc>
          <w:tcPr>
            <w:tcW w:w="1227" w:type="dxa"/>
            <w:shd w:val="clear" w:color="auto" w:fill="auto"/>
          </w:tcPr>
          <w:p w14:paraId="7F4A7485"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66650747"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4CD51D76"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12816E1C"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BCCEBAC"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2.6</w:t>
            </w:r>
          </w:p>
        </w:tc>
        <w:tc>
          <w:tcPr>
            <w:tcW w:w="1691" w:type="dxa"/>
            <w:gridSpan w:val="2"/>
            <w:shd w:val="clear" w:color="auto" w:fill="auto"/>
          </w:tcPr>
          <w:p w14:paraId="0F7A0F23"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Complete Technical Evaluation Report</w:t>
            </w:r>
          </w:p>
        </w:tc>
        <w:tc>
          <w:tcPr>
            <w:tcW w:w="4336" w:type="dxa"/>
            <w:gridSpan w:val="2"/>
            <w:shd w:val="clear" w:color="auto" w:fill="auto"/>
          </w:tcPr>
          <w:p w14:paraId="58A36989"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Complete Technical Evaluation Report. Provide to PCO, C/P Analyst and CN/CS for review and discussion.</w:t>
            </w:r>
          </w:p>
        </w:tc>
        <w:tc>
          <w:tcPr>
            <w:tcW w:w="1227" w:type="dxa"/>
            <w:shd w:val="clear" w:color="auto" w:fill="auto"/>
          </w:tcPr>
          <w:p w14:paraId="101492FA"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PM</w:t>
            </w:r>
          </w:p>
        </w:tc>
        <w:tc>
          <w:tcPr>
            <w:tcW w:w="990" w:type="dxa"/>
            <w:shd w:val="clear" w:color="auto" w:fill="auto"/>
          </w:tcPr>
          <w:p w14:paraId="00572B02"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2B19A952"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4EC9" w14:paraId="751D107D"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0A69D655" w14:textId="77777777" w:rsidR="005F4EC9" w:rsidRDefault="005F4EC9" w:rsidP="005F4EC9">
            <w:pPr>
              <w:spacing w:line="264" w:lineRule="auto"/>
              <w:rPr>
                <w:rFonts w:ascii="Times New Roman" w:hAnsi="Times New Roman" w:cs="Times New Roman"/>
                <w:sz w:val="20"/>
                <w:szCs w:val="20"/>
              </w:rPr>
            </w:pPr>
            <w:r>
              <w:rPr>
                <w:rFonts w:ascii="Times New Roman" w:hAnsi="Times New Roman" w:cs="Times New Roman"/>
                <w:sz w:val="20"/>
                <w:szCs w:val="20"/>
              </w:rPr>
              <w:t>2.7</w:t>
            </w:r>
          </w:p>
        </w:tc>
        <w:tc>
          <w:tcPr>
            <w:tcW w:w="1691" w:type="dxa"/>
            <w:gridSpan w:val="2"/>
            <w:shd w:val="clear" w:color="auto" w:fill="auto"/>
          </w:tcPr>
          <w:p w14:paraId="19502A29"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Finalize Government position</w:t>
            </w:r>
          </w:p>
        </w:tc>
        <w:tc>
          <w:tcPr>
            <w:tcW w:w="4336" w:type="dxa"/>
            <w:gridSpan w:val="2"/>
            <w:shd w:val="clear" w:color="auto" w:fill="auto"/>
          </w:tcPr>
          <w:p w14:paraId="336E31F9" w14:textId="77777777" w:rsidR="005F4EC9" w:rsidRDefault="005F4EC9" w:rsidP="005F4EC9">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Incorporate audit, rate review and field pricing support results.  Receive final technical evaluation from Program Manager.  Complete pricing modeling and finalize Government pricing position.</w:t>
            </w:r>
          </w:p>
        </w:tc>
        <w:tc>
          <w:tcPr>
            <w:tcW w:w="1227" w:type="dxa"/>
            <w:shd w:val="clear" w:color="auto" w:fill="auto"/>
          </w:tcPr>
          <w:p w14:paraId="257FF773"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C/P Analyst</w:t>
            </w:r>
          </w:p>
        </w:tc>
        <w:tc>
          <w:tcPr>
            <w:tcW w:w="990" w:type="dxa"/>
            <w:shd w:val="clear" w:color="auto" w:fill="auto"/>
          </w:tcPr>
          <w:p w14:paraId="3944B006"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B21A754" w14:textId="77777777" w:rsidR="005F4EC9" w:rsidRDefault="005F4EC9" w:rsidP="005F4EC9">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770E767B" w14:textId="77777777" w:rsidR="005923A5" w:rsidRDefault="005923A5">
      <w:r>
        <w:rPr>
          <w:b/>
          <w:bCs/>
        </w:rPr>
        <w:br w:type="page"/>
      </w:r>
    </w:p>
    <w:tbl>
      <w:tblPr>
        <w:tblStyle w:val="GridTable1Light"/>
        <w:tblW w:w="9715" w:type="dxa"/>
        <w:tblLayout w:type="fixed"/>
        <w:tblLook w:val="04A0" w:firstRow="1" w:lastRow="0" w:firstColumn="1" w:lastColumn="0" w:noHBand="0" w:noVBand="1"/>
      </w:tblPr>
      <w:tblGrid>
        <w:gridCol w:w="661"/>
        <w:gridCol w:w="1674"/>
        <w:gridCol w:w="17"/>
        <w:gridCol w:w="4303"/>
        <w:gridCol w:w="33"/>
        <w:gridCol w:w="1227"/>
        <w:gridCol w:w="990"/>
        <w:gridCol w:w="810"/>
      </w:tblGrid>
      <w:tr w:rsidR="005923A5" w14:paraId="6208F24E" w14:textId="77777777" w:rsidTr="0059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DBE5F1" w:themeFill="accent1" w:themeFillTint="33"/>
          </w:tcPr>
          <w:p w14:paraId="00E43C42" w14:textId="77777777" w:rsidR="005923A5" w:rsidRDefault="005923A5" w:rsidP="005923A5">
            <w:pPr>
              <w:spacing w:line="264" w:lineRule="auto"/>
              <w:rPr>
                <w:rFonts w:ascii="Times New Roman" w:hAnsi="Times New Roman" w:cs="Times New Roman"/>
                <w:sz w:val="20"/>
                <w:szCs w:val="20"/>
              </w:rPr>
            </w:pPr>
          </w:p>
          <w:p w14:paraId="4EE84EEC" w14:textId="77777777" w:rsidR="005923A5" w:rsidRDefault="005923A5" w:rsidP="005923A5">
            <w:pPr>
              <w:spacing w:line="264" w:lineRule="auto"/>
              <w:rPr>
                <w:rFonts w:ascii="Times New Roman" w:hAnsi="Times New Roman" w:cs="Times New Roman"/>
                <w:sz w:val="20"/>
                <w:szCs w:val="20"/>
              </w:rPr>
            </w:pPr>
          </w:p>
          <w:p w14:paraId="41288E40"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WBS</w:t>
            </w:r>
          </w:p>
        </w:tc>
        <w:tc>
          <w:tcPr>
            <w:tcW w:w="1674" w:type="dxa"/>
            <w:shd w:val="clear" w:color="auto" w:fill="DBE5F1" w:themeFill="accent1" w:themeFillTint="33"/>
          </w:tcPr>
          <w:p w14:paraId="4BE5FC60"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0FC185"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7FF291" w14:textId="77777777" w:rsidR="005923A5" w:rsidRP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5923A5">
              <w:rPr>
                <w:rFonts w:ascii="Times New Roman" w:hAnsi="Times New Roman" w:cs="Times New Roman"/>
                <w:sz w:val="20"/>
                <w:szCs w:val="20"/>
              </w:rPr>
              <w:t>A</w:t>
            </w:r>
            <w:r>
              <w:rPr>
                <w:rFonts w:ascii="Times New Roman" w:hAnsi="Times New Roman" w:cs="Times New Roman"/>
                <w:sz w:val="20"/>
                <w:szCs w:val="20"/>
              </w:rPr>
              <w:t>ctivity</w:t>
            </w:r>
          </w:p>
        </w:tc>
        <w:tc>
          <w:tcPr>
            <w:tcW w:w="4320" w:type="dxa"/>
            <w:gridSpan w:val="2"/>
            <w:shd w:val="clear" w:color="auto" w:fill="DBE5F1" w:themeFill="accent1" w:themeFillTint="33"/>
          </w:tcPr>
          <w:p w14:paraId="1B898A0E"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p w14:paraId="06820BB6"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p w14:paraId="460809AD" w14:textId="77777777" w:rsidR="005923A5" w:rsidRP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Description</w:t>
            </w:r>
          </w:p>
        </w:tc>
        <w:tc>
          <w:tcPr>
            <w:tcW w:w="1260" w:type="dxa"/>
            <w:gridSpan w:val="2"/>
            <w:shd w:val="clear" w:color="auto" w:fill="DBE5F1" w:themeFill="accent1" w:themeFillTint="33"/>
          </w:tcPr>
          <w:p w14:paraId="3D681368" w14:textId="77777777" w:rsidR="00AA746E" w:rsidRDefault="00AA746E"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BD434A" w14:textId="77777777" w:rsidR="00AA746E" w:rsidRDefault="00AA746E"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CB44CC" w14:textId="77777777" w:rsidR="005923A5" w:rsidRP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OPR</w:t>
            </w:r>
          </w:p>
        </w:tc>
        <w:tc>
          <w:tcPr>
            <w:tcW w:w="990" w:type="dxa"/>
            <w:shd w:val="clear" w:color="auto" w:fill="DBE5F1" w:themeFill="accent1" w:themeFillTint="33"/>
          </w:tcPr>
          <w:p w14:paraId="081B3AED" w14:textId="77777777" w:rsidR="005923A5" w:rsidRP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$1M - $50M</w:t>
            </w:r>
          </w:p>
        </w:tc>
        <w:tc>
          <w:tcPr>
            <w:tcW w:w="810" w:type="dxa"/>
            <w:shd w:val="clear" w:color="auto" w:fill="DBE5F1" w:themeFill="accent1" w:themeFillTint="33"/>
          </w:tcPr>
          <w:p w14:paraId="17B05065" w14:textId="77777777" w:rsidR="005923A5" w:rsidRP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&gt; $50M</w:t>
            </w:r>
          </w:p>
        </w:tc>
      </w:tr>
      <w:tr w:rsidR="005923A5" w14:paraId="5590F5A8"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0C447C58"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3.0</w:t>
            </w:r>
          </w:p>
        </w:tc>
        <w:tc>
          <w:tcPr>
            <w:tcW w:w="7254" w:type="dxa"/>
            <w:gridSpan w:val="5"/>
            <w:shd w:val="clear" w:color="auto" w:fill="FDE9D9" w:themeFill="accent6" w:themeFillTint="33"/>
          </w:tcPr>
          <w:p w14:paraId="3A6305EC" w14:textId="77777777" w:rsidR="005923A5" w:rsidRPr="00471DCF"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71DCF">
              <w:rPr>
                <w:rFonts w:ascii="Times New Roman" w:hAnsi="Times New Roman" w:cs="Times New Roman"/>
                <w:b/>
                <w:sz w:val="20"/>
                <w:szCs w:val="20"/>
              </w:rPr>
              <w:t>Business Clearance</w:t>
            </w:r>
          </w:p>
        </w:tc>
        <w:tc>
          <w:tcPr>
            <w:tcW w:w="990" w:type="dxa"/>
            <w:shd w:val="clear" w:color="auto" w:fill="FDE9D9" w:themeFill="accent6" w:themeFillTint="33"/>
          </w:tcPr>
          <w:p w14:paraId="03E7134B" w14:textId="77777777" w:rsidR="005923A5" w:rsidRPr="00471DCF"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71DCF">
              <w:rPr>
                <w:rFonts w:ascii="Times New Roman" w:hAnsi="Times New Roman" w:cs="Times New Roman"/>
                <w:b/>
                <w:sz w:val="20"/>
                <w:szCs w:val="20"/>
              </w:rPr>
              <w:t>30</w:t>
            </w:r>
          </w:p>
        </w:tc>
        <w:tc>
          <w:tcPr>
            <w:tcW w:w="810" w:type="dxa"/>
            <w:shd w:val="clear" w:color="auto" w:fill="FDE9D9" w:themeFill="accent6" w:themeFillTint="33"/>
          </w:tcPr>
          <w:p w14:paraId="52DBCE94" w14:textId="77777777" w:rsidR="005923A5" w:rsidRPr="00471DCF"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71DCF">
              <w:rPr>
                <w:rFonts w:ascii="Times New Roman" w:hAnsi="Times New Roman" w:cs="Times New Roman"/>
                <w:b/>
                <w:sz w:val="20"/>
                <w:szCs w:val="20"/>
              </w:rPr>
              <w:t>30</w:t>
            </w:r>
          </w:p>
        </w:tc>
      </w:tr>
      <w:tr w:rsidR="005923A5" w14:paraId="525D0470"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52D0B78"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3.1</w:t>
            </w:r>
          </w:p>
        </w:tc>
        <w:tc>
          <w:tcPr>
            <w:tcW w:w="1691" w:type="dxa"/>
            <w:gridSpan w:val="2"/>
            <w:shd w:val="clear" w:color="auto" w:fill="auto"/>
          </w:tcPr>
          <w:p w14:paraId="1C1DC17A"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Preliminary-Price Negotiation Memorandum (Pre-PNM)</w:t>
            </w:r>
          </w:p>
        </w:tc>
        <w:tc>
          <w:tcPr>
            <w:tcW w:w="4336" w:type="dxa"/>
            <w:gridSpan w:val="2"/>
            <w:shd w:val="clear" w:color="auto" w:fill="auto"/>
          </w:tcPr>
          <w:p w14:paraId="3C9438B7" w14:textId="77777777" w:rsidR="005923A5" w:rsidRDefault="005923A5" w:rsidP="00746270">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C/P Analyst, if assigned, prepares Pre-PNM.  C/P Analyst leads activity with support from CN/CS</w:t>
            </w:r>
            <w:r w:rsidR="00591D23">
              <w:rPr>
                <w:rFonts w:ascii="Times New Roman" w:hAnsi="Times New Roman" w:cs="Times New Roman"/>
                <w:sz w:val="20"/>
                <w:szCs w:val="20"/>
              </w:rPr>
              <w:t xml:space="preserve">, </w:t>
            </w:r>
            <w:r>
              <w:rPr>
                <w:rFonts w:ascii="Times New Roman" w:hAnsi="Times New Roman" w:cs="Times New Roman"/>
                <w:sz w:val="20"/>
                <w:szCs w:val="20"/>
              </w:rPr>
              <w:t xml:space="preserve"> PCO</w:t>
            </w:r>
            <w:r w:rsidR="00591D23">
              <w:rPr>
                <w:rFonts w:ascii="Times New Roman" w:hAnsi="Times New Roman" w:cs="Times New Roman"/>
                <w:sz w:val="20"/>
                <w:szCs w:val="20"/>
              </w:rPr>
              <w:t xml:space="preserve"> and, as required, other members of the Government Acqui</w:t>
            </w:r>
            <w:r w:rsidR="00085D23">
              <w:rPr>
                <w:rFonts w:ascii="Times New Roman" w:hAnsi="Times New Roman" w:cs="Times New Roman"/>
                <w:sz w:val="20"/>
                <w:szCs w:val="20"/>
              </w:rPr>
              <w:t>si</w:t>
            </w:r>
            <w:r w:rsidR="00591D23">
              <w:rPr>
                <w:rFonts w:ascii="Times New Roman" w:hAnsi="Times New Roman" w:cs="Times New Roman"/>
                <w:sz w:val="20"/>
                <w:szCs w:val="20"/>
              </w:rPr>
              <w:t>tion Team</w:t>
            </w:r>
            <w:r>
              <w:rPr>
                <w:rFonts w:ascii="Times New Roman" w:hAnsi="Times New Roman" w:cs="Times New Roman"/>
                <w:sz w:val="20"/>
                <w:szCs w:val="20"/>
              </w:rPr>
              <w:t xml:space="preserve">.  PCO reviews and </w:t>
            </w:r>
            <w:r w:rsidR="00746270">
              <w:rPr>
                <w:rFonts w:ascii="Times New Roman" w:hAnsi="Times New Roman" w:cs="Times New Roman"/>
                <w:sz w:val="20"/>
                <w:szCs w:val="20"/>
              </w:rPr>
              <w:t>approves  the</w:t>
            </w:r>
            <w:r>
              <w:rPr>
                <w:rFonts w:ascii="Times New Roman" w:hAnsi="Times New Roman" w:cs="Times New Roman"/>
                <w:sz w:val="20"/>
                <w:szCs w:val="20"/>
              </w:rPr>
              <w:t xml:space="preserve"> document.</w:t>
            </w:r>
          </w:p>
        </w:tc>
        <w:tc>
          <w:tcPr>
            <w:tcW w:w="1227" w:type="dxa"/>
            <w:shd w:val="clear" w:color="auto" w:fill="auto"/>
          </w:tcPr>
          <w:p w14:paraId="1D50A4B1"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C/P Analyst</w:t>
            </w:r>
          </w:p>
        </w:tc>
        <w:tc>
          <w:tcPr>
            <w:tcW w:w="990" w:type="dxa"/>
            <w:shd w:val="clear" w:color="auto" w:fill="auto"/>
          </w:tcPr>
          <w:p w14:paraId="39CAD678"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35928DF7"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79FF07E1"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55801002"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3.2</w:t>
            </w:r>
          </w:p>
        </w:tc>
        <w:tc>
          <w:tcPr>
            <w:tcW w:w="1691" w:type="dxa"/>
            <w:gridSpan w:val="2"/>
            <w:shd w:val="clear" w:color="auto" w:fill="auto"/>
          </w:tcPr>
          <w:p w14:paraId="2CF2F5F8"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Business Clearance documents</w:t>
            </w:r>
          </w:p>
        </w:tc>
        <w:tc>
          <w:tcPr>
            <w:tcW w:w="4336" w:type="dxa"/>
            <w:gridSpan w:val="2"/>
            <w:shd w:val="clear" w:color="auto" w:fill="auto"/>
          </w:tcPr>
          <w:p w14:paraId="7FD2EB61" w14:textId="5F7BAD17" w:rsidR="005923A5" w:rsidRDefault="00F004F5" w:rsidP="004F41E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04F5">
              <w:rPr>
                <w:rFonts w:ascii="Times New Roman" w:hAnsi="Times New Roman" w:cs="Times New Roman"/>
                <w:sz w:val="20"/>
                <w:szCs w:val="20"/>
              </w:rPr>
              <w:t xml:space="preserve">Prepare Business Clearance documents and  contract file for Business Clearance review.  PCO leads activity with support from C/P Analyst and CN/CS.  Business Clearance thresholds are established in </w:t>
            </w:r>
            <w:hyperlink r:id="rId38" w:anchor="_Toc101170382" w:history="1">
              <w:r w:rsidRPr="000039AE">
                <w:rPr>
                  <w:rStyle w:val="Hyperlink"/>
                  <w:rFonts w:ascii="Times New Roman" w:hAnsi="Times New Roman" w:cs="Times New Roman"/>
                  <w:sz w:val="20"/>
                  <w:szCs w:val="20"/>
                </w:rPr>
                <w:t>AFFARS 5301.9001</w:t>
              </w:r>
            </w:hyperlink>
            <w:r w:rsidR="000039AE">
              <w:rPr>
                <w:rFonts w:ascii="Times New Roman" w:hAnsi="Times New Roman" w:cs="Times New Roman"/>
                <w:sz w:val="20"/>
                <w:szCs w:val="20"/>
              </w:rPr>
              <w:t xml:space="preserve"> </w:t>
            </w:r>
            <w:proofErr w:type="spellStart"/>
            <w:r w:rsidR="000039AE">
              <w:rPr>
                <w:rFonts w:ascii="Times New Roman" w:hAnsi="Times New Roman" w:cs="Times New Roman"/>
                <w:sz w:val="20"/>
                <w:szCs w:val="20"/>
              </w:rPr>
              <w:t>and</w:t>
            </w:r>
            <w:hyperlink r:id="rId39" w:history="1">
              <w:r w:rsidR="00EC4F9E" w:rsidRPr="00EC4F9E">
                <w:rPr>
                  <w:rStyle w:val="Hyperlink"/>
                  <w:rFonts w:ascii="Times New Roman" w:hAnsi="Times New Roman" w:cs="Times New Roman"/>
                  <w:sz w:val="20"/>
                  <w:szCs w:val="20"/>
                </w:rPr>
                <w:t>AFLCMC</w:t>
              </w:r>
              <w:proofErr w:type="spellEnd"/>
              <w:r w:rsidR="00EC4F9E" w:rsidRPr="00EC4F9E">
                <w:rPr>
                  <w:rStyle w:val="Hyperlink"/>
                  <w:rFonts w:ascii="Times New Roman" w:hAnsi="Times New Roman" w:cs="Times New Roman"/>
                  <w:sz w:val="20"/>
                  <w:szCs w:val="20"/>
                </w:rPr>
                <w:t xml:space="preserve"> Clearance Delegation</w:t>
              </w:r>
            </w:hyperlink>
          </w:p>
        </w:tc>
        <w:tc>
          <w:tcPr>
            <w:tcW w:w="1227" w:type="dxa"/>
            <w:shd w:val="clear" w:color="auto" w:fill="auto"/>
          </w:tcPr>
          <w:p w14:paraId="599CE298"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72ADD2E2"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1801700"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0A0381E3"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7DE3B5F"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3.3</w:t>
            </w:r>
          </w:p>
        </w:tc>
        <w:tc>
          <w:tcPr>
            <w:tcW w:w="1691" w:type="dxa"/>
            <w:gridSpan w:val="2"/>
            <w:shd w:val="clear" w:color="auto" w:fill="auto"/>
          </w:tcPr>
          <w:p w14:paraId="3398966F"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Coordinate and conduct Business Clearance reviews</w:t>
            </w:r>
          </w:p>
        </w:tc>
        <w:tc>
          <w:tcPr>
            <w:tcW w:w="4336" w:type="dxa"/>
            <w:gridSpan w:val="2"/>
            <w:shd w:val="clear" w:color="auto" w:fill="auto"/>
          </w:tcPr>
          <w:p w14:paraId="7FD001E1" w14:textId="38D05629" w:rsidR="005923A5" w:rsidRDefault="005923A5" w:rsidP="004F41E3">
            <w:pPr>
              <w:spacing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Coordinate various reviews for Business Clearance.  Review thresholds are established in</w:t>
            </w:r>
            <w:r w:rsidR="00AF6263">
              <w:rPr>
                <w:rFonts w:ascii="Times New Roman" w:hAnsi="Times New Roman" w:cs="Times New Roman"/>
                <w:sz w:val="20"/>
                <w:szCs w:val="20"/>
              </w:rPr>
              <w:t xml:space="preserve"> </w:t>
            </w:r>
            <w:hyperlink r:id="rId40" w:history="1">
              <w:r w:rsidR="00EC4F9E" w:rsidRPr="00EC4F9E">
                <w:rPr>
                  <w:rStyle w:val="Hyperlink"/>
                  <w:rFonts w:ascii="Times New Roman" w:hAnsi="Times New Roman" w:cs="Times New Roman"/>
                  <w:sz w:val="20"/>
                  <w:szCs w:val="20"/>
                </w:rPr>
                <w:t>AFLCMC Clearance Delegation</w:t>
              </w:r>
            </w:hyperlink>
          </w:p>
        </w:tc>
        <w:tc>
          <w:tcPr>
            <w:tcW w:w="1227" w:type="dxa"/>
            <w:shd w:val="clear" w:color="auto" w:fill="auto"/>
          </w:tcPr>
          <w:p w14:paraId="69E5019B"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117B94AB"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4D03132D"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224E9256"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39AA174"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3.3.1</w:t>
            </w:r>
          </w:p>
        </w:tc>
        <w:tc>
          <w:tcPr>
            <w:tcW w:w="1691" w:type="dxa"/>
            <w:gridSpan w:val="2"/>
            <w:shd w:val="clear" w:color="auto" w:fill="auto"/>
          </w:tcPr>
          <w:p w14:paraId="1E30BDA1"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directorate-level Business Clearance review</w:t>
            </w:r>
          </w:p>
        </w:tc>
        <w:tc>
          <w:tcPr>
            <w:tcW w:w="4336" w:type="dxa"/>
            <w:gridSpan w:val="2"/>
            <w:shd w:val="clear" w:color="auto" w:fill="auto"/>
          </w:tcPr>
          <w:p w14:paraId="4EE77ED6"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4E6C">
              <w:rPr>
                <w:rFonts w:ascii="Times New Roman" w:hAnsi="Times New Roman" w:cs="Times New Roman"/>
                <w:sz w:val="20"/>
                <w:szCs w:val="20"/>
              </w:rPr>
              <w:t>Directorate</w:t>
            </w:r>
            <w:r>
              <w:rPr>
                <w:rFonts w:ascii="Times New Roman" w:hAnsi="Times New Roman" w:cs="Times New Roman"/>
                <w:sz w:val="20"/>
                <w:szCs w:val="20"/>
              </w:rPr>
              <w:t>-</w:t>
            </w:r>
            <w:r w:rsidRPr="003E0FDF">
              <w:rPr>
                <w:rFonts w:ascii="Times New Roman" w:hAnsi="Times New Roman" w:cs="Times New Roman"/>
                <w:sz w:val="20"/>
                <w:szCs w:val="20"/>
              </w:rPr>
              <w:t>level reviewer revi</w:t>
            </w:r>
            <w:r>
              <w:rPr>
                <w:rFonts w:ascii="Times New Roman" w:hAnsi="Times New Roman" w:cs="Times New Roman"/>
                <w:sz w:val="20"/>
                <w:szCs w:val="20"/>
              </w:rPr>
              <w:t>ews</w:t>
            </w:r>
            <w:r w:rsidRPr="003E0FDF">
              <w:rPr>
                <w:rFonts w:ascii="Times New Roman" w:hAnsi="Times New Roman" w:cs="Times New Roman"/>
                <w:sz w:val="20"/>
                <w:szCs w:val="20"/>
              </w:rPr>
              <w:t xml:space="preserve"> Business Clearance documents and contract file</w:t>
            </w:r>
            <w:r w:rsidR="001A1E89">
              <w:rPr>
                <w:rFonts w:ascii="Times New Roman" w:hAnsi="Times New Roman" w:cs="Times New Roman"/>
                <w:sz w:val="20"/>
                <w:szCs w:val="20"/>
              </w:rPr>
              <w:t xml:space="preserve"> (not required if Center policy review is conducted)</w:t>
            </w:r>
            <w:r w:rsidRPr="005F4EC9">
              <w:rPr>
                <w:rFonts w:ascii="Times New Roman" w:hAnsi="Times New Roman" w:cs="Times New Roman"/>
                <w:sz w:val="20"/>
                <w:szCs w:val="20"/>
              </w:rPr>
              <w:t>.</w:t>
            </w:r>
            <w:r>
              <w:rPr>
                <w:rFonts w:ascii="Times New Roman" w:hAnsi="Times New Roman" w:cs="Times New Roman"/>
                <w:sz w:val="20"/>
                <w:szCs w:val="20"/>
              </w:rPr>
              <w:t xml:space="preserve">  </w:t>
            </w:r>
          </w:p>
        </w:tc>
        <w:tc>
          <w:tcPr>
            <w:tcW w:w="1227" w:type="dxa"/>
            <w:shd w:val="clear" w:color="auto" w:fill="auto"/>
          </w:tcPr>
          <w:p w14:paraId="21F9BE2C"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Chief of</w:t>
            </w:r>
          </w:p>
          <w:p w14:paraId="05015D14"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Contracting Office</w:t>
            </w:r>
          </w:p>
        </w:tc>
        <w:tc>
          <w:tcPr>
            <w:tcW w:w="990" w:type="dxa"/>
            <w:shd w:val="clear" w:color="auto" w:fill="auto"/>
          </w:tcPr>
          <w:p w14:paraId="205C797F"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6ADBD94"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1EA79A30"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B50B03B"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3.3.2</w:t>
            </w:r>
          </w:p>
        </w:tc>
        <w:tc>
          <w:tcPr>
            <w:tcW w:w="1691" w:type="dxa"/>
            <w:gridSpan w:val="2"/>
            <w:shd w:val="clear" w:color="auto" w:fill="auto"/>
          </w:tcPr>
          <w:p w14:paraId="218589BF"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Business Clearance legal review</w:t>
            </w:r>
          </w:p>
        </w:tc>
        <w:tc>
          <w:tcPr>
            <w:tcW w:w="4336" w:type="dxa"/>
            <w:gridSpan w:val="2"/>
            <w:shd w:val="clear" w:color="auto" w:fill="auto"/>
          </w:tcPr>
          <w:p w14:paraId="1B0234B6"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legal counsel reviews Business Clearance documents and checks contract file for legal sufficiency to enter negotiations.</w:t>
            </w:r>
          </w:p>
        </w:tc>
        <w:tc>
          <w:tcPr>
            <w:tcW w:w="1227" w:type="dxa"/>
            <w:shd w:val="clear" w:color="auto" w:fill="auto"/>
          </w:tcPr>
          <w:p w14:paraId="3EACF92B"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Legal Counsel</w:t>
            </w:r>
          </w:p>
        </w:tc>
        <w:tc>
          <w:tcPr>
            <w:tcW w:w="990" w:type="dxa"/>
            <w:shd w:val="clear" w:color="auto" w:fill="auto"/>
          </w:tcPr>
          <w:p w14:paraId="0CDFB24D"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7CC7F8FA"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37408713"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1ED2F796"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3.3.3</w:t>
            </w:r>
          </w:p>
        </w:tc>
        <w:tc>
          <w:tcPr>
            <w:tcW w:w="1691" w:type="dxa"/>
            <w:gridSpan w:val="2"/>
            <w:shd w:val="clear" w:color="auto" w:fill="auto"/>
          </w:tcPr>
          <w:p w14:paraId="1E70E84C"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Conduct Business </w:t>
            </w:r>
            <w:r w:rsidRPr="00EE4E6C">
              <w:rPr>
                <w:rFonts w:ascii="Times New Roman" w:hAnsi="Times New Roman" w:cs="Times New Roman"/>
                <w:sz w:val="20"/>
                <w:szCs w:val="20"/>
              </w:rPr>
              <w:t>C</w:t>
            </w:r>
            <w:r w:rsidRPr="003E0FDF">
              <w:rPr>
                <w:rFonts w:ascii="Times New Roman" w:hAnsi="Times New Roman" w:cs="Times New Roman"/>
                <w:sz w:val="20"/>
                <w:szCs w:val="20"/>
              </w:rPr>
              <w:t xml:space="preserve">learance </w:t>
            </w:r>
            <w:r w:rsidRPr="005F4EC9">
              <w:rPr>
                <w:rFonts w:ascii="Times New Roman" w:hAnsi="Times New Roman" w:cs="Times New Roman"/>
                <w:sz w:val="20"/>
                <w:szCs w:val="20"/>
              </w:rPr>
              <w:t>policy office review</w:t>
            </w:r>
          </w:p>
        </w:tc>
        <w:tc>
          <w:tcPr>
            <w:tcW w:w="4336" w:type="dxa"/>
            <w:gridSpan w:val="2"/>
            <w:shd w:val="clear" w:color="auto" w:fill="auto"/>
          </w:tcPr>
          <w:p w14:paraId="6C8C64ED" w14:textId="77777777" w:rsidR="00CF46C4" w:rsidRDefault="00CF46C4"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Pricing Office reviews Pre-PNM and Business Clearance documents.</w:t>
            </w:r>
          </w:p>
          <w:p w14:paraId="6108D693"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Policy Office clearance reviewer reviews Business Clearance documents and contract file.</w:t>
            </w:r>
          </w:p>
        </w:tc>
        <w:tc>
          <w:tcPr>
            <w:tcW w:w="1227" w:type="dxa"/>
            <w:shd w:val="clear" w:color="auto" w:fill="auto"/>
          </w:tcPr>
          <w:p w14:paraId="2B1CB69F" w14:textId="77777777" w:rsidR="005923A5" w:rsidRDefault="00CF46C4"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Chief of Pricing (or equivalent)</w:t>
            </w:r>
            <w:r w:rsidR="005923A5">
              <w:rPr>
                <w:rFonts w:ascii="Times New Roman" w:hAnsi="Times New Roman" w:cs="Times New Roman"/>
                <w:sz w:val="20"/>
                <w:szCs w:val="20"/>
              </w:rPr>
              <w:t>Clearance Reviewer</w:t>
            </w:r>
          </w:p>
        </w:tc>
        <w:tc>
          <w:tcPr>
            <w:tcW w:w="990" w:type="dxa"/>
            <w:shd w:val="clear" w:color="auto" w:fill="auto"/>
          </w:tcPr>
          <w:p w14:paraId="0796B6D9"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3BF16871"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1A5DEB9E"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18ABD71" w14:textId="77777777" w:rsidR="005923A5" w:rsidRDefault="005923A5" w:rsidP="005923A5">
            <w:pPr>
              <w:spacing w:line="264" w:lineRule="auto"/>
              <w:rPr>
                <w:rFonts w:ascii="Times New Roman" w:hAnsi="Times New Roman" w:cs="Times New Roman"/>
                <w:sz w:val="20"/>
                <w:szCs w:val="20"/>
              </w:rPr>
            </w:pPr>
          </w:p>
        </w:tc>
        <w:tc>
          <w:tcPr>
            <w:tcW w:w="1691" w:type="dxa"/>
            <w:gridSpan w:val="2"/>
            <w:shd w:val="clear" w:color="auto" w:fill="auto"/>
          </w:tcPr>
          <w:p w14:paraId="02927437"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36" w:type="dxa"/>
            <w:gridSpan w:val="2"/>
            <w:shd w:val="clear" w:color="auto" w:fill="auto"/>
          </w:tcPr>
          <w:p w14:paraId="4781257E"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7" w:type="dxa"/>
            <w:shd w:val="clear" w:color="auto" w:fill="auto"/>
          </w:tcPr>
          <w:p w14:paraId="40881F81"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0" w:type="dxa"/>
            <w:shd w:val="clear" w:color="auto" w:fill="auto"/>
          </w:tcPr>
          <w:p w14:paraId="412D6258"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05229294"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038AFC1C"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2024DA8D"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3.4</w:t>
            </w:r>
          </w:p>
        </w:tc>
        <w:tc>
          <w:tcPr>
            <w:tcW w:w="1691" w:type="dxa"/>
            <w:gridSpan w:val="2"/>
            <w:shd w:val="clear" w:color="auto" w:fill="auto"/>
          </w:tcPr>
          <w:p w14:paraId="40E11802" w14:textId="77777777" w:rsidR="005923A5" w:rsidRDefault="005923A5"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OSD Peer Review #1 (</w:t>
            </w:r>
            <w:r w:rsidR="00AA746E">
              <w:rPr>
                <w:rFonts w:ascii="Times New Roman" w:hAnsi="Times New Roman" w:cs="Times New Roman"/>
                <w:sz w:val="20"/>
                <w:szCs w:val="20"/>
              </w:rPr>
              <w:t xml:space="preserve">if required or actions </w:t>
            </w:r>
            <w:r>
              <w:rPr>
                <w:rFonts w:ascii="Times New Roman" w:hAnsi="Times New Roman" w:cs="Times New Roman"/>
                <w:sz w:val="20"/>
                <w:szCs w:val="20"/>
              </w:rPr>
              <w:t>&gt; $</w:t>
            </w:r>
            <w:r w:rsidR="001A56A1">
              <w:rPr>
                <w:rFonts w:ascii="Times New Roman" w:hAnsi="Times New Roman" w:cs="Times New Roman"/>
                <w:sz w:val="20"/>
                <w:szCs w:val="20"/>
              </w:rPr>
              <w:t>1B</w:t>
            </w:r>
            <w:r>
              <w:rPr>
                <w:rFonts w:ascii="Times New Roman" w:hAnsi="Times New Roman" w:cs="Times New Roman"/>
                <w:sz w:val="20"/>
                <w:szCs w:val="20"/>
              </w:rPr>
              <w:t>)</w:t>
            </w:r>
          </w:p>
        </w:tc>
        <w:tc>
          <w:tcPr>
            <w:tcW w:w="4336" w:type="dxa"/>
            <w:gridSpan w:val="2"/>
            <w:shd w:val="clear" w:color="auto" w:fill="auto"/>
          </w:tcPr>
          <w:p w14:paraId="1662D4D4" w14:textId="77777777" w:rsidR="005923A5" w:rsidRDefault="005923A5" w:rsidP="006238C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Review documentation of Pre-PNM, negotiation strategy, and assessment of contractor risk in determining profit or fee.  Conduct for contract actions </w:t>
            </w:r>
            <w:r w:rsidR="00AA746E">
              <w:rPr>
                <w:rFonts w:ascii="Times New Roman" w:hAnsi="Times New Roman" w:cs="Times New Roman"/>
                <w:sz w:val="20"/>
                <w:szCs w:val="20"/>
              </w:rPr>
              <w:t xml:space="preserve">if required or for documents </w:t>
            </w:r>
            <w:r>
              <w:rPr>
                <w:rFonts w:ascii="Times New Roman" w:hAnsi="Times New Roman" w:cs="Times New Roman"/>
                <w:sz w:val="20"/>
                <w:szCs w:val="20"/>
              </w:rPr>
              <w:t>greater than $</w:t>
            </w:r>
            <w:r w:rsidR="001A56A1">
              <w:rPr>
                <w:rFonts w:ascii="Times New Roman" w:hAnsi="Times New Roman" w:cs="Times New Roman"/>
                <w:sz w:val="20"/>
                <w:szCs w:val="20"/>
              </w:rPr>
              <w:t>1B</w:t>
            </w:r>
            <w:r>
              <w:rPr>
                <w:rFonts w:ascii="Times New Roman" w:hAnsi="Times New Roman" w:cs="Times New Roman"/>
                <w:sz w:val="20"/>
                <w:szCs w:val="20"/>
              </w:rPr>
              <w:t>.</w:t>
            </w:r>
            <w:r w:rsidR="00AA746E">
              <w:rPr>
                <w:rFonts w:ascii="Times New Roman" w:hAnsi="Times New Roman" w:cs="Times New Roman"/>
                <w:sz w:val="20"/>
                <w:szCs w:val="20"/>
              </w:rPr>
              <w:t xml:space="preserve">  Add 10 days to schedule if OSD Peer Review required.</w:t>
            </w:r>
          </w:p>
        </w:tc>
        <w:tc>
          <w:tcPr>
            <w:tcW w:w="1227" w:type="dxa"/>
            <w:shd w:val="clear" w:color="auto" w:fill="auto"/>
          </w:tcPr>
          <w:p w14:paraId="688B8328"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4B3393EF"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4BF2213"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42AEE610"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05F68369"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3.5</w:t>
            </w:r>
          </w:p>
        </w:tc>
        <w:tc>
          <w:tcPr>
            <w:tcW w:w="1691" w:type="dxa"/>
            <w:gridSpan w:val="2"/>
            <w:shd w:val="clear" w:color="auto" w:fill="auto"/>
          </w:tcPr>
          <w:p w14:paraId="5D1C0053"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Approve Business Clearance</w:t>
            </w:r>
          </w:p>
        </w:tc>
        <w:tc>
          <w:tcPr>
            <w:tcW w:w="4336" w:type="dxa"/>
            <w:gridSpan w:val="2"/>
            <w:shd w:val="clear" w:color="auto" w:fill="auto"/>
          </w:tcPr>
          <w:p w14:paraId="16455E4D"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Team conducts Business Clearance with Clearance Approval Authority (CAA) to request and obtain authority to enter negotiations.</w:t>
            </w:r>
            <w:r w:rsidR="00746F15">
              <w:rPr>
                <w:rFonts w:ascii="Times New Roman" w:hAnsi="Times New Roman" w:cs="Times New Roman"/>
                <w:sz w:val="20"/>
                <w:szCs w:val="20"/>
              </w:rPr>
              <w:t xml:space="preserve">  If requested, CAA can waive Contract Clearance, if settlement of nego</w:t>
            </w:r>
            <w:r w:rsidR="00085D23">
              <w:rPr>
                <w:rFonts w:ascii="Times New Roman" w:hAnsi="Times New Roman" w:cs="Times New Roman"/>
                <w:sz w:val="20"/>
                <w:szCs w:val="20"/>
              </w:rPr>
              <w:t>ti</w:t>
            </w:r>
            <w:r w:rsidR="00746F15">
              <w:rPr>
                <w:rFonts w:ascii="Times New Roman" w:hAnsi="Times New Roman" w:cs="Times New Roman"/>
                <w:sz w:val="20"/>
                <w:szCs w:val="20"/>
              </w:rPr>
              <w:t xml:space="preserve">ation was within Business Clearance approval, to include negotiation range. </w:t>
            </w:r>
          </w:p>
        </w:tc>
        <w:tc>
          <w:tcPr>
            <w:tcW w:w="1227" w:type="dxa"/>
            <w:shd w:val="clear" w:color="auto" w:fill="auto"/>
          </w:tcPr>
          <w:p w14:paraId="7E3F63E5"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CAA</w:t>
            </w:r>
          </w:p>
        </w:tc>
        <w:tc>
          <w:tcPr>
            <w:tcW w:w="990" w:type="dxa"/>
            <w:shd w:val="clear" w:color="auto" w:fill="auto"/>
          </w:tcPr>
          <w:p w14:paraId="60E843AC"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49790483"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4ABCD0CC" w14:textId="77777777" w:rsidR="005923A5" w:rsidRDefault="005923A5">
      <w:r>
        <w:rPr>
          <w:b/>
          <w:bCs/>
        </w:rPr>
        <w:br w:type="page"/>
      </w:r>
    </w:p>
    <w:tbl>
      <w:tblPr>
        <w:tblStyle w:val="GridTable1Light"/>
        <w:tblW w:w="9715" w:type="dxa"/>
        <w:tblLayout w:type="fixed"/>
        <w:tblLook w:val="04A0" w:firstRow="1" w:lastRow="0" w:firstColumn="1" w:lastColumn="0" w:noHBand="0" w:noVBand="1"/>
      </w:tblPr>
      <w:tblGrid>
        <w:gridCol w:w="661"/>
        <w:gridCol w:w="1691"/>
        <w:gridCol w:w="4336"/>
        <w:gridCol w:w="1227"/>
        <w:gridCol w:w="990"/>
        <w:gridCol w:w="810"/>
      </w:tblGrid>
      <w:tr w:rsidR="005923A5" w14:paraId="43183E89" w14:textId="77777777" w:rsidTr="0059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DBE5F1" w:themeFill="accent1" w:themeFillTint="33"/>
          </w:tcPr>
          <w:p w14:paraId="48A30BE8" w14:textId="77777777" w:rsidR="005923A5" w:rsidRDefault="005923A5" w:rsidP="005923A5">
            <w:pPr>
              <w:spacing w:line="264" w:lineRule="auto"/>
              <w:rPr>
                <w:rFonts w:ascii="Times New Roman" w:hAnsi="Times New Roman" w:cs="Times New Roman"/>
                <w:sz w:val="20"/>
                <w:szCs w:val="20"/>
              </w:rPr>
            </w:pPr>
          </w:p>
          <w:p w14:paraId="320CAF67" w14:textId="77777777" w:rsidR="005923A5" w:rsidRDefault="005923A5" w:rsidP="005923A5">
            <w:pPr>
              <w:spacing w:line="264" w:lineRule="auto"/>
              <w:rPr>
                <w:rFonts w:ascii="Times New Roman" w:hAnsi="Times New Roman" w:cs="Times New Roman"/>
                <w:sz w:val="20"/>
                <w:szCs w:val="20"/>
              </w:rPr>
            </w:pPr>
          </w:p>
          <w:p w14:paraId="2BB1E061"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WBS</w:t>
            </w:r>
          </w:p>
        </w:tc>
        <w:tc>
          <w:tcPr>
            <w:tcW w:w="1691" w:type="dxa"/>
            <w:shd w:val="clear" w:color="auto" w:fill="DBE5F1" w:themeFill="accent1" w:themeFillTint="33"/>
          </w:tcPr>
          <w:p w14:paraId="61F9BA89"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75F6AE"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85540A"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Activity</w:t>
            </w:r>
          </w:p>
        </w:tc>
        <w:tc>
          <w:tcPr>
            <w:tcW w:w="4336" w:type="dxa"/>
            <w:shd w:val="clear" w:color="auto" w:fill="DBE5F1" w:themeFill="accent1" w:themeFillTint="33"/>
          </w:tcPr>
          <w:p w14:paraId="21F5F3E1"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399B61C"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EC32ED"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Description</w:t>
            </w:r>
          </w:p>
        </w:tc>
        <w:tc>
          <w:tcPr>
            <w:tcW w:w="1227" w:type="dxa"/>
            <w:shd w:val="clear" w:color="auto" w:fill="DBE5F1" w:themeFill="accent1" w:themeFillTint="33"/>
          </w:tcPr>
          <w:p w14:paraId="026A9787"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43B909"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1E6172"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OPR</w:t>
            </w:r>
          </w:p>
        </w:tc>
        <w:tc>
          <w:tcPr>
            <w:tcW w:w="990" w:type="dxa"/>
            <w:shd w:val="clear" w:color="auto" w:fill="DBE5F1" w:themeFill="accent1" w:themeFillTint="33"/>
          </w:tcPr>
          <w:p w14:paraId="038D0E5C"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$1M - $50M</w:t>
            </w:r>
          </w:p>
        </w:tc>
        <w:tc>
          <w:tcPr>
            <w:tcW w:w="810" w:type="dxa"/>
            <w:shd w:val="clear" w:color="auto" w:fill="DBE5F1" w:themeFill="accent1" w:themeFillTint="33"/>
          </w:tcPr>
          <w:p w14:paraId="556C9EE3"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&gt; $50M</w:t>
            </w:r>
          </w:p>
        </w:tc>
      </w:tr>
      <w:tr w:rsidR="00852115" w14:paraId="413E596B" w14:textId="77777777" w:rsidTr="00852115">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1423DFF8" w14:textId="77777777" w:rsidR="00852115" w:rsidRDefault="00852115" w:rsidP="00852115">
            <w:pPr>
              <w:spacing w:line="264" w:lineRule="auto"/>
              <w:rPr>
                <w:rFonts w:ascii="Times New Roman" w:hAnsi="Times New Roman" w:cs="Times New Roman"/>
                <w:sz w:val="20"/>
                <w:szCs w:val="20"/>
              </w:rPr>
            </w:pPr>
            <w:r w:rsidRPr="00110012">
              <w:rPr>
                <w:rFonts w:ascii="Times New Roman" w:hAnsi="Times New Roman" w:cs="Times New Roman"/>
                <w:sz w:val="20"/>
                <w:szCs w:val="20"/>
              </w:rPr>
              <w:t>4.0</w:t>
            </w:r>
          </w:p>
        </w:tc>
        <w:tc>
          <w:tcPr>
            <w:tcW w:w="7254" w:type="dxa"/>
            <w:gridSpan w:val="3"/>
            <w:shd w:val="clear" w:color="auto" w:fill="FDE9D9" w:themeFill="accent6" w:themeFillTint="33"/>
          </w:tcPr>
          <w:p w14:paraId="3F53EA89"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0012">
              <w:rPr>
                <w:rFonts w:ascii="Times New Roman" w:hAnsi="Times New Roman" w:cs="Times New Roman"/>
                <w:b/>
                <w:sz w:val="20"/>
                <w:szCs w:val="20"/>
              </w:rPr>
              <w:t>Negotiations</w:t>
            </w:r>
          </w:p>
        </w:tc>
        <w:tc>
          <w:tcPr>
            <w:tcW w:w="990" w:type="dxa"/>
            <w:shd w:val="clear" w:color="auto" w:fill="FDE9D9" w:themeFill="accent6" w:themeFillTint="33"/>
          </w:tcPr>
          <w:p w14:paraId="11596184" w14:textId="77777777" w:rsidR="00852115" w:rsidRP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52115">
              <w:rPr>
                <w:rFonts w:ascii="Times New Roman" w:hAnsi="Times New Roman" w:cs="Times New Roman"/>
                <w:b/>
                <w:sz w:val="20"/>
                <w:szCs w:val="20"/>
              </w:rPr>
              <w:t>60</w:t>
            </w:r>
          </w:p>
        </w:tc>
        <w:tc>
          <w:tcPr>
            <w:tcW w:w="810" w:type="dxa"/>
            <w:shd w:val="clear" w:color="auto" w:fill="FDE9D9" w:themeFill="accent6" w:themeFillTint="33"/>
          </w:tcPr>
          <w:p w14:paraId="2CFEACF7" w14:textId="77777777" w:rsidR="00852115" w:rsidRP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52115">
              <w:rPr>
                <w:rFonts w:ascii="Times New Roman" w:hAnsi="Times New Roman" w:cs="Times New Roman"/>
                <w:b/>
                <w:sz w:val="20"/>
                <w:szCs w:val="20"/>
              </w:rPr>
              <w:t>75</w:t>
            </w:r>
          </w:p>
        </w:tc>
      </w:tr>
      <w:tr w:rsidR="00852115" w14:paraId="74D8A46D"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0FF947F9" w14:textId="77777777" w:rsidR="00852115" w:rsidRDefault="00852115" w:rsidP="00852115">
            <w:pPr>
              <w:spacing w:line="264" w:lineRule="auto"/>
              <w:rPr>
                <w:rFonts w:ascii="Times New Roman" w:hAnsi="Times New Roman" w:cs="Times New Roman"/>
                <w:sz w:val="20"/>
                <w:szCs w:val="20"/>
              </w:rPr>
            </w:pPr>
            <w:r>
              <w:rPr>
                <w:rFonts w:ascii="Times New Roman" w:hAnsi="Times New Roman" w:cs="Times New Roman"/>
                <w:sz w:val="20"/>
                <w:szCs w:val="20"/>
              </w:rPr>
              <w:t>4.1</w:t>
            </w:r>
          </w:p>
        </w:tc>
        <w:tc>
          <w:tcPr>
            <w:tcW w:w="1691" w:type="dxa"/>
            <w:shd w:val="clear" w:color="auto" w:fill="auto"/>
          </w:tcPr>
          <w:p w14:paraId="694AD6B9"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negotiations</w:t>
            </w:r>
          </w:p>
        </w:tc>
        <w:tc>
          <w:tcPr>
            <w:tcW w:w="4336" w:type="dxa"/>
            <w:shd w:val="clear" w:color="auto" w:fill="auto"/>
          </w:tcPr>
          <w:p w14:paraId="771C6B0B" w14:textId="77777777" w:rsidR="00852115" w:rsidRDefault="00852115" w:rsidP="00BB192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Conduct negotiations with Contractor to reach agreement on cost/price and terms and conditions of contract.  </w:t>
            </w:r>
            <w:r w:rsidR="00BB1928">
              <w:rPr>
                <w:rFonts w:ascii="Times New Roman" w:hAnsi="Times New Roman" w:cs="Times New Roman"/>
                <w:sz w:val="20"/>
                <w:szCs w:val="20"/>
              </w:rPr>
              <w:t>E</w:t>
            </w:r>
            <w:r>
              <w:rPr>
                <w:rFonts w:ascii="Times New Roman" w:hAnsi="Times New Roman" w:cs="Times New Roman"/>
                <w:sz w:val="20"/>
                <w:szCs w:val="20"/>
              </w:rPr>
              <w:t>nsure functional subject matter experts from Government Acquisition Team are included as appropriate.</w:t>
            </w:r>
          </w:p>
        </w:tc>
        <w:tc>
          <w:tcPr>
            <w:tcW w:w="1227" w:type="dxa"/>
            <w:shd w:val="clear" w:color="auto" w:fill="auto"/>
          </w:tcPr>
          <w:p w14:paraId="18437E28"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704B936E"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E63C711"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42D9F97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628CDDA" w14:textId="77777777" w:rsidR="00852115" w:rsidRDefault="00852115" w:rsidP="00852115">
            <w:pPr>
              <w:spacing w:line="264" w:lineRule="auto"/>
              <w:rPr>
                <w:rFonts w:ascii="Times New Roman" w:hAnsi="Times New Roman" w:cs="Times New Roman"/>
                <w:sz w:val="20"/>
                <w:szCs w:val="20"/>
              </w:rPr>
            </w:pPr>
            <w:r>
              <w:rPr>
                <w:rFonts w:ascii="Times New Roman" w:hAnsi="Times New Roman" w:cs="Times New Roman"/>
                <w:sz w:val="20"/>
                <w:szCs w:val="20"/>
              </w:rPr>
              <w:t>4.2</w:t>
            </w:r>
          </w:p>
        </w:tc>
        <w:tc>
          <w:tcPr>
            <w:tcW w:w="1691" w:type="dxa"/>
            <w:shd w:val="clear" w:color="auto" w:fill="auto"/>
          </w:tcPr>
          <w:p w14:paraId="566DFF88"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Certify negotiated agreement </w:t>
            </w:r>
          </w:p>
        </w:tc>
        <w:tc>
          <w:tcPr>
            <w:tcW w:w="4336" w:type="dxa"/>
            <w:shd w:val="clear" w:color="auto" w:fill="auto"/>
          </w:tcPr>
          <w:p w14:paraId="54F0EE5B"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Contractor certifies negotiated agreement is current, accurate and complete via submittal of a Certificate of Current Cost or Pricing Data.  Government reviews and, if necessary, adjusts negotiated price</w:t>
            </w:r>
            <w:r w:rsidR="00CF46C4">
              <w:rPr>
                <w:rFonts w:ascii="Times New Roman" w:hAnsi="Times New Roman" w:cs="Times New Roman"/>
                <w:sz w:val="20"/>
                <w:szCs w:val="20"/>
              </w:rPr>
              <w:t xml:space="preserve"> downward</w:t>
            </w:r>
            <w:r>
              <w:rPr>
                <w:rFonts w:ascii="Times New Roman" w:hAnsi="Times New Roman" w:cs="Times New Roman"/>
                <w:sz w:val="20"/>
                <w:szCs w:val="20"/>
              </w:rPr>
              <w:t>.</w:t>
            </w:r>
          </w:p>
        </w:tc>
        <w:tc>
          <w:tcPr>
            <w:tcW w:w="1227" w:type="dxa"/>
            <w:shd w:val="clear" w:color="auto" w:fill="auto"/>
          </w:tcPr>
          <w:p w14:paraId="39F4ECC1"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Contractor</w:t>
            </w:r>
          </w:p>
        </w:tc>
        <w:tc>
          <w:tcPr>
            <w:tcW w:w="990" w:type="dxa"/>
            <w:shd w:val="clear" w:color="auto" w:fill="auto"/>
          </w:tcPr>
          <w:p w14:paraId="042B7DD6"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387266E"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0C3DFBA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3F442A37" w14:textId="77777777" w:rsidR="00852115" w:rsidRPr="00110012" w:rsidRDefault="00852115" w:rsidP="00852115">
            <w:pPr>
              <w:spacing w:line="264" w:lineRule="auto"/>
              <w:rPr>
                <w:rFonts w:ascii="Times New Roman" w:hAnsi="Times New Roman" w:cs="Times New Roman"/>
                <w:sz w:val="20"/>
                <w:szCs w:val="20"/>
              </w:rPr>
            </w:pPr>
            <w:r w:rsidRPr="00110012">
              <w:rPr>
                <w:rFonts w:ascii="Times New Roman" w:hAnsi="Times New Roman" w:cs="Times New Roman"/>
                <w:sz w:val="20"/>
                <w:szCs w:val="20"/>
              </w:rPr>
              <w:t>5.0</w:t>
            </w:r>
          </w:p>
        </w:tc>
        <w:tc>
          <w:tcPr>
            <w:tcW w:w="7254" w:type="dxa"/>
            <w:gridSpan w:val="3"/>
            <w:shd w:val="clear" w:color="auto" w:fill="FDE9D9" w:themeFill="accent6" w:themeFillTint="33"/>
          </w:tcPr>
          <w:p w14:paraId="35144D9B" w14:textId="77777777" w:rsidR="00852115" w:rsidRPr="00110012"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10012">
              <w:rPr>
                <w:rFonts w:ascii="Times New Roman" w:hAnsi="Times New Roman" w:cs="Times New Roman"/>
                <w:b/>
                <w:sz w:val="20"/>
                <w:szCs w:val="20"/>
              </w:rPr>
              <w:t>Contract Clearance</w:t>
            </w:r>
          </w:p>
        </w:tc>
        <w:tc>
          <w:tcPr>
            <w:tcW w:w="990" w:type="dxa"/>
            <w:shd w:val="clear" w:color="auto" w:fill="FDE9D9" w:themeFill="accent6" w:themeFillTint="33"/>
          </w:tcPr>
          <w:p w14:paraId="66F2140A" w14:textId="77777777" w:rsidR="00852115" w:rsidRPr="00110012"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10012">
              <w:rPr>
                <w:rFonts w:ascii="Times New Roman" w:hAnsi="Times New Roman" w:cs="Times New Roman"/>
                <w:b/>
                <w:sz w:val="20"/>
                <w:szCs w:val="20"/>
              </w:rPr>
              <w:t>25</w:t>
            </w:r>
          </w:p>
        </w:tc>
        <w:tc>
          <w:tcPr>
            <w:tcW w:w="810" w:type="dxa"/>
            <w:shd w:val="clear" w:color="auto" w:fill="FDE9D9" w:themeFill="accent6" w:themeFillTint="33"/>
          </w:tcPr>
          <w:p w14:paraId="6FF7B093" w14:textId="77777777" w:rsidR="00852115" w:rsidRPr="00110012"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10012">
              <w:rPr>
                <w:rFonts w:ascii="Times New Roman" w:hAnsi="Times New Roman" w:cs="Times New Roman"/>
                <w:b/>
                <w:sz w:val="20"/>
                <w:szCs w:val="20"/>
              </w:rPr>
              <w:t>25</w:t>
            </w:r>
          </w:p>
        </w:tc>
      </w:tr>
      <w:tr w:rsidR="00852115" w14:paraId="47DE5FE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0EC0012" w14:textId="77777777" w:rsidR="00852115" w:rsidRDefault="00852115" w:rsidP="00852115">
            <w:pPr>
              <w:spacing w:line="264" w:lineRule="auto"/>
              <w:rPr>
                <w:rFonts w:ascii="Times New Roman" w:hAnsi="Times New Roman" w:cs="Times New Roman"/>
                <w:sz w:val="20"/>
                <w:szCs w:val="20"/>
              </w:rPr>
            </w:pPr>
            <w:r>
              <w:rPr>
                <w:rFonts w:ascii="Times New Roman" w:hAnsi="Times New Roman" w:cs="Times New Roman"/>
                <w:sz w:val="20"/>
                <w:szCs w:val="20"/>
              </w:rPr>
              <w:t>5.1</w:t>
            </w:r>
          </w:p>
        </w:tc>
        <w:tc>
          <w:tcPr>
            <w:tcW w:w="1691" w:type="dxa"/>
            <w:shd w:val="clear" w:color="auto" w:fill="auto"/>
          </w:tcPr>
          <w:p w14:paraId="38CB9A8A"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Contract Clearance documents and file for final review</w:t>
            </w:r>
          </w:p>
        </w:tc>
        <w:tc>
          <w:tcPr>
            <w:tcW w:w="4336" w:type="dxa"/>
            <w:shd w:val="clear" w:color="auto" w:fill="auto"/>
          </w:tcPr>
          <w:p w14:paraId="75F47E77"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Contract Clearance documents and finalize contract file for contract award.  PCO leads effort with support from C/P Analyst and CN/CS.</w:t>
            </w:r>
          </w:p>
        </w:tc>
        <w:tc>
          <w:tcPr>
            <w:tcW w:w="1227" w:type="dxa"/>
            <w:shd w:val="clear" w:color="auto" w:fill="auto"/>
          </w:tcPr>
          <w:p w14:paraId="3FA48F5F"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271CF7F8"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D61B160"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684C713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9120B51" w14:textId="77777777" w:rsidR="00852115" w:rsidRDefault="00852115" w:rsidP="00852115">
            <w:pPr>
              <w:spacing w:line="264" w:lineRule="auto"/>
              <w:rPr>
                <w:rFonts w:ascii="Times New Roman" w:hAnsi="Times New Roman" w:cs="Times New Roman"/>
                <w:sz w:val="20"/>
                <w:szCs w:val="20"/>
              </w:rPr>
            </w:pPr>
            <w:r>
              <w:rPr>
                <w:rFonts w:ascii="Times New Roman" w:hAnsi="Times New Roman" w:cs="Times New Roman"/>
                <w:sz w:val="20"/>
                <w:szCs w:val="20"/>
              </w:rPr>
              <w:t>5.2</w:t>
            </w:r>
          </w:p>
        </w:tc>
        <w:tc>
          <w:tcPr>
            <w:tcW w:w="1691" w:type="dxa"/>
            <w:shd w:val="clear" w:color="auto" w:fill="auto"/>
          </w:tcPr>
          <w:p w14:paraId="0448F992"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Prepare PNM</w:t>
            </w:r>
          </w:p>
        </w:tc>
        <w:tc>
          <w:tcPr>
            <w:tcW w:w="4336" w:type="dxa"/>
            <w:shd w:val="clear" w:color="auto" w:fill="auto"/>
          </w:tcPr>
          <w:p w14:paraId="7E9B1307"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Finalize PNM, based upon negotiated amounts.  C/P Analyst, if assigned, is primary perfo</w:t>
            </w:r>
            <w:r w:rsidR="00085D23">
              <w:rPr>
                <w:rFonts w:ascii="Times New Roman" w:hAnsi="Times New Roman" w:cs="Times New Roman"/>
                <w:sz w:val="20"/>
                <w:szCs w:val="20"/>
              </w:rPr>
              <w:t>r</w:t>
            </w:r>
            <w:r>
              <w:rPr>
                <w:rFonts w:ascii="Times New Roman" w:hAnsi="Times New Roman" w:cs="Times New Roman"/>
                <w:sz w:val="20"/>
                <w:szCs w:val="20"/>
              </w:rPr>
              <w:t>mer of activity with support from PCO and CN/CS.  PCO reviews and co-signs final PNM.</w:t>
            </w:r>
          </w:p>
        </w:tc>
        <w:tc>
          <w:tcPr>
            <w:tcW w:w="1227" w:type="dxa"/>
            <w:shd w:val="clear" w:color="auto" w:fill="auto"/>
          </w:tcPr>
          <w:p w14:paraId="1E35EE34"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C/P Analyst</w:t>
            </w:r>
            <w:r w:rsidR="00AF6263">
              <w:rPr>
                <w:rFonts w:ascii="Times New Roman" w:hAnsi="Times New Roman" w:cs="Times New Roman"/>
                <w:sz w:val="20"/>
                <w:szCs w:val="20"/>
              </w:rPr>
              <w:t xml:space="preserve"> or PCO/Buyer</w:t>
            </w:r>
          </w:p>
        </w:tc>
        <w:tc>
          <w:tcPr>
            <w:tcW w:w="990" w:type="dxa"/>
            <w:shd w:val="clear" w:color="auto" w:fill="auto"/>
          </w:tcPr>
          <w:p w14:paraId="160001B5"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94E34CE"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15E24" w14:paraId="76D50D16" w14:textId="77777777" w:rsidTr="00315E24">
        <w:tc>
          <w:tcPr>
            <w:cnfStyle w:val="001000000000" w:firstRow="0" w:lastRow="0" w:firstColumn="1" w:lastColumn="0" w:oddVBand="0" w:evenVBand="0" w:oddHBand="0" w:evenHBand="0" w:firstRowFirstColumn="0" w:firstRowLastColumn="0" w:lastRowFirstColumn="0" w:lastRowLastColumn="0"/>
            <w:tcW w:w="661" w:type="dxa"/>
          </w:tcPr>
          <w:p w14:paraId="57A03587" w14:textId="77777777" w:rsidR="00315E24" w:rsidRPr="00454F33" w:rsidRDefault="00315E24" w:rsidP="00454F33">
            <w:pPr>
              <w:spacing w:line="264" w:lineRule="auto"/>
              <w:rPr>
                <w:rFonts w:ascii="Times New Roman" w:hAnsi="Times New Roman" w:cs="Times New Roman"/>
                <w:sz w:val="20"/>
                <w:szCs w:val="20"/>
              </w:rPr>
            </w:pPr>
            <w:r w:rsidRPr="00783AED">
              <w:rPr>
                <w:rFonts w:ascii="Times New Roman" w:hAnsi="Times New Roman" w:cs="Times New Roman"/>
                <w:color w:val="FF0000"/>
                <w:sz w:val="20"/>
                <w:szCs w:val="20"/>
              </w:rPr>
              <w:t>5.3</w:t>
            </w:r>
          </w:p>
        </w:tc>
        <w:tc>
          <w:tcPr>
            <w:tcW w:w="1691" w:type="dxa"/>
          </w:tcPr>
          <w:p w14:paraId="3832611F" w14:textId="77777777" w:rsidR="00315E24" w:rsidRDefault="00315E24"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Complete Equal Employment Opportunity (EEO) </w:t>
            </w:r>
            <w:proofErr w:type="spellStart"/>
            <w:r>
              <w:rPr>
                <w:rFonts w:ascii="Times New Roman" w:hAnsi="Times New Roman" w:cs="Times New Roman"/>
                <w:sz w:val="20"/>
                <w:szCs w:val="20"/>
              </w:rPr>
              <w:t>preaward</w:t>
            </w:r>
            <w:proofErr w:type="spellEnd"/>
            <w:r>
              <w:rPr>
                <w:rFonts w:ascii="Times New Roman" w:hAnsi="Times New Roman" w:cs="Times New Roman"/>
                <w:sz w:val="20"/>
                <w:szCs w:val="20"/>
              </w:rPr>
              <w:t xml:space="preserve"> clearance, if required</w:t>
            </w:r>
          </w:p>
        </w:tc>
        <w:tc>
          <w:tcPr>
            <w:tcW w:w="4336" w:type="dxa"/>
          </w:tcPr>
          <w:p w14:paraId="7FC4BD5F" w14:textId="77777777" w:rsidR="00315E24" w:rsidRDefault="00315E24"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PCO shall obtain a pre-award contract compliance from the Office of Federal Contract Compliance Programs (OFCCP), by a written EEO clearance request, for all basic contracts, first-tier subcontracts and task or deliver orders estimated to be $10M or more, or modifications adding new work of $10 million (FAR 22.805(a)(2) (excluding construction)).</w:t>
            </w:r>
          </w:p>
        </w:tc>
        <w:tc>
          <w:tcPr>
            <w:tcW w:w="1227" w:type="dxa"/>
          </w:tcPr>
          <w:p w14:paraId="39A1E0EB"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tcPr>
          <w:p w14:paraId="123E7782"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14:paraId="017B6B6E"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15E24" w14:paraId="474903A5" w14:textId="77777777" w:rsidTr="00315E24">
        <w:tc>
          <w:tcPr>
            <w:cnfStyle w:val="001000000000" w:firstRow="0" w:lastRow="0" w:firstColumn="1" w:lastColumn="0" w:oddVBand="0" w:evenVBand="0" w:oddHBand="0" w:evenHBand="0" w:firstRowFirstColumn="0" w:firstRowLastColumn="0" w:lastRowFirstColumn="0" w:lastRowLastColumn="0"/>
            <w:tcW w:w="661" w:type="dxa"/>
          </w:tcPr>
          <w:p w14:paraId="6663F2B0" w14:textId="77777777" w:rsidR="00315E24" w:rsidRDefault="00315E24" w:rsidP="001A56A1">
            <w:pPr>
              <w:spacing w:line="264" w:lineRule="auto"/>
              <w:rPr>
                <w:rFonts w:ascii="Times New Roman" w:hAnsi="Times New Roman" w:cs="Times New Roman"/>
                <w:sz w:val="20"/>
                <w:szCs w:val="20"/>
              </w:rPr>
            </w:pPr>
            <w:r w:rsidRPr="00783AED">
              <w:rPr>
                <w:rFonts w:ascii="Times New Roman" w:hAnsi="Times New Roman" w:cs="Times New Roman"/>
                <w:color w:val="FF0000"/>
                <w:sz w:val="20"/>
                <w:szCs w:val="20"/>
              </w:rPr>
              <w:t>5.4</w:t>
            </w:r>
          </w:p>
        </w:tc>
        <w:tc>
          <w:tcPr>
            <w:tcW w:w="1691" w:type="dxa"/>
          </w:tcPr>
          <w:p w14:paraId="23622C52" w14:textId="77777777" w:rsidR="00315E24" w:rsidRDefault="00315E24"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Approve Contractor subcontract plan</w:t>
            </w:r>
          </w:p>
        </w:tc>
        <w:tc>
          <w:tcPr>
            <w:tcW w:w="4336" w:type="dxa"/>
          </w:tcPr>
          <w:p w14:paraId="084B0C3A" w14:textId="77777777" w:rsidR="00315E24" w:rsidRDefault="00315E24"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Review and approve contractor’s subcontract plan.</w:t>
            </w:r>
          </w:p>
        </w:tc>
        <w:tc>
          <w:tcPr>
            <w:tcW w:w="1227" w:type="dxa"/>
          </w:tcPr>
          <w:p w14:paraId="4220B6A8"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 (coordinate with applicable ACO and Small Business Liaison)</w:t>
            </w:r>
          </w:p>
        </w:tc>
        <w:tc>
          <w:tcPr>
            <w:tcW w:w="990" w:type="dxa"/>
          </w:tcPr>
          <w:p w14:paraId="7C0C1D99"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14:paraId="77D87D3A" w14:textId="77777777" w:rsidR="00315E24" w:rsidRDefault="00315E24" w:rsidP="001A56A1">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15E24" w14:paraId="09A1B08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571DA83B" w14:textId="77777777" w:rsidR="00315E24" w:rsidRDefault="00315E24" w:rsidP="00852115">
            <w:pPr>
              <w:spacing w:line="264" w:lineRule="auto"/>
              <w:rPr>
                <w:rFonts w:ascii="Times New Roman" w:hAnsi="Times New Roman" w:cs="Times New Roman"/>
                <w:sz w:val="20"/>
                <w:szCs w:val="20"/>
              </w:rPr>
            </w:pPr>
          </w:p>
        </w:tc>
        <w:tc>
          <w:tcPr>
            <w:tcW w:w="1691" w:type="dxa"/>
            <w:shd w:val="clear" w:color="auto" w:fill="auto"/>
          </w:tcPr>
          <w:p w14:paraId="27CBD0BA" w14:textId="77777777" w:rsidR="00315E24" w:rsidRDefault="00315E24"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36" w:type="dxa"/>
            <w:shd w:val="clear" w:color="auto" w:fill="auto"/>
          </w:tcPr>
          <w:p w14:paraId="51133B9F" w14:textId="77777777" w:rsidR="00315E24" w:rsidRDefault="00315E24" w:rsidP="00D73AB2">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7" w:type="dxa"/>
            <w:shd w:val="clear" w:color="auto" w:fill="auto"/>
          </w:tcPr>
          <w:p w14:paraId="69E32A9C" w14:textId="77777777" w:rsidR="00315E24" w:rsidRDefault="00315E24"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0" w:type="dxa"/>
            <w:shd w:val="clear" w:color="auto" w:fill="auto"/>
          </w:tcPr>
          <w:p w14:paraId="4AE6996F" w14:textId="77777777" w:rsidR="00315E24" w:rsidRDefault="00315E24"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0B990D58" w14:textId="77777777" w:rsidR="00315E24" w:rsidRDefault="00315E24"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12E7F7E5"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1AFDF06E" w14:textId="77777777" w:rsidR="00852115" w:rsidRDefault="00315E24" w:rsidP="00852115">
            <w:pPr>
              <w:spacing w:line="264" w:lineRule="auto"/>
              <w:rPr>
                <w:rFonts w:ascii="Times New Roman" w:hAnsi="Times New Roman" w:cs="Times New Roman"/>
                <w:sz w:val="20"/>
                <w:szCs w:val="20"/>
              </w:rPr>
            </w:pPr>
            <w:r w:rsidRPr="00CD661B">
              <w:rPr>
                <w:rFonts w:ascii="Times New Roman" w:hAnsi="Times New Roman" w:cs="Times New Roman"/>
                <w:strike/>
                <w:color w:val="FF0000"/>
                <w:sz w:val="20"/>
                <w:szCs w:val="20"/>
              </w:rPr>
              <w:t>5.3</w:t>
            </w:r>
            <w:r w:rsidRPr="00783AED">
              <w:rPr>
                <w:rFonts w:ascii="Times New Roman" w:hAnsi="Times New Roman" w:cs="Times New Roman"/>
                <w:color w:val="FF0000"/>
                <w:sz w:val="20"/>
                <w:szCs w:val="20"/>
              </w:rPr>
              <w:t xml:space="preserve"> </w:t>
            </w:r>
            <w:r>
              <w:rPr>
                <w:rFonts w:ascii="Times New Roman" w:hAnsi="Times New Roman" w:cs="Times New Roman"/>
                <w:sz w:val="20"/>
                <w:szCs w:val="20"/>
              </w:rPr>
              <w:t>5.5</w:t>
            </w:r>
          </w:p>
        </w:tc>
        <w:tc>
          <w:tcPr>
            <w:tcW w:w="1691" w:type="dxa"/>
            <w:shd w:val="clear" w:color="auto" w:fill="auto"/>
          </w:tcPr>
          <w:p w14:paraId="1AFD6715"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Coordinate and conduct Contract Clearance reviews</w:t>
            </w:r>
          </w:p>
        </w:tc>
        <w:tc>
          <w:tcPr>
            <w:tcW w:w="4336" w:type="dxa"/>
            <w:shd w:val="clear" w:color="auto" w:fill="auto"/>
          </w:tcPr>
          <w:p w14:paraId="0668502C" w14:textId="552E687D" w:rsidR="00852115" w:rsidRDefault="00852115" w:rsidP="0092162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Coordinate Contract Clearance.  Review thresholds are established </w:t>
            </w:r>
            <w:proofErr w:type="spellStart"/>
            <w:r>
              <w:rPr>
                <w:rFonts w:ascii="Times New Roman" w:hAnsi="Times New Roman" w:cs="Times New Roman"/>
                <w:sz w:val="20"/>
                <w:szCs w:val="20"/>
              </w:rPr>
              <w:t>in</w:t>
            </w:r>
            <w:hyperlink r:id="rId41" w:history="1">
              <w:r w:rsidR="00EC4F9E" w:rsidRPr="00EC4F9E">
                <w:rPr>
                  <w:rStyle w:val="Hyperlink"/>
                  <w:rFonts w:ascii="Times New Roman" w:hAnsi="Times New Roman" w:cs="Times New Roman"/>
                  <w:sz w:val="20"/>
                  <w:szCs w:val="20"/>
                </w:rPr>
                <w:t>AFLCMC</w:t>
              </w:r>
              <w:proofErr w:type="spellEnd"/>
              <w:r w:rsidR="00EC4F9E" w:rsidRPr="00EC4F9E">
                <w:rPr>
                  <w:rStyle w:val="Hyperlink"/>
                  <w:rFonts w:ascii="Times New Roman" w:hAnsi="Times New Roman" w:cs="Times New Roman"/>
                  <w:sz w:val="20"/>
                  <w:szCs w:val="20"/>
                </w:rPr>
                <w:t xml:space="preserve"> Clearance Delegation</w:t>
              </w:r>
            </w:hyperlink>
            <w:r>
              <w:rPr>
                <w:rFonts w:ascii="Times New Roman" w:hAnsi="Times New Roman" w:cs="Times New Roman"/>
                <w:sz w:val="20"/>
                <w:szCs w:val="20"/>
              </w:rPr>
              <w:t xml:space="preserve"> </w:t>
            </w:r>
          </w:p>
        </w:tc>
        <w:tc>
          <w:tcPr>
            <w:tcW w:w="1227" w:type="dxa"/>
            <w:shd w:val="clear" w:color="auto" w:fill="auto"/>
          </w:tcPr>
          <w:p w14:paraId="6AD85CA8"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09678D79"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64AB18EC"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2B6F1B82"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81DBDB8" w14:textId="77777777" w:rsidR="00852115" w:rsidRPr="00CD661B" w:rsidRDefault="00852115" w:rsidP="00852115">
            <w:pPr>
              <w:spacing w:line="264" w:lineRule="auto"/>
              <w:rPr>
                <w:rFonts w:ascii="Times New Roman" w:hAnsi="Times New Roman" w:cs="Times New Roman"/>
                <w:strike/>
                <w:color w:val="FF0000"/>
                <w:sz w:val="20"/>
                <w:szCs w:val="20"/>
              </w:rPr>
            </w:pPr>
            <w:r w:rsidRPr="00CD661B">
              <w:rPr>
                <w:rFonts w:ascii="Times New Roman" w:hAnsi="Times New Roman" w:cs="Times New Roman"/>
                <w:strike/>
                <w:color w:val="FF0000"/>
                <w:sz w:val="20"/>
                <w:szCs w:val="20"/>
              </w:rPr>
              <w:t>5.3.1</w:t>
            </w:r>
          </w:p>
          <w:p w14:paraId="58041827" w14:textId="77777777" w:rsidR="00315E24" w:rsidRDefault="00315E24" w:rsidP="00852115">
            <w:pPr>
              <w:spacing w:line="264" w:lineRule="auto"/>
              <w:rPr>
                <w:rFonts w:ascii="Times New Roman" w:hAnsi="Times New Roman" w:cs="Times New Roman"/>
                <w:sz w:val="20"/>
                <w:szCs w:val="20"/>
              </w:rPr>
            </w:pPr>
            <w:r>
              <w:rPr>
                <w:rFonts w:ascii="Times New Roman" w:hAnsi="Times New Roman" w:cs="Times New Roman"/>
                <w:sz w:val="20"/>
                <w:szCs w:val="20"/>
              </w:rPr>
              <w:t>5.5.1</w:t>
            </w:r>
          </w:p>
        </w:tc>
        <w:tc>
          <w:tcPr>
            <w:tcW w:w="1691" w:type="dxa"/>
            <w:shd w:val="clear" w:color="auto" w:fill="auto"/>
          </w:tcPr>
          <w:p w14:paraId="301F87FB"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Contract Clearance directorate-level review</w:t>
            </w:r>
          </w:p>
        </w:tc>
        <w:tc>
          <w:tcPr>
            <w:tcW w:w="4336" w:type="dxa"/>
            <w:shd w:val="clear" w:color="auto" w:fill="auto"/>
          </w:tcPr>
          <w:p w14:paraId="44B06CAB" w14:textId="77777777" w:rsidR="00852115" w:rsidRPr="003E0FDF"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4E6C">
              <w:rPr>
                <w:rFonts w:ascii="Times New Roman" w:hAnsi="Times New Roman" w:cs="Times New Roman"/>
                <w:sz w:val="20"/>
                <w:szCs w:val="20"/>
              </w:rPr>
              <w:t>Directorate level reviewer reviews Contract Clearance documents and contract file</w:t>
            </w:r>
            <w:r w:rsidR="00D73AB2">
              <w:rPr>
                <w:rFonts w:ascii="Times New Roman" w:hAnsi="Times New Roman" w:cs="Times New Roman"/>
                <w:sz w:val="20"/>
                <w:szCs w:val="20"/>
              </w:rPr>
              <w:t xml:space="preserve"> (not required if Center policy review is conducted)</w:t>
            </w:r>
            <w:r w:rsidRPr="00EE4E6C">
              <w:rPr>
                <w:rFonts w:ascii="Times New Roman" w:hAnsi="Times New Roman" w:cs="Times New Roman"/>
                <w:sz w:val="20"/>
                <w:szCs w:val="20"/>
              </w:rPr>
              <w:t>.</w:t>
            </w:r>
          </w:p>
        </w:tc>
        <w:tc>
          <w:tcPr>
            <w:tcW w:w="1227" w:type="dxa"/>
            <w:shd w:val="clear" w:color="auto" w:fill="auto"/>
          </w:tcPr>
          <w:p w14:paraId="3F45B6B6" w14:textId="77777777" w:rsidR="00852115" w:rsidRPr="003E0FDF"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FDF">
              <w:rPr>
                <w:rFonts w:ascii="Times New Roman" w:hAnsi="Times New Roman" w:cs="Times New Roman"/>
                <w:sz w:val="20"/>
                <w:szCs w:val="20"/>
              </w:rPr>
              <w:t>Chief of Contract</w:t>
            </w:r>
            <w:r>
              <w:rPr>
                <w:rFonts w:ascii="Times New Roman" w:hAnsi="Times New Roman" w:cs="Times New Roman"/>
                <w:sz w:val="20"/>
                <w:szCs w:val="20"/>
              </w:rPr>
              <w:t>ing Office</w:t>
            </w:r>
          </w:p>
        </w:tc>
        <w:tc>
          <w:tcPr>
            <w:tcW w:w="990" w:type="dxa"/>
            <w:shd w:val="clear" w:color="auto" w:fill="auto"/>
          </w:tcPr>
          <w:p w14:paraId="707F2EBE" w14:textId="77777777" w:rsidR="00852115" w:rsidRPr="005F4EC9"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5A312BED"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331495B8"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07F2018" w14:textId="77777777" w:rsidR="00454F33" w:rsidRDefault="00454F33" w:rsidP="00852115">
            <w:pPr>
              <w:spacing w:line="264" w:lineRule="auto"/>
              <w:rPr>
                <w:rFonts w:ascii="Times New Roman" w:hAnsi="Times New Roman" w:cs="Times New Roman"/>
                <w:sz w:val="20"/>
                <w:szCs w:val="20"/>
              </w:rPr>
            </w:pPr>
            <w:r>
              <w:rPr>
                <w:rFonts w:ascii="Times New Roman" w:hAnsi="Times New Roman" w:cs="Times New Roman"/>
                <w:sz w:val="20"/>
                <w:szCs w:val="20"/>
              </w:rPr>
              <w:lastRenderedPageBreak/>
              <w:t>5.5.2</w:t>
            </w:r>
          </w:p>
        </w:tc>
        <w:tc>
          <w:tcPr>
            <w:tcW w:w="1691" w:type="dxa"/>
            <w:shd w:val="clear" w:color="auto" w:fill="auto"/>
          </w:tcPr>
          <w:p w14:paraId="07FF18B5"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Contract Clearance legal review</w:t>
            </w:r>
          </w:p>
        </w:tc>
        <w:tc>
          <w:tcPr>
            <w:tcW w:w="4336" w:type="dxa"/>
            <w:shd w:val="clear" w:color="auto" w:fill="auto"/>
          </w:tcPr>
          <w:p w14:paraId="60637F04"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Program legal counsel reviews Contract Clearance documents and checks contract file for legal sufficiency to award contract.  </w:t>
            </w:r>
          </w:p>
        </w:tc>
        <w:tc>
          <w:tcPr>
            <w:tcW w:w="1227" w:type="dxa"/>
            <w:shd w:val="clear" w:color="auto" w:fill="auto"/>
          </w:tcPr>
          <w:p w14:paraId="640C9D2F"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Program Legal Counsel</w:t>
            </w:r>
          </w:p>
        </w:tc>
        <w:tc>
          <w:tcPr>
            <w:tcW w:w="990" w:type="dxa"/>
            <w:shd w:val="clear" w:color="auto" w:fill="auto"/>
          </w:tcPr>
          <w:p w14:paraId="52F70105"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68EEFAB3"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4BBE6D5E"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37C094E0" w14:textId="77777777" w:rsidR="00454F33" w:rsidRDefault="00454F33" w:rsidP="00852115">
            <w:pPr>
              <w:spacing w:line="264" w:lineRule="auto"/>
              <w:rPr>
                <w:rFonts w:ascii="Times New Roman" w:hAnsi="Times New Roman" w:cs="Times New Roman"/>
                <w:sz w:val="20"/>
                <w:szCs w:val="20"/>
              </w:rPr>
            </w:pPr>
            <w:r>
              <w:rPr>
                <w:rFonts w:ascii="Times New Roman" w:hAnsi="Times New Roman" w:cs="Times New Roman"/>
                <w:sz w:val="20"/>
                <w:szCs w:val="20"/>
              </w:rPr>
              <w:t>5.5.3</w:t>
            </w:r>
          </w:p>
        </w:tc>
        <w:tc>
          <w:tcPr>
            <w:tcW w:w="1691" w:type="dxa"/>
            <w:shd w:val="clear" w:color="auto" w:fill="auto"/>
          </w:tcPr>
          <w:p w14:paraId="721C37D4"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Conduct Contract Clearance policy office review</w:t>
            </w:r>
          </w:p>
        </w:tc>
        <w:tc>
          <w:tcPr>
            <w:tcW w:w="4336" w:type="dxa"/>
            <w:shd w:val="clear" w:color="auto" w:fill="auto"/>
          </w:tcPr>
          <w:p w14:paraId="3F96B3C8" w14:textId="77777777" w:rsidR="00852115" w:rsidRPr="00EE4E6C" w:rsidRDefault="0040397D" w:rsidP="00085D2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Pricing office reviews PNM and if required, other  Contract Clearance </w:t>
            </w:r>
            <w:r w:rsidR="00085D23">
              <w:rPr>
                <w:rFonts w:ascii="Times New Roman" w:hAnsi="Times New Roman" w:cs="Times New Roman"/>
                <w:sz w:val="20"/>
                <w:szCs w:val="20"/>
              </w:rPr>
              <w:t>documentation.</w:t>
            </w:r>
            <w:r w:rsidR="00085D23" w:rsidRPr="00EE4E6C">
              <w:rPr>
                <w:rFonts w:ascii="Times New Roman" w:hAnsi="Times New Roman" w:cs="Times New Roman"/>
                <w:sz w:val="20"/>
                <w:szCs w:val="20"/>
              </w:rPr>
              <w:t xml:space="preserve"> Policy</w:t>
            </w:r>
            <w:r w:rsidR="00852115" w:rsidRPr="00EE4E6C">
              <w:rPr>
                <w:rFonts w:ascii="Times New Roman" w:hAnsi="Times New Roman" w:cs="Times New Roman"/>
                <w:sz w:val="20"/>
                <w:szCs w:val="20"/>
              </w:rPr>
              <w:t xml:space="preserve"> office </w:t>
            </w:r>
            <w:r w:rsidR="00852115">
              <w:rPr>
                <w:rFonts w:ascii="Times New Roman" w:hAnsi="Times New Roman" w:cs="Times New Roman"/>
                <w:sz w:val="20"/>
                <w:szCs w:val="20"/>
              </w:rPr>
              <w:t xml:space="preserve">clearance reviewer </w:t>
            </w:r>
            <w:r w:rsidR="00852115" w:rsidRPr="00EE4E6C">
              <w:rPr>
                <w:rFonts w:ascii="Times New Roman" w:hAnsi="Times New Roman" w:cs="Times New Roman"/>
                <w:sz w:val="20"/>
                <w:szCs w:val="20"/>
              </w:rPr>
              <w:t>reviews Contract Clearance documents and contract file and ensure</w:t>
            </w:r>
            <w:r w:rsidR="00852115" w:rsidRPr="005F4EC9">
              <w:rPr>
                <w:rFonts w:ascii="Times New Roman" w:hAnsi="Times New Roman" w:cs="Times New Roman"/>
                <w:sz w:val="20"/>
                <w:szCs w:val="20"/>
              </w:rPr>
              <w:t>s</w:t>
            </w:r>
            <w:r w:rsidR="00852115" w:rsidRPr="00EE4E6C">
              <w:rPr>
                <w:rFonts w:ascii="Times New Roman" w:hAnsi="Times New Roman" w:cs="Times New Roman"/>
                <w:sz w:val="20"/>
                <w:szCs w:val="20"/>
              </w:rPr>
              <w:t xml:space="preserve"> the finalized PNM is included in the file</w:t>
            </w:r>
            <w:r w:rsidR="00852115" w:rsidRPr="005F4EC9">
              <w:rPr>
                <w:rFonts w:ascii="Times New Roman" w:hAnsi="Times New Roman" w:cs="Times New Roman"/>
                <w:sz w:val="20"/>
                <w:szCs w:val="20"/>
              </w:rPr>
              <w:t>.</w:t>
            </w:r>
          </w:p>
        </w:tc>
        <w:tc>
          <w:tcPr>
            <w:tcW w:w="1227" w:type="dxa"/>
            <w:shd w:val="clear" w:color="auto" w:fill="auto"/>
          </w:tcPr>
          <w:p w14:paraId="137BCB90" w14:textId="77777777" w:rsidR="00852115" w:rsidRPr="003E0FDF" w:rsidRDefault="0040397D"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Chief of Pricing (or equivalent)</w:t>
            </w:r>
            <w:r w:rsidR="00852115" w:rsidRPr="003E0FDF">
              <w:rPr>
                <w:rFonts w:ascii="Times New Roman" w:hAnsi="Times New Roman" w:cs="Times New Roman"/>
                <w:sz w:val="20"/>
                <w:szCs w:val="20"/>
              </w:rPr>
              <w:t>C</w:t>
            </w:r>
            <w:r w:rsidR="00852115" w:rsidRPr="005F4EC9">
              <w:rPr>
                <w:rFonts w:ascii="Times New Roman" w:hAnsi="Times New Roman" w:cs="Times New Roman"/>
                <w:sz w:val="20"/>
                <w:szCs w:val="20"/>
              </w:rPr>
              <w:t>learance</w:t>
            </w:r>
            <w:r w:rsidR="00852115" w:rsidRPr="003E0FDF">
              <w:rPr>
                <w:rFonts w:ascii="Times New Roman" w:hAnsi="Times New Roman" w:cs="Times New Roman"/>
                <w:sz w:val="20"/>
                <w:szCs w:val="20"/>
              </w:rPr>
              <w:t xml:space="preserve"> Reviewer</w:t>
            </w:r>
          </w:p>
        </w:tc>
        <w:tc>
          <w:tcPr>
            <w:tcW w:w="990" w:type="dxa"/>
            <w:shd w:val="clear" w:color="auto" w:fill="auto"/>
          </w:tcPr>
          <w:p w14:paraId="0F3D06DE"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333D24ED"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378935B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3767DBF" w14:textId="77777777" w:rsidR="00852115" w:rsidRDefault="00852115" w:rsidP="00852115">
            <w:pPr>
              <w:spacing w:line="264" w:lineRule="auto"/>
              <w:rPr>
                <w:rFonts w:ascii="Times New Roman" w:hAnsi="Times New Roman" w:cs="Times New Roman"/>
                <w:sz w:val="20"/>
                <w:szCs w:val="20"/>
              </w:rPr>
            </w:pPr>
          </w:p>
        </w:tc>
        <w:tc>
          <w:tcPr>
            <w:tcW w:w="1691" w:type="dxa"/>
            <w:shd w:val="clear" w:color="auto" w:fill="auto"/>
          </w:tcPr>
          <w:p w14:paraId="53C2F6FB"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36" w:type="dxa"/>
            <w:shd w:val="clear" w:color="auto" w:fill="auto"/>
          </w:tcPr>
          <w:p w14:paraId="7989D8EA" w14:textId="77777777" w:rsidR="00852115" w:rsidRDefault="00852115" w:rsidP="00345262">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7" w:type="dxa"/>
            <w:shd w:val="clear" w:color="auto" w:fill="auto"/>
          </w:tcPr>
          <w:p w14:paraId="38539221"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0" w:type="dxa"/>
            <w:shd w:val="clear" w:color="auto" w:fill="auto"/>
          </w:tcPr>
          <w:p w14:paraId="7919BF0C"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6BC31F00"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6601C689"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25DE8AEB" w14:textId="77777777" w:rsidR="00454F33" w:rsidRDefault="00454F33" w:rsidP="00852115">
            <w:pPr>
              <w:spacing w:line="264" w:lineRule="auto"/>
              <w:rPr>
                <w:rFonts w:ascii="Times New Roman" w:hAnsi="Times New Roman" w:cs="Times New Roman"/>
                <w:sz w:val="20"/>
                <w:szCs w:val="20"/>
              </w:rPr>
            </w:pPr>
            <w:r>
              <w:rPr>
                <w:rFonts w:ascii="Times New Roman" w:hAnsi="Times New Roman" w:cs="Times New Roman"/>
                <w:sz w:val="20"/>
                <w:szCs w:val="20"/>
              </w:rPr>
              <w:t>5.6</w:t>
            </w:r>
          </w:p>
        </w:tc>
        <w:tc>
          <w:tcPr>
            <w:tcW w:w="1691" w:type="dxa"/>
            <w:shd w:val="clear" w:color="auto" w:fill="auto"/>
          </w:tcPr>
          <w:p w14:paraId="65842040" w14:textId="77777777" w:rsidR="00852115" w:rsidRDefault="00852115" w:rsidP="001A56A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OSD Peer Review #2 (if required or actions &gt; $</w:t>
            </w:r>
            <w:r w:rsidR="001A56A1">
              <w:rPr>
                <w:rFonts w:ascii="Times New Roman" w:hAnsi="Times New Roman" w:cs="Times New Roman"/>
                <w:sz w:val="20"/>
                <w:szCs w:val="20"/>
              </w:rPr>
              <w:t>1B</w:t>
            </w:r>
            <w:r>
              <w:rPr>
                <w:rFonts w:ascii="Times New Roman" w:hAnsi="Times New Roman" w:cs="Times New Roman"/>
                <w:sz w:val="20"/>
                <w:szCs w:val="20"/>
              </w:rPr>
              <w:t>)</w:t>
            </w:r>
          </w:p>
        </w:tc>
        <w:tc>
          <w:tcPr>
            <w:tcW w:w="4336" w:type="dxa"/>
            <w:shd w:val="clear" w:color="auto" w:fill="auto"/>
          </w:tcPr>
          <w:p w14:paraId="18D63103" w14:textId="77777777" w:rsidR="00852115" w:rsidRDefault="00852115" w:rsidP="0040397D">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21E7E">
              <w:rPr>
                <w:rFonts w:ascii="Times New Roman" w:hAnsi="Times New Roman" w:cs="Times New Roman"/>
                <w:sz w:val="20"/>
                <w:szCs w:val="20"/>
              </w:rPr>
              <w:t>Review PNM</w:t>
            </w:r>
            <w:r w:rsidRPr="005F4EC9">
              <w:rPr>
                <w:rFonts w:ascii="Times New Roman" w:hAnsi="Times New Roman" w:cs="Times New Roman"/>
                <w:sz w:val="20"/>
                <w:szCs w:val="20"/>
              </w:rPr>
              <w:t xml:space="preserve"> and negotiated agreement/contract</w:t>
            </w:r>
            <w:r w:rsidRPr="00A21E7E">
              <w:rPr>
                <w:rFonts w:ascii="Times New Roman" w:hAnsi="Times New Roman" w:cs="Times New Roman"/>
                <w:sz w:val="20"/>
                <w:szCs w:val="20"/>
              </w:rPr>
              <w:t>.  Conduct</w:t>
            </w:r>
            <w:r>
              <w:rPr>
                <w:rFonts w:ascii="Times New Roman" w:hAnsi="Times New Roman" w:cs="Times New Roman"/>
                <w:sz w:val="20"/>
                <w:szCs w:val="20"/>
              </w:rPr>
              <w:t xml:space="preserve"> </w:t>
            </w:r>
            <w:r w:rsidRPr="00A21E7E">
              <w:rPr>
                <w:rFonts w:ascii="Times New Roman" w:hAnsi="Times New Roman" w:cs="Times New Roman"/>
                <w:sz w:val="20"/>
                <w:szCs w:val="20"/>
              </w:rPr>
              <w:t xml:space="preserve">for contract </w:t>
            </w:r>
            <w:r>
              <w:rPr>
                <w:rFonts w:ascii="Times New Roman" w:hAnsi="Times New Roman" w:cs="Times New Roman"/>
                <w:sz w:val="20"/>
                <w:szCs w:val="20"/>
              </w:rPr>
              <w:t xml:space="preserve">actions if required or for actions with value </w:t>
            </w:r>
            <w:r w:rsidRPr="00A21E7E">
              <w:rPr>
                <w:rFonts w:ascii="Times New Roman" w:hAnsi="Times New Roman" w:cs="Times New Roman"/>
                <w:sz w:val="20"/>
                <w:szCs w:val="20"/>
              </w:rPr>
              <w:t>greater than $</w:t>
            </w:r>
            <w:r w:rsidR="0040397D">
              <w:rPr>
                <w:rFonts w:ascii="Times New Roman" w:hAnsi="Times New Roman" w:cs="Times New Roman"/>
                <w:sz w:val="20"/>
                <w:szCs w:val="20"/>
              </w:rPr>
              <w:t>1B</w:t>
            </w:r>
            <w:r>
              <w:rPr>
                <w:rFonts w:ascii="Times New Roman" w:hAnsi="Times New Roman" w:cs="Times New Roman"/>
                <w:sz w:val="20"/>
                <w:szCs w:val="20"/>
              </w:rPr>
              <w:t>.  Add 10 days to schedule if OSD Peer Review required.</w:t>
            </w:r>
          </w:p>
        </w:tc>
        <w:tc>
          <w:tcPr>
            <w:tcW w:w="1227" w:type="dxa"/>
            <w:shd w:val="clear" w:color="auto" w:fill="auto"/>
          </w:tcPr>
          <w:p w14:paraId="6C22F9EF"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14DB285C"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36A7FF81"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52115" w14:paraId="23A1C6C1"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D2A6B54" w14:textId="77777777" w:rsidR="00454F33" w:rsidRDefault="00454F33" w:rsidP="00852115">
            <w:pPr>
              <w:spacing w:line="264" w:lineRule="auto"/>
              <w:rPr>
                <w:rFonts w:ascii="Times New Roman" w:hAnsi="Times New Roman" w:cs="Times New Roman"/>
                <w:sz w:val="20"/>
                <w:szCs w:val="20"/>
              </w:rPr>
            </w:pPr>
          </w:p>
          <w:p w14:paraId="0F64757F" w14:textId="77777777" w:rsidR="00454F33" w:rsidRDefault="00454F33" w:rsidP="00852115">
            <w:pPr>
              <w:spacing w:line="264" w:lineRule="auto"/>
              <w:rPr>
                <w:rFonts w:ascii="Times New Roman" w:hAnsi="Times New Roman" w:cs="Times New Roman"/>
                <w:sz w:val="20"/>
                <w:szCs w:val="20"/>
              </w:rPr>
            </w:pPr>
            <w:r>
              <w:rPr>
                <w:rFonts w:ascii="Times New Roman" w:hAnsi="Times New Roman" w:cs="Times New Roman"/>
                <w:sz w:val="20"/>
                <w:szCs w:val="20"/>
              </w:rPr>
              <w:t>5.7</w:t>
            </w:r>
          </w:p>
        </w:tc>
        <w:tc>
          <w:tcPr>
            <w:tcW w:w="1691" w:type="dxa"/>
            <w:shd w:val="clear" w:color="auto" w:fill="auto"/>
          </w:tcPr>
          <w:p w14:paraId="1BFC45E8" w14:textId="77777777" w:rsidR="00852115" w:rsidRDefault="00852115" w:rsidP="0085211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Review and approve Contract Clearance</w:t>
            </w:r>
          </w:p>
        </w:tc>
        <w:tc>
          <w:tcPr>
            <w:tcW w:w="4336" w:type="dxa"/>
            <w:shd w:val="clear" w:color="auto" w:fill="auto"/>
          </w:tcPr>
          <w:p w14:paraId="381294AC" w14:textId="0D72F63A" w:rsidR="00852115" w:rsidRDefault="00852115" w:rsidP="0040397D">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Team conducts Contract Clearance with CAA to request and obtain authority to award contract.  If requested, CAA can waive Contract Clearance, if </w:t>
            </w:r>
            <w:r w:rsidR="0040397D">
              <w:rPr>
                <w:rFonts w:ascii="Times New Roman" w:hAnsi="Times New Roman" w:cs="Times New Roman"/>
                <w:sz w:val="20"/>
                <w:szCs w:val="20"/>
              </w:rPr>
              <w:t>negotiated amount</w:t>
            </w:r>
            <w:r>
              <w:rPr>
                <w:rFonts w:ascii="Times New Roman" w:hAnsi="Times New Roman" w:cs="Times New Roman"/>
                <w:sz w:val="20"/>
                <w:szCs w:val="20"/>
              </w:rPr>
              <w:t xml:space="preserve"> was within Business Clearance approval, to include negotiation range.</w:t>
            </w:r>
            <w:r w:rsidR="005935E6">
              <w:rPr>
                <w:rFonts w:ascii="Times New Roman" w:hAnsi="Times New Roman" w:cs="Times New Roman"/>
                <w:sz w:val="20"/>
                <w:szCs w:val="20"/>
              </w:rPr>
              <w:t xml:space="preserve">  Note: This would only waive the “briefing” and would still require Contract Clearance review </w:t>
            </w:r>
            <w:r w:rsidR="00D0577E">
              <w:rPr>
                <w:rFonts w:ascii="Times New Roman" w:hAnsi="Times New Roman" w:cs="Times New Roman"/>
                <w:sz w:val="20"/>
                <w:szCs w:val="20"/>
              </w:rPr>
              <w:t xml:space="preserve">(unless review is additionally waived) </w:t>
            </w:r>
            <w:r w:rsidR="005935E6">
              <w:rPr>
                <w:rFonts w:ascii="Times New Roman" w:hAnsi="Times New Roman" w:cs="Times New Roman"/>
                <w:sz w:val="20"/>
                <w:szCs w:val="20"/>
              </w:rPr>
              <w:t>and Legal review.</w:t>
            </w:r>
          </w:p>
        </w:tc>
        <w:tc>
          <w:tcPr>
            <w:tcW w:w="1227" w:type="dxa"/>
            <w:shd w:val="clear" w:color="auto" w:fill="auto"/>
          </w:tcPr>
          <w:p w14:paraId="3BDE5796"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CAA</w:t>
            </w:r>
          </w:p>
        </w:tc>
        <w:tc>
          <w:tcPr>
            <w:tcW w:w="990" w:type="dxa"/>
            <w:shd w:val="clear" w:color="auto" w:fill="auto"/>
          </w:tcPr>
          <w:p w14:paraId="5BD2EBCF"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45AD47A1" w14:textId="77777777" w:rsidR="00852115" w:rsidRDefault="00852115" w:rsidP="0085211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05296BC" w14:textId="7A8767D2" w:rsidR="005923A5" w:rsidRDefault="005923A5"/>
    <w:tbl>
      <w:tblPr>
        <w:tblStyle w:val="GridTable1Light"/>
        <w:tblW w:w="9715" w:type="dxa"/>
        <w:tblLayout w:type="fixed"/>
        <w:tblLook w:val="04A0" w:firstRow="1" w:lastRow="0" w:firstColumn="1" w:lastColumn="0" w:noHBand="0" w:noVBand="1"/>
      </w:tblPr>
      <w:tblGrid>
        <w:gridCol w:w="661"/>
        <w:gridCol w:w="1691"/>
        <w:gridCol w:w="4336"/>
        <w:gridCol w:w="1227"/>
        <w:gridCol w:w="990"/>
        <w:gridCol w:w="810"/>
      </w:tblGrid>
      <w:tr w:rsidR="005923A5" w14:paraId="40614A4C" w14:textId="77777777" w:rsidTr="0059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DBE5F1" w:themeFill="accent1" w:themeFillTint="33"/>
          </w:tcPr>
          <w:p w14:paraId="4B6D5BC0" w14:textId="77777777" w:rsidR="005923A5" w:rsidRDefault="005923A5" w:rsidP="005923A5">
            <w:pPr>
              <w:spacing w:line="264" w:lineRule="auto"/>
              <w:rPr>
                <w:rFonts w:ascii="Times New Roman" w:hAnsi="Times New Roman" w:cs="Times New Roman"/>
                <w:sz w:val="20"/>
                <w:szCs w:val="20"/>
              </w:rPr>
            </w:pPr>
          </w:p>
          <w:p w14:paraId="3D65AA18" w14:textId="77777777" w:rsidR="005923A5" w:rsidRDefault="005923A5" w:rsidP="005923A5">
            <w:pPr>
              <w:spacing w:line="264" w:lineRule="auto"/>
              <w:rPr>
                <w:rFonts w:ascii="Times New Roman" w:hAnsi="Times New Roman" w:cs="Times New Roman"/>
                <w:sz w:val="20"/>
                <w:szCs w:val="20"/>
              </w:rPr>
            </w:pPr>
          </w:p>
          <w:p w14:paraId="003B304B"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WBS</w:t>
            </w:r>
          </w:p>
        </w:tc>
        <w:tc>
          <w:tcPr>
            <w:tcW w:w="1691" w:type="dxa"/>
            <w:shd w:val="clear" w:color="auto" w:fill="DBE5F1" w:themeFill="accent1" w:themeFillTint="33"/>
          </w:tcPr>
          <w:p w14:paraId="79B84AFD"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E21D063"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2442D38"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Activity</w:t>
            </w:r>
          </w:p>
        </w:tc>
        <w:tc>
          <w:tcPr>
            <w:tcW w:w="4336" w:type="dxa"/>
            <w:shd w:val="clear" w:color="auto" w:fill="DBE5F1" w:themeFill="accent1" w:themeFillTint="33"/>
          </w:tcPr>
          <w:p w14:paraId="6C87B394"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0126BC"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037B86A" w14:textId="77777777" w:rsidR="005923A5" w:rsidRDefault="005923A5" w:rsidP="005923A5">
            <w:pPr>
              <w:spacing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Description</w:t>
            </w:r>
          </w:p>
        </w:tc>
        <w:tc>
          <w:tcPr>
            <w:tcW w:w="1227" w:type="dxa"/>
            <w:shd w:val="clear" w:color="auto" w:fill="DBE5F1" w:themeFill="accent1" w:themeFillTint="33"/>
          </w:tcPr>
          <w:p w14:paraId="14AA843D"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9FE7CE"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8CCD42"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OPR</w:t>
            </w:r>
          </w:p>
        </w:tc>
        <w:tc>
          <w:tcPr>
            <w:tcW w:w="990" w:type="dxa"/>
            <w:shd w:val="clear" w:color="auto" w:fill="DBE5F1" w:themeFill="accent1" w:themeFillTint="33"/>
          </w:tcPr>
          <w:p w14:paraId="2DAB4DE5"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$1M - $50M</w:t>
            </w:r>
          </w:p>
        </w:tc>
        <w:tc>
          <w:tcPr>
            <w:tcW w:w="810" w:type="dxa"/>
            <w:shd w:val="clear" w:color="auto" w:fill="DBE5F1" w:themeFill="accent1" w:themeFillTint="33"/>
          </w:tcPr>
          <w:p w14:paraId="1FD819C4" w14:textId="77777777" w:rsidR="005923A5" w:rsidRDefault="005923A5" w:rsidP="005923A5">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1DCF">
              <w:rPr>
                <w:rFonts w:ascii="Times New Roman" w:hAnsi="Times New Roman" w:cs="Times New Roman"/>
                <w:sz w:val="20"/>
                <w:szCs w:val="20"/>
              </w:rPr>
              <w:t>Days &gt; $50M</w:t>
            </w:r>
          </w:p>
        </w:tc>
      </w:tr>
      <w:tr w:rsidR="005923A5" w14:paraId="0D88A1C3"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FDE9D9" w:themeFill="accent6" w:themeFillTint="33"/>
          </w:tcPr>
          <w:p w14:paraId="6F6C1422" w14:textId="77777777" w:rsidR="005923A5" w:rsidRPr="002072C4" w:rsidRDefault="005923A5" w:rsidP="005923A5">
            <w:pPr>
              <w:spacing w:line="264" w:lineRule="auto"/>
              <w:rPr>
                <w:rFonts w:ascii="Times New Roman" w:hAnsi="Times New Roman" w:cs="Times New Roman"/>
                <w:sz w:val="20"/>
                <w:szCs w:val="20"/>
              </w:rPr>
            </w:pPr>
            <w:r w:rsidRPr="002072C4">
              <w:rPr>
                <w:rFonts w:ascii="Times New Roman" w:hAnsi="Times New Roman" w:cs="Times New Roman"/>
                <w:sz w:val="20"/>
                <w:szCs w:val="20"/>
              </w:rPr>
              <w:t>6.0</w:t>
            </w:r>
          </w:p>
        </w:tc>
        <w:tc>
          <w:tcPr>
            <w:tcW w:w="7254" w:type="dxa"/>
            <w:gridSpan w:val="3"/>
            <w:shd w:val="clear" w:color="auto" w:fill="FDE9D9" w:themeFill="accent6" w:themeFillTint="33"/>
          </w:tcPr>
          <w:p w14:paraId="204D43FB" w14:textId="77777777" w:rsidR="005923A5" w:rsidRPr="002072C4"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72C4">
              <w:rPr>
                <w:rFonts w:ascii="Times New Roman" w:hAnsi="Times New Roman" w:cs="Times New Roman"/>
                <w:b/>
                <w:sz w:val="20"/>
                <w:szCs w:val="20"/>
              </w:rPr>
              <w:t>Contract Award</w:t>
            </w:r>
          </w:p>
        </w:tc>
        <w:tc>
          <w:tcPr>
            <w:tcW w:w="990" w:type="dxa"/>
            <w:shd w:val="clear" w:color="auto" w:fill="FDE9D9" w:themeFill="accent6" w:themeFillTint="33"/>
          </w:tcPr>
          <w:p w14:paraId="4F35AFC0" w14:textId="77777777" w:rsidR="005923A5" w:rsidRPr="002072C4"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72C4">
              <w:rPr>
                <w:rFonts w:ascii="Times New Roman" w:hAnsi="Times New Roman" w:cs="Times New Roman"/>
                <w:b/>
                <w:sz w:val="20"/>
                <w:szCs w:val="20"/>
              </w:rPr>
              <w:t>5</w:t>
            </w:r>
          </w:p>
        </w:tc>
        <w:tc>
          <w:tcPr>
            <w:tcW w:w="810" w:type="dxa"/>
            <w:shd w:val="clear" w:color="auto" w:fill="FDE9D9" w:themeFill="accent6" w:themeFillTint="33"/>
          </w:tcPr>
          <w:p w14:paraId="59A44219" w14:textId="77777777" w:rsidR="005923A5" w:rsidRPr="002072C4"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72C4">
              <w:rPr>
                <w:rFonts w:ascii="Times New Roman" w:hAnsi="Times New Roman" w:cs="Times New Roman"/>
                <w:b/>
                <w:sz w:val="20"/>
                <w:szCs w:val="20"/>
              </w:rPr>
              <w:t>5</w:t>
            </w:r>
          </w:p>
        </w:tc>
      </w:tr>
      <w:tr w:rsidR="005923A5" w14:paraId="6F0D45FC"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4DB25FCD"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6.1</w:t>
            </w:r>
          </w:p>
        </w:tc>
        <w:tc>
          <w:tcPr>
            <w:tcW w:w="1691" w:type="dxa"/>
            <w:shd w:val="clear" w:color="auto" w:fill="auto"/>
          </w:tcPr>
          <w:p w14:paraId="4F120A85"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contract to Contractor for signature</w:t>
            </w:r>
          </w:p>
        </w:tc>
        <w:tc>
          <w:tcPr>
            <w:tcW w:w="4336" w:type="dxa"/>
            <w:shd w:val="clear" w:color="auto" w:fill="auto"/>
          </w:tcPr>
          <w:p w14:paraId="022A825D"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contract to Contractor for review and signature.</w:t>
            </w:r>
          </w:p>
        </w:tc>
        <w:tc>
          <w:tcPr>
            <w:tcW w:w="1227" w:type="dxa"/>
            <w:shd w:val="clear" w:color="auto" w:fill="auto"/>
          </w:tcPr>
          <w:p w14:paraId="33D7C86F"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783108F7"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0C31D6E2"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227997C7"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6B42C2FD"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6.2</w:t>
            </w:r>
          </w:p>
        </w:tc>
        <w:tc>
          <w:tcPr>
            <w:tcW w:w="1691" w:type="dxa"/>
            <w:shd w:val="clear" w:color="auto" w:fill="auto"/>
          </w:tcPr>
          <w:p w14:paraId="7B3F5A38"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Obtain Congressional notification and public announcement</w:t>
            </w:r>
          </w:p>
        </w:tc>
        <w:tc>
          <w:tcPr>
            <w:tcW w:w="4336" w:type="dxa"/>
            <w:shd w:val="clear" w:color="auto" w:fill="auto"/>
          </w:tcPr>
          <w:p w14:paraId="48750F5A"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Send 1279 to SAF for Congressional notification and public announcement (includes three-day hold), if required.  See FAR 5.3, as supplemented, for contracts actions that do not require a 1279.</w:t>
            </w:r>
          </w:p>
        </w:tc>
        <w:tc>
          <w:tcPr>
            <w:tcW w:w="1227" w:type="dxa"/>
            <w:shd w:val="clear" w:color="auto" w:fill="auto"/>
          </w:tcPr>
          <w:p w14:paraId="4DDAD705"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5F77C729"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112062C3"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923A5" w14:paraId="211F9423" w14:textId="77777777" w:rsidTr="005F4EC9">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14:paraId="2DC064F7" w14:textId="77777777" w:rsidR="005923A5" w:rsidRDefault="005923A5" w:rsidP="005923A5">
            <w:pPr>
              <w:spacing w:line="264" w:lineRule="auto"/>
              <w:rPr>
                <w:rFonts w:ascii="Times New Roman" w:hAnsi="Times New Roman" w:cs="Times New Roman"/>
                <w:sz w:val="20"/>
                <w:szCs w:val="20"/>
              </w:rPr>
            </w:pPr>
            <w:r>
              <w:rPr>
                <w:rFonts w:ascii="Times New Roman" w:hAnsi="Times New Roman" w:cs="Times New Roman"/>
                <w:sz w:val="20"/>
                <w:szCs w:val="20"/>
              </w:rPr>
              <w:t>6.3</w:t>
            </w:r>
          </w:p>
        </w:tc>
        <w:tc>
          <w:tcPr>
            <w:tcW w:w="1691" w:type="dxa"/>
            <w:shd w:val="clear" w:color="auto" w:fill="auto"/>
          </w:tcPr>
          <w:p w14:paraId="48EE2FFF" w14:textId="77777777" w:rsidR="005923A5" w:rsidRDefault="005923A5" w:rsidP="005923A5">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Contract award</w:t>
            </w:r>
          </w:p>
        </w:tc>
        <w:tc>
          <w:tcPr>
            <w:tcW w:w="4336" w:type="dxa"/>
            <w:shd w:val="clear" w:color="auto" w:fill="auto"/>
          </w:tcPr>
          <w:p w14:paraId="74B4226D" w14:textId="77777777" w:rsidR="005923A5" w:rsidRDefault="005923A5" w:rsidP="006238C8">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PCO signs and distributes </w:t>
            </w:r>
            <w:r w:rsidR="00221F31">
              <w:rPr>
                <w:rFonts w:ascii="Times New Roman" w:hAnsi="Times New Roman" w:cs="Times New Roman"/>
                <w:sz w:val="20"/>
                <w:szCs w:val="20"/>
              </w:rPr>
              <w:t xml:space="preserve">contract </w:t>
            </w:r>
            <w:r>
              <w:rPr>
                <w:rFonts w:ascii="Times New Roman" w:hAnsi="Times New Roman" w:cs="Times New Roman"/>
                <w:sz w:val="20"/>
                <w:szCs w:val="20"/>
              </w:rPr>
              <w:t>document.  PCO distributes PNM to DCAA as required.</w:t>
            </w:r>
          </w:p>
        </w:tc>
        <w:tc>
          <w:tcPr>
            <w:tcW w:w="1227" w:type="dxa"/>
            <w:shd w:val="clear" w:color="auto" w:fill="auto"/>
          </w:tcPr>
          <w:p w14:paraId="3D9992CE" w14:textId="77777777" w:rsidR="005923A5" w:rsidRDefault="005923A5" w:rsidP="00CF450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shd w:val="clear" w:color="auto" w:fill="auto"/>
          </w:tcPr>
          <w:p w14:paraId="47A1AF32"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shd w:val="clear" w:color="auto" w:fill="auto"/>
          </w:tcPr>
          <w:p w14:paraId="20CADA25" w14:textId="77777777" w:rsidR="005923A5" w:rsidRDefault="005923A5" w:rsidP="005923A5">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B4E07" w14:paraId="2CA46F9E" w14:textId="77777777" w:rsidTr="007B4E07">
        <w:tc>
          <w:tcPr>
            <w:cnfStyle w:val="001000000000" w:firstRow="0" w:lastRow="0" w:firstColumn="1" w:lastColumn="0" w:oddVBand="0" w:evenVBand="0" w:oddHBand="0" w:evenHBand="0" w:firstRowFirstColumn="0" w:firstRowLastColumn="0" w:lastRowFirstColumn="0" w:lastRowLastColumn="0"/>
            <w:tcW w:w="661" w:type="dxa"/>
          </w:tcPr>
          <w:p w14:paraId="5382BC42" w14:textId="77777777" w:rsidR="007B4E07" w:rsidRDefault="007B4E07" w:rsidP="007B4E07">
            <w:pPr>
              <w:spacing w:line="264" w:lineRule="auto"/>
              <w:rPr>
                <w:rFonts w:ascii="Times New Roman" w:hAnsi="Times New Roman" w:cs="Times New Roman"/>
                <w:sz w:val="20"/>
                <w:szCs w:val="20"/>
              </w:rPr>
            </w:pPr>
            <w:r>
              <w:rPr>
                <w:rFonts w:ascii="Times New Roman" w:hAnsi="Times New Roman" w:cs="Times New Roman"/>
                <w:sz w:val="20"/>
                <w:szCs w:val="20"/>
              </w:rPr>
              <w:t>6.4</w:t>
            </w:r>
          </w:p>
        </w:tc>
        <w:tc>
          <w:tcPr>
            <w:tcW w:w="1691" w:type="dxa"/>
          </w:tcPr>
          <w:p w14:paraId="597D1CFF" w14:textId="77777777" w:rsidR="007B4E07" w:rsidRDefault="007B4E07" w:rsidP="00AF626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Add </w:t>
            </w:r>
            <w:r w:rsidR="00454F33">
              <w:rPr>
                <w:rFonts w:ascii="Times New Roman" w:hAnsi="Times New Roman" w:cs="Times New Roman"/>
                <w:sz w:val="20"/>
                <w:szCs w:val="20"/>
              </w:rPr>
              <w:t xml:space="preserve">negotiation </w:t>
            </w:r>
            <w:r>
              <w:rPr>
                <w:rFonts w:ascii="Times New Roman" w:hAnsi="Times New Roman" w:cs="Times New Roman"/>
                <w:sz w:val="20"/>
                <w:szCs w:val="20"/>
              </w:rPr>
              <w:t>data to Contract Business Analysis Repository (CBAR), as required.</w:t>
            </w:r>
          </w:p>
        </w:tc>
        <w:tc>
          <w:tcPr>
            <w:tcW w:w="4336" w:type="dxa"/>
          </w:tcPr>
          <w:p w14:paraId="2FCE477E" w14:textId="77777777" w:rsidR="007B4E07" w:rsidRDefault="007B4E07" w:rsidP="00AF6263">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Add </w:t>
            </w:r>
            <w:r w:rsidR="00454F33">
              <w:rPr>
                <w:rFonts w:ascii="Times New Roman" w:hAnsi="Times New Roman" w:cs="Times New Roman"/>
                <w:sz w:val="20"/>
                <w:szCs w:val="20"/>
              </w:rPr>
              <w:t xml:space="preserve">negotiation </w:t>
            </w:r>
            <w:r>
              <w:rPr>
                <w:rFonts w:ascii="Times New Roman" w:hAnsi="Times New Roman" w:cs="Times New Roman"/>
                <w:sz w:val="20"/>
                <w:szCs w:val="20"/>
              </w:rPr>
              <w:t>information or data to the CBAR, as required.  See policy reference.</w:t>
            </w:r>
            <w:r w:rsidR="00A22390">
              <w:rPr>
                <w:rFonts w:ascii="Times New Roman" w:hAnsi="Times New Roman" w:cs="Times New Roman"/>
                <w:sz w:val="20"/>
                <w:szCs w:val="20"/>
              </w:rPr>
              <w:t xml:space="preserve">  Note exclusions based on OPSEC classifications. </w:t>
            </w:r>
          </w:p>
        </w:tc>
        <w:tc>
          <w:tcPr>
            <w:tcW w:w="1227" w:type="dxa"/>
          </w:tcPr>
          <w:p w14:paraId="179972FC" w14:textId="77777777" w:rsidR="007B4E07" w:rsidRDefault="007B4E07" w:rsidP="007B4E07">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PCO</w:t>
            </w:r>
          </w:p>
        </w:tc>
        <w:tc>
          <w:tcPr>
            <w:tcW w:w="990" w:type="dxa"/>
          </w:tcPr>
          <w:p w14:paraId="74DCE896" w14:textId="77777777" w:rsidR="007B4E07" w:rsidRDefault="007B4E07" w:rsidP="007B4E07">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14:paraId="59D3C7CA" w14:textId="77777777" w:rsidR="007B4E07" w:rsidRDefault="007B4E07" w:rsidP="007B4E07">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28BF8BC" w14:textId="77777777" w:rsidR="004C3158" w:rsidRDefault="004C3158" w:rsidP="004C3158">
      <w:pPr>
        <w:spacing w:after="0" w:line="264" w:lineRule="auto"/>
        <w:rPr>
          <w:rFonts w:ascii="Times New Roman" w:hAnsi="Times New Roman" w:cs="Times New Roman"/>
          <w:sz w:val="24"/>
          <w:szCs w:val="24"/>
        </w:rPr>
      </w:pPr>
    </w:p>
    <w:p w14:paraId="3ED207BC" w14:textId="77777777" w:rsidR="00EB752F" w:rsidRPr="004D1B74" w:rsidRDefault="0000611E" w:rsidP="008313A8">
      <w:pPr>
        <w:pStyle w:val="ListParagraph"/>
        <w:numPr>
          <w:ilvl w:val="0"/>
          <w:numId w:val="1"/>
        </w:numPr>
        <w:spacing w:after="120" w:line="264" w:lineRule="auto"/>
        <w:ind w:left="446" w:hanging="446"/>
        <w:contextualSpacing w:val="0"/>
        <w:rPr>
          <w:rFonts w:ascii="Times New Roman" w:hAnsi="Times New Roman" w:cs="Times New Roman"/>
          <w:sz w:val="24"/>
          <w:szCs w:val="24"/>
        </w:rPr>
      </w:pPr>
      <w:r w:rsidRPr="0067557F">
        <w:rPr>
          <w:rFonts w:ascii="Times New Roman" w:hAnsi="Times New Roman" w:cs="Times New Roman"/>
          <w:b/>
          <w:sz w:val="24"/>
          <w:szCs w:val="24"/>
        </w:rPr>
        <w:t>Measurement</w:t>
      </w:r>
      <w:r>
        <w:rPr>
          <w:rFonts w:ascii="Times New Roman" w:hAnsi="Times New Roman" w:cs="Times New Roman"/>
          <w:sz w:val="24"/>
          <w:szCs w:val="24"/>
        </w:rPr>
        <w:t xml:space="preserve">. </w:t>
      </w:r>
    </w:p>
    <w:p w14:paraId="1A7F7D0F" w14:textId="0B62E42D" w:rsidR="008D2BC4" w:rsidRPr="00FD5D63" w:rsidRDefault="00FD5D63" w:rsidP="008D2BC4">
      <w:pPr>
        <w:pStyle w:val="NormalWeb"/>
        <w:numPr>
          <w:ilvl w:val="1"/>
          <w:numId w:val="1"/>
        </w:numPr>
        <w:tabs>
          <w:tab w:val="left" w:pos="990"/>
        </w:tabs>
        <w:spacing w:before="0" w:beforeAutospacing="0" w:after="0" w:afterAutospacing="0" w:line="264" w:lineRule="auto"/>
        <w:ind w:left="993" w:hanging="446"/>
        <w:textAlignment w:val="center"/>
      </w:pPr>
      <w:r>
        <w:rPr>
          <w:color w:val="000000"/>
        </w:rPr>
        <w:t>As indicated in Figure 3, t</w:t>
      </w:r>
      <w:r w:rsidR="007C48BE" w:rsidRPr="00835939">
        <w:rPr>
          <w:color w:val="000000"/>
        </w:rPr>
        <w:t>he metric reported to the AFLCMC S</w:t>
      </w:r>
      <w:r w:rsidR="00F326B9">
        <w:rPr>
          <w:color w:val="000000"/>
        </w:rPr>
        <w:t>tandards and Process B</w:t>
      </w:r>
      <w:r w:rsidR="007C48BE" w:rsidRPr="00835939">
        <w:rPr>
          <w:color w:val="000000"/>
        </w:rPr>
        <w:t xml:space="preserve">oard will track, on an annual basis, the average total contract award days. </w:t>
      </w:r>
      <w:r>
        <w:rPr>
          <w:color w:val="000000"/>
        </w:rPr>
        <w:t xml:space="preserve">Though AFLCMC/PK will collect data for actions at $10M or more, the metric </w:t>
      </w:r>
      <w:r w:rsidR="007C48BE" w:rsidRPr="00835939">
        <w:rPr>
          <w:color w:val="000000"/>
        </w:rPr>
        <w:t>will capture awarded USAF contracts between $50</w:t>
      </w:r>
      <w:r w:rsidR="00346C65">
        <w:rPr>
          <w:color w:val="000000"/>
        </w:rPr>
        <w:t>M</w:t>
      </w:r>
      <w:r w:rsidR="00D25245">
        <w:rPr>
          <w:color w:val="000000"/>
        </w:rPr>
        <w:t xml:space="preserve"> </w:t>
      </w:r>
      <w:r w:rsidR="007C48BE" w:rsidRPr="00835939">
        <w:rPr>
          <w:color w:val="000000"/>
        </w:rPr>
        <w:t>-</w:t>
      </w:r>
      <w:r w:rsidR="00D25245">
        <w:rPr>
          <w:color w:val="000000"/>
        </w:rPr>
        <w:t xml:space="preserve"> $</w:t>
      </w:r>
      <w:r w:rsidR="007C48BE" w:rsidRPr="00835939">
        <w:rPr>
          <w:color w:val="000000"/>
        </w:rPr>
        <w:t xml:space="preserve">500M and will be measured against the </w:t>
      </w:r>
      <w:r w:rsidR="007C48BE" w:rsidRPr="00835939">
        <w:rPr>
          <w:color w:val="000000"/>
        </w:rPr>
        <w:lastRenderedPageBreak/>
        <w:t xml:space="preserve">AFMC standard of 365 </w:t>
      </w:r>
      <w:r w:rsidR="00D25245">
        <w:rPr>
          <w:color w:val="000000"/>
        </w:rPr>
        <w:t xml:space="preserve">calendar </w:t>
      </w:r>
      <w:r w:rsidR="007C48BE" w:rsidRPr="00835939">
        <w:rPr>
          <w:color w:val="000000"/>
        </w:rPr>
        <w:t>days.</w:t>
      </w:r>
      <w:r w:rsidR="008D2BC4">
        <w:t xml:space="preserve">  A </w:t>
      </w:r>
      <w:r w:rsidR="007C48BE">
        <w:t xml:space="preserve">Green </w:t>
      </w:r>
      <w:r w:rsidR="008D2BC4">
        <w:t xml:space="preserve">rating is achieved when </w:t>
      </w:r>
      <w:r w:rsidR="004F48ED">
        <w:t xml:space="preserve">the average award timeline for USAF actions in a </w:t>
      </w:r>
      <w:r w:rsidR="009B6A2A">
        <w:t>f</w:t>
      </w:r>
      <w:r w:rsidR="004F48ED">
        <w:t xml:space="preserve">iscal </w:t>
      </w:r>
      <w:r w:rsidR="009B6A2A">
        <w:t>y</w:t>
      </w:r>
      <w:r w:rsidR="004F48ED">
        <w:t>ear is 400 days or less.</w:t>
      </w:r>
      <w:r w:rsidR="004F48ED">
        <w:rPr>
          <w:rFonts w:eastAsiaTheme="minorEastAsia"/>
          <w:color w:val="000000" w:themeColor="text1"/>
          <w:kern w:val="24"/>
        </w:rPr>
        <w:t xml:space="preserve"> </w:t>
      </w:r>
      <w:r w:rsidR="008D2BC4">
        <w:rPr>
          <w:rFonts w:eastAsiaTheme="minorEastAsia"/>
          <w:color w:val="000000" w:themeColor="text1"/>
          <w:kern w:val="24"/>
        </w:rPr>
        <w:t xml:space="preserve"> A Yellow rating is given when </w:t>
      </w:r>
      <w:r w:rsidR="004F48ED">
        <w:rPr>
          <w:rFonts w:eastAsiaTheme="minorEastAsia"/>
          <w:color w:val="000000" w:themeColor="text1"/>
          <w:kern w:val="24"/>
        </w:rPr>
        <w:t>the average is</w:t>
      </w:r>
      <w:r w:rsidR="008D2BC4" w:rsidRPr="002D0D60">
        <w:rPr>
          <w:rFonts w:eastAsiaTheme="minorEastAsia"/>
          <w:color w:val="000000" w:themeColor="text1"/>
          <w:kern w:val="24"/>
        </w:rPr>
        <w:t xml:space="preserve"> </w:t>
      </w:r>
      <w:r w:rsidR="004F48ED">
        <w:rPr>
          <w:rFonts w:eastAsiaTheme="minorEastAsia"/>
          <w:color w:val="000000" w:themeColor="text1"/>
          <w:kern w:val="24"/>
        </w:rPr>
        <w:t>401</w:t>
      </w:r>
      <w:r w:rsidR="00D25245">
        <w:rPr>
          <w:rFonts w:eastAsiaTheme="minorEastAsia"/>
          <w:color w:val="000000" w:themeColor="text1"/>
          <w:kern w:val="24"/>
        </w:rPr>
        <w:t xml:space="preserve"> </w:t>
      </w:r>
      <w:r w:rsidR="004F48ED">
        <w:rPr>
          <w:rFonts w:eastAsiaTheme="minorEastAsia"/>
          <w:color w:val="000000" w:themeColor="text1"/>
          <w:kern w:val="24"/>
        </w:rPr>
        <w:t>-</w:t>
      </w:r>
      <w:r w:rsidR="00D25245">
        <w:rPr>
          <w:rFonts w:eastAsiaTheme="minorEastAsia"/>
          <w:color w:val="000000" w:themeColor="text1"/>
          <w:kern w:val="24"/>
        </w:rPr>
        <w:t xml:space="preserve"> </w:t>
      </w:r>
      <w:r w:rsidR="004F48ED">
        <w:rPr>
          <w:rFonts w:eastAsiaTheme="minorEastAsia"/>
          <w:color w:val="000000" w:themeColor="text1"/>
          <w:kern w:val="24"/>
        </w:rPr>
        <w:t xml:space="preserve">450 days.  </w:t>
      </w:r>
      <w:r w:rsidR="008D2BC4">
        <w:rPr>
          <w:rFonts w:eastAsiaTheme="minorEastAsia"/>
          <w:color w:val="000000" w:themeColor="text1"/>
          <w:kern w:val="24"/>
        </w:rPr>
        <w:t xml:space="preserve">A </w:t>
      </w:r>
      <w:r w:rsidR="008D2BC4" w:rsidRPr="002D0D60">
        <w:rPr>
          <w:rFonts w:eastAsiaTheme="minorEastAsia"/>
          <w:color w:val="000000" w:themeColor="text1"/>
          <w:kern w:val="24"/>
        </w:rPr>
        <w:t>Red</w:t>
      </w:r>
      <w:r w:rsidR="008D2BC4">
        <w:rPr>
          <w:rFonts w:eastAsiaTheme="minorEastAsia"/>
          <w:color w:val="000000" w:themeColor="text1"/>
          <w:kern w:val="24"/>
        </w:rPr>
        <w:t xml:space="preserve"> rating is given when </w:t>
      </w:r>
      <w:r w:rsidR="004F48ED">
        <w:rPr>
          <w:rFonts w:eastAsiaTheme="minorEastAsia"/>
          <w:color w:val="000000" w:themeColor="text1"/>
          <w:kern w:val="24"/>
        </w:rPr>
        <w:t>the average is greater than or equal to 451 days</w:t>
      </w:r>
      <w:r w:rsidR="008D2BC4">
        <w:rPr>
          <w:rFonts w:eastAsiaTheme="minorEastAsia"/>
          <w:color w:val="000000" w:themeColor="text1"/>
          <w:kern w:val="24"/>
        </w:rPr>
        <w:t xml:space="preserve">.  The metric will be measured </w:t>
      </w:r>
      <w:r w:rsidR="007C48BE">
        <w:rPr>
          <w:rFonts w:eastAsiaTheme="minorEastAsia"/>
          <w:color w:val="000000" w:themeColor="text1"/>
          <w:kern w:val="24"/>
        </w:rPr>
        <w:t>on a yearly basis and reviewed quarterly</w:t>
      </w:r>
      <w:r w:rsidR="008D2BC4">
        <w:rPr>
          <w:rFonts w:eastAsiaTheme="minorEastAsia"/>
          <w:color w:val="000000" w:themeColor="text1"/>
          <w:kern w:val="24"/>
        </w:rPr>
        <w:t>.</w:t>
      </w:r>
      <w:r w:rsidR="008806EC">
        <w:rPr>
          <w:rFonts w:eastAsiaTheme="minorEastAsia"/>
          <w:color w:val="000000" w:themeColor="text1"/>
          <w:kern w:val="24"/>
        </w:rPr>
        <w:t xml:space="preserve">  Data on individual phases and metrics for </w:t>
      </w:r>
      <w:r w:rsidR="00835939">
        <w:rPr>
          <w:rFonts w:eastAsiaTheme="minorEastAsia"/>
          <w:color w:val="000000" w:themeColor="text1"/>
          <w:kern w:val="24"/>
        </w:rPr>
        <w:t>F</w:t>
      </w:r>
      <w:r w:rsidR="00D25245">
        <w:rPr>
          <w:rFonts w:eastAsiaTheme="minorEastAsia"/>
          <w:color w:val="000000" w:themeColor="text1"/>
          <w:kern w:val="24"/>
        </w:rPr>
        <w:t>oreign Military Sales (F</w:t>
      </w:r>
      <w:r w:rsidR="00835939">
        <w:rPr>
          <w:rFonts w:eastAsiaTheme="minorEastAsia"/>
          <w:color w:val="000000" w:themeColor="text1"/>
          <w:kern w:val="24"/>
        </w:rPr>
        <w:t>MS</w:t>
      </w:r>
      <w:r w:rsidR="00D25245">
        <w:rPr>
          <w:rFonts w:eastAsiaTheme="minorEastAsia"/>
          <w:color w:val="000000" w:themeColor="text1"/>
          <w:kern w:val="24"/>
        </w:rPr>
        <w:t>)</w:t>
      </w:r>
      <w:r w:rsidR="00835939">
        <w:rPr>
          <w:rFonts w:eastAsiaTheme="minorEastAsia"/>
          <w:color w:val="000000" w:themeColor="text1"/>
          <w:kern w:val="24"/>
        </w:rPr>
        <w:t xml:space="preserve"> efforts will be collected </w:t>
      </w:r>
      <w:r w:rsidR="008806EC">
        <w:rPr>
          <w:rFonts w:eastAsiaTheme="minorEastAsia"/>
          <w:color w:val="000000" w:themeColor="text1"/>
          <w:kern w:val="24"/>
        </w:rPr>
        <w:t>and presented for comparison purposes.</w:t>
      </w:r>
    </w:p>
    <w:p w14:paraId="40D94059" w14:textId="77777777" w:rsidR="00E50733" w:rsidRDefault="00E50733" w:rsidP="005F4EC9">
      <w:pPr>
        <w:pStyle w:val="NormalWeb"/>
        <w:tabs>
          <w:tab w:val="left" w:pos="990"/>
        </w:tabs>
        <w:spacing w:before="0" w:beforeAutospacing="0" w:after="0" w:afterAutospacing="0" w:line="264" w:lineRule="auto"/>
        <w:textAlignment w:val="center"/>
        <w:rPr>
          <w:rFonts w:eastAsiaTheme="minorEastAsia"/>
          <w:b/>
          <w:color w:val="000000" w:themeColor="text1"/>
          <w:kern w:val="24"/>
        </w:rPr>
      </w:pPr>
    </w:p>
    <w:p w14:paraId="79C3BD7D" w14:textId="122C1974" w:rsidR="00A842B1" w:rsidRPr="00783AED" w:rsidRDefault="00A842B1" w:rsidP="005F4EC9">
      <w:pPr>
        <w:pStyle w:val="NormalWeb"/>
        <w:tabs>
          <w:tab w:val="left" w:pos="990"/>
        </w:tabs>
        <w:spacing w:before="0" w:beforeAutospacing="0" w:after="0" w:afterAutospacing="0" w:line="264" w:lineRule="auto"/>
        <w:textAlignment w:val="center"/>
        <w:rPr>
          <w:b/>
        </w:rPr>
      </w:pPr>
      <w:r w:rsidRPr="00A842B1">
        <w:rPr>
          <w:rFonts w:eastAsiaTheme="minorEastAsia"/>
          <w:b/>
          <w:color w:val="000000" w:themeColor="text1"/>
          <w:kern w:val="24"/>
        </w:rPr>
        <w:t>Table 3.</w:t>
      </w:r>
      <w:r>
        <w:rPr>
          <w:rFonts w:eastAsiaTheme="minorEastAsia"/>
          <w:color w:val="000000" w:themeColor="text1"/>
          <w:kern w:val="24"/>
        </w:rPr>
        <w:t xml:space="preserve">  </w:t>
      </w:r>
      <w:r w:rsidRPr="00783AED">
        <w:rPr>
          <w:rFonts w:eastAsiaTheme="minorEastAsia"/>
          <w:b/>
          <w:color w:val="000000" w:themeColor="text1"/>
          <w:kern w:val="24"/>
        </w:rPr>
        <w:t>Metrics Table</w:t>
      </w:r>
    </w:p>
    <w:p w14:paraId="65495F24" w14:textId="06E6CFA3" w:rsidR="009E6575" w:rsidRDefault="009E6575"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5FB8557D" w14:textId="40053BA1"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r>
        <w:rPr>
          <w:noProof/>
        </w:rPr>
        <mc:AlternateContent>
          <mc:Choice Requires="wpc">
            <w:drawing>
              <wp:anchor distT="0" distB="0" distL="114300" distR="114300" simplePos="0" relativeHeight="251659264" behindDoc="0" locked="0" layoutInCell="1" allowOverlap="1" wp14:anchorId="23CD53B6" wp14:editId="17112B89">
                <wp:simplePos x="0" y="0"/>
                <wp:positionH relativeFrom="margin">
                  <wp:posOffset>0</wp:posOffset>
                </wp:positionH>
                <wp:positionV relativeFrom="paragraph">
                  <wp:posOffset>0</wp:posOffset>
                </wp:positionV>
                <wp:extent cx="7676515" cy="4184650"/>
                <wp:effectExtent l="0" t="0" r="0" b="6350"/>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1" name="Rectangle 151"/>
                        <wps:cNvSpPr>
                          <a:spLocks noChangeArrowheads="1"/>
                        </wps:cNvSpPr>
                        <wps:spPr bwMode="auto">
                          <a:xfrm>
                            <a:off x="6350" y="6350"/>
                            <a:ext cx="5943600" cy="282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52"/>
                        <wps:cNvSpPr>
                          <a:spLocks noChangeArrowheads="1"/>
                        </wps:cNvSpPr>
                        <wps:spPr bwMode="auto">
                          <a:xfrm>
                            <a:off x="6350" y="282575"/>
                            <a:ext cx="744855" cy="3775075"/>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53"/>
                        <wps:cNvSpPr>
                          <a:spLocks noChangeArrowheads="1"/>
                        </wps:cNvSpPr>
                        <wps:spPr bwMode="auto">
                          <a:xfrm>
                            <a:off x="744220" y="282575"/>
                            <a:ext cx="1129665" cy="3775075"/>
                          </a:xfrm>
                          <a:prstGeom prst="rect">
                            <a:avLst/>
                          </a:prstGeom>
                          <a:solidFill>
                            <a:srgbClr val="2F7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54"/>
                        <wps:cNvSpPr>
                          <a:spLocks noChangeArrowheads="1"/>
                        </wps:cNvSpPr>
                        <wps:spPr bwMode="auto">
                          <a:xfrm>
                            <a:off x="231140" y="19050"/>
                            <a:ext cx="2933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B526" w14:textId="77777777" w:rsidR="00E50733" w:rsidRDefault="00E50733" w:rsidP="00E50733">
                              <w:r>
                                <w:rPr>
                                  <w:rFonts w:ascii="Times New Roman" w:hAnsi="Times New Roman" w:cs="Times New Roman"/>
                                  <w:b/>
                                  <w:bCs/>
                                  <w:color w:val="FFFFFF"/>
                                  <w:sz w:val="16"/>
                                  <w:szCs w:val="16"/>
                                </w:rPr>
                                <w:t xml:space="preserve">Metric </w:t>
                              </w:r>
                            </w:p>
                          </w:txbxContent>
                        </wps:txbx>
                        <wps:bodyPr rot="0" vert="horz" wrap="none" lIns="0" tIns="0" rIns="0" bIns="0" anchor="t" anchorCtr="0">
                          <a:spAutoFit/>
                        </wps:bodyPr>
                      </wps:wsp>
                      <wps:wsp>
                        <wps:cNvPr id="295" name="Rectangle 155"/>
                        <wps:cNvSpPr>
                          <a:spLocks noChangeArrowheads="1"/>
                        </wps:cNvSpPr>
                        <wps:spPr bwMode="auto">
                          <a:xfrm>
                            <a:off x="76835" y="154305"/>
                            <a:ext cx="621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26BC" w14:textId="77777777" w:rsidR="00E50733" w:rsidRDefault="00E50733" w:rsidP="00E50733">
                              <w:r>
                                <w:rPr>
                                  <w:rFonts w:ascii="Times New Roman" w:hAnsi="Times New Roman" w:cs="Times New Roman"/>
                                  <w:b/>
                                  <w:bCs/>
                                  <w:color w:val="FFFFFF"/>
                                  <w:sz w:val="16"/>
                                  <w:szCs w:val="16"/>
                                </w:rPr>
                                <w:t>Characteristic</w:t>
                              </w:r>
                            </w:p>
                          </w:txbxContent>
                        </wps:txbx>
                        <wps:bodyPr rot="0" vert="horz" wrap="none" lIns="0" tIns="0" rIns="0" bIns="0" anchor="t" anchorCtr="0">
                          <a:spAutoFit/>
                        </wps:bodyPr>
                      </wps:wsp>
                      <wps:wsp>
                        <wps:cNvPr id="296" name="Rectangle 156"/>
                        <wps:cNvSpPr>
                          <a:spLocks noChangeArrowheads="1"/>
                        </wps:cNvSpPr>
                        <wps:spPr bwMode="auto">
                          <a:xfrm>
                            <a:off x="763905" y="89535"/>
                            <a:ext cx="849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90E" w14:textId="77777777" w:rsidR="00E50733" w:rsidRDefault="00E50733" w:rsidP="00E50733">
                              <w:r>
                                <w:rPr>
                                  <w:rFonts w:ascii="Times New Roman" w:hAnsi="Times New Roman" w:cs="Times New Roman"/>
                                  <w:b/>
                                  <w:bCs/>
                                  <w:color w:val="FFFFFF"/>
                                  <w:sz w:val="16"/>
                                  <w:szCs w:val="16"/>
                                </w:rPr>
                                <w:t>Metric Information</w:t>
                              </w:r>
                            </w:p>
                          </w:txbxContent>
                        </wps:txbx>
                        <wps:bodyPr rot="0" vert="horz" wrap="none" lIns="0" tIns="0" rIns="0" bIns="0" anchor="t" anchorCtr="0">
                          <a:spAutoFit/>
                        </wps:bodyPr>
                      </wps:wsp>
                      <wps:wsp>
                        <wps:cNvPr id="297" name="Rectangle 157"/>
                        <wps:cNvSpPr>
                          <a:spLocks noChangeArrowheads="1"/>
                        </wps:cNvSpPr>
                        <wps:spPr bwMode="auto">
                          <a:xfrm>
                            <a:off x="3382645" y="89535"/>
                            <a:ext cx="10553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3EC1" w14:textId="77777777" w:rsidR="00E50733" w:rsidRDefault="00E50733" w:rsidP="00E50733">
                              <w:r>
                                <w:rPr>
                                  <w:rFonts w:ascii="Times New Roman" w:hAnsi="Times New Roman" w:cs="Times New Roman"/>
                                  <w:b/>
                                  <w:bCs/>
                                  <w:color w:val="FFFFFF"/>
                                  <w:sz w:val="16"/>
                                  <w:szCs w:val="16"/>
                                </w:rPr>
                                <w:t>AFLCMC Std Processes</w:t>
                              </w:r>
                            </w:p>
                          </w:txbxContent>
                        </wps:txbx>
                        <wps:bodyPr rot="0" vert="horz" wrap="none" lIns="0" tIns="0" rIns="0" bIns="0" anchor="t" anchorCtr="0">
                          <a:spAutoFit/>
                        </wps:bodyPr>
                      </wps:wsp>
                      <wps:wsp>
                        <wps:cNvPr id="298" name="Rectangle 158"/>
                        <wps:cNvSpPr>
                          <a:spLocks noChangeArrowheads="1"/>
                        </wps:cNvSpPr>
                        <wps:spPr bwMode="auto">
                          <a:xfrm>
                            <a:off x="153670" y="295275"/>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1C3A" w14:textId="77777777" w:rsidR="00E50733" w:rsidRDefault="00E50733" w:rsidP="00E50733">
                              <w:r>
                                <w:rPr>
                                  <w:rFonts w:ascii="Times New Roman" w:hAnsi="Times New Roman" w:cs="Times New Roman"/>
                                  <w:b/>
                                  <w:bCs/>
                                  <w:color w:val="000000"/>
                                  <w:sz w:val="16"/>
                                  <w:szCs w:val="16"/>
                                </w:rPr>
                                <w:t>Relevance</w:t>
                              </w:r>
                            </w:p>
                          </w:txbxContent>
                        </wps:txbx>
                        <wps:bodyPr rot="0" vert="horz" wrap="none" lIns="0" tIns="0" rIns="0" bIns="0" anchor="t" anchorCtr="0">
                          <a:spAutoFit/>
                        </wps:bodyPr>
                      </wps:wsp>
                      <wps:wsp>
                        <wps:cNvPr id="299" name="Rectangle 159"/>
                        <wps:cNvSpPr>
                          <a:spLocks noChangeArrowheads="1"/>
                        </wps:cNvSpPr>
                        <wps:spPr bwMode="auto">
                          <a:xfrm>
                            <a:off x="1039495" y="295275"/>
                            <a:ext cx="536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93B2" w14:textId="77777777" w:rsidR="00E50733" w:rsidRDefault="00E50733" w:rsidP="00E50733">
                              <w:r>
                                <w:rPr>
                                  <w:rFonts w:ascii="Times New Roman" w:hAnsi="Times New Roman" w:cs="Times New Roman"/>
                                  <w:b/>
                                  <w:bCs/>
                                  <w:color w:val="FFFFFF"/>
                                  <w:sz w:val="16"/>
                                  <w:szCs w:val="16"/>
                                </w:rPr>
                                <w:t>APD Ref No</w:t>
                              </w:r>
                            </w:p>
                          </w:txbxContent>
                        </wps:txbx>
                        <wps:bodyPr rot="0" vert="horz" wrap="none" lIns="0" tIns="0" rIns="0" bIns="0" anchor="t" anchorCtr="0">
                          <a:spAutoFit/>
                        </wps:bodyPr>
                      </wps:wsp>
                      <wps:wsp>
                        <wps:cNvPr id="300" name="Rectangle 160"/>
                        <wps:cNvSpPr>
                          <a:spLocks noChangeArrowheads="1"/>
                        </wps:cNvSpPr>
                        <wps:spPr bwMode="auto">
                          <a:xfrm>
                            <a:off x="3825240" y="295275"/>
                            <a:ext cx="1752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D719" w14:textId="77777777" w:rsidR="00E50733" w:rsidRDefault="00E50733" w:rsidP="00E50733">
                              <w:r>
                                <w:rPr>
                                  <w:rFonts w:ascii="Times New Roman" w:hAnsi="Times New Roman" w:cs="Times New Roman"/>
                                  <w:b/>
                                  <w:bCs/>
                                  <w:color w:val="000000"/>
                                  <w:sz w:val="16"/>
                                  <w:szCs w:val="16"/>
                                </w:rPr>
                                <w:t>A01</w:t>
                              </w:r>
                            </w:p>
                          </w:txbxContent>
                        </wps:txbx>
                        <wps:bodyPr rot="0" vert="horz" wrap="none" lIns="0" tIns="0" rIns="0" bIns="0" anchor="t" anchorCtr="0">
                          <a:spAutoFit/>
                        </wps:bodyPr>
                      </wps:wsp>
                      <wps:wsp>
                        <wps:cNvPr id="301" name="Rectangle 161"/>
                        <wps:cNvSpPr>
                          <a:spLocks noChangeArrowheads="1"/>
                        </wps:cNvSpPr>
                        <wps:spPr bwMode="auto">
                          <a:xfrm>
                            <a:off x="153670" y="429895"/>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C634" w14:textId="77777777" w:rsidR="00E50733" w:rsidRDefault="00E50733" w:rsidP="00E50733">
                              <w:r>
                                <w:rPr>
                                  <w:rFonts w:ascii="Times New Roman" w:hAnsi="Times New Roman" w:cs="Times New Roman"/>
                                  <w:b/>
                                  <w:bCs/>
                                  <w:color w:val="000000"/>
                                  <w:sz w:val="16"/>
                                  <w:szCs w:val="16"/>
                                </w:rPr>
                                <w:t>Relevance</w:t>
                              </w:r>
                            </w:p>
                          </w:txbxContent>
                        </wps:txbx>
                        <wps:bodyPr rot="0" vert="horz" wrap="none" lIns="0" tIns="0" rIns="0" bIns="0" anchor="t" anchorCtr="0">
                          <a:spAutoFit/>
                        </wps:bodyPr>
                      </wps:wsp>
                      <wps:wsp>
                        <wps:cNvPr id="302" name="Rectangle 162"/>
                        <wps:cNvSpPr>
                          <a:spLocks noChangeArrowheads="1"/>
                        </wps:cNvSpPr>
                        <wps:spPr bwMode="auto">
                          <a:xfrm>
                            <a:off x="1001395" y="429895"/>
                            <a:ext cx="607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96EE" w14:textId="77777777" w:rsidR="00E50733" w:rsidRDefault="00E50733" w:rsidP="00E50733">
                              <w:r>
                                <w:rPr>
                                  <w:rFonts w:ascii="Times New Roman" w:hAnsi="Times New Roman" w:cs="Times New Roman"/>
                                  <w:b/>
                                  <w:bCs/>
                                  <w:color w:val="FFFFFF"/>
                                  <w:sz w:val="16"/>
                                  <w:szCs w:val="16"/>
                                </w:rPr>
                                <w:t>Process Name</w:t>
                              </w:r>
                            </w:p>
                          </w:txbxContent>
                        </wps:txbx>
                        <wps:bodyPr rot="0" vert="horz" wrap="none" lIns="0" tIns="0" rIns="0" bIns="0" anchor="t" anchorCtr="0">
                          <a:spAutoFit/>
                        </wps:bodyPr>
                      </wps:wsp>
                      <wps:wsp>
                        <wps:cNvPr id="303" name="Rectangle 163"/>
                        <wps:cNvSpPr>
                          <a:spLocks noChangeArrowheads="1"/>
                        </wps:cNvSpPr>
                        <wps:spPr bwMode="auto">
                          <a:xfrm>
                            <a:off x="3273425" y="429895"/>
                            <a:ext cx="1312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DA5E" w14:textId="77777777" w:rsidR="00E50733" w:rsidRDefault="00E50733" w:rsidP="00E50733">
                              <w:r>
                                <w:rPr>
                                  <w:rFonts w:ascii="Times New Roman" w:hAnsi="Times New Roman" w:cs="Times New Roman"/>
                                  <w:b/>
                                  <w:bCs/>
                                  <w:color w:val="000000"/>
                                  <w:sz w:val="16"/>
                                  <w:szCs w:val="16"/>
                                </w:rPr>
                                <w:t>Contract Award (Sole Source)</w:t>
                              </w:r>
                            </w:p>
                          </w:txbxContent>
                        </wps:txbx>
                        <wps:bodyPr rot="0" vert="horz" wrap="none" lIns="0" tIns="0" rIns="0" bIns="0" anchor="t" anchorCtr="0">
                          <a:spAutoFit/>
                        </wps:bodyPr>
                      </wps:wsp>
                      <wps:wsp>
                        <wps:cNvPr id="304" name="Rectangle 164"/>
                        <wps:cNvSpPr>
                          <a:spLocks noChangeArrowheads="1"/>
                        </wps:cNvSpPr>
                        <wps:spPr bwMode="auto">
                          <a:xfrm>
                            <a:off x="211455" y="565150"/>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BFA95"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05" name="Rectangle 165"/>
                        <wps:cNvSpPr>
                          <a:spLocks noChangeArrowheads="1"/>
                        </wps:cNvSpPr>
                        <wps:spPr bwMode="auto">
                          <a:xfrm>
                            <a:off x="1020445" y="565150"/>
                            <a:ext cx="5734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D399" w14:textId="77777777" w:rsidR="00E50733" w:rsidRDefault="00E50733" w:rsidP="00E50733">
                              <w:r>
                                <w:rPr>
                                  <w:rFonts w:ascii="Times New Roman" w:hAnsi="Times New Roman" w:cs="Times New Roman"/>
                                  <w:b/>
                                  <w:bCs/>
                                  <w:color w:val="FFFFFF"/>
                                  <w:sz w:val="16"/>
                                  <w:szCs w:val="16"/>
                                </w:rPr>
                                <w:t>Process Lead</w:t>
                              </w:r>
                            </w:p>
                          </w:txbxContent>
                        </wps:txbx>
                        <wps:bodyPr rot="0" vert="horz" wrap="none" lIns="0" tIns="0" rIns="0" bIns="0" anchor="t" anchorCtr="0">
                          <a:spAutoFit/>
                        </wps:bodyPr>
                      </wps:wsp>
                      <wps:wsp>
                        <wps:cNvPr id="306" name="Rectangle 166"/>
                        <wps:cNvSpPr>
                          <a:spLocks noChangeArrowheads="1"/>
                        </wps:cNvSpPr>
                        <wps:spPr bwMode="auto">
                          <a:xfrm>
                            <a:off x="2515870" y="565150"/>
                            <a:ext cx="291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8F58" w14:textId="77777777" w:rsidR="00E50733" w:rsidRDefault="00E50733" w:rsidP="00E50733">
                              <w:proofErr w:type="spellStart"/>
                              <w:r>
                                <w:rPr>
                                  <w:rFonts w:ascii="Times New Roman" w:hAnsi="Times New Roman" w:cs="Times New Roman"/>
                                  <w:b/>
                                  <w:bCs/>
                                  <w:color w:val="000000"/>
                                  <w:sz w:val="16"/>
                                  <w:szCs w:val="16"/>
                                </w:rPr>
                                <w:t>Porumb</w:t>
                              </w:r>
                              <w:proofErr w:type="spellEnd"/>
                              <w:r>
                                <w:rPr>
                                  <w:rFonts w:ascii="Times New Roman" w:hAnsi="Times New Roman" w:cs="Times New Roman"/>
                                  <w:b/>
                                  <w:bCs/>
                                  <w:color w:val="000000"/>
                                  <w:sz w:val="16"/>
                                  <w:szCs w:val="16"/>
                                </w:rPr>
                                <w:t>, Gail, AFMC  AFLCMC/PK_PZ &lt;gail.porumb@us.af.mil)</w:t>
                              </w:r>
                            </w:p>
                          </w:txbxContent>
                        </wps:txbx>
                        <wps:bodyPr rot="0" vert="horz" wrap="none" lIns="0" tIns="0" rIns="0" bIns="0" anchor="t" anchorCtr="0">
                          <a:spAutoFit/>
                        </wps:bodyPr>
                      </wps:wsp>
                      <wps:wsp>
                        <wps:cNvPr id="307" name="Rectangle 167"/>
                        <wps:cNvSpPr>
                          <a:spLocks noChangeArrowheads="1"/>
                        </wps:cNvSpPr>
                        <wps:spPr bwMode="auto">
                          <a:xfrm>
                            <a:off x="211455" y="699770"/>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F218"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08" name="Rectangle 168"/>
                        <wps:cNvSpPr>
                          <a:spLocks noChangeArrowheads="1"/>
                        </wps:cNvSpPr>
                        <wps:spPr bwMode="auto">
                          <a:xfrm>
                            <a:off x="1045845" y="699770"/>
                            <a:ext cx="5334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555D" w14:textId="77777777" w:rsidR="00E50733" w:rsidRDefault="00E50733" w:rsidP="00E50733">
                              <w:r>
                                <w:rPr>
                                  <w:rFonts w:ascii="Times New Roman" w:hAnsi="Times New Roman" w:cs="Times New Roman"/>
                                  <w:b/>
                                  <w:bCs/>
                                  <w:color w:val="FFFFFF"/>
                                  <w:sz w:val="16"/>
                                  <w:szCs w:val="16"/>
                                </w:rPr>
                                <w:t>Metric POC</w:t>
                              </w:r>
                            </w:p>
                          </w:txbxContent>
                        </wps:txbx>
                        <wps:bodyPr rot="0" vert="horz" wrap="none" lIns="0" tIns="0" rIns="0" bIns="0" anchor="t" anchorCtr="0">
                          <a:spAutoFit/>
                        </wps:bodyPr>
                      </wps:wsp>
                      <wps:wsp>
                        <wps:cNvPr id="309" name="Rectangle 169"/>
                        <wps:cNvSpPr>
                          <a:spLocks noChangeArrowheads="1"/>
                        </wps:cNvSpPr>
                        <wps:spPr bwMode="auto">
                          <a:xfrm>
                            <a:off x="2515870" y="699770"/>
                            <a:ext cx="291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B809" w14:textId="77777777" w:rsidR="00E50733" w:rsidRDefault="00E50733" w:rsidP="00E50733">
                              <w:proofErr w:type="spellStart"/>
                              <w:r>
                                <w:rPr>
                                  <w:rFonts w:ascii="Times New Roman" w:hAnsi="Times New Roman" w:cs="Times New Roman"/>
                                  <w:b/>
                                  <w:bCs/>
                                  <w:color w:val="000000"/>
                                  <w:sz w:val="16"/>
                                  <w:szCs w:val="16"/>
                                </w:rPr>
                                <w:t>Porumb</w:t>
                              </w:r>
                              <w:proofErr w:type="spellEnd"/>
                              <w:r>
                                <w:rPr>
                                  <w:rFonts w:ascii="Times New Roman" w:hAnsi="Times New Roman" w:cs="Times New Roman"/>
                                  <w:b/>
                                  <w:bCs/>
                                  <w:color w:val="000000"/>
                                  <w:sz w:val="16"/>
                                  <w:szCs w:val="16"/>
                                </w:rPr>
                                <w:t>, Gail, AFMC  AFLCMC/PK_PZ &lt;gail.porumb@us.af.mil)</w:t>
                              </w:r>
                            </w:p>
                          </w:txbxContent>
                        </wps:txbx>
                        <wps:bodyPr rot="0" vert="horz" wrap="none" lIns="0" tIns="0" rIns="0" bIns="0" anchor="t" anchorCtr="0">
                          <a:spAutoFit/>
                        </wps:bodyPr>
                      </wps:wsp>
                      <wps:wsp>
                        <wps:cNvPr id="310" name="Rectangle 170"/>
                        <wps:cNvSpPr>
                          <a:spLocks noChangeArrowheads="1"/>
                        </wps:cNvSpPr>
                        <wps:spPr bwMode="auto">
                          <a:xfrm>
                            <a:off x="153670" y="834390"/>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16A7" w14:textId="77777777" w:rsidR="00E50733" w:rsidRDefault="00E50733" w:rsidP="00E50733">
                              <w:r>
                                <w:rPr>
                                  <w:rFonts w:ascii="Times New Roman" w:hAnsi="Times New Roman" w:cs="Times New Roman"/>
                                  <w:b/>
                                  <w:bCs/>
                                  <w:color w:val="000000"/>
                                  <w:sz w:val="16"/>
                                  <w:szCs w:val="16"/>
                                </w:rPr>
                                <w:t>Relevance</w:t>
                              </w:r>
                            </w:p>
                          </w:txbxContent>
                        </wps:txbx>
                        <wps:bodyPr rot="0" vert="horz" wrap="none" lIns="0" tIns="0" rIns="0" bIns="0" anchor="t" anchorCtr="0">
                          <a:spAutoFit/>
                        </wps:bodyPr>
                      </wps:wsp>
                      <wps:wsp>
                        <wps:cNvPr id="311" name="Rectangle 171"/>
                        <wps:cNvSpPr>
                          <a:spLocks noChangeArrowheads="1"/>
                        </wps:cNvSpPr>
                        <wps:spPr bwMode="auto">
                          <a:xfrm>
                            <a:off x="962660" y="834390"/>
                            <a:ext cx="702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AEED" w14:textId="77777777" w:rsidR="00E50733" w:rsidRDefault="00E50733" w:rsidP="00E50733">
                              <w:r>
                                <w:rPr>
                                  <w:rFonts w:ascii="Times New Roman" w:hAnsi="Times New Roman" w:cs="Times New Roman"/>
                                  <w:b/>
                                  <w:bCs/>
                                  <w:color w:val="FFFFFF"/>
                                  <w:sz w:val="16"/>
                                  <w:szCs w:val="16"/>
                                </w:rPr>
                                <w:t>Date Completed</w:t>
                              </w:r>
                            </w:p>
                          </w:txbxContent>
                        </wps:txbx>
                        <wps:bodyPr rot="0" vert="horz" wrap="none" lIns="0" tIns="0" rIns="0" bIns="0" anchor="t" anchorCtr="0">
                          <a:spAutoFit/>
                        </wps:bodyPr>
                      </wps:wsp>
                      <wps:wsp>
                        <wps:cNvPr id="312" name="Rectangle 172"/>
                        <wps:cNvSpPr>
                          <a:spLocks noChangeArrowheads="1"/>
                        </wps:cNvSpPr>
                        <wps:spPr bwMode="auto">
                          <a:xfrm>
                            <a:off x="211455" y="969645"/>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A506"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13" name="Rectangle 173"/>
                        <wps:cNvSpPr>
                          <a:spLocks noChangeArrowheads="1"/>
                        </wps:cNvSpPr>
                        <wps:spPr bwMode="auto">
                          <a:xfrm>
                            <a:off x="988695" y="969645"/>
                            <a:ext cx="652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9260" w14:textId="77777777" w:rsidR="00E50733" w:rsidRDefault="00E50733" w:rsidP="00E50733">
                              <w:r>
                                <w:rPr>
                                  <w:rFonts w:ascii="Times New Roman" w:hAnsi="Times New Roman" w:cs="Times New Roman"/>
                                  <w:b/>
                                  <w:bCs/>
                                  <w:color w:val="FFFFFF"/>
                                  <w:sz w:val="16"/>
                                  <w:szCs w:val="16"/>
                                </w:rPr>
                                <w:t>Process Owner</w:t>
                              </w:r>
                            </w:p>
                          </w:txbxContent>
                        </wps:txbx>
                        <wps:bodyPr rot="0" vert="horz" wrap="none" lIns="0" tIns="0" rIns="0" bIns="0" anchor="t" anchorCtr="0">
                          <a:spAutoFit/>
                        </wps:bodyPr>
                      </wps:wsp>
                      <wps:wsp>
                        <wps:cNvPr id="314" name="Rectangle 174"/>
                        <wps:cNvSpPr>
                          <a:spLocks noChangeArrowheads="1"/>
                        </wps:cNvSpPr>
                        <wps:spPr bwMode="auto">
                          <a:xfrm>
                            <a:off x="3613785" y="969645"/>
                            <a:ext cx="6153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43363" w14:textId="77777777" w:rsidR="00E50733" w:rsidRDefault="00E50733" w:rsidP="00E50733">
                              <w:r>
                                <w:rPr>
                                  <w:rFonts w:ascii="Times New Roman" w:hAnsi="Times New Roman" w:cs="Times New Roman"/>
                                  <w:b/>
                                  <w:bCs/>
                                  <w:color w:val="000000"/>
                                  <w:sz w:val="16"/>
                                  <w:szCs w:val="16"/>
                                </w:rPr>
                                <w:t>AFLCMC/PK</w:t>
                              </w:r>
                            </w:p>
                          </w:txbxContent>
                        </wps:txbx>
                        <wps:bodyPr rot="0" vert="horz" wrap="none" lIns="0" tIns="0" rIns="0" bIns="0" anchor="t" anchorCtr="0">
                          <a:spAutoFit/>
                        </wps:bodyPr>
                      </wps:wsp>
                      <wps:wsp>
                        <wps:cNvPr id="315" name="Rectangle 175"/>
                        <wps:cNvSpPr>
                          <a:spLocks noChangeArrowheads="1"/>
                        </wps:cNvSpPr>
                        <wps:spPr bwMode="auto">
                          <a:xfrm>
                            <a:off x="153670" y="1238885"/>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0D84" w14:textId="77777777" w:rsidR="00E50733" w:rsidRDefault="00E50733" w:rsidP="00E50733">
                              <w:r>
                                <w:rPr>
                                  <w:rFonts w:ascii="Times New Roman" w:hAnsi="Times New Roman" w:cs="Times New Roman"/>
                                  <w:b/>
                                  <w:bCs/>
                                  <w:color w:val="000000"/>
                                  <w:sz w:val="16"/>
                                  <w:szCs w:val="16"/>
                                </w:rPr>
                                <w:t>Relevance</w:t>
                              </w:r>
                            </w:p>
                          </w:txbxContent>
                        </wps:txbx>
                        <wps:bodyPr rot="0" vert="horz" wrap="none" lIns="0" tIns="0" rIns="0" bIns="0" anchor="t" anchorCtr="0">
                          <a:spAutoFit/>
                        </wps:bodyPr>
                      </wps:wsp>
                      <wps:wsp>
                        <wps:cNvPr id="316" name="Rectangle 176"/>
                        <wps:cNvSpPr>
                          <a:spLocks noChangeArrowheads="1"/>
                        </wps:cNvSpPr>
                        <wps:spPr bwMode="auto">
                          <a:xfrm>
                            <a:off x="898525" y="1168400"/>
                            <a:ext cx="8528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775C4" w14:textId="77777777" w:rsidR="00E50733" w:rsidRDefault="00E50733" w:rsidP="00E50733">
                              <w:r>
                                <w:rPr>
                                  <w:rFonts w:ascii="Times New Roman" w:hAnsi="Times New Roman" w:cs="Times New Roman"/>
                                  <w:b/>
                                  <w:bCs/>
                                  <w:color w:val="FFFFFF"/>
                                  <w:sz w:val="16"/>
                                  <w:szCs w:val="16"/>
                                </w:rPr>
                                <w:t xml:space="preserve">Enterprise Impact / </w:t>
                              </w:r>
                            </w:p>
                          </w:txbxContent>
                        </wps:txbx>
                        <wps:bodyPr rot="0" vert="horz" wrap="none" lIns="0" tIns="0" rIns="0" bIns="0" anchor="t" anchorCtr="0">
                          <a:spAutoFit/>
                        </wps:bodyPr>
                      </wps:wsp>
                      <wps:wsp>
                        <wps:cNvPr id="317" name="Rectangle 177"/>
                        <wps:cNvSpPr>
                          <a:spLocks noChangeArrowheads="1"/>
                        </wps:cNvSpPr>
                        <wps:spPr bwMode="auto">
                          <a:xfrm>
                            <a:off x="956310" y="1303020"/>
                            <a:ext cx="708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C0DB" w14:textId="77777777" w:rsidR="00E50733" w:rsidRDefault="00E50733" w:rsidP="00E50733">
                              <w:r>
                                <w:rPr>
                                  <w:rFonts w:ascii="Times New Roman" w:hAnsi="Times New Roman" w:cs="Times New Roman"/>
                                  <w:b/>
                                  <w:bCs/>
                                  <w:color w:val="FFFFFF"/>
                                  <w:sz w:val="16"/>
                                  <w:szCs w:val="16"/>
                                </w:rPr>
                                <w:t>Process Purpose</w:t>
                              </w:r>
                            </w:p>
                          </w:txbxContent>
                        </wps:txbx>
                        <wps:bodyPr rot="0" vert="horz" wrap="none" lIns="0" tIns="0" rIns="0" bIns="0" anchor="t" anchorCtr="0">
                          <a:spAutoFit/>
                        </wps:bodyPr>
                      </wps:wsp>
                      <wps:wsp>
                        <wps:cNvPr id="318" name="Rectangle 178"/>
                        <wps:cNvSpPr>
                          <a:spLocks noChangeArrowheads="1"/>
                        </wps:cNvSpPr>
                        <wps:spPr bwMode="auto">
                          <a:xfrm>
                            <a:off x="1951355" y="1104265"/>
                            <a:ext cx="39141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9DE7" w14:textId="77777777" w:rsidR="00E50733" w:rsidRDefault="00E50733" w:rsidP="00E50733">
                              <w:r>
                                <w:rPr>
                                  <w:rFonts w:ascii="Times New Roman" w:hAnsi="Times New Roman" w:cs="Times New Roman"/>
                                  <w:b/>
                                  <w:bCs/>
                                  <w:color w:val="000000"/>
                                  <w:sz w:val="16"/>
                                  <w:szCs w:val="16"/>
                                </w:rPr>
                                <w:t xml:space="preserve">To consistently, efficiently and effectively plan and execute the activities necessary to place </w:t>
                              </w:r>
                            </w:p>
                          </w:txbxContent>
                        </wps:txbx>
                        <wps:bodyPr rot="0" vert="horz" wrap="none" lIns="0" tIns="0" rIns="0" bIns="0" anchor="t" anchorCtr="0">
                          <a:spAutoFit/>
                        </wps:bodyPr>
                      </wps:wsp>
                      <wps:wsp>
                        <wps:cNvPr id="319" name="Rectangle 179"/>
                        <wps:cNvSpPr>
                          <a:spLocks noChangeArrowheads="1"/>
                        </wps:cNvSpPr>
                        <wps:spPr bwMode="auto">
                          <a:xfrm>
                            <a:off x="2092325" y="1238885"/>
                            <a:ext cx="36709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62A4" w14:textId="77777777" w:rsidR="00E50733" w:rsidRDefault="00E50733" w:rsidP="00E50733">
                              <w:r>
                                <w:rPr>
                                  <w:rFonts w:ascii="Times New Roman" w:hAnsi="Times New Roman" w:cs="Times New Roman"/>
                                  <w:b/>
                                  <w:bCs/>
                                  <w:color w:val="000000"/>
                                  <w:sz w:val="16"/>
                                  <w:szCs w:val="16"/>
                                </w:rPr>
                                <w:t xml:space="preserve">government requirements on a sole source contract to deliver a cost effect and timely </w:t>
                              </w:r>
                            </w:p>
                          </w:txbxContent>
                        </wps:txbx>
                        <wps:bodyPr rot="0" vert="horz" wrap="none" lIns="0" tIns="0" rIns="0" bIns="0" anchor="t" anchorCtr="0">
                          <a:spAutoFit/>
                        </wps:bodyPr>
                      </wps:wsp>
                      <wps:wsp>
                        <wps:cNvPr id="320" name="Rectangle 180"/>
                        <wps:cNvSpPr>
                          <a:spLocks noChangeArrowheads="1"/>
                        </wps:cNvSpPr>
                        <wps:spPr bwMode="auto">
                          <a:xfrm>
                            <a:off x="3498215" y="1374140"/>
                            <a:ext cx="8445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D824" w14:textId="77777777" w:rsidR="00E50733" w:rsidRDefault="00E50733" w:rsidP="00E50733">
                              <w:r>
                                <w:rPr>
                                  <w:rFonts w:ascii="Times New Roman" w:hAnsi="Times New Roman" w:cs="Times New Roman"/>
                                  <w:b/>
                                  <w:bCs/>
                                  <w:color w:val="000000"/>
                                  <w:sz w:val="16"/>
                                  <w:szCs w:val="16"/>
                                </w:rPr>
                                <w:t>acquisition solution</w:t>
                              </w:r>
                            </w:p>
                          </w:txbxContent>
                        </wps:txbx>
                        <wps:bodyPr rot="0" vert="horz" wrap="none" lIns="0" tIns="0" rIns="0" bIns="0" anchor="t" anchorCtr="0">
                          <a:spAutoFit/>
                        </wps:bodyPr>
                      </wps:wsp>
                      <wps:wsp>
                        <wps:cNvPr id="321" name="Rectangle 181"/>
                        <wps:cNvSpPr>
                          <a:spLocks noChangeArrowheads="1"/>
                        </wps:cNvSpPr>
                        <wps:spPr bwMode="auto">
                          <a:xfrm>
                            <a:off x="153670" y="1508760"/>
                            <a:ext cx="440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9727" w14:textId="77777777" w:rsidR="00E50733" w:rsidRDefault="00E50733" w:rsidP="00E50733">
                              <w:r>
                                <w:rPr>
                                  <w:rFonts w:ascii="Times New Roman" w:hAnsi="Times New Roman" w:cs="Times New Roman"/>
                                  <w:b/>
                                  <w:bCs/>
                                  <w:color w:val="000000"/>
                                  <w:sz w:val="16"/>
                                  <w:szCs w:val="16"/>
                                </w:rPr>
                                <w:t>Relevance</w:t>
                              </w:r>
                            </w:p>
                          </w:txbxContent>
                        </wps:txbx>
                        <wps:bodyPr rot="0" vert="horz" wrap="none" lIns="0" tIns="0" rIns="0" bIns="0" anchor="t" anchorCtr="0">
                          <a:spAutoFit/>
                        </wps:bodyPr>
                      </wps:wsp>
                      <wps:wsp>
                        <wps:cNvPr id="322" name="Rectangle 182"/>
                        <wps:cNvSpPr>
                          <a:spLocks noChangeArrowheads="1"/>
                        </wps:cNvSpPr>
                        <wps:spPr bwMode="auto">
                          <a:xfrm>
                            <a:off x="1065530" y="1508760"/>
                            <a:ext cx="505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960" w14:textId="77777777" w:rsidR="00E50733" w:rsidRDefault="00E50733" w:rsidP="00E50733">
                              <w:r>
                                <w:rPr>
                                  <w:rFonts w:ascii="Times New Roman" w:hAnsi="Times New Roman" w:cs="Times New Roman"/>
                                  <w:b/>
                                  <w:bCs/>
                                  <w:color w:val="FFFFFF"/>
                                  <w:sz w:val="16"/>
                                  <w:szCs w:val="16"/>
                                </w:rPr>
                                <w:t>LCMC Obj</w:t>
                              </w:r>
                            </w:p>
                          </w:txbxContent>
                        </wps:txbx>
                        <wps:bodyPr rot="0" vert="horz" wrap="none" lIns="0" tIns="0" rIns="0" bIns="0" anchor="t" anchorCtr="0">
                          <a:spAutoFit/>
                        </wps:bodyPr>
                      </wps:wsp>
                      <wps:wsp>
                        <wps:cNvPr id="323" name="Rectangle 183"/>
                        <wps:cNvSpPr>
                          <a:spLocks noChangeArrowheads="1"/>
                        </wps:cNvSpPr>
                        <wps:spPr bwMode="auto">
                          <a:xfrm>
                            <a:off x="2914015" y="1508760"/>
                            <a:ext cx="2015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6DE4" w14:textId="77777777" w:rsidR="00E50733" w:rsidRDefault="00E50733" w:rsidP="00E50733">
                              <w:r>
                                <w:rPr>
                                  <w:rFonts w:ascii="Times New Roman" w:hAnsi="Times New Roman" w:cs="Times New Roman"/>
                                  <w:b/>
                                  <w:bCs/>
                                  <w:color w:val="000000"/>
                                  <w:sz w:val="16"/>
                                  <w:szCs w:val="16"/>
                                </w:rPr>
                                <w:t>1:  Deliver Cost Effective Acquisition solutions</w:t>
                              </w:r>
                            </w:p>
                          </w:txbxContent>
                        </wps:txbx>
                        <wps:bodyPr rot="0" vert="horz" wrap="none" lIns="0" tIns="0" rIns="0" bIns="0" anchor="t" anchorCtr="0">
                          <a:spAutoFit/>
                        </wps:bodyPr>
                      </wps:wsp>
                      <wps:wsp>
                        <wps:cNvPr id="324" name="Rectangle 184"/>
                        <wps:cNvSpPr>
                          <a:spLocks noChangeArrowheads="1"/>
                        </wps:cNvSpPr>
                        <wps:spPr bwMode="auto">
                          <a:xfrm>
                            <a:off x="211455" y="1643380"/>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9619"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25" name="Rectangle 185"/>
                        <wps:cNvSpPr>
                          <a:spLocks noChangeArrowheads="1"/>
                        </wps:cNvSpPr>
                        <wps:spPr bwMode="auto">
                          <a:xfrm>
                            <a:off x="1020445" y="1643380"/>
                            <a:ext cx="5727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27DC" w14:textId="77777777" w:rsidR="00E50733" w:rsidRDefault="00E50733" w:rsidP="00E50733">
                              <w:r>
                                <w:rPr>
                                  <w:rFonts w:ascii="Times New Roman" w:hAnsi="Times New Roman" w:cs="Times New Roman"/>
                                  <w:b/>
                                  <w:bCs/>
                                  <w:color w:val="FFFFFF"/>
                                  <w:sz w:val="16"/>
                                  <w:szCs w:val="16"/>
                                </w:rPr>
                                <w:t>Metric Name</w:t>
                              </w:r>
                            </w:p>
                          </w:txbxContent>
                        </wps:txbx>
                        <wps:bodyPr rot="0" vert="horz" wrap="none" lIns="0" tIns="0" rIns="0" bIns="0" anchor="t" anchorCtr="0">
                          <a:spAutoFit/>
                        </wps:bodyPr>
                      </wps:wsp>
                      <wps:wsp>
                        <wps:cNvPr id="326" name="Rectangle 186"/>
                        <wps:cNvSpPr>
                          <a:spLocks noChangeArrowheads="1"/>
                        </wps:cNvSpPr>
                        <wps:spPr bwMode="auto">
                          <a:xfrm>
                            <a:off x="2887980" y="1643380"/>
                            <a:ext cx="20796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D02E" w14:textId="77777777" w:rsidR="00E50733" w:rsidRDefault="00E50733" w:rsidP="00E50733">
                              <w:r>
                                <w:rPr>
                                  <w:rFonts w:ascii="Times New Roman" w:hAnsi="Times New Roman" w:cs="Times New Roman"/>
                                  <w:b/>
                                  <w:bCs/>
                                  <w:color w:val="000000"/>
                                  <w:sz w:val="16"/>
                                  <w:szCs w:val="16"/>
                                </w:rPr>
                                <w:t>Sole Source Contract Average Award Timelines</w:t>
                              </w:r>
                            </w:p>
                          </w:txbxContent>
                        </wps:txbx>
                        <wps:bodyPr rot="0" vert="horz" wrap="none" lIns="0" tIns="0" rIns="0" bIns="0" anchor="t" anchorCtr="0">
                          <a:spAutoFit/>
                        </wps:bodyPr>
                      </wps:wsp>
                      <wps:wsp>
                        <wps:cNvPr id="327" name="Rectangle 187"/>
                        <wps:cNvSpPr>
                          <a:spLocks noChangeArrowheads="1"/>
                        </wps:cNvSpPr>
                        <wps:spPr bwMode="auto">
                          <a:xfrm>
                            <a:off x="121920" y="1778635"/>
                            <a:ext cx="5137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4376" w14:textId="77777777" w:rsidR="00E50733" w:rsidRDefault="00E50733" w:rsidP="00E50733">
                              <w:r>
                                <w:rPr>
                                  <w:rFonts w:ascii="Times New Roman" w:hAnsi="Times New Roman" w:cs="Times New Roman"/>
                                  <w:b/>
                                  <w:bCs/>
                                  <w:color w:val="000000"/>
                                  <w:sz w:val="16"/>
                                  <w:szCs w:val="16"/>
                                </w:rPr>
                                <w:t>Measurable</w:t>
                              </w:r>
                            </w:p>
                          </w:txbxContent>
                        </wps:txbx>
                        <wps:bodyPr rot="0" vert="horz" wrap="none" lIns="0" tIns="0" rIns="0" bIns="0" anchor="t" anchorCtr="0">
                          <a:spAutoFit/>
                        </wps:bodyPr>
                      </wps:wsp>
                      <wps:wsp>
                        <wps:cNvPr id="328" name="Rectangle 188"/>
                        <wps:cNvSpPr>
                          <a:spLocks noChangeArrowheads="1"/>
                        </wps:cNvSpPr>
                        <wps:spPr bwMode="auto">
                          <a:xfrm>
                            <a:off x="1045845" y="1778635"/>
                            <a:ext cx="5334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DC09" w14:textId="77777777" w:rsidR="00E50733" w:rsidRDefault="00E50733" w:rsidP="00E50733">
                              <w:r>
                                <w:rPr>
                                  <w:rFonts w:ascii="Times New Roman" w:hAnsi="Times New Roman" w:cs="Times New Roman"/>
                                  <w:b/>
                                  <w:bCs/>
                                  <w:color w:val="FFFFFF"/>
                                  <w:sz w:val="16"/>
                                  <w:szCs w:val="16"/>
                                </w:rPr>
                                <w:t>Data Source</w:t>
                              </w:r>
                            </w:p>
                          </w:txbxContent>
                        </wps:txbx>
                        <wps:bodyPr rot="0" vert="horz" wrap="none" lIns="0" tIns="0" rIns="0" bIns="0" anchor="t" anchorCtr="0">
                          <a:spAutoFit/>
                        </wps:bodyPr>
                      </wps:wsp>
                      <wps:wsp>
                        <wps:cNvPr id="329" name="Rectangle 189"/>
                        <wps:cNvSpPr>
                          <a:spLocks noChangeArrowheads="1"/>
                        </wps:cNvSpPr>
                        <wps:spPr bwMode="auto">
                          <a:xfrm>
                            <a:off x="2759710" y="1778635"/>
                            <a:ext cx="2371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1AC3" w14:textId="77777777" w:rsidR="00E50733" w:rsidRDefault="00E50733" w:rsidP="00E50733">
                              <w:r>
                                <w:rPr>
                                  <w:rFonts w:ascii="Times New Roman" w:hAnsi="Times New Roman" w:cs="Times New Roman"/>
                                  <w:b/>
                                  <w:bCs/>
                                  <w:color w:val="000000"/>
                                  <w:sz w:val="16"/>
                                  <w:szCs w:val="16"/>
                                </w:rPr>
                                <w:t>PEOs, program, location.  Data retained in SharePoint</w:t>
                              </w:r>
                            </w:p>
                          </w:txbxContent>
                        </wps:txbx>
                        <wps:bodyPr rot="0" vert="horz" wrap="none" lIns="0" tIns="0" rIns="0" bIns="0" anchor="t" anchorCtr="0">
                          <a:spAutoFit/>
                        </wps:bodyPr>
                      </wps:wsp>
                      <wps:wsp>
                        <wps:cNvPr id="330" name="Rectangle 190"/>
                        <wps:cNvSpPr>
                          <a:spLocks noChangeArrowheads="1"/>
                        </wps:cNvSpPr>
                        <wps:spPr bwMode="auto">
                          <a:xfrm>
                            <a:off x="211455" y="1913255"/>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8E59"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31" name="Rectangle 191"/>
                        <wps:cNvSpPr>
                          <a:spLocks noChangeArrowheads="1"/>
                        </wps:cNvSpPr>
                        <wps:spPr bwMode="auto">
                          <a:xfrm>
                            <a:off x="1071880" y="1913255"/>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A834" w14:textId="77777777" w:rsidR="00E50733" w:rsidRDefault="00E50733" w:rsidP="00E50733">
                              <w:r>
                                <w:rPr>
                                  <w:rFonts w:ascii="Times New Roman" w:hAnsi="Times New Roman" w:cs="Times New Roman"/>
                                  <w:b/>
                                  <w:bCs/>
                                  <w:color w:val="FFFFFF"/>
                                  <w:sz w:val="16"/>
                                  <w:szCs w:val="16"/>
                                </w:rPr>
                                <w:t>Calculation</w:t>
                              </w:r>
                            </w:p>
                          </w:txbxContent>
                        </wps:txbx>
                        <wps:bodyPr rot="0" vert="horz" wrap="none" lIns="0" tIns="0" rIns="0" bIns="0" anchor="t" anchorCtr="0">
                          <a:spAutoFit/>
                        </wps:bodyPr>
                      </wps:wsp>
                      <wps:wsp>
                        <wps:cNvPr id="332" name="Rectangle 192"/>
                        <wps:cNvSpPr>
                          <a:spLocks noChangeArrowheads="1"/>
                        </wps:cNvSpPr>
                        <wps:spPr bwMode="auto">
                          <a:xfrm>
                            <a:off x="1964055" y="1913255"/>
                            <a:ext cx="39909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8B63" w14:textId="77777777" w:rsidR="00E50733" w:rsidRDefault="00E50733" w:rsidP="00E50733">
                              <w:r>
                                <w:rPr>
                                  <w:rFonts w:ascii="Times New Roman" w:hAnsi="Times New Roman" w:cs="Times New Roman"/>
                                  <w:b/>
                                  <w:bCs/>
                                  <w:color w:val="000000"/>
                                  <w:sz w:val="16"/>
                                  <w:szCs w:val="16"/>
                                </w:rPr>
                                <w:t>For all actions in business rule:  Average - Sum of total award days / total number of actions</w:t>
                              </w:r>
                            </w:p>
                          </w:txbxContent>
                        </wps:txbx>
                        <wps:bodyPr rot="0" vert="horz" wrap="none" lIns="0" tIns="0" rIns="0" bIns="0" anchor="t" anchorCtr="0">
                          <a:spAutoFit/>
                        </wps:bodyPr>
                      </wps:wsp>
                      <wps:wsp>
                        <wps:cNvPr id="333" name="Rectangle 193"/>
                        <wps:cNvSpPr>
                          <a:spLocks noChangeArrowheads="1"/>
                        </wps:cNvSpPr>
                        <wps:spPr bwMode="auto">
                          <a:xfrm>
                            <a:off x="211455" y="2240915"/>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2D28" w14:textId="77777777" w:rsidR="00E50733" w:rsidRDefault="00E50733" w:rsidP="00E50733">
                              <w:r>
                                <w:rPr>
                                  <w:rFonts w:ascii="Times New Roman" w:hAnsi="Times New Roman" w:cs="Times New Roman"/>
                                  <w:b/>
                                  <w:bCs/>
                                  <w:color w:val="000000"/>
                                  <w:sz w:val="16"/>
                                  <w:szCs w:val="16"/>
                                </w:rPr>
                                <w:t>Specific</w:t>
                              </w:r>
                            </w:p>
                          </w:txbxContent>
                        </wps:txbx>
                        <wps:bodyPr rot="0" vert="horz" wrap="none" lIns="0" tIns="0" rIns="0" bIns="0" anchor="t" anchorCtr="0">
                          <a:spAutoFit/>
                        </wps:bodyPr>
                      </wps:wsp>
                      <wps:wsp>
                        <wps:cNvPr id="334" name="Rectangle 194"/>
                        <wps:cNvSpPr>
                          <a:spLocks noChangeArrowheads="1"/>
                        </wps:cNvSpPr>
                        <wps:spPr bwMode="auto">
                          <a:xfrm>
                            <a:off x="981710" y="2240915"/>
                            <a:ext cx="641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37BD" w14:textId="77777777" w:rsidR="00E50733" w:rsidRDefault="00E50733" w:rsidP="00E50733">
                              <w:r>
                                <w:rPr>
                                  <w:rFonts w:ascii="Times New Roman" w:hAnsi="Times New Roman" w:cs="Times New Roman"/>
                                  <w:b/>
                                  <w:bCs/>
                                  <w:color w:val="FFFFFF"/>
                                  <w:sz w:val="16"/>
                                  <w:szCs w:val="16"/>
                                </w:rPr>
                                <w:t>Business Rules</w:t>
                              </w:r>
                            </w:p>
                          </w:txbxContent>
                        </wps:txbx>
                        <wps:bodyPr rot="0" vert="horz" wrap="none" lIns="0" tIns="0" rIns="0" bIns="0" anchor="t" anchorCtr="0">
                          <a:spAutoFit/>
                        </wps:bodyPr>
                      </wps:wsp>
                      <wps:wsp>
                        <wps:cNvPr id="335" name="Rectangle 195"/>
                        <wps:cNvSpPr>
                          <a:spLocks noChangeArrowheads="1"/>
                        </wps:cNvSpPr>
                        <wps:spPr bwMode="auto">
                          <a:xfrm>
                            <a:off x="1887220" y="2041525"/>
                            <a:ext cx="39255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3031" w14:textId="77777777" w:rsidR="00E50733" w:rsidRDefault="00E50733" w:rsidP="00E50733">
                              <w:r>
                                <w:rPr>
                                  <w:rFonts w:ascii="Times New Roman" w:hAnsi="Times New Roman" w:cs="Times New Roman"/>
                                  <w:b/>
                                  <w:bCs/>
                                  <w:color w:val="000000"/>
                                  <w:sz w:val="16"/>
                                  <w:szCs w:val="16"/>
                                </w:rPr>
                                <w:t xml:space="preserve">- FAR Part 15 actions, UCA or standard buy filter to USAF efforts between $50M - $500M                  </w:t>
                              </w:r>
                            </w:p>
                          </w:txbxContent>
                        </wps:txbx>
                        <wps:bodyPr rot="0" vert="horz" wrap="none" lIns="0" tIns="0" rIns="0" bIns="0" anchor="t" anchorCtr="0">
                          <a:spAutoFit/>
                        </wps:bodyPr>
                      </wps:wsp>
                      <wps:wsp>
                        <wps:cNvPr id="336" name="Rectangle 196"/>
                        <wps:cNvSpPr>
                          <a:spLocks noChangeArrowheads="1"/>
                        </wps:cNvSpPr>
                        <wps:spPr bwMode="auto">
                          <a:xfrm>
                            <a:off x="1887220" y="2176780"/>
                            <a:ext cx="31889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39C2D" w14:textId="77777777" w:rsidR="00E50733" w:rsidRDefault="00E50733" w:rsidP="00E50733">
                              <w:r>
                                <w:rPr>
                                  <w:rFonts w:ascii="Times New Roman" w:hAnsi="Times New Roman" w:cs="Times New Roman"/>
                                  <w:b/>
                                  <w:bCs/>
                                  <w:color w:val="000000"/>
                                  <w:sz w:val="16"/>
                                  <w:szCs w:val="16"/>
                                </w:rPr>
                                <w:t xml:space="preserve">- Awarded actions only;  grouped by fiscal year the contract was awarded                                                                        </w:t>
                              </w:r>
                            </w:p>
                          </w:txbxContent>
                        </wps:txbx>
                        <wps:bodyPr rot="0" vert="horz" wrap="none" lIns="0" tIns="0" rIns="0" bIns="0" anchor="t" anchorCtr="0">
                          <a:spAutoFit/>
                        </wps:bodyPr>
                      </wps:wsp>
                      <wps:wsp>
                        <wps:cNvPr id="337" name="Rectangle 197"/>
                        <wps:cNvSpPr>
                          <a:spLocks noChangeArrowheads="1"/>
                        </wps:cNvSpPr>
                        <wps:spPr bwMode="auto">
                          <a:xfrm>
                            <a:off x="1887220" y="2311400"/>
                            <a:ext cx="21380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0BB2" w14:textId="77777777" w:rsidR="00E50733" w:rsidRDefault="00E50733" w:rsidP="00E50733">
                              <w:r>
                                <w:rPr>
                                  <w:rFonts w:ascii="Times New Roman" w:hAnsi="Times New Roman" w:cs="Times New Roman"/>
                                  <w:b/>
                                  <w:bCs/>
                                  <w:color w:val="000000"/>
                                  <w:sz w:val="16"/>
                                  <w:szCs w:val="16"/>
                                </w:rPr>
                                <w:t xml:space="preserve">- Total award days = award date minus RFP date                                                                                            </w:t>
                              </w:r>
                            </w:p>
                          </w:txbxContent>
                        </wps:txbx>
                        <wps:bodyPr rot="0" vert="horz" wrap="none" lIns="0" tIns="0" rIns="0" bIns="0" anchor="t" anchorCtr="0">
                          <a:spAutoFit/>
                        </wps:bodyPr>
                      </wps:wsp>
                      <wps:wsp>
                        <wps:cNvPr id="338" name="Rectangle 198"/>
                        <wps:cNvSpPr>
                          <a:spLocks noChangeArrowheads="1"/>
                        </wps:cNvSpPr>
                        <wps:spPr bwMode="auto">
                          <a:xfrm>
                            <a:off x="1887220" y="2446020"/>
                            <a:ext cx="3169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58A0" w14:textId="77777777" w:rsidR="00E50733" w:rsidRDefault="00E50733" w:rsidP="00E50733">
                              <w:r>
                                <w:rPr>
                                  <w:rFonts w:ascii="Times New Roman" w:hAnsi="Times New Roman" w:cs="Times New Roman"/>
                                  <w:b/>
                                  <w:bCs/>
                                  <w:color w:val="000000"/>
                                  <w:sz w:val="16"/>
                                  <w:szCs w:val="16"/>
                                </w:rPr>
                                <w:t>- Report average data of individual phases and FMS data for comparison</w:t>
                              </w:r>
                            </w:p>
                          </w:txbxContent>
                        </wps:txbx>
                        <wps:bodyPr rot="0" vert="horz" wrap="none" lIns="0" tIns="0" rIns="0" bIns="0" anchor="t" anchorCtr="0">
                          <a:spAutoFit/>
                        </wps:bodyPr>
                      </wps:wsp>
                      <wps:wsp>
                        <wps:cNvPr id="339" name="Rectangle 199"/>
                        <wps:cNvSpPr>
                          <a:spLocks noChangeArrowheads="1"/>
                        </wps:cNvSpPr>
                        <wps:spPr bwMode="auto">
                          <a:xfrm>
                            <a:off x="121920" y="2574290"/>
                            <a:ext cx="511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A500" w14:textId="77777777" w:rsidR="00E50733" w:rsidRDefault="00E50733" w:rsidP="00E50733">
                              <w:r>
                                <w:rPr>
                                  <w:rFonts w:ascii="Times New Roman" w:hAnsi="Times New Roman" w:cs="Times New Roman"/>
                                  <w:b/>
                                  <w:bCs/>
                                  <w:color w:val="000000"/>
                                  <w:sz w:val="16"/>
                                  <w:szCs w:val="16"/>
                                </w:rPr>
                                <w:t>Time Based</w:t>
                              </w:r>
                            </w:p>
                          </w:txbxContent>
                        </wps:txbx>
                        <wps:bodyPr rot="0" vert="horz" wrap="none" lIns="0" tIns="0" rIns="0" bIns="0" anchor="t" anchorCtr="0">
                          <a:spAutoFit/>
                        </wps:bodyPr>
                      </wps:wsp>
                      <wps:wsp>
                        <wps:cNvPr id="340" name="Rectangle 200"/>
                        <wps:cNvSpPr>
                          <a:spLocks noChangeArrowheads="1"/>
                        </wps:cNvSpPr>
                        <wps:spPr bwMode="auto">
                          <a:xfrm>
                            <a:off x="917575" y="2574290"/>
                            <a:ext cx="804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D7A7" w14:textId="77777777" w:rsidR="00E50733" w:rsidRDefault="00E50733" w:rsidP="00E50733">
                              <w:r>
                                <w:rPr>
                                  <w:rFonts w:ascii="Times New Roman" w:hAnsi="Times New Roman" w:cs="Times New Roman"/>
                                  <w:b/>
                                  <w:bCs/>
                                  <w:color w:val="FFFFFF"/>
                                  <w:sz w:val="16"/>
                                  <w:szCs w:val="16"/>
                                </w:rPr>
                                <w:t>Update Frequency</w:t>
                              </w:r>
                            </w:p>
                          </w:txbxContent>
                        </wps:txbx>
                        <wps:bodyPr rot="0" vert="horz" wrap="none" lIns="0" tIns="0" rIns="0" bIns="0" anchor="t" anchorCtr="0">
                          <a:spAutoFit/>
                        </wps:bodyPr>
                      </wps:wsp>
                      <wps:wsp>
                        <wps:cNvPr id="341" name="Rectangle 201"/>
                        <wps:cNvSpPr>
                          <a:spLocks noChangeArrowheads="1"/>
                        </wps:cNvSpPr>
                        <wps:spPr bwMode="auto">
                          <a:xfrm>
                            <a:off x="3138805" y="2574290"/>
                            <a:ext cx="1597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F5AA" w14:textId="77777777" w:rsidR="00E50733" w:rsidRDefault="00E50733" w:rsidP="00E50733">
                              <w:proofErr w:type="spellStart"/>
                              <w:r>
                                <w:rPr>
                                  <w:rFonts w:ascii="Times New Roman" w:hAnsi="Times New Roman" w:cs="Times New Roman"/>
                                  <w:b/>
                                  <w:bCs/>
                                  <w:color w:val="000000"/>
                                  <w:sz w:val="16"/>
                                  <w:szCs w:val="16"/>
                                </w:rPr>
                                <w:t>Qtrly</w:t>
                              </w:r>
                              <w:proofErr w:type="spellEnd"/>
                              <w:r>
                                <w:rPr>
                                  <w:rFonts w:ascii="Times New Roman" w:hAnsi="Times New Roman" w:cs="Times New Roman"/>
                                  <w:b/>
                                  <w:bCs/>
                                  <w:color w:val="000000"/>
                                  <w:sz w:val="16"/>
                                  <w:szCs w:val="16"/>
                                </w:rPr>
                                <w:t xml:space="preserve"> updates / Final per Fiscal Year</w:t>
                              </w:r>
                            </w:p>
                          </w:txbxContent>
                        </wps:txbx>
                        <wps:bodyPr rot="0" vert="horz" wrap="none" lIns="0" tIns="0" rIns="0" bIns="0" anchor="t" anchorCtr="0">
                          <a:spAutoFit/>
                        </wps:bodyPr>
                      </wps:wsp>
                      <wps:wsp>
                        <wps:cNvPr id="342" name="Rectangle 202"/>
                        <wps:cNvSpPr>
                          <a:spLocks noChangeArrowheads="1"/>
                        </wps:cNvSpPr>
                        <wps:spPr bwMode="auto">
                          <a:xfrm>
                            <a:off x="153670" y="2709545"/>
                            <a:ext cx="468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C45FD" w14:textId="77777777" w:rsidR="00E50733" w:rsidRDefault="00E50733" w:rsidP="00E50733">
                              <w:r>
                                <w:rPr>
                                  <w:rFonts w:ascii="Times New Roman" w:hAnsi="Times New Roman" w:cs="Times New Roman"/>
                                  <w:b/>
                                  <w:bCs/>
                                  <w:color w:val="000000"/>
                                  <w:sz w:val="16"/>
                                  <w:szCs w:val="16"/>
                                </w:rPr>
                                <w:t>Actionable</w:t>
                              </w:r>
                            </w:p>
                          </w:txbxContent>
                        </wps:txbx>
                        <wps:bodyPr rot="0" vert="horz" wrap="none" lIns="0" tIns="0" rIns="0" bIns="0" anchor="t" anchorCtr="0">
                          <a:spAutoFit/>
                        </wps:bodyPr>
                      </wps:wsp>
                      <wps:wsp>
                        <wps:cNvPr id="343" name="Rectangle 203"/>
                        <wps:cNvSpPr>
                          <a:spLocks noChangeArrowheads="1"/>
                        </wps:cNvSpPr>
                        <wps:spPr bwMode="auto">
                          <a:xfrm>
                            <a:off x="962660" y="2709545"/>
                            <a:ext cx="685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BC78" w14:textId="77777777" w:rsidR="00E50733" w:rsidRDefault="00E50733" w:rsidP="00E50733">
                              <w:r>
                                <w:rPr>
                                  <w:rFonts w:ascii="Times New Roman" w:hAnsi="Times New Roman" w:cs="Times New Roman"/>
                                  <w:b/>
                                  <w:bCs/>
                                  <w:color w:val="FFFFFF"/>
                                  <w:sz w:val="16"/>
                                  <w:szCs w:val="16"/>
                                </w:rPr>
                                <w:t>Decision Maker</w:t>
                              </w:r>
                            </w:p>
                          </w:txbxContent>
                        </wps:txbx>
                        <wps:bodyPr rot="0" vert="horz" wrap="none" lIns="0" tIns="0" rIns="0" bIns="0" anchor="t" anchorCtr="0">
                          <a:spAutoFit/>
                        </wps:bodyPr>
                      </wps:wsp>
                      <wps:wsp>
                        <wps:cNvPr id="344" name="Rectangle 204"/>
                        <wps:cNvSpPr>
                          <a:spLocks noChangeArrowheads="1"/>
                        </wps:cNvSpPr>
                        <wps:spPr bwMode="auto">
                          <a:xfrm>
                            <a:off x="3607435" y="2709545"/>
                            <a:ext cx="621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4554" w14:textId="77777777" w:rsidR="00E50733" w:rsidRDefault="00E50733" w:rsidP="00E50733">
                              <w:r>
                                <w:rPr>
                                  <w:rFonts w:ascii="Times New Roman" w:hAnsi="Times New Roman" w:cs="Times New Roman"/>
                                  <w:b/>
                                  <w:bCs/>
                                  <w:color w:val="000000"/>
                                  <w:sz w:val="16"/>
                                  <w:szCs w:val="16"/>
                                </w:rPr>
                                <w:t>AFLCMC/CV</w:t>
                              </w:r>
                            </w:p>
                          </w:txbxContent>
                        </wps:txbx>
                        <wps:bodyPr rot="0" vert="horz" wrap="none" lIns="0" tIns="0" rIns="0" bIns="0" anchor="t" anchorCtr="0">
                          <a:spAutoFit/>
                        </wps:bodyPr>
                      </wps:wsp>
                      <wps:wsp>
                        <wps:cNvPr id="345" name="Rectangle 205"/>
                        <wps:cNvSpPr>
                          <a:spLocks noChangeArrowheads="1"/>
                        </wps:cNvSpPr>
                        <wps:spPr bwMode="auto">
                          <a:xfrm>
                            <a:off x="153670" y="2908300"/>
                            <a:ext cx="468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530D" w14:textId="77777777" w:rsidR="00E50733" w:rsidRDefault="00E50733" w:rsidP="00E50733">
                              <w:r>
                                <w:rPr>
                                  <w:rFonts w:ascii="Times New Roman" w:hAnsi="Times New Roman" w:cs="Times New Roman"/>
                                  <w:b/>
                                  <w:bCs/>
                                  <w:color w:val="000000"/>
                                  <w:sz w:val="16"/>
                                  <w:szCs w:val="16"/>
                                </w:rPr>
                                <w:t>Actionable</w:t>
                              </w:r>
                            </w:p>
                          </w:txbxContent>
                        </wps:txbx>
                        <wps:bodyPr rot="0" vert="horz" wrap="none" lIns="0" tIns="0" rIns="0" bIns="0" anchor="t" anchorCtr="0">
                          <a:spAutoFit/>
                        </wps:bodyPr>
                      </wps:wsp>
                      <wps:wsp>
                        <wps:cNvPr id="346" name="Rectangle 206"/>
                        <wps:cNvSpPr>
                          <a:spLocks noChangeArrowheads="1"/>
                        </wps:cNvSpPr>
                        <wps:spPr bwMode="auto">
                          <a:xfrm>
                            <a:off x="975360" y="2844165"/>
                            <a:ext cx="6946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E1A8" w14:textId="77777777" w:rsidR="00E50733" w:rsidRDefault="00E50733" w:rsidP="00E50733">
                              <w:r>
                                <w:rPr>
                                  <w:rFonts w:ascii="Times New Roman" w:hAnsi="Times New Roman" w:cs="Times New Roman"/>
                                  <w:b/>
                                  <w:bCs/>
                                  <w:color w:val="FFFFFF"/>
                                  <w:sz w:val="16"/>
                                  <w:szCs w:val="16"/>
                                </w:rPr>
                                <w:t xml:space="preserve">Review Forum / </w:t>
                              </w:r>
                            </w:p>
                          </w:txbxContent>
                        </wps:txbx>
                        <wps:bodyPr rot="0" vert="horz" wrap="none" lIns="0" tIns="0" rIns="0" bIns="0" anchor="t" anchorCtr="0">
                          <a:spAutoFit/>
                        </wps:bodyPr>
                      </wps:wsp>
                      <wps:wsp>
                        <wps:cNvPr id="347" name="Rectangle 207"/>
                        <wps:cNvSpPr>
                          <a:spLocks noChangeArrowheads="1"/>
                        </wps:cNvSpPr>
                        <wps:spPr bwMode="auto">
                          <a:xfrm>
                            <a:off x="923925" y="2978785"/>
                            <a:ext cx="7766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ABE4" w14:textId="77777777" w:rsidR="00E50733" w:rsidRDefault="00E50733" w:rsidP="00E50733">
                              <w:r>
                                <w:rPr>
                                  <w:rFonts w:ascii="Times New Roman" w:hAnsi="Times New Roman" w:cs="Times New Roman"/>
                                  <w:b/>
                                  <w:bCs/>
                                  <w:color w:val="FFFFFF"/>
                                  <w:sz w:val="16"/>
                                  <w:szCs w:val="16"/>
                                </w:rPr>
                                <w:t>Governance Body</w:t>
                              </w:r>
                            </w:p>
                          </w:txbxContent>
                        </wps:txbx>
                        <wps:bodyPr rot="0" vert="horz" wrap="none" lIns="0" tIns="0" rIns="0" bIns="0" anchor="t" anchorCtr="0">
                          <a:spAutoFit/>
                        </wps:bodyPr>
                      </wps:wsp>
                      <wps:wsp>
                        <wps:cNvPr id="348" name="Rectangle 208"/>
                        <wps:cNvSpPr>
                          <a:spLocks noChangeArrowheads="1"/>
                        </wps:cNvSpPr>
                        <wps:spPr bwMode="auto">
                          <a:xfrm>
                            <a:off x="3196590" y="2908300"/>
                            <a:ext cx="145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3D11" w14:textId="77777777" w:rsidR="00E50733" w:rsidRDefault="00E50733" w:rsidP="00E50733">
                              <w:r>
                                <w:rPr>
                                  <w:rFonts w:ascii="Times New Roman" w:hAnsi="Times New Roman" w:cs="Times New Roman"/>
                                  <w:b/>
                                  <w:bCs/>
                                  <w:color w:val="000000"/>
                                  <w:sz w:val="16"/>
                                  <w:szCs w:val="16"/>
                                </w:rPr>
                                <w:t>AFLCMC Standards and Process</w:t>
                              </w:r>
                            </w:p>
                          </w:txbxContent>
                        </wps:txbx>
                        <wps:bodyPr rot="0" vert="horz" wrap="none" lIns="0" tIns="0" rIns="0" bIns="0" anchor="t" anchorCtr="0">
                          <a:spAutoFit/>
                        </wps:bodyPr>
                      </wps:wsp>
                      <wps:wsp>
                        <wps:cNvPr id="349" name="Rectangle 209"/>
                        <wps:cNvSpPr>
                          <a:spLocks noChangeArrowheads="1"/>
                        </wps:cNvSpPr>
                        <wps:spPr bwMode="auto">
                          <a:xfrm>
                            <a:off x="121920" y="3114040"/>
                            <a:ext cx="511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D9CF3" w14:textId="77777777" w:rsidR="00E50733" w:rsidRDefault="00E50733" w:rsidP="00E50733">
                              <w:r>
                                <w:rPr>
                                  <w:rFonts w:ascii="Times New Roman" w:hAnsi="Times New Roman" w:cs="Times New Roman"/>
                                  <w:b/>
                                  <w:bCs/>
                                  <w:color w:val="000000"/>
                                  <w:sz w:val="16"/>
                                  <w:szCs w:val="16"/>
                                </w:rPr>
                                <w:t>Time Based</w:t>
                              </w:r>
                            </w:p>
                          </w:txbxContent>
                        </wps:txbx>
                        <wps:bodyPr rot="0" vert="horz" wrap="none" lIns="0" tIns="0" rIns="0" bIns="0" anchor="t" anchorCtr="0">
                          <a:spAutoFit/>
                        </wps:bodyPr>
                      </wps:wsp>
                      <wps:wsp>
                        <wps:cNvPr id="350" name="Rectangle 210"/>
                        <wps:cNvSpPr>
                          <a:spLocks noChangeArrowheads="1"/>
                        </wps:cNvSpPr>
                        <wps:spPr bwMode="auto">
                          <a:xfrm>
                            <a:off x="911225" y="3114040"/>
                            <a:ext cx="804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0613" w14:textId="77777777" w:rsidR="00E50733" w:rsidRDefault="00E50733" w:rsidP="00E50733">
                              <w:r>
                                <w:rPr>
                                  <w:rFonts w:ascii="Times New Roman" w:hAnsi="Times New Roman" w:cs="Times New Roman"/>
                                  <w:b/>
                                  <w:bCs/>
                                  <w:color w:val="FFFFFF"/>
                                  <w:sz w:val="16"/>
                                  <w:szCs w:val="16"/>
                                </w:rPr>
                                <w:t>Review Frequency</w:t>
                              </w:r>
                            </w:p>
                          </w:txbxContent>
                        </wps:txbx>
                        <wps:bodyPr rot="0" vert="horz" wrap="none" lIns="0" tIns="0" rIns="0" bIns="0" anchor="t" anchorCtr="0">
                          <a:spAutoFit/>
                        </wps:bodyPr>
                      </wps:wsp>
                      <wps:wsp>
                        <wps:cNvPr id="351" name="Rectangle 211"/>
                        <wps:cNvSpPr>
                          <a:spLocks noChangeArrowheads="1"/>
                        </wps:cNvSpPr>
                        <wps:spPr bwMode="auto">
                          <a:xfrm>
                            <a:off x="3773805" y="3114040"/>
                            <a:ext cx="237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BAAE" w14:textId="77777777" w:rsidR="00E50733" w:rsidRDefault="00E50733" w:rsidP="00E50733">
                              <w:proofErr w:type="spellStart"/>
                              <w:r>
                                <w:rPr>
                                  <w:rFonts w:ascii="Times New Roman" w:hAnsi="Times New Roman" w:cs="Times New Roman"/>
                                  <w:b/>
                                  <w:bCs/>
                                  <w:color w:val="000000"/>
                                  <w:sz w:val="16"/>
                                  <w:szCs w:val="16"/>
                                </w:rPr>
                                <w:t>Qtrly</w:t>
                              </w:r>
                              <w:proofErr w:type="spellEnd"/>
                              <w:r>
                                <w:rPr>
                                  <w:rFonts w:ascii="Times New Roman" w:hAnsi="Times New Roman" w:cs="Times New Roman"/>
                                  <w:b/>
                                  <w:bCs/>
                                  <w:color w:val="000000"/>
                                  <w:sz w:val="16"/>
                                  <w:szCs w:val="16"/>
                                </w:rPr>
                                <w:t xml:space="preserve">  </w:t>
                              </w:r>
                            </w:p>
                          </w:txbxContent>
                        </wps:txbx>
                        <wps:bodyPr rot="0" vert="horz" wrap="none" lIns="0" tIns="0" rIns="0" bIns="0" anchor="t" anchorCtr="0">
                          <a:spAutoFit/>
                        </wps:bodyPr>
                      </wps:wsp>
                      <wps:wsp>
                        <wps:cNvPr id="352" name="Rectangle 212"/>
                        <wps:cNvSpPr>
                          <a:spLocks noChangeArrowheads="1"/>
                        </wps:cNvSpPr>
                        <wps:spPr bwMode="auto">
                          <a:xfrm>
                            <a:off x="153670" y="3248660"/>
                            <a:ext cx="468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6C64" w14:textId="77777777" w:rsidR="00E50733" w:rsidRDefault="00E50733" w:rsidP="00E50733">
                              <w:r>
                                <w:rPr>
                                  <w:rFonts w:ascii="Times New Roman" w:hAnsi="Times New Roman" w:cs="Times New Roman"/>
                                  <w:b/>
                                  <w:bCs/>
                                  <w:color w:val="000000"/>
                                  <w:sz w:val="16"/>
                                  <w:szCs w:val="16"/>
                                </w:rPr>
                                <w:t>Actionable</w:t>
                              </w:r>
                            </w:p>
                          </w:txbxContent>
                        </wps:txbx>
                        <wps:bodyPr rot="0" vert="horz" wrap="none" lIns="0" tIns="0" rIns="0" bIns="0" anchor="t" anchorCtr="0">
                          <a:spAutoFit/>
                        </wps:bodyPr>
                      </wps:wsp>
                      <wps:wsp>
                        <wps:cNvPr id="353" name="Rectangle 213"/>
                        <wps:cNvSpPr>
                          <a:spLocks noChangeArrowheads="1"/>
                        </wps:cNvSpPr>
                        <wps:spPr bwMode="auto">
                          <a:xfrm>
                            <a:off x="1168400" y="3248660"/>
                            <a:ext cx="2940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279A" w14:textId="77777777" w:rsidR="00E50733" w:rsidRDefault="00E50733" w:rsidP="00E50733">
                              <w:r>
                                <w:rPr>
                                  <w:rFonts w:ascii="Times New Roman" w:hAnsi="Times New Roman" w:cs="Times New Roman"/>
                                  <w:b/>
                                  <w:bCs/>
                                  <w:color w:val="FFFFFF"/>
                                  <w:sz w:val="16"/>
                                  <w:szCs w:val="16"/>
                                </w:rPr>
                                <w:t>Target</w:t>
                              </w:r>
                            </w:p>
                          </w:txbxContent>
                        </wps:txbx>
                        <wps:bodyPr rot="0" vert="horz" wrap="none" lIns="0" tIns="0" rIns="0" bIns="0" anchor="t" anchorCtr="0">
                          <a:spAutoFit/>
                        </wps:bodyPr>
                      </wps:wsp>
                      <wps:wsp>
                        <wps:cNvPr id="354" name="Rectangle 214"/>
                        <wps:cNvSpPr>
                          <a:spLocks noChangeArrowheads="1"/>
                        </wps:cNvSpPr>
                        <wps:spPr bwMode="auto">
                          <a:xfrm>
                            <a:off x="3305175" y="3248660"/>
                            <a:ext cx="12319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E84E" w14:textId="77777777" w:rsidR="00E50733" w:rsidRDefault="00E50733" w:rsidP="00E50733">
                              <w:r>
                                <w:rPr>
                                  <w:rFonts w:ascii="Times New Roman" w:hAnsi="Times New Roman" w:cs="Times New Roman"/>
                                  <w:b/>
                                  <w:bCs/>
                                  <w:color w:val="000000"/>
                                  <w:sz w:val="16"/>
                                  <w:szCs w:val="16"/>
                                </w:rPr>
                                <w:t>Average awards by FY &lt;365</w:t>
                              </w:r>
                            </w:p>
                          </w:txbxContent>
                        </wps:txbx>
                        <wps:bodyPr rot="0" vert="horz" wrap="none" lIns="0" tIns="0" rIns="0" bIns="0" anchor="t" anchorCtr="0">
                          <a:spAutoFit/>
                        </wps:bodyPr>
                      </wps:wsp>
                      <wps:wsp>
                        <wps:cNvPr id="355" name="Rectangle 215"/>
                        <wps:cNvSpPr>
                          <a:spLocks noChangeArrowheads="1"/>
                        </wps:cNvSpPr>
                        <wps:spPr bwMode="auto">
                          <a:xfrm>
                            <a:off x="153670" y="3518535"/>
                            <a:ext cx="468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DC5F" w14:textId="77777777" w:rsidR="00E50733" w:rsidRDefault="00E50733" w:rsidP="00E50733">
                              <w:r>
                                <w:rPr>
                                  <w:rFonts w:ascii="Times New Roman" w:hAnsi="Times New Roman" w:cs="Times New Roman"/>
                                  <w:b/>
                                  <w:bCs/>
                                  <w:color w:val="000000"/>
                                  <w:sz w:val="16"/>
                                  <w:szCs w:val="16"/>
                                </w:rPr>
                                <w:t>Actionable</w:t>
                              </w:r>
                            </w:p>
                          </w:txbxContent>
                        </wps:txbx>
                        <wps:bodyPr rot="0" vert="horz" wrap="none" lIns="0" tIns="0" rIns="0" bIns="0" anchor="t" anchorCtr="0">
                          <a:spAutoFit/>
                        </wps:bodyPr>
                      </wps:wsp>
                      <wps:wsp>
                        <wps:cNvPr id="356" name="Rectangle 216"/>
                        <wps:cNvSpPr>
                          <a:spLocks noChangeArrowheads="1"/>
                        </wps:cNvSpPr>
                        <wps:spPr bwMode="auto">
                          <a:xfrm>
                            <a:off x="892175" y="3518535"/>
                            <a:ext cx="861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2C86F" w14:textId="77777777" w:rsidR="00E50733" w:rsidRDefault="00E50733" w:rsidP="00E50733">
                              <w:r>
                                <w:rPr>
                                  <w:rFonts w:ascii="Times New Roman" w:hAnsi="Times New Roman" w:cs="Times New Roman"/>
                                  <w:b/>
                                  <w:bCs/>
                                  <w:color w:val="FFFFFF"/>
                                  <w:sz w:val="16"/>
                                  <w:szCs w:val="16"/>
                                </w:rPr>
                                <w:t>Thresholds (R/Y/G)</w:t>
                              </w:r>
                            </w:p>
                          </w:txbxContent>
                        </wps:txbx>
                        <wps:bodyPr rot="0" vert="horz" wrap="none" lIns="0" tIns="0" rIns="0" bIns="0" anchor="t" anchorCtr="0">
                          <a:spAutoFit/>
                        </wps:bodyPr>
                      </wps:wsp>
                      <wps:wsp>
                        <wps:cNvPr id="357" name="Rectangle 217"/>
                        <wps:cNvSpPr>
                          <a:spLocks noChangeArrowheads="1"/>
                        </wps:cNvSpPr>
                        <wps:spPr bwMode="auto">
                          <a:xfrm>
                            <a:off x="3164205" y="3383280"/>
                            <a:ext cx="10185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0C57" w14:textId="77777777" w:rsidR="00E50733" w:rsidRDefault="00E50733" w:rsidP="00E50733">
                              <w:r>
                                <w:rPr>
                                  <w:rFonts w:ascii="Times New Roman" w:hAnsi="Times New Roman" w:cs="Times New Roman"/>
                                  <w:b/>
                                  <w:bCs/>
                                  <w:color w:val="000000"/>
                                  <w:sz w:val="16"/>
                                  <w:szCs w:val="16"/>
                                </w:rPr>
                                <w:t xml:space="preserve">Green:  Average award </w:t>
                              </w:r>
                            </w:p>
                          </w:txbxContent>
                        </wps:txbx>
                        <wps:bodyPr rot="0" vert="horz" wrap="none" lIns="0" tIns="0" rIns="0" bIns="0" anchor="t" anchorCtr="0">
                          <a:spAutoFit/>
                        </wps:bodyPr>
                      </wps:wsp>
                      <wps:wsp>
                        <wps:cNvPr id="358" name="Rectangle 218"/>
                        <wps:cNvSpPr>
                          <a:spLocks noChangeArrowheads="1"/>
                        </wps:cNvSpPr>
                        <wps:spPr bwMode="auto">
                          <a:xfrm>
                            <a:off x="4191000" y="3383280"/>
                            <a:ext cx="584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1A0F" w14:textId="77777777" w:rsidR="00E50733" w:rsidRDefault="00E50733" w:rsidP="00E50733">
                              <w:r>
                                <w:rPr>
                                  <w:rFonts w:ascii="Times New Roman" w:hAnsi="Times New Roman" w:cs="Times New Roman"/>
                                  <w:b/>
                                  <w:bCs/>
                                  <w:color w:val="000000"/>
                                  <w:sz w:val="16"/>
                                  <w:szCs w:val="16"/>
                                </w:rPr>
                                <w:t>&lt;</w:t>
                              </w:r>
                            </w:p>
                          </w:txbxContent>
                        </wps:txbx>
                        <wps:bodyPr rot="0" vert="horz" wrap="none" lIns="0" tIns="0" rIns="0" bIns="0" anchor="t" anchorCtr="0">
                          <a:spAutoFit/>
                        </wps:bodyPr>
                      </wps:wsp>
                      <wps:wsp>
                        <wps:cNvPr id="359" name="Rectangle 219"/>
                        <wps:cNvSpPr>
                          <a:spLocks noChangeArrowheads="1"/>
                        </wps:cNvSpPr>
                        <wps:spPr bwMode="auto">
                          <a:xfrm>
                            <a:off x="4191000" y="3492500"/>
                            <a:ext cx="5778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20"/>
                        <wps:cNvSpPr>
                          <a:spLocks noChangeArrowheads="1"/>
                        </wps:cNvSpPr>
                        <wps:spPr bwMode="auto">
                          <a:xfrm>
                            <a:off x="4248785" y="3383280"/>
                            <a:ext cx="401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26A9E" w14:textId="77777777" w:rsidR="00E50733" w:rsidRDefault="00E50733" w:rsidP="00E50733">
                              <w:r>
                                <w:rPr>
                                  <w:rFonts w:ascii="Times New Roman" w:hAnsi="Times New Roman" w:cs="Times New Roman"/>
                                  <w:b/>
                                  <w:bCs/>
                                  <w:color w:val="000000"/>
                                  <w:sz w:val="16"/>
                                  <w:szCs w:val="16"/>
                                </w:rPr>
                                <w:t xml:space="preserve"> 400 days                                                                                                 </w:t>
                              </w:r>
                            </w:p>
                          </w:txbxContent>
                        </wps:txbx>
                        <wps:bodyPr rot="0" vert="horz" wrap="none" lIns="0" tIns="0" rIns="0" bIns="0" anchor="t" anchorCtr="0">
                          <a:spAutoFit/>
                        </wps:bodyPr>
                      </wps:wsp>
                      <wps:wsp>
                        <wps:cNvPr id="361" name="Rectangle 221"/>
                        <wps:cNvSpPr>
                          <a:spLocks noChangeArrowheads="1"/>
                        </wps:cNvSpPr>
                        <wps:spPr bwMode="auto">
                          <a:xfrm>
                            <a:off x="2887980" y="3518535"/>
                            <a:ext cx="759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11FF1" w14:textId="77777777" w:rsidR="00E50733" w:rsidRDefault="00E50733" w:rsidP="00E50733">
                              <w:r>
                                <w:rPr>
                                  <w:rFonts w:ascii="Times New Roman" w:hAnsi="Times New Roman" w:cs="Times New Roman"/>
                                  <w:b/>
                                  <w:bCs/>
                                  <w:color w:val="000000"/>
                                  <w:sz w:val="16"/>
                                  <w:szCs w:val="16"/>
                                </w:rPr>
                                <w:t>Yellow:  401 days</w:t>
                              </w:r>
                            </w:p>
                          </w:txbxContent>
                        </wps:txbx>
                        <wps:bodyPr rot="0" vert="horz" wrap="none" lIns="0" tIns="0" rIns="0" bIns="0" anchor="t" anchorCtr="0">
                          <a:spAutoFit/>
                        </wps:bodyPr>
                      </wps:wsp>
                      <wps:wsp>
                        <wps:cNvPr id="362" name="Rectangle 222"/>
                        <wps:cNvSpPr>
                          <a:spLocks noChangeArrowheads="1"/>
                        </wps:cNvSpPr>
                        <wps:spPr bwMode="auto">
                          <a:xfrm>
                            <a:off x="3632835" y="3518535"/>
                            <a:ext cx="838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33CC" w14:textId="77777777" w:rsidR="00E50733" w:rsidRDefault="00E50733" w:rsidP="00E50733">
                              <w:r>
                                <w:rPr>
                                  <w:rFonts w:ascii="Times New Roman" w:hAnsi="Times New Roman" w:cs="Times New Roman"/>
                                  <w:b/>
                                  <w:bCs/>
                                  <w:color w:val="000000"/>
                                  <w:sz w:val="16"/>
                                  <w:szCs w:val="16"/>
                                </w:rPr>
                                <w:t xml:space="preserve"> &lt;</w:t>
                              </w:r>
                            </w:p>
                          </w:txbxContent>
                        </wps:txbx>
                        <wps:bodyPr rot="0" vert="horz" wrap="none" lIns="0" tIns="0" rIns="0" bIns="0" anchor="t" anchorCtr="0">
                          <a:spAutoFit/>
                        </wps:bodyPr>
                      </wps:wsp>
                      <wps:wsp>
                        <wps:cNvPr id="363" name="Rectangle 223"/>
                        <wps:cNvSpPr>
                          <a:spLocks noChangeArrowheads="1"/>
                        </wps:cNvSpPr>
                        <wps:spPr bwMode="auto">
                          <a:xfrm>
                            <a:off x="3632835" y="3627755"/>
                            <a:ext cx="83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24"/>
                        <wps:cNvSpPr>
                          <a:spLocks noChangeArrowheads="1"/>
                        </wps:cNvSpPr>
                        <wps:spPr bwMode="auto">
                          <a:xfrm>
                            <a:off x="3716020" y="3518535"/>
                            <a:ext cx="7112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EB62" w14:textId="77777777" w:rsidR="00E50733" w:rsidRDefault="00E50733" w:rsidP="00E50733">
                              <w:r>
                                <w:rPr>
                                  <w:rFonts w:ascii="Times New Roman" w:hAnsi="Times New Roman" w:cs="Times New Roman"/>
                                  <w:b/>
                                  <w:bCs/>
                                  <w:color w:val="000000"/>
                                  <w:sz w:val="16"/>
                                  <w:szCs w:val="16"/>
                                </w:rPr>
                                <w:t xml:space="preserve"> Average Award  </w:t>
                              </w:r>
                            </w:p>
                          </w:txbxContent>
                        </wps:txbx>
                        <wps:bodyPr rot="0" vert="horz" wrap="none" lIns="0" tIns="0" rIns="0" bIns="0" anchor="t" anchorCtr="0">
                          <a:spAutoFit/>
                        </wps:bodyPr>
                      </wps:wsp>
                      <wps:wsp>
                        <wps:cNvPr id="365" name="Rectangle 225"/>
                        <wps:cNvSpPr>
                          <a:spLocks noChangeArrowheads="1"/>
                        </wps:cNvSpPr>
                        <wps:spPr bwMode="auto">
                          <a:xfrm>
                            <a:off x="4460875" y="3518535"/>
                            <a:ext cx="584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D303" w14:textId="77777777" w:rsidR="00E50733" w:rsidRDefault="00E50733" w:rsidP="00E50733">
                              <w:r>
                                <w:rPr>
                                  <w:rFonts w:ascii="Times New Roman" w:hAnsi="Times New Roman" w:cs="Times New Roman"/>
                                  <w:b/>
                                  <w:bCs/>
                                  <w:color w:val="000000"/>
                                  <w:sz w:val="16"/>
                                  <w:szCs w:val="16"/>
                                </w:rPr>
                                <w:t>&lt;</w:t>
                              </w:r>
                            </w:p>
                          </w:txbxContent>
                        </wps:txbx>
                        <wps:bodyPr rot="0" vert="horz" wrap="none" lIns="0" tIns="0" rIns="0" bIns="0" anchor="t" anchorCtr="0">
                          <a:spAutoFit/>
                        </wps:bodyPr>
                      </wps:wsp>
                      <wps:wsp>
                        <wps:cNvPr id="366" name="Rectangle 226"/>
                        <wps:cNvSpPr>
                          <a:spLocks noChangeArrowheads="1"/>
                        </wps:cNvSpPr>
                        <wps:spPr bwMode="auto">
                          <a:xfrm>
                            <a:off x="4460875" y="3627755"/>
                            <a:ext cx="577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27"/>
                        <wps:cNvSpPr>
                          <a:spLocks noChangeArrowheads="1"/>
                        </wps:cNvSpPr>
                        <wps:spPr bwMode="auto">
                          <a:xfrm>
                            <a:off x="4518660" y="3518535"/>
                            <a:ext cx="401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EDB6" w14:textId="77777777" w:rsidR="00E50733" w:rsidRDefault="00E50733" w:rsidP="00E50733">
                              <w:r>
                                <w:rPr>
                                  <w:rFonts w:ascii="Times New Roman" w:hAnsi="Times New Roman" w:cs="Times New Roman"/>
                                  <w:b/>
                                  <w:bCs/>
                                  <w:color w:val="000000"/>
                                  <w:sz w:val="16"/>
                                  <w:szCs w:val="16"/>
                                </w:rPr>
                                <w:t xml:space="preserve"> 450 days                                                                                   </w:t>
                              </w:r>
                            </w:p>
                          </w:txbxContent>
                        </wps:txbx>
                        <wps:bodyPr rot="0" vert="horz" wrap="none" lIns="0" tIns="0" rIns="0" bIns="0" anchor="t" anchorCtr="0">
                          <a:spAutoFit/>
                        </wps:bodyPr>
                      </wps:wsp>
                      <wps:wsp>
                        <wps:cNvPr id="368" name="Rectangle 228"/>
                        <wps:cNvSpPr>
                          <a:spLocks noChangeArrowheads="1"/>
                        </wps:cNvSpPr>
                        <wps:spPr bwMode="auto">
                          <a:xfrm>
                            <a:off x="3196590" y="3653155"/>
                            <a:ext cx="14293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B2DDE" w14:textId="77777777" w:rsidR="00E50733" w:rsidRDefault="00E50733" w:rsidP="00E50733">
                              <w:r>
                                <w:rPr>
                                  <w:rFonts w:ascii="Times New Roman" w:hAnsi="Times New Roman" w:cs="Times New Roman"/>
                                  <w:b/>
                                  <w:bCs/>
                                  <w:color w:val="000000"/>
                                  <w:sz w:val="16"/>
                                  <w:szCs w:val="16"/>
                                </w:rPr>
                                <w:t>Red:  Average Award &gt; 450 days</w:t>
                              </w:r>
                            </w:p>
                          </w:txbxContent>
                        </wps:txbx>
                        <wps:bodyPr rot="0" vert="horz" wrap="none" lIns="0" tIns="0" rIns="0" bIns="0" anchor="t" anchorCtr="0">
                          <a:spAutoFit/>
                        </wps:bodyPr>
                      </wps:wsp>
                      <wps:wsp>
                        <wps:cNvPr id="369" name="Rectangle 229"/>
                        <wps:cNvSpPr>
                          <a:spLocks noChangeArrowheads="1"/>
                        </wps:cNvSpPr>
                        <wps:spPr bwMode="auto">
                          <a:xfrm>
                            <a:off x="153670" y="3787775"/>
                            <a:ext cx="468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73D1" w14:textId="77777777" w:rsidR="00E50733" w:rsidRDefault="00E50733" w:rsidP="00E50733">
                              <w:r>
                                <w:rPr>
                                  <w:rFonts w:ascii="Times New Roman" w:hAnsi="Times New Roman" w:cs="Times New Roman"/>
                                  <w:b/>
                                  <w:bCs/>
                                  <w:color w:val="000000"/>
                                  <w:sz w:val="16"/>
                                  <w:szCs w:val="16"/>
                                </w:rPr>
                                <w:t>Actionable</w:t>
                              </w:r>
                            </w:p>
                          </w:txbxContent>
                        </wps:txbx>
                        <wps:bodyPr rot="0" vert="horz" wrap="none" lIns="0" tIns="0" rIns="0" bIns="0" anchor="t" anchorCtr="0">
                          <a:spAutoFit/>
                        </wps:bodyPr>
                      </wps:wsp>
                      <wps:wsp>
                        <wps:cNvPr id="370" name="Rectangle 230"/>
                        <wps:cNvSpPr>
                          <a:spLocks noChangeArrowheads="1"/>
                        </wps:cNvSpPr>
                        <wps:spPr bwMode="auto">
                          <a:xfrm>
                            <a:off x="840740" y="3787775"/>
                            <a:ext cx="951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EE6B" w14:textId="77777777" w:rsidR="00E50733" w:rsidRDefault="00E50733" w:rsidP="00E50733">
                              <w:r>
                                <w:rPr>
                                  <w:rFonts w:ascii="Times New Roman" w:hAnsi="Times New Roman" w:cs="Times New Roman"/>
                                  <w:b/>
                                  <w:bCs/>
                                  <w:color w:val="FFFFFF"/>
                                  <w:sz w:val="16"/>
                                  <w:szCs w:val="16"/>
                                </w:rPr>
                                <w:t>Baseline Performance</w:t>
                              </w:r>
                            </w:p>
                          </w:txbxContent>
                        </wps:txbx>
                        <wps:bodyPr rot="0" vert="horz" wrap="none" lIns="0" tIns="0" rIns="0" bIns="0" anchor="t" anchorCtr="0">
                          <a:spAutoFit/>
                        </wps:bodyPr>
                      </wps:wsp>
                      <wps:wsp>
                        <wps:cNvPr id="371" name="Rectangle 231"/>
                        <wps:cNvSpPr>
                          <a:spLocks noChangeArrowheads="1"/>
                        </wps:cNvSpPr>
                        <wps:spPr bwMode="auto">
                          <a:xfrm>
                            <a:off x="3722370" y="3787775"/>
                            <a:ext cx="375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6261" w14:textId="77777777" w:rsidR="00E50733" w:rsidRDefault="00E50733" w:rsidP="00E50733">
                              <w:r>
                                <w:rPr>
                                  <w:rFonts w:ascii="Times New Roman" w:hAnsi="Times New Roman" w:cs="Times New Roman"/>
                                  <w:b/>
                                  <w:bCs/>
                                  <w:color w:val="000000"/>
                                  <w:sz w:val="16"/>
                                  <w:szCs w:val="16"/>
                                </w:rPr>
                                <w:t>536 days</w:t>
                              </w:r>
                            </w:p>
                          </w:txbxContent>
                        </wps:txbx>
                        <wps:bodyPr rot="0" vert="horz" wrap="none" lIns="0" tIns="0" rIns="0" bIns="0" anchor="t" anchorCtr="0">
                          <a:spAutoFit/>
                        </wps:bodyPr>
                      </wps:wsp>
                      <wps:wsp>
                        <wps:cNvPr id="372" name="Rectangle 232"/>
                        <wps:cNvSpPr>
                          <a:spLocks noChangeArrowheads="1"/>
                        </wps:cNvSpPr>
                        <wps:spPr bwMode="auto">
                          <a:xfrm>
                            <a:off x="121920" y="3923030"/>
                            <a:ext cx="511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BDF1A" w14:textId="77777777" w:rsidR="00E50733" w:rsidRDefault="00E50733" w:rsidP="00E50733">
                              <w:r>
                                <w:rPr>
                                  <w:rFonts w:ascii="Times New Roman" w:hAnsi="Times New Roman" w:cs="Times New Roman"/>
                                  <w:b/>
                                  <w:bCs/>
                                  <w:color w:val="000000"/>
                                  <w:sz w:val="16"/>
                                  <w:szCs w:val="16"/>
                                </w:rPr>
                                <w:t>Time Based</w:t>
                              </w:r>
                            </w:p>
                          </w:txbxContent>
                        </wps:txbx>
                        <wps:bodyPr rot="0" vert="horz" wrap="none" lIns="0" tIns="0" rIns="0" bIns="0" anchor="t" anchorCtr="0">
                          <a:spAutoFit/>
                        </wps:bodyPr>
                      </wps:wsp>
                      <wps:wsp>
                        <wps:cNvPr id="373" name="Rectangle 233"/>
                        <wps:cNvSpPr>
                          <a:spLocks noChangeArrowheads="1"/>
                        </wps:cNvSpPr>
                        <wps:spPr bwMode="auto">
                          <a:xfrm>
                            <a:off x="1007745" y="3923030"/>
                            <a:ext cx="589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EDAC" w14:textId="77777777" w:rsidR="00E50733" w:rsidRDefault="00E50733" w:rsidP="00E50733">
                              <w:r>
                                <w:rPr>
                                  <w:rFonts w:ascii="Times New Roman" w:hAnsi="Times New Roman" w:cs="Times New Roman"/>
                                  <w:b/>
                                  <w:bCs/>
                                  <w:color w:val="FFFFFF"/>
                                  <w:sz w:val="16"/>
                                  <w:szCs w:val="16"/>
                                </w:rPr>
                                <w:t>Baseline Date</w:t>
                              </w:r>
                            </w:p>
                          </w:txbxContent>
                        </wps:txbx>
                        <wps:bodyPr rot="0" vert="horz" wrap="none" lIns="0" tIns="0" rIns="0" bIns="0" anchor="t" anchorCtr="0">
                          <a:spAutoFit/>
                        </wps:bodyPr>
                      </wps:wsp>
                      <wps:wsp>
                        <wps:cNvPr id="374" name="Rectangle 234"/>
                        <wps:cNvSpPr>
                          <a:spLocks noChangeArrowheads="1"/>
                        </wps:cNvSpPr>
                        <wps:spPr bwMode="auto">
                          <a:xfrm>
                            <a:off x="3626485" y="3923030"/>
                            <a:ext cx="6013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9177" w14:textId="77777777" w:rsidR="00E50733" w:rsidRDefault="00E50733" w:rsidP="00E50733">
                              <w:r>
                                <w:rPr>
                                  <w:rFonts w:ascii="Times New Roman" w:hAnsi="Times New Roman" w:cs="Times New Roman"/>
                                  <w:b/>
                                  <w:bCs/>
                                  <w:color w:val="000000"/>
                                  <w:sz w:val="16"/>
                                  <w:szCs w:val="16"/>
                                </w:rPr>
                                <w:t>FY13 Awards</w:t>
                              </w:r>
                            </w:p>
                          </w:txbxContent>
                        </wps:txbx>
                        <wps:bodyPr rot="0" vert="horz" wrap="none" lIns="0" tIns="0" rIns="0" bIns="0" anchor="t" anchorCtr="0">
                          <a:spAutoFit/>
                        </wps:bodyPr>
                      </wps:wsp>
                      <wps:wsp>
                        <wps:cNvPr id="375" name="Line 235"/>
                        <wps:cNvCnPr>
                          <a:cxnSpLocks noChangeShapeType="1"/>
                        </wps:cNvCnPr>
                        <wps:spPr bwMode="auto">
                          <a:xfrm flipV="1">
                            <a:off x="635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236"/>
                        <wps:cNvSpPr>
                          <a:spLocks noChangeArrowheads="1"/>
                        </wps:cNvSpPr>
                        <wps:spPr bwMode="auto">
                          <a:xfrm>
                            <a:off x="635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237"/>
                        <wps:cNvCnPr>
                          <a:cxnSpLocks noChangeShapeType="1"/>
                        </wps:cNvCnPr>
                        <wps:spPr bwMode="auto">
                          <a:xfrm flipV="1">
                            <a:off x="74422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238"/>
                        <wps:cNvSpPr>
                          <a:spLocks noChangeArrowheads="1"/>
                        </wps:cNvSpPr>
                        <wps:spPr bwMode="auto">
                          <a:xfrm>
                            <a:off x="744220" y="0"/>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239"/>
                        <wps:cNvCnPr>
                          <a:cxnSpLocks noChangeShapeType="1"/>
                        </wps:cNvCnPr>
                        <wps:spPr bwMode="auto">
                          <a:xfrm flipV="1">
                            <a:off x="186753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240"/>
                        <wps:cNvSpPr>
                          <a:spLocks noChangeArrowheads="1"/>
                        </wps:cNvSpPr>
                        <wps:spPr bwMode="auto">
                          <a:xfrm>
                            <a:off x="1867535"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241"/>
                        <wps:cNvCnPr>
                          <a:cxnSpLocks noChangeShapeType="1"/>
                        </wps:cNvCnPr>
                        <wps:spPr bwMode="auto">
                          <a:xfrm flipV="1">
                            <a:off x="594360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242"/>
                        <wps:cNvSpPr>
                          <a:spLocks noChangeArrowheads="1"/>
                        </wps:cNvSpPr>
                        <wps:spPr bwMode="auto">
                          <a:xfrm>
                            <a:off x="5943600" y="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43"/>
                        <wps:cNvSpPr>
                          <a:spLocks noChangeArrowheads="1"/>
                        </wps:cNvSpPr>
                        <wps:spPr bwMode="auto">
                          <a:xfrm>
                            <a:off x="0" y="0"/>
                            <a:ext cx="19050" cy="406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244"/>
                        <wps:cNvCnPr>
                          <a:cxnSpLocks noChangeShapeType="1"/>
                        </wps:cNvCnPr>
                        <wps:spPr bwMode="auto">
                          <a:xfrm>
                            <a:off x="744220" y="288925"/>
                            <a:ext cx="0" cy="3756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245"/>
                        <wps:cNvSpPr>
                          <a:spLocks noChangeArrowheads="1"/>
                        </wps:cNvSpPr>
                        <wps:spPr bwMode="auto">
                          <a:xfrm>
                            <a:off x="744220" y="288925"/>
                            <a:ext cx="6985" cy="3756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46"/>
                        <wps:cNvCnPr>
                          <a:cxnSpLocks noChangeShapeType="1"/>
                        </wps:cNvCnPr>
                        <wps:spPr bwMode="auto">
                          <a:xfrm>
                            <a:off x="1867535" y="288925"/>
                            <a:ext cx="0" cy="3756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247"/>
                        <wps:cNvSpPr>
                          <a:spLocks noChangeArrowheads="1"/>
                        </wps:cNvSpPr>
                        <wps:spPr bwMode="auto">
                          <a:xfrm>
                            <a:off x="1867535" y="288925"/>
                            <a:ext cx="6350" cy="3756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48"/>
                        <wps:cNvSpPr>
                          <a:spLocks noChangeArrowheads="1"/>
                        </wps:cNvSpPr>
                        <wps:spPr bwMode="auto">
                          <a:xfrm>
                            <a:off x="5937250" y="19050"/>
                            <a:ext cx="19050" cy="404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249"/>
                        <wps:cNvSpPr>
                          <a:spLocks noChangeArrowheads="1"/>
                        </wps:cNvSpPr>
                        <wps:spPr bwMode="auto">
                          <a:xfrm>
                            <a:off x="333375" y="0"/>
                            <a:ext cx="59372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50"/>
                        <wps:cNvCnPr>
                          <a:cxnSpLocks noChangeShapeType="1"/>
                        </wps:cNvCnPr>
                        <wps:spPr bwMode="auto">
                          <a:xfrm>
                            <a:off x="19050" y="28257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251"/>
                        <wps:cNvSpPr>
                          <a:spLocks noChangeArrowheads="1"/>
                        </wps:cNvSpPr>
                        <wps:spPr bwMode="auto">
                          <a:xfrm>
                            <a:off x="19050" y="28257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252"/>
                        <wps:cNvCnPr>
                          <a:cxnSpLocks noChangeShapeType="1"/>
                        </wps:cNvCnPr>
                        <wps:spPr bwMode="auto">
                          <a:xfrm>
                            <a:off x="19050" y="41719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253"/>
                        <wps:cNvSpPr>
                          <a:spLocks noChangeArrowheads="1"/>
                        </wps:cNvSpPr>
                        <wps:spPr bwMode="auto">
                          <a:xfrm>
                            <a:off x="19050" y="41719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54"/>
                        <wps:cNvCnPr>
                          <a:cxnSpLocks noChangeShapeType="1"/>
                        </wps:cNvCnPr>
                        <wps:spPr bwMode="auto">
                          <a:xfrm>
                            <a:off x="19050" y="55181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255"/>
                        <wps:cNvSpPr>
                          <a:spLocks noChangeArrowheads="1"/>
                        </wps:cNvSpPr>
                        <wps:spPr bwMode="auto">
                          <a:xfrm>
                            <a:off x="19050" y="551815"/>
                            <a:ext cx="59182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56"/>
                        <wps:cNvCnPr>
                          <a:cxnSpLocks noChangeShapeType="1"/>
                        </wps:cNvCnPr>
                        <wps:spPr bwMode="auto">
                          <a:xfrm>
                            <a:off x="19050" y="68707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257"/>
                        <wps:cNvSpPr>
                          <a:spLocks noChangeArrowheads="1"/>
                        </wps:cNvSpPr>
                        <wps:spPr bwMode="auto">
                          <a:xfrm>
                            <a:off x="19050" y="68707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58"/>
                        <wps:cNvCnPr>
                          <a:cxnSpLocks noChangeShapeType="1"/>
                        </wps:cNvCnPr>
                        <wps:spPr bwMode="auto">
                          <a:xfrm>
                            <a:off x="19050" y="82169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259"/>
                        <wps:cNvSpPr>
                          <a:spLocks noChangeArrowheads="1"/>
                        </wps:cNvSpPr>
                        <wps:spPr bwMode="auto">
                          <a:xfrm>
                            <a:off x="19050" y="82169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260"/>
                        <wps:cNvCnPr>
                          <a:cxnSpLocks noChangeShapeType="1"/>
                        </wps:cNvCnPr>
                        <wps:spPr bwMode="auto">
                          <a:xfrm>
                            <a:off x="19050" y="95631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261"/>
                        <wps:cNvSpPr>
                          <a:spLocks noChangeArrowheads="1"/>
                        </wps:cNvSpPr>
                        <wps:spPr bwMode="auto">
                          <a:xfrm>
                            <a:off x="19050" y="956310"/>
                            <a:ext cx="59182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262"/>
                        <wps:cNvCnPr>
                          <a:cxnSpLocks noChangeShapeType="1"/>
                        </wps:cNvCnPr>
                        <wps:spPr bwMode="auto">
                          <a:xfrm>
                            <a:off x="19050" y="109156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263"/>
                        <wps:cNvSpPr>
                          <a:spLocks noChangeArrowheads="1"/>
                        </wps:cNvSpPr>
                        <wps:spPr bwMode="auto">
                          <a:xfrm>
                            <a:off x="19050" y="109156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64"/>
                        <wps:cNvCnPr>
                          <a:cxnSpLocks noChangeShapeType="1"/>
                        </wps:cNvCnPr>
                        <wps:spPr bwMode="auto">
                          <a:xfrm>
                            <a:off x="19050" y="149606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Rectangle 265"/>
                        <wps:cNvSpPr>
                          <a:spLocks noChangeArrowheads="1"/>
                        </wps:cNvSpPr>
                        <wps:spPr bwMode="auto">
                          <a:xfrm>
                            <a:off x="19050" y="149606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66"/>
                        <wps:cNvCnPr>
                          <a:cxnSpLocks noChangeShapeType="1"/>
                        </wps:cNvCnPr>
                        <wps:spPr bwMode="auto">
                          <a:xfrm>
                            <a:off x="19050" y="163068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267"/>
                        <wps:cNvSpPr>
                          <a:spLocks noChangeArrowheads="1"/>
                        </wps:cNvSpPr>
                        <wps:spPr bwMode="auto">
                          <a:xfrm>
                            <a:off x="19050" y="163068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268"/>
                        <wps:cNvCnPr>
                          <a:cxnSpLocks noChangeShapeType="1"/>
                        </wps:cNvCnPr>
                        <wps:spPr bwMode="auto">
                          <a:xfrm>
                            <a:off x="19050" y="176530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269"/>
                        <wps:cNvSpPr>
                          <a:spLocks noChangeArrowheads="1"/>
                        </wps:cNvSpPr>
                        <wps:spPr bwMode="auto">
                          <a:xfrm>
                            <a:off x="19050" y="1765300"/>
                            <a:ext cx="59182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0"/>
                        <wps:cNvCnPr>
                          <a:cxnSpLocks noChangeShapeType="1"/>
                        </wps:cNvCnPr>
                        <wps:spPr bwMode="auto">
                          <a:xfrm>
                            <a:off x="19050" y="190055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1"/>
                        <wps:cNvSpPr>
                          <a:spLocks noChangeArrowheads="1"/>
                        </wps:cNvSpPr>
                        <wps:spPr bwMode="auto">
                          <a:xfrm>
                            <a:off x="19050" y="190055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2"/>
                        <wps:cNvCnPr>
                          <a:cxnSpLocks noChangeShapeType="1"/>
                        </wps:cNvCnPr>
                        <wps:spPr bwMode="auto">
                          <a:xfrm>
                            <a:off x="19050" y="203517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3"/>
                        <wps:cNvSpPr>
                          <a:spLocks noChangeArrowheads="1"/>
                        </wps:cNvSpPr>
                        <wps:spPr bwMode="auto">
                          <a:xfrm>
                            <a:off x="19050" y="203517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4"/>
                        <wps:cNvCnPr>
                          <a:cxnSpLocks noChangeShapeType="1"/>
                        </wps:cNvCnPr>
                        <wps:spPr bwMode="auto">
                          <a:xfrm>
                            <a:off x="19050" y="256159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75"/>
                        <wps:cNvSpPr>
                          <a:spLocks noChangeArrowheads="1"/>
                        </wps:cNvSpPr>
                        <wps:spPr bwMode="auto">
                          <a:xfrm>
                            <a:off x="19050" y="256159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76"/>
                        <wps:cNvCnPr>
                          <a:cxnSpLocks noChangeShapeType="1"/>
                        </wps:cNvCnPr>
                        <wps:spPr bwMode="auto">
                          <a:xfrm>
                            <a:off x="19050" y="269684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277"/>
                        <wps:cNvSpPr>
                          <a:spLocks noChangeArrowheads="1"/>
                        </wps:cNvSpPr>
                        <wps:spPr bwMode="auto">
                          <a:xfrm>
                            <a:off x="19050" y="269684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78"/>
                        <wps:cNvCnPr>
                          <a:cxnSpLocks noChangeShapeType="1"/>
                        </wps:cNvCnPr>
                        <wps:spPr bwMode="auto">
                          <a:xfrm>
                            <a:off x="19050" y="283146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79"/>
                        <wps:cNvSpPr>
                          <a:spLocks noChangeArrowheads="1"/>
                        </wps:cNvSpPr>
                        <wps:spPr bwMode="auto">
                          <a:xfrm>
                            <a:off x="19050" y="283146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0"/>
                        <wps:cNvCnPr>
                          <a:cxnSpLocks noChangeShapeType="1"/>
                        </wps:cNvCnPr>
                        <wps:spPr bwMode="auto">
                          <a:xfrm>
                            <a:off x="19050" y="310134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1"/>
                        <wps:cNvSpPr>
                          <a:spLocks noChangeArrowheads="1"/>
                        </wps:cNvSpPr>
                        <wps:spPr bwMode="auto">
                          <a:xfrm>
                            <a:off x="19050" y="310134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82"/>
                        <wps:cNvCnPr>
                          <a:cxnSpLocks noChangeShapeType="1"/>
                        </wps:cNvCnPr>
                        <wps:spPr bwMode="auto">
                          <a:xfrm>
                            <a:off x="19050" y="323596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283"/>
                        <wps:cNvSpPr>
                          <a:spLocks noChangeArrowheads="1"/>
                        </wps:cNvSpPr>
                        <wps:spPr bwMode="auto">
                          <a:xfrm>
                            <a:off x="19050" y="323596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284"/>
                        <wps:cNvCnPr>
                          <a:cxnSpLocks noChangeShapeType="1"/>
                        </wps:cNvCnPr>
                        <wps:spPr bwMode="auto">
                          <a:xfrm>
                            <a:off x="19050" y="337058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285"/>
                        <wps:cNvSpPr>
                          <a:spLocks noChangeArrowheads="1"/>
                        </wps:cNvSpPr>
                        <wps:spPr bwMode="auto">
                          <a:xfrm>
                            <a:off x="19050" y="337058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286"/>
                        <wps:cNvCnPr>
                          <a:cxnSpLocks noChangeShapeType="1"/>
                        </wps:cNvCnPr>
                        <wps:spPr bwMode="auto">
                          <a:xfrm>
                            <a:off x="19050" y="3775075"/>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287"/>
                        <wps:cNvSpPr>
                          <a:spLocks noChangeArrowheads="1"/>
                        </wps:cNvSpPr>
                        <wps:spPr bwMode="auto">
                          <a:xfrm>
                            <a:off x="19050" y="3775075"/>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288"/>
                        <wps:cNvCnPr>
                          <a:cxnSpLocks noChangeShapeType="1"/>
                        </wps:cNvCnPr>
                        <wps:spPr bwMode="auto">
                          <a:xfrm>
                            <a:off x="19050" y="3910330"/>
                            <a:ext cx="591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Rectangle 289"/>
                        <wps:cNvSpPr>
                          <a:spLocks noChangeArrowheads="1"/>
                        </wps:cNvSpPr>
                        <wps:spPr bwMode="auto">
                          <a:xfrm>
                            <a:off x="19050" y="3910330"/>
                            <a:ext cx="591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290"/>
                        <wps:cNvSpPr>
                          <a:spLocks noChangeArrowheads="1"/>
                        </wps:cNvSpPr>
                        <wps:spPr bwMode="auto">
                          <a:xfrm>
                            <a:off x="19050" y="4044950"/>
                            <a:ext cx="59372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CD53B6" id="Canvas 431" o:spid="_x0000_s1027" editas="canvas" style="position:absolute;margin-left:0;margin-top:0;width:604.45pt;height:329.5pt;z-index:251659264;mso-position-horizontal-relative:margin" coordsize="76765,4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6765;height:41846;visibility:visible;mso-wrap-style:square">
                  <v:fill o:detectmouseclick="t"/>
                  <v:path o:connecttype="none"/>
                </v:shape>
                <v:rect id="Rectangle 151" o:spid="_x0000_s1029" style="position:absolute;left:63;top:63;width:594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52" o:spid="_x0000_s1030" style="position:absolute;left:63;top:2825;width:7449;height:3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" fillcolor="#9bc2e6" stroked="f"/>
                <v:rect id="Rectangle 153" o:spid="_x0000_s1031" style="position:absolute;left:7442;top:2825;width:11296;height:3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" fillcolor="#2f75b5" stroked="f"/>
                <v:rect id="Rectangle 154" o:spid="_x0000_s1032" style="position:absolute;left:2311;top:190;width:293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1C29B526" w14:textId="77777777" w:rsidR="00E50733" w:rsidRDefault="00E50733" w:rsidP="00E50733">
                        <w:r>
                          <w:rPr>
                            <w:rFonts w:ascii="Times New Roman" w:hAnsi="Times New Roman" w:cs="Times New Roman"/>
                            <w:b/>
                            <w:bCs/>
                            <w:color w:val="FFFFFF"/>
                            <w:sz w:val="16"/>
                            <w:szCs w:val="16"/>
                          </w:rPr>
                          <w:t xml:space="preserve">Metric </w:t>
                        </w:r>
                      </w:p>
                    </w:txbxContent>
                  </v:textbox>
                </v:rect>
                <v:rect id="Rectangle 155" o:spid="_x0000_s1033" style="position:absolute;left:768;top:1543;width:621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71726BC" w14:textId="77777777" w:rsidR="00E50733" w:rsidRDefault="00E50733" w:rsidP="00E50733">
                        <w:r>
                          <w:rPr>
                            <w:rFonts w:ascii="Times New Roman" w:hAnsi="Times New Roman" w:cs="Times New Roman"/>
                            <w:b/>
                            <w:bCs/>
                            <w:color w:val="FFFFFF"/>
                            <w:sz w:val="16"/>
                            <w:szCs w:val="16"/>
                          </w:rPr>
                          <w:t>Characteristic</w:t>
                        </w:r>
                      </w:p>
                    </w:txbxContent>
                  </v:textbox>
                </v:rect>
                <v:rect id="Rectangle 156" o:spid="_x0000_s1034" style="position:absolute;left:7639;top:895;width:849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1E35A90E" w14:textId="77777777" w:rsidR="00E50733" w:rsidRDefault="00E50733" w:rsidP="00E50733">
                        <w:r>
                          <w:rPr>
                            <w:rFonts w:ascii="Times New Roman" w:hAnsi="Times New Roman" w:cs="Times New Roman"/>
                            <w:b/>
                            <w:bCs/>
                            <w:color w:val="FFFFFF"/>
                            <w:sz w:val="16"/>
                            <w:szCs w:val="16"/>
                          </w:rPr>
                          <w:t>Metric Information</w:t>
                        </w:r>
                      </w:p>
                    </w:txbxContent>
                  </v:textbox>
                </v:rect>
                <v:rect id="Rectangle 157" o:spid="_x0000_s1035" style="position:absolute;left:33826;top:895;width:1055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0BA33EC1" w14:textId="77777777" w:rsidR="00E50733" w:rsidRDefault="00E50733" w:rsidP="00E50733">
                        <w:r>
                          <w:rPr>
                            <w:rFonts w:ascii="Times New Roman" w:hAnsi="Times New Roman" w:cs="Times New Roman"/>
                            <w:b/>
                            <w:bCs/>
                            <w:color w:val="FFFFFF"/>
                            <w:sz w:val="16"/>
                            <w:szCs w:val="16"/>
                          </w:rPr>
                          <w:t>AFLCMC Std Processes</w:t>
                        </w:r>
                      </w:p>
                    </w:txbxContent>
                  </v:textbox>
                </v:rect>
                <v:rect id="Rectangle 158" o:spid="_x0000_s1036" style="position:absolute;left:1536;top:2952;width:440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10AB1C3A" w14:textId="77777777" w:rsidR="00E50733" w:rsidRDefault="00E50733" w:rsidP="00E50733">
                        <w:r>
                          <w:rPr>
                            <w:rFonts w:ascii="Times New Roman" w:hAnsi="Times New Roman" w:cs="Times New Roman"/>
                            <w:b/>
                            <w:bCs/>
                            <w:color w:val="000000"/>
                            <w:sz w:val="16"/>
                            <w:szCs w:val="16"/>
                          </w:rPr>
                          <w:t>Relevance</w:t>
                        </w:r>
                      </w:p>
                    </w:txbxContent>
                  </v:textbox>
                </v:rect>
                <v:rect id="Rectangle 159" o:spid="_x0000_s1037" style="position:absolute;left:10394;top:2952;width:536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0F6693B2" w14:textId="77777777" w:rsidR="00E50733" w:rsidRDefault="00E50733" w:rsidP="00E50733">
                        <w:r>
                          <w:rPr>
                            <w:rFonts w:ascii="Times New Roman" w:hAnsi="Times New Roman" w:cs="Times New Roman"/>
                            <w:b/>
                            <w:bCs/>
                            <w:color w:val="FFFFFF"/>
                            <w:sz w:val="16"/>
                            <w:szCs w:val="16"/>
                          </w:rPr>
                          <w:t>APD Ref No</w:t>
                        </w:r>
                      </w:p>
                    </w:txbxContent>
                  </v:textbox>
                </v:rect>
                <v:rect id="Rectangle 160" o:spid="_x0000_s1038" style="position:absolute;left:38252;top:2952;width:175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6D3CD719" w14:textId="77777777" w:rsidR="00E50733" w:rsidRDefault="00E50733" w:rsidP="00E50733">
                        <w:r>
                          <w:rPr>
                            <w:rFonts w:ascii="Times New Roman" w:hAnsi="Times New Roman" w:cs="Times New Roman"/>
                            <w:b/>
                            <w:bCs/>
                            <w:color w:val="000000"/>
                            <w:sz w:val="16"/>
                            <w:szCs w:val="16"/>
                          </w:rPr>
                          <w:t>A01</w:t>
                        </w:r>
                      </w:p>
                    </w:txbxContent>
                  </v:textbox>
                </v:rect>
                <v:rect id="Rectangle 161" o:spid="_x0000_s1039" style="position:absolute;left:1536;top:4298;width:4407;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5214C634" w14:textId="77777777" w:rsidR="00E50733" w:rsidRDefault="00E50733" w:rsidP="00E50733">
                        <w:r>
                          <w:rPr>
                            <w:rFonts w:ascii="Times New Roman" w:hAnsi="Times New Roman" w:cs="Times New Roman"/>
                            <w:b/>
                            <w:bCs/>
                            <w:color w:val="000000"/>
                            <w:sz w:val="16"/>
                            <w:szCs w:val="16"/>
                          </w:rPr>
                          <w:t>Relevance</w:t>
                        </w:r>
                      </w:p>
                    </w:txbxContent>
                  </v:textbox>
                </v:rect>
                <v:rect id="Rectangle 162" o:spid="_x0000_s1040" style="position:absolute;left:10013;top:4298;width:6071;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20496EE" w14:textId="77777777" w:rsidR="00E50733" w:rsidRDefault="00E50733" w:rsidP="00E50733">
                        <w:r>
                          <w:rPr>
                            <w:rFonts w:ascii="Times New Roman" w:hAnsi="Times New Roman" w:cs="Times New Roman"/>
                            <w:b/>
                            <w:bCs/>
                            <w:color w:val="FFFFFF"/>
                            <w:sz w:val="16"/>
                            <w:szCs w:val="16"/>
                          </w:rPr>
                          <w:t>Process Name</w:t>
                        </w:r>
                      </w:p>
                    </w:txbxContent>
                  </v:textbox>
                </v:rect>
                <v:rect id="Rectangle 163" o:spid="_x0000_s1041" style="position:absolute;left:32734;top:4298;width:1312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051EDA5E" w14:textId="77777777" w:rsidR="00E50733" w:rsidRDefault="00E50733" w:rsidP="00E50733">
                        <w:r>
                          <w:rPr>
                            <w:rFonts w:ascii="Times New Roman" w:hAnsi="Times New Roman" w:cs="Times New Roman"/>
                            <w:b/>
                            <w:bCs/>
                            <w:color w:val="000000"/>
                            <w:sz w:val="16"/>
                            <w:szCs w:val="16"/>
                          </w:rPr>
                          <w:t>Contract Award (Sole Source)</w:t>
                        </w:r>
                      </w:p>
                    </w:txbxContent>
                  </v:textbox>
                </v:rect>
                <v:rect id="Rectangle 164" o:spid="_x0000_s1042" style="position:absolute;left:2114;top:5651;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BABFA95" w14:textId="77777777" w:rsidR="00E50733" w:rsidRDefault="00E50733" w:rsidP="00E50733">
                        <w:r>
                          <w:rPr>
                            <w:rFonts w:ascii="Times New Roman" w:hAnsi="Times New Roman" w:cs="Times New Roman"/>
                            <w:b/>
                            <w:bCs/>
                            <w:color w:val="000000"/>
                            <w:sz w:val="16"/>
                            <w:szCs w:val="16"/>
                          </w:rPr>
                          <w:t>Specific</w:t>
                        </w:r>
                      </w:p>
                    </w:txbxContent>
                  </v:textbox>
                </v:rect>
                <v:rect id="Rectangle 165" o:spid="_x0000_s1043" style="position:absolute;left:10204;top:5651;width:573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5FB8D399" w14:textId="77777777" w:rsidR="00E50733" w:rsidRDefault="00E50733" w:rsidP="00E50733">
                        <w:r>
                          <w:rPr>
                            <w:rFonts w:ascii="Times New Roman" w:hAnsi="Times New Roman" w:cs="Times New Roman"/>
                            <w:b/>
                            <w:bCs/>
                            <w:color w:val="FFFFFF"/>
                            <w:sz w:val="16"/>
                            <w:szCs w:val="16"/>
                          </w:rPr>
                          <w:t>Process Lead</w:t>
                        </w:r>
                      </w:p>
                    </w:txbxContent>
                  </v:textbox>
                </v:rect>
                <v:rect id="Rectangle 166" o:spid="_x0000_s1044" style="position:absolute;left:25158;top:5651;width:2912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509A8F58" w14:textId="77777777" w:rsidR="00E50733" w:rsidRDefault="00E50733" w:rsidP="00E50733">
                        <w:proofErr w:type="spellStart"/>
                        <w:r>
                          <w:rPr>
                            <w:rFonts w:ascii="Times New Roman" w:hAnsi="Times New Roman" w:cs="Times New Roman"/>
                            <w:b/>
                            <w:bCs/>
                            <w:color w:val="000000"/>
                            <w:sz w:val="16"/>
                            <w:szCs w:val="16"/>
                          </w:rPr>
                          <w:t>Porumb</w:t>
                        </w:r>
                        <w:proofErr w:type="spellEnd"/>
                        <w:r>
                          <w:rPr>
                            <w:rFonts w:ascii="Times New Roman" w:hAnsi="Times New Roman" w:cs="Times New Roman"/>
                            <w:b/>
                            <w:bCs/>
                            <w:color w:val="000000"/>
                            <w:sz w:val="16"/>
                            <w:szCs w:val="16"/>
                          </w:rPr>
                          <w:t>, Gail, AFMC  AFLCMC/PK_PZ &lt;gail.porumb@us.af.mil)</w:t>
                        </w:r>
                      </w:p>
                    </w:txbxContent>
                  </v:textbox>
                </v:rect>
                <v:rect id="Rectangle 167" o:spid="_x0000_s1045" style="position:absolute;left:2114;top:6997;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5479F218" w14:textId="77777777" w:rsidR="00E50733" w:rsidRDefault="00E50733" w:rsidP="00E50733">
                        <w:r>
                          <w:rPr>
                            <w:rFonts w:ascii="Times New Roman" w:hAnsi="Times New Roman" w:cs="Times New Roman"/>
                            <w:b/>
                            <w:bCs/>
                            <w:color w:val="000000"/>
                            <w:sz w:val="16"/>
                            <w:szCs w:val="16"/>
                          </w:rPr>
                          <w:t>Specific</w:t>
                        </w:r>
                      </w:p>
                    </w:txbxContent>
                  </v:textbox>
                </v:rect>
                <v:rect id="Rectangle 168" o:spid="_x0000_s1046" style="position:absolute;left:10458;top:6997;width:533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6549555D" w14:textId="77777777" w:rsidR="00E50733" w:rsidRDefault="00E50733" w:rsidP="00E50733">
                        <w:r>
                          <w:rPr>
                            <w:rFonts w:ascii="Times New Roman" w:hAnsi="Times New Roman" w:cs="Times New Roman"/>
                            <w:b/>
                            <w:bCs/>
                            <w:color w:val="FFFFFF"/>
                            <w:sz w:val="16"/>
                            <w:szCs w:val="16"/>
                          </w:rPr>
                          <w:t>Metric POC</w:t>
                        </w:r>
                      </w:p>
                    </w:txbxContent>
                  </v:textbox>
                </v:rect>
                <v:rect id="Rectangle 169" o:spid="_x0000_s1047" style="position:absolute;left:25158;top:6997;width:2912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495CB809" w14:textId="77777777" w:rsidR="00E50733" w:rsidRDefault="00E50733" w:rsidP="00E50733">
                        <w:proofErr w:type="spellStart"/>
                        <w:r>
                          <w:rPr>
                            <w:rFonts w:ascii="Times New Roman" w:hAnsi="Times New Roman" w:cs="Times New Roman"/>
                            <w:b/>
                            <w:bCs/>
                            <w:color w:val="000000"/>
                            <w:sz w:val="16"/>
                            <w:szCs w:val="16"/>
                          </w:rPr>
                          <w:t>Porumb</w:t>
                        </w:r>
                        <w:proofErr w:type="spellEnd"/>
                        <w:r>
                          <w:rPr>
                            <w:rFonts w:ascii="Times New Roman" w:hAnsi="Times New Roman" w:cs="Times New Roman"/>
                            <w:b/>
                            <w:bCs/>
                            <w:color w:val="000000"/>
                            <w:sz w:val="16"/>
                            <w:szCs w:val="16"/>
                          </w:rPr>
                          <w:t>, Gail, AFMC  AFLCMC/PK_PZ &lt;gail.porumb@us.af.mil)</w:t>
                        </w:r>
                      </w:p>
                    </w:txbxContent>
                  </v:textbox>
                </v:rect>
                <v:rect id="Rectangle 170" o:spid="_x0000_s1048" style="position:absolute;left:1536;top:8343;width:4407;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050D16A7" w14:textId="77777777" w:rsidR="00E50733" w:rsidRDefault="00E50733" w:rsidP="00E50733">
                        <w:r>
                          <w:rPr>
                            <w:rFonts w:ascii="Times New Roman" w:hAnsi="Times New Roman" w:cs="Times New Roman"/>
                            <w:b/>
                            <w:bCs/>
                            <w:color w:val="000000"/>
                            <w:sz w:val="16"/>
                            <w:szCs w:val="16"/>
                          </w:rPr>
                          <w:t>Relevance</w:t>
                        </w:r>
                      </w:p>
                    </w:txbxContent>
                  </v:textbox>
                </v:rect>
                <v:rect id="Rectangle 171" o:spid="_x0000_s1049" style="position:absolute;left:9626;top:8343;width:7030;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622AAEED" w14:textId="77777777" w:rsidR="00E50733" w:rsidRDefault="00E50733" w:rsidP="00E50733">
                        <w:r>
                          <w:rPr>
                            <w:rFonts w:ascii="Times New Roman" w:hAnsi="Times New Roman" w:cs="Times New Roman"/>
                            <w:b/>
                            <w:bCs/>
                            <w:color w:val="FFFFFF"/>
                            <w:sz w:val="16"/>
                            <w:szCs w:val="16"/>
                          </w:rPr>
                          <w:t>Date Completed</w:t>
                        </w:r>
                      </w:p>
                    </w:txbxContent>
                  </v:textbox>
                </v:rect>
                <v:rect id="Rectangle 172" o:spid="_x0000_s1050" style="position:absolute;left:2114;top:9696;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1A85A506" w14:textId="77777777" w:rsidR="00E50733" w:rsidRDefault="00E50733" w:rsidP="00E50733">
                        <w:r>
                          <w:rPr>
                            <w:rFonts w:ascii="Times New Roman" w:hAnsi="Times New Roman" w:cs="Times New Roman"/>
                            <w:b/>
                            <w:bCs/>
                            <w:color w:val="000000"/>
                            <w:sz w:val="16"/>
                            <w:szCs w:val="16"/>
                          </w:rPr>
                          <w:t>Specific</w:t>
                        </w:r>
                      </w:p>
                    </w:txbxContent>
                  </v:textbox>
                </v:rect>
                <v:rect id="Rectangle 173" o:spid="_x0000_s1051" style="position:absolute;left:9886;top:9696;width:652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14189260" w14:textId="77777777" w:rsidR="00E50733" w:rsidRDefault="00E50733" w:rsidP="00E50733">
                        <w:r>
                          <w:rPr>
                            <w:rFonts w:ascii="Times New Roman" w:hAnsi="Times New Roman" w:cs="Times New Roman"/>
                            <w:b/>
                            <w:bCs/>
                            <w:color w:val="FFFFFF"/>
                            <w:sz w:val="16"/>
                            <w:szCs w:val="16"/>
                          </w:rPr>
                          <w:t>Process Owner</w:t>
                        </w:r>
                      </w:p>
                    </w:txbxContent>
                  </v:textbox>
                </v:rect>
                <v:rect id="Rectangle 174" o:spid="_x0000_s1052" style="position:absolute;left:36137;top:9696;width:615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0DB43363" w14:textId="77777777" w:rsidR="00E50733" w:rsidRDefault="00E50733" w:rsidP="00E50733">
                        <w:r>
                          <w:rPr>
                            <w:rFonts w:ascii="Times New Roman" w:hAnsi="Times New Roman" w:cs="Times New Roman"/>
                            <w:b/>
                            <w:bCs/>
                            <w:color w:val="000000"/>
                            <w:sz w:val="16"/>
                            <w:szCs w:val="16"/>
                          </w:rPr>
                          <w:t>AFLCMC/PK</w:t>
                        </w:r>
                      </w:p>
                    </w:txbxContent>
                  </v:textbox>
                </v:rect>
                <v:rect id="Rectangle 175" o:spid="_x0000_s1053" style="position:absolute;left:1536;top:12388;width:4407;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5240D84" w14:textId="77777777" w:rsidR="00E50733" w:rsidRDefault="00E50733" w:rsidP="00E50733">
                        <w:r>
                          <w:rPr>
                            <w:rFonts w:ascii="Times New Roman" w:hAnsi="Times New Roman" w:cs="Times New Roman"/>
                            <w:b/>
                            <w:bCs/>
                            <w:color w:val="000000"/>
                            <w:sz w:val="16"/>
                            <w:szCs w:val="16"/>
                          </w:rPr>
                          <w:t>Relevance</w:t>
                        </w:r>
                      </w:p>
                    </w:txbxContent>
                  </v:textbox>
                </v:rect>
                <v:rect id="Rectangle 176" o:spid="_x0000_s1054" style="position:absolute;left:8985;top:11684;width:852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32775C4" w14:textId="77777777" w:rsidR="00E50733" w:rsidRDefault="00E50733" w:rsidP="00E50733">
                        <w:r>
                          <w:rPr>
                            <w:rFonts w:ascii="Times New Roman" w:hAnsi="Times New Roman" w:cs="Times New Roman"/>
                            <w:b/>
                            <w:bCs/>
                            <w:color w:val="FFFFFF"/>
                            <w:sz w:val="16"/>
                            <w:szCs w:val="16"/>
                          </w:rPr>
                          <w:t xml:space="preserve">Enterprise Impact / </w:t>
                        </w:r>
                      </w:p>
                    </w:txbxContent>
                  </v:textbox>
                </v:rect>
                <v:rect id="Rectangle 177" o:spid="_x0000_s1055" style="position:absolute;left:9563;top:13030;width:708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7BDDC0DB" w14:textId="77777777" w:rsidR="00E50733" w:rsidRDefault="00E50733" w:rsidP="00E50733">
                        <w:r>
                          <w:rPr>
                            <w:rFonts w:ascii="Times New Roman" w:hAnsi="Times New Roman" w:cs="Times New Roman"/>
                            <w:b/>
                            <w:bCs/>
                            <w:color w:val="FFFFFF"/>
                            <w:sz w:val="16"/>
                            <w:szCs w:val="16"/>
                          </w:rPr>
                          <w:t>Process Purpose</w:t>
                        </w:r>
                      </w:p>
                    </w:txbxContent>
                  </v:textbox>
                </v:rect>
                <v:rect id="Rectangle 178" o:spid="_x0000_s1056" style="position:absolute;left:19513;top:11042;width:3914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053C9DE7" w14:textId="77777777" w:rsidR="00E50733" w:rsidRDefault="00E50733" w:rsidP="00E50733">
                        <w:r>
                          <w:rPr>
                            <w:rFonts w:ascii="Times New Roman" w:hAnsi="Times New Roman" w:cs="Times New Roman"/>
                            <w:b/>
                            <w:bCs/>
                            <w:color w:val="000000"/>
                            <w:sz w:val="16"/>
                            <w:szCs w:val="16"/>
                          </w:rPr>
                          <w:t xml:space="preserve">To consistently, efficiently and effectively plan and execute the activities necessary to place </w:t>
                        </w:r>
                      </w:p>
                    </w:txbxContent>
                  </v:textbox>
                </v:rect>
                <v:rect id="Rectangle 179" o:spid="_x0000_s1057" style="position:absolute;left:20923;top:12388;width:36709;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018262A4" w14:textId="77777777" w:rsidR="00E50733" w:rsidRDefault="00E50733" w:rsidP="00E50733">
                        <w:r>
                          <w:rPr>
                            <w:rFonts w:ascii="Times New Roman" w:hAnsi="Times New Roman" w:cs="Times New Roman"/>
                            <w:b/>
                            <w:bCs/>
                            <w:color w:val="000000"/>
                            <w:sz w:val="16"/>
                            <w:szCs w:val="16"/>
                          </w:rPr>
                          <w:t xml:space="preserve">government requirements on a sole source contract to deliver a cost effect and timely </w:t>
                        </w:r>
                      </w:p>
                    </w:txbxContent>
                  </v:textbox>
                </v:rect>
                <v:rect id="Rectangle 180" o:spid="_x0000_s1058" style="position:absolute;left:34982;top:13741;width:844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020ED824" w14:textId="77777777" w:rsidR="00E50733" w:rsidRDefault="00E50733" w:rsidP="00E50733">
                        <w:r>
                          <w:rPr>
                            <w:rFonts w:ascii="Times New Roman" w:hAnsi="Times New Roman" w:cs="Times New Roman"/>
                            <w:b/>
                            <w:bCs/>
                            <w:color w:val="000000"/>
                            <w:sz w:val="16"/>
                            <w:szCs w:val="16"/>
                          </w:rPr>
                          <w:t>acquisition solution</w:t>
                        </w:r>
                      </w:p>
                    </w:txbxContent>
                  </v:textbox>
                </v:rect>
                <v:rect id="Rectangle 181" o:spid="_x0000_s1059" style="position:absolute;left:1536;top:15087;width:440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0E869727" w14:textId="77777777" w:rsidR="00E50733" w:rsidRDefault="00E50733" w:rsidP="00E50733">
                        <w:r>
                          <w:rPr>
                            <w:rFonts w:ascii="Times New Roman" w:hAnsi="Times New Roman" w:cs="Times New Roman"/>
                            <w:b/>
                            <w:bCs/>
                            <w:color w:val="000000"/>
                            <w:sz w:val="16"/>
                            <w:szCs w:val="16"/>
                          </w:rPr>
                          <w:t>Relevance</w:t>
                        </w:r>
                      </w:p>
                    </w:txbxContent>
                  </v:textbox>
                </v:rect>
                <v:rect id="Rectangle 182" o:spid="_x0000_s1060" style="position:absolute;left:10655;top:15087;width:505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5C616960" w14:textId="77777777" w:rsidR="00E50733" w:rsidRDefault="00E50733" w:rsidP="00E50733">
                        <w:r>
                          <w:rPr>
                            <w:rFonts w:ascii="Times New Roman" w:hAnsi="Times New Roman" w:cs="Times New Roman"/>
                            <w:b/>
                            <w:bCs/>
                            <w:color w:val="FFFFFF"/>
                            <w:sz w:val="16"/>
                            <w:szCs w:val="16"/>
                          </w:rPr>
                          <w:t>LCMC Obj</w:t>
                        </w:r>
                      </w:p>
                    </w:txbxContent>
                  </v:textbox>
                </v:rect>
                <v:rect id="Rectangle 183" o:spid="_x0000_s1061" style="position:absolute;left:29140;top:15087;width:2015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20146DE4" w14:textId="77777777" w:rsidR="00E50733" w:rsidRDefault="00E50733" w:rsidP="00E50733">
                        <w:r>
                          <w:rPr>
                            <w:rFonts w:ascii="Times New Roman" w:hAnsi="Times New Roman" w:cs="Times New Roman"/>
                            <w:b/>
                            <w:bCs/>
                            <w:color w:val="000000"/>
                            <w:sz w:val="16"/>
                            <w:szCs w:val="16"/>
                          </w:rPr>
                          <w:t>1:  Deliver Cost Effective Acquisition solutions</w:t>
                        </w:r>
                      </w:p>
                    </w:txbxContent>
                  </v:textbox>
                </v:rect>
                <v:rect id="Rectangle 184" o:spid="_x0000_s1062" style="position:absolute;left:2114;top:16433;width:3391;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4AC89619" w14:textId="77777777" w:rsidR="00E50733" w:rsidRDefault="00E50733" w:rsidP="00E50733">
                        <w:r>
                          <w:rPr>
                            <w:rFonts w:ascii="Times New Roman" w:hAnsi="Times New Roman" w:cs="Times New Roman"/>
                            <w:b/>
                            <w:bCs/>
                            <w:color w:val="000000"/>
                            <w:sz w:val="16"/>
                            <w:szCs w:val="16"/>
                          </w:rPr>
                          <w:t>Specific</w:t>
                        </w:r>
                      </w:p>
                    </w:txbxContent>
                  </v:textbox>
                </v:rect>
                <v:rect id="Rectangle 185" o:spid="_x0000_s1063" style="position:absolute;left:10204;top:16433;width:5728;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0C3327DC" w14:textId="77777777" w:rsidR="00E50733" w:rsidRDefault="00E50733" w:rsidP="00E50733">
                        <w:r>
                          <w:rPr>
                            <w:rFonts w:ascii="Times New Roman" w:hAnsi="Times New Roman" w:cs="Times New Roman"/>
                            <w:b/>
                            <w:bCs/>
                            <w:color w:val="FFFFFF"/>
                            <w:sz w:val="16"/>
                            <w:szCs w:val="16"/>
                          </w:rPr>
                          <w:t>Metric Name</w:t>
                        </w:r>
                      </w:p>
                    </w:txbxContent>
                  </v:textbox>
                </v:rect>
                <v:rect id="Rectangle 186" o:spid="_x0000_s1064" style="position:absolute;left:28879;top:16433;width:20797;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218CD02E" w14:textId="77777777" w:rsidR="00E50733" w:rsidRDefault="00E50733" w:rsidP="00E50733">
                        <w:r>
                          <w:rPr>
                            <w:rFonts w:ascii="Times New Roman" w:hAnsi="Times New Roman" w:cs="Times New Roman"/>
                            <w:b/>
                            <w:bCs/>
                            <w:color w:val="000000"/>
                            <w:sz w:val="16"/>
                            <w:szCs w:val="16"/>
                          </w:rPr>
                          <w:t>Sole Source Contract Average Award Timelines</w:t>
                        </w:r>
                      </w:p>
                    </w:txbxContent>
                  </v:textbox>
                </v:rect>
                <v:rect id="Rectangle 187" o:spid="_x0000_s1065" style="position:absolute;left:1219;top:17786;width:513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321B4376" w14:textId="77777777" w:rsidR="00E50733" w:rsidRDefault="00E50733" w:rsidP="00E50733">
                        <w:r>
                          <w:rPr>
                            <w:rFonts w:ascii="Times New Roman" w:hAnsi="Times New Roman" w:cs="Times New Roman"/>
                            <w:b/>
                            <w:bCs/>
                            <w:color w:val="000000"/>
                            <w:sz w:val="16"/>
                            <w:szCs w:val="16"/>
                          </w:rPr>
                          <w:t>Measurable</w:t>
                        </w:r>
                      </w:p>
                    </w:txbxContent>
                  </v:textbox>
                </v:rect>
                <v:rect id="Rectangle 188" o:spid="_x0000_s1066" style="position:absolute;left:10458;top:17786;width:533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5AF7DC09" w14:textId="77777777" w:rsidR="00E50733" w:rsidRDefault="00E50733" w:rsidP="00E50733">
                        <w:r>
                          <w:rPr>
                            <w:rFonts w:ascii="Times New Roman" w:hAnsi="Times New Roman" w:cs="Times New Roman"/>
                            <w:b/>
                            <w:bCs/>
                            <w:color w:val="FFFFFF"/>
                            <w:sz w:val="16"/>
                            <w:szCs w:val="16"/>
                          </w:rPr>
                          <w:t>Data Source</w:t>
                        </w:r>
                      </w:p>
                    </w:txbxContent>
                  </v:textbox>
                </v:rect>
                <v:rect id="Rectangle 189" o:spid="_x0000_s1067" style="position:absolute;left:27597;top:17786;width:2371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1C11AC3" w14:textId="77777777" w:rsidR="00E50733" w:rsidRDefault="00E50733" w:rsidP="00E50733">
                        <w:r>
                          <w:rPr>
                            <w:rFonts w:ascii="Times New Roman" w:hAnsi="Times New Roman" w:cs="Times New Roman"/>
                            <w:b/>
                            <w:bCs/>
                            <w:color w:val="000000"/>
                            <w:sz w:val="16"/>
                            <w:szCs w:val="16"/>
                          </w:rPr>
                          <w:t>PEOs, program, location.  Data retained in SharePoint</w:t>
                        </w:r>
                      </w:p>
                    </w:txbxContent>
                  </v:textbox>
                </v:rect>
                <v:rect id="Rectangle 190" o:spid="_x0000_s1068" style="position:absolute;left:2114;top:19132;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182C8E59" w14:textId="77777777" w:rsidR="00E50733" w:rsidRDefault="00E50733" w:rsidP="00E50733">
                        <w:r>
                          <w:rPr>
                            <w:rFonts w:ascii="Times New Roman" w:hAnsi="Times New Roman" w:cs="Times New Roman"/>
                            <w:b/>
                            <w:bCs/>
                            <w:color w:val="000000"/>
                            <w:sz w:val="16"/>
                            <w:szCs w:val="16"/>
                          </w:rPr>
                          <w:t>Specific</w:t>
                        </w:r>
                      </w:p>
                    </w:txbxContent>
                  </v:textbox>
                </v:rect>
                <v:rect id="Rectangle 191" o:spid="_x0000_s1069" style="position:absolute;left:10718;top:19132;width:503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005DA834" w14:textId="77777777" w:rsidR="00E50733" w:rsidRDefault="00E50733" w:rsidP="00E50733">
                        <w:r>
                          <w:rPr>
                            <w:rFonts w:ascii="Times New Roman" w:hAnsi="Times New Roman" w:cs="Times New Roman"/>
                            <w:b/>
                            <w:bCs/>
                            <w:color w:val="FFFFFF"/>
                            <w:sz w:val="16"/>
                            <w:szCs w:val="16"/>
                          </w:rPr>
                          <w:t>Calculation</w:t>
                        </w:r>
                      </w:p>
                    </w:txbxContent>
                  </v:textbox>
                </v:rect>
                <v:rect id="Rectangle 192" o:spid="_x0000_s1070" style="position:absolute;left:19640;top:19132;width:3991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240A8B63" w14:textId="77777777" w:rsidR="00E50733" w:rsidRDefault="00E50733" w:rsidP="00E50733">
                        <w:r>
                          <w:rPr>
                            <w:rFonts w:ascii="Times New Roman" w:hAnsi="Times New Roman" w:cs="Times New Roman"/>
                            <w:b/>
                            <w:bCs/>
                            <w:color w:val="000000"/>
                            <w:sz w:val="16"/>
                            <w:szCs w:val="16"/>
                          </w:rPr>
                          <w:t>For all actions in business rule:  Average - Sum of total award days / total number of actions</w:t>
                        </w:r>
                      </w:p>
                    </w:txbxContent>
                  </v:textbox>
                </v:rect>
                <v:rect id="Rectangle 193" o:spid="_x0000_s1071" style="position:absolute;left:2114;top:22409;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43922D28" w14:textId="77777777" w:rsidR="00E50733" w:rsidRDefault="00E50733" w:rsidP="00E50733">
                        <w:r>
                          <w:rPr>
                            <w:rFonts w:ascii="Times New Roman" w:hAnsi="Times New Roman" w:cs="Times New Roman"/>
                            <w:b/>
                            <w:bCs/>
                            <w:color w:val="000000"/>
                            <w:sz w:val="16"/>
                            <w:szCs w:val="16"/>
                          </w:rPr>
                          <w:t>Specific</w:t>
                        </w:r>
                      </w:p>
                    </w:txbxContent>
                  </v:textbox>
                </v:rect>
                <v:rect id="Rectangle 194" o:spid="_x0000_s1072" style="position:absolute;left:9817;top:22409;width:641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59DB37BD" w14:textId="77777777" w:rsidR="00E50733" w:rsidRDefault="00E50733" w:rsidP="00E50733">
                        <w:r>
                          <w:rPr>
                            <w:rFonts w:ascii="Times New Roman" w:hAnsi="Times New Roman" w:cs="Times New Roman"/>
                            <w:b/>
                            <w:bCs/>
                            <w:color w:val="FFFFFF"/>
                            <w:sz w:val="16"/>
                            <w:szCs w:val="16"/>
                          </w:rPr>
                          <w:t>Business Rules</w:t>
                        </w:r>
                      </w:p>
                    </w:txbxContent>
                  </v:textbox>
                </v:rect>
                <v:rect id="Rectangle 195" o:spid="_x0000_s1073" style="position:absolute;left:18872;top:20415;width:3925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49F63031" w14:textId="77777777" w:rsidR="00E50733" w:rsidRDefault="00E50733" w:rsidP="00E50733">
                        <w:r>
                          <w:rPr>
                            <w:rFonts w:ascii="Times New Roman" w:hAnsi="Times New Roman" w:cs="Times New Roman"/>
                            <w:b/>
                            <w:bCs/>
                            <w:color w:val="000000"/>
                            <w:sz w:val="16"/>
                            <w:szCs w:val="16"/>
                          </w:rPr>
                          <w:t xml:space="preserve">- FAR Part 15 actions, UCA or standard buy filter to USAF efforts between $50M - $500M                  </w:t>
                        </w:r>
                      </w:p>
                    </w:txbxContent>
                  </v:textbox>
                </v:rect>
                <v:rect id="Rectangle 196" o:spid="_x0000_s1074" style="position:absolute;left:18872;top:21767;width:31889;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04A39C2D" w14:textId="77777777" w:rsidR="00E50733" w:rsidRDefault="00E50733" w:rsidP="00E50733">
                        <w:r>
                          <w:rPr>
                            <w:rFonts w:ascii="Times New Roman" w:hAnsi="Times New Roman" w:cs="Times New Roman"/>
                            <w:b/>
                            <w:bCs/>
                            <w:color w:val="000000"/>
                            <w:sz w:val="16"/>
                            <w:szCs w:val="16"/>
                          </w:rPr>
                          <w:t xml:space="preserve">- Awarded actions only;  grouped by fiscal year the contract was awarded                                                                        </w:t>
                        </w:r>
                      </w:p>
                    </w:txbxContent>
                  </v:textbox>
                </v:rect>
                <v:rect id="Rectangle 197" o:spid="_x0000_s1075" style="position:absolute;left:18872;top:23114;width:2138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13AB0BB2" w14:textId="77777777" w:rsidR="00E50733" w:rsidRDefault="00E50733" w:rsidP="00E50733">
                        <w:r>
                          <w:rPr>
                            <w:rFonts w:ascii="Times New Roman" w:hAnsi="Times New Roman" w:cs="Times New Roman"/>
                            <w:b/>
                            <w:bCs/>
                            <w:color w:val="000000"/>
                            <w:sz w:val="16"/>
                            <w:szCs w:val="16"/>
                          </w:rPr>
                          <w:t xml:space="preserve">- Total award days = award date minus RFP date                                                                                            </w:t>
                        </w:r>
                      </w:p>
                    </w:txbxContent>
                  </v:textbox>
                </v:rect>
                <v:rect id="Rectangle 198" o:spid="_x0000_s1076" style="position:absolute;left:18872;top:24460;width:3169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14:paraId="23EC58A0" w14:textId="77777777" w:rsidR="00E50733" w:rsidRDefault="00E50733" w:rsidP="00E50733">
                        <w:r>
                          <w:rPr>
                            <w:rFonts w:ascii="Times New Roman" w:hAnsi="Times New Roman" w:cs="Times New Roman"/>
                            <w:b/>
                            <w:bCs/>
                            <w:color w:val="000000"/>
                            <w:sz w:val="16"/>
                            <w:szCs w:val="16"/>
                          </w:rPr>
                          <w:t>- Report average data of individual phases and FMS data for comparison</w:t>
                        </w:r>
                      </w:p>
                    </w:txbxContent>
                  </v:textbox>
                </v:rect>
                <v:rect id="Rectangle 199" o:spid="_x0000_s1077" style="position:absolute;left:1219;top:25742;width:5111;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3D10A500" w14:textId="77777777" w:rsidR="00E50733" w:rsidRDefault="00E50733" w:rsidP="00E50733">
                        <w:r>
                          <w:rPr>
                            <w:rFonts w:ascii="Times New Roman" w:hAnsi="Times New Roman" w:cs="Times New Roman"/>
                            <w:b/>
                            <w:bCs/>
                            <w:color w:val="000000"/>
                            <w:sz w:val="16"/>
                            <w:szCs w:val="16"/>
                          </w:rPr>
                          <w:t>Time Based</w:t>
                        </w:r>
                      </w:p>
                    </w:txbxContent>
                  </v:textbox>
                </v:rect>
                <v:rect id="Rectangle 200" o:spid="_x0000_s1078" style="position:absolute;left:9175;top:25742;width:8046;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4296D7A7" w14:textId="77777777" w:rsidR="00E50733" w:rsidRDefault="00E50733" w:rsidP="00E50733">
                        <w:r>
                          <w:rPr>
                            <w:rFonts w:ascii="Times New Roman" w:hAnsi="Times New Roman" w:cs="Times New Roman"/>
                            <w:b/>
                            <w:bCs/>
                            <w:color w:val="FFFFFF"/>
                            <w:sz w:val="16"/>
                            <w:szCs w:val="16"/>
                          </w:rPr>
                          <w:t>Update Frequency</w:t>
                        </w:r>
                      </w:p>
                    </w:txbxContent>
                  </v:textbox>
                </v:rect>
                <v:rect id="Rectangle 201" o:spid="_x0000_s1079" style="position:absolute;left:31388;top:25742;width:15976;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2FDBF5AA" w14:textId="77777777" w:rsidR="00E50733" w:rsidRDefault="00E50733" w:rsidP="00E50733">
                        <w:proofErr w:type="spellStart"/>
                        <w:r>
                          <w:rPr>
                            <w:rFonts w:ascii="Times New Roman" w:hAnsi="Times New Roman" w:cs="Times New Roman"/>
                            <w:b/>
                            <w:bCs/>
                            <w:color w:val="000000"/>
                            <w:sz w:val="16"/>
                            <w:szCs w:val="16"/>
                          </w:rPr>
                          <w:t>Qtrly</w:t>
                        </w:r>
                        <w:proofErr w:type="spellEnd"/>
                        <w:r>
                          <w:rPr>
                            <w:rFonts w:ascii="Times New Roman" w:hAnsi="Times New Roman" w:cs="Times New Roman"/>
                            <w:b/>
                            <w:bCs/>
                            <w:color w:val="000000"/>
                            <w:sz w:val="16"/>
                            <w:szCs w:val="16"/>
                          </w:rPr>
                          <w:t xml:space="preserve"> updates / Final per Fiscal Year</w:t>
                        </w:r>
                      </w:p>
                    </w:txbxContent>
                  </v:textbox>
                </v:rect>
                <v:rect id="Rectangle 202" o:spid="_x0000_s1080" style="position:absolute;left:1536;top:27095;width:468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246C45FD" w14:textId="77777777" w:rsidR="00E50733" w:rsidRDefault="00E50733" w:rsidP="00E50733">
                        <w:r>
                          <w:rPr>
                            <w:rFonts w:ascii="Times New Roman" w:hAnsi="Times New Roman" w:cs="Times New Roman"/>
                            <w:b/>
                            <w:bCs/>
                            <w:color w:val="000000"/>
                            <w:sz w:val="16"/>
                            <w:szCs w:val="16"/>
                          </w:rPr>
                          <w:t>Actionable</w:t>
                        </w:r>
                      </w:p>
                    </w:txbxContent>
                  </v:textbox>
                </v:rect>
                <v:rect id="Rectangle 203" o:spid="_x0000_s1081" style="position:absolute;left:9626;top:27095;width:685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68C5BC78" w14:textId="77777777" w:rsidR="00E50733" w:rsidRDefault="00E50733" w:rsidP="00E50733">
                        <w:r>
                          <w:rPr>
                            <w:rFonts w:ascii="Times New Roman" w:hAnsi="Times New Roman" w:cs="Times New Roman"/>
                            <w:b/>
                            <w:bCs/>
                            <w:color w:val="FFFFFF"/>
                            <w:sz w:val="16"/>
                            <w:szCs w:val="16"/>
                          </w:rPr>
                          <w:t>Decision Maker</w:t>
                        </w:r>
                      </w:p>
                    </w:txbxContent>
                  </v:textbox>
                </v:rect>
                <v:rect id="Rectangle 204" o:spid="_x0000_s1082" style="position:absolute;left:36074;top:27095;width:621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04DC4554" w14:textId="77777777" w:rsidR="00E50733" w:rsidRDefault="00E50733" w:rsidP="00E50733">
                        <w:r>
                          <w:rPr>
                            <w:rFonts w:ascii="Times New Roman" w:hAnsi="Times New Roman" w:cs="Times New Roman"/>
                            <w:b/>
                            <w:bCs/>
                            <w:color w:val="000000"/>
                            <w:sz w:val="16"/>
                            <w:szCs w:val="16"/>
                          </w:rPr>
                          <w:t>AFLCMC/CV</w:t>
                        </w:r>
                      </w:p>
                    </w:txbxContent>
                  </v:textbox>
                </v:rect>
                <v:rect id="Rectangle 205" o:spid="_x0000_s1083" style="position:absolute;left:1536;top:29083;width:468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115C530D" w14:textId="77777777" w:rsidR="00E50733" w:rsidRDefault="00E50733" w:rsidP="00E50733">
                        <w:r>
                          <w:rPr>
                            <w:rFonts w:ascii="Times New Roman" w:hAnsi="Times New Roman" w:cs="Times New Roman"/>
                            <w:b/>
                            <w:bCs/>
                            <w:color w:val="000000"/>
                            <w:sz w:val="16"/>
                            <w:szCs w:val="16"/>
                          </w:rPr>
                          <w:t>Actionable</w:t>
                        </w:r>
                      </w:p>
                    </w:txbxContent>
                  </v:textbox>
                </v:rect>
                <v:rect id="Rectangle 206" o:spid="_x0000_s1084" style="position:absolute;left:9753;top:28441;width:694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1DEAE1A8" w14:textId="77777777" w:rsidR="00E50733" w:rsidRDefault="00E50733" w:rsidP="00E50733">
                        <w:r>
                          <w:rPr>
                            <w:rFonts w:ascii="Times New Roman" w:hAnsi="Times New Roman" w:cs="Times New Roman"/>
                            <w:b/>
                            <w:bCs/>
                            <w:color w:val="FFFFFF"/>
                            <w:sz w:val="16"/>
                            <w:szCs w:val="16"/>
                          </w:rPr>
                          <w:t xml:space="preserve">Review Forum / </w:t>
                        </w:r>
                      </w:p>
                    </w:txbxContent>
                  </v:textbox>
                </v:rect>
                <v:rect id="Rectangle 207" o:spid="_x0000_s1085" style="position:absolute;left:9239;top:29787;width:7766;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56DFABE4" w14:textId="77777777" w:rsidR="00E50733" w:rsidRDefault="00E50733" w:rsidP="00E50733">
                        <w:r>
                          <w:rPr>
                            <w:rFonts w:ascii="Times New Roman" w:hAnsi="Times New Roman" w:cs="Times New Roman"/>
                            <w:b/>
                            <w:bCs/>
                            <w:color w:val="FFFFFF"/>
                            <w:sz w:val="16"/>
                            <w:szCs w:val="16"/>
                          </w:rPr>
                          <w:t>Governance Body</w:t>
                        </w:r>
                      </w:p>
                    </w:txbxContent>
                  </v:textbox>
                </v:rect>
                <v:rect id="Rectangle 208" o:spid="_x0000_s1086" style="position:absolute;left:31965;top:29083;width:1459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DD23D11" w14:textId="77777777" w:rsidR="00E50733" w:rsidRDefault="00E50733" w:rsidP="00E50733">
                        <w:r>
                          <w:rPr>
                            <w:rFonts w:ascii="Times New Roman" w:hAnsi="Times New Roman" w:cs="Times New Roman"/>
                            <w:b/>
                            <w:bCs/>
                            <w:color w:val="000000"/>
                            <w:sz w:val="16"/>
                            <w:szCs w:val="16"/>
                          </w:rPr>
                          <w:t>AFLCMC Standards and Process</w:t>
                        </w:r>
                      </w:p>
                    </w:txbxContent>
                  </v:textbox>
                </v:rect>
                <v:rect id="Rectangle 209" o:spid="_x0000_s1087" style="position:absolute;left:1219;top:31140;width:511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657D9CF3" w14:textId="77777777" w:rsidR="00E50733" w:rsidRDefault="00E50733" w:rsidP="00E50733">
                        <w:r>
                          <w:rPr>
                            <w:rFonts w:ascii="Times New Roman" w:hAnsi="Times New Roman" w:cs="Times New Roman"/>
                            <w:b/>
                            <w:bCs/>
                            <w:color w:val="000000"/>
                            <w:sz w:val="16"/>
                            <w:szCs w:val="16"/>
                          </w:rPr>
                          <w:t>Time Based</w:t>
                        </w:r>
                      </w:p>
                    </w:txbxContent>
                  </v:textbox>
                </v:rect>
                <v:rect id="Rectangle 210" o:spid="_x0000_s1088" style="position:absolute;left:9112;top:31140;width:804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EFB0613" w14:textId="77777777" w:rsidR="00E50733" w:rsidRDefault="00E50733" w:rsidP="00E50733">
                        <w:r>
                          <w:rPr>
                            <w:rFonts w:ascii="Times New Roman" w:hAnsi="Times New Roman" w:cs="Times New Roman"/>
                            <w:b/>
                            <w:bCs/>
                            <w:color w:val="FFFFFF"/>
                            <w:sz w:val="16"/>
                            <w:szCs w:val="16"/>
                          </w:rPr>
                          <w:t>Review Frequency</w:t>
                        </w:r>
                      </w:p>
                    </w:txbxContent>
                  </v:textbox>
                </v:rect>
                <v:rect id="Rectangle 211" o:spid="_x0000_s1089" style="position:absolute;left:37738;top:31140;width:237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F24BAAE" w14:textId="77777777" w:rsidR="00E50733" w:rsidRDefault="00E50733" w:rsidP="00E50733">
                        <w:proofErr w:type="spellStart"/>
                        <w:r>
                          <w:rPr>
                            <w:rFonts w:ascii="Times New Roman" w:hAnsi="Times New Roman" w:cs="Times New Roman"/>
                            <w:b/>
                            <w:bCs/>
                            <w:color w:val="000000"/>
                            <w:sz w:val="16"/>
                            <w:szCs w:val="16"/>
                          </w:rPr>
                          <w:t>Qtrly</w:t>
                        </w:r>
                        <w:proofErr w:type="spellEnd"/>
                        <w:r>
                          <w:rPr>
                            <w:rFonts w:ascii="Times New Roman" w:hAnsi="Times New Roman" w:cs="Times New Roman"/>
                            <w:b/>
                            <w:bCs/>
                            <w:color w:val="000000"/>
                            <w:sz w:val="16"/>
                            <w:szCs w:val="16"/>
                          </w:rPr>
                          <w:t xml:space="preserve">  </w:t>
                        </w:r>
                      </w:p>
                    </w:txbxContent>
                  </v:textbox>
                </v:rect>
                <v:rect id="Rectangle 212" o:spid="_x0000_s1090" style="position:absolute;left:1536;top:32486;width:468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5F1A6C64" w14:textId="77777777" w:rsidR="00E50733" w:rsidRDefault="00E50733" w:rsidP="00E50733">
                        <w:r>
                          <w:rPr>
                            <w:rFonts w:ascii="Times New Roman" w:hAnsi="Times New Roman" w:cs="Times New Roman"/>
                            <w:b/>
                            <w:bCs/>
                            <w:color w:val="000000"/>
                            <w:sz w:val="16"/>
                            <w:szCs w:val="16"/>
                          </w:rPr>
                          <w:t>Actionable</w:t>
                        </w:r>
                      </w:p>
                    </w:txbxContent>
                  </v:textbox>
                </v:rect>
                <v:rect id="Rectangle 213" o:spid="_x0000_s1091" style="position:absolute;left:11684;top:32486;width:294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13BD279A" w14:textId="77777777" w:rsidR="00E50733" w:rsidRDefault="00E50733" w:rsidP="00E50733">
                        <w:r>
                          <w:rPr>
                            <w:rFonts w:ascii="Times New Roman" w:hAnsi="Times New Roman" w:cs="Times New Roman"/>
                            <w:b/>
                            <w:bCs/>
                            <w:color w:val="FFFFFF"/>
                            <w:sz w:val="16"/>
                            <w:szCs w:val="16"/>
                          </w:rPr>
                          <w:t>Target</w:t>
                        </w:r>
                      </w:p>
                    </w:txbxContent>
                  </v:textbox>
                </v:rect>
                <v:rect id="Rectangle 214" o:spid="_x0000_s1092" style="position:absolute;left:33051;top:32486;width:1231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5AA4E84E" w14:textId="77777777" w:rsidR="00E50733" w:rsidRDefault="00E50733" w:rsidP="00E50733">
                        <w:r>
                          <w:rPr>
                            <w:rFonts w:ascii="Times New Roman" w:hAnsi="Times New Roman" w:cs="Times New Roman"/>
                            <w:b/>
                            <w:bCs/>
                            <w:color w:val="000000"/>
                            <w:sz w:val="16"/>
                            <w:szCs w:val="16"/>
                          </w:rPr>
                          <w:t>Average awards by FY &lt;365</w:t>
                        </w:r>
                      </w:p>
                    </w:txbxContent>
                  </v:textbox>
                </v:rect>
                <v:rect id="Rectangle 215" o:spid="_x0000_s1093" style="position:absolute;left:1536;top:35185;width:468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0370DC5F" w14:textId="77777777" w:rsidR="00E50733" w:rsidRDefault="00E50733" w:rsidP="00E50733">
                        <w:r>
                          <w:rPr>
                            <w:rFonts w:ascii="Times New Roman" w:hAnsi="Times New Roman" w:cs="Times New Roman"/>
                            <w:b/>
                            <w:bCs/>
                            <w:color w:val="000000"/>
                            <w:sz w:val="16"/>
                            <w:szCs w:val="16"/>
                          </w:rPr>
                          <w:t>Actionable</w:t>
                        </w:r>
                      </w:p>
                    </w:txbxContent>
                  </v:textbox>
                </v:rect>
                <v:rect id="Rectangle 216" o:spid="_x0000_s1094" style="position:absolute;left:8921;top:35185;width:861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1BC2C86F" w14:textId="77777777" w:rsidR="00E50733" w:rsidRDefault="00E50733" w:rsidP="00E50733">
                        <w:r>
                          <w:rPr>
                            <w:rFonts w:ascii="Times New Roman" w:hAnsi="Times New Roman" w:cs="Times New Roman"/>
                            <w:b/>
                            <w:bCs/>
                            <w:color w:val="FFFFFF"/>
                            <w:sz w:val="16"/>
                            <w:szCs w:val="16"/>
                          </w:rPr>
                          <w:t>Thresholds (R/Y/G)</w:t>
                        </w:r>
                      </w:p>
                    </w:txbxContent>
                  </v:textbox>
                </v:rect>
                <v:rect id="Rectangle 217" o:spid="_x0000_s1095" style="position:absolute;left:31642;top:33832;width:1018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1A900C57" w14:textId="77777777" w:rsidR="00E50733" w:rsidRDefault="00E50733" w:rsidP="00E50733">
                        <w:r>
                          <w:rPr>
                            <w:rFonts w:ascii="Times New Roman" w:hAnsi="Times New Roman" w:cs="Times New Roman"/>
                            <w:b/>
                            <w:bCs/>
                            <w:color w:val="000000"/>
                            <w:sz w:val="16"/>
                            <w:szCs w:val="16"/>
                          </w:rPr>
                          <w:t xml:space="preserve">Green:  Average award </w:t>
                        </w:r>
                      </w:p>
                    </w:txbxContent>
                  </v:textbox>
                </v:rect>
                <v:rect id="Rectangle 218" o:spid="_x0000_s1096" style="position:absolute;left:41910;top:33832;width:58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23361A0F" w14:textId="77777777" w:rsidR="00E50733" w:rsidRDefault="00E50733" w:rsidP="00E50733">
                        <w:r>
                          <w:rPr>
                            <w:rFonts w:ascii="Times New Roman" w:hAnsi="Times New Roman" w:cs="Times New Roman"/>
                            <w:b/>
                            <w:bCs/>
                            <w:color w:val="000000"/>
                            <w:sz w:val="16"/>
                            <w:szCs w:val="16"/>
                          </w:rPr>
                          <w:t>&lt;</w:t>
                        </w:r>
                      </w:p>
                    </w:txbxContent>
                  </v:textbox>
                </v:rect>
                <v:rect id="Rectangle 219" o:spid="_x0000_s1097" style="position:absolute;left:41910;top:34925;width:57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220" o:spid="_x0000_s1098" style="position:absolute;left:42487;top:33832;width:401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6D926A9E" w14:textId="77777777" w:rsidR="00E50733" w:rsidRDefault="00E50733" w:rsidP="00E50733">
                        <w:r>
                          <w:rPr>
                            <w:rFonts w:ascii="Times New Roman" w:hAnsi="Times New Roman" w:cs="Times New Roman"/>
                            <w:b/>
                            <w:bCs/>
                            <w:color w:val="000000"/>
                            <w:sz w:val="16"/>
                            <w:szCs w:val="16"/>
                          </w:rPr>
                          <w:t xml:space="preserve"> 400 days                                                                                                 </w:t>
                        </w:r>
                      </w:p>
                    </w:txbxContent>
                  </v:textbox>
                </v:rect>
                <v:rect id="Rectangle 221" o:spid="_x0000_s1099" style="position:absolute;left:28879;top:35185;width:759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25111FF1" w14:textId="77777777" w:rsidR="00E50733" w:rsidRDefault="00E50733" w:rsidP="00E50733">
                        <w:r>
                          <w:rPr>
                            <w:rFonts w:ascii="Times New Roman" w:hAnsi="Times New Roman" w:cs="Times New Roman"/>
                            <w:b/>
                            <w:bCs/>
                            <w:color w:val="000000"/>
                            <w:sz w:val="16"/>
                            <w:szCs w:val="16"/>
                          </w:rPr>
                          <w:t>Yellow:  401 days</w:t>
                        </w:r>
                      </w:p>
                    </w:txbxContent>
                  </v:textbox>
                </v:rect>
                <v:rect id="Rectangle 222" o:spid="_x0000_s1100" style="position:absolute;left:36328;top:35185;width:83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D0333CC" w14:textId="77777777" w:rsidR="00E50733" w:rsidRDefault="00E50733" w:rsidP="00E50733">
                        <w:r>
                          <w:rPr>
                            <w:rFonts w:ascii="Times New Roman" w:hAnsi="Times New Roman" w:cs="Times New Roman"/>
                            <w:b/>
                            <w:bCs/>
                            <w:color w:val="000000"/>
                            <w:sz w:val="16"/>
                            <w:szCs w:val="16"/>
                          </w:rPr>
                          <w:t xml:space="preserve"> &lt;</w:t>
                        </w:r>
                      </w:p>
                    </w:txbxContent>
                  </v:textbox>
                </v:rect>
                <v:rect id="Rectangle 223" o:spid="_x0000_s1101" style="position:absolute;left:36328;top:36277;width:8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224" o:spid="_x0000_s1102" style="position:absolute;left:37160;top:35185;width:711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1EE6EB62" w14:textId="77777777" w:rsidR="00E50733" w:rsidRDefault="00E50733" w:rsidP="00E50733">
                        <w:r>
                          <w:rPr>
                            <w:rFonts w:ascii="Times New Roman" w:hAnsi="Times New Roman" w:cs="Times New Roman"/>
                            <w:b/>
                            <w:bCs/>
                            <w:color w:val="000000"/>
                            <w:sz w:val="16"/>
                            <w:szCs w:val="16"/>
                          </w:rPr>
                          <w:t xml:space="preserve"> Average Award  </w:t>
                        </w:r>
                      </w:p>
                    </w:txbxContent>
                  </v:textbox>
                </v:rect>
                <v:rect id="Rectangle 225" o:spid="_x0000_s1103" style="position:absolute;left:44608;top:35185;width:58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BE0D303" w14:textId="77777777" w:rsidR="00E50733" w:rsidRDefault="00E50733" w:rsidP="00E50733">
                        <w:r>
                          <w:rPr>
                            <w:rFonts w:ascii="Times New Roman" w:hAnsi="Times New Roman" w:cs="Times New Roman"/>
                            <w:b/>
                            <w:bCs/>
                            <w:color w:val="000000"/>
                            <w:sz w:val="16"/>
                            <w:szCs w:val="16"/>
                          </w:rPr>
                          <w:t>&lt;</w:t>
                        </w:r>
                      </w:p>
                    </w:txbxContent>
                  </v:textbox>
                </v:rect>
                <v:rect id="Rectangle 226" o:spid="_x0000_s1104" style="position:absolute;left:44608;top:36277;width:5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227" o:spid="_x0000_s1105" style="position:absolute;left:45186;top:35185;width:401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1B0BEDB6" w14:textId="77777777" w:rsidR="00E50733" w:rsidRDefault="00E50733" w:rsidP="00E50733">
                        <w:r>
                          <w:rPr>
                            <w:rFonts w:ascii="Times New Roman" w:hAnsi="Times New Roman" w:cs="Times New Roman"/>
                            <w:b/>
                            <w:bCs/>
                            <w:color w:val="000000"/>
                            <w:sz w:val="16"/>
                            <w:szCs w:val="16"/>
                          </w:rPr>
                          <w:t xml:space="preserve"> 450 days                                                                                   </w:t>
                        </w:r>
                      </w:p>
                    </w:txbxContent>
                  </v:textbox>
                </v:rect>
                <v:rect id="Rectangle 228" o:spid="_x0000_s1106" style="position:absolute;left:31965;top:36531;width:1429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33AB2DDE" w14:textId="77777777" w:rsidR="00E50733" w:rsidRDefault="00E50733" w:rsidP="00E50733">
                        <w:r>
                          <w:rPr>
                            <w:rFonts w:ascii="Times New Roman" w:hAnsi="Times New Roman" w:cs="Times New Roman"/>
                            <w:b/>
                            <w:bCs/>
                            <w:color w:val="000000"/>
                            <w:sz w:val="16"/>
                            <w:szCs w:val="16"/>
                          </w:rPr>
                          <w:t>Red:  Average Award &gt; 450 days</w:t>
                        </w:r>
                      </w:p>
                    </w:txbxContent>
                  </v:textbox>
                </v:rect>
                <v:rect id="Rectangle 229" o:spid="_x0000_s1107" style="position:absolute;left:1536;top:37877;width:468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490B73D1" w14:textId="77777777" w:rsidR="00E50733" w:rsidRDefault="00E50733" w:rsidP="00E50733">
                        <w:r>
                          <w:rPr>
                            <w:rFonts w:ascii="Times New Roman" w:hAnsi="Times New Roman" w:cs="Times New Roman"/>
                            <w:b/>
                            <w:bCs/>
                            <w:color w:val="000000"/>
                            <w:sz w:val="16"/>
                            <w:szCs w:val="16"/>
                          </w:rPr>
                          <w:t>Actionable</w:t>
                        </w:r>
                      </w:p>
                    </w:txbxContent>
                  </v:textbox>
                </v:rect>
                <v:rect id="Rectangle 230" o:spid="_x0000_s1108" style="position:absolute;left:8407;top:37877;width:951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5766EE6B" w14:textId="77777777" w:rsidR="00E50733" w:rsidRDefault="00E50733" w:rsidP="00E50733">
                        <w:r>
                          <w:rPr>
                            <w:rFonts w:ascii="Times New Roman" w:hAnsi="Times New Roman" w:cs="Times New Roman"/>
                            <w:b/>
                            <w:bCs/>
                            <w:color w:val="FFFFFF"/>
                            <w:sz w:val="16"/>
                            <w:szCs w:val="16"/>
                          </w:rPr>
                          <w:t>Baseline Performance</w:t>
                        </w:r>
                      </w:p>
                    </w:txbxContent>
                  </v:textbox>
                </v:rect>
                <v:rect id="Rectangle 231" o:spid="_x0000_s1109" style="position:absolute;left:37223;top:37877;width:375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22D56261" w14:textId="77777777" w:rsidR="00E50733" w:rsidRDefault="00E50733" w:rsidP="00E50733">
                        <w:r>
                          <w:rPr>
                            <w:rFonts w:ascii="Times New Roman" w:hAnsi="Times New Roman" w:cs="Times New Roman"/>
                            <w:b/>
                            <w:bCs/>
                            <w:color w:val="000000"/>
                            <w:sz w:val="16"/>
                            <w:szCs w:val="16"/>
                          </w:rPr>
                          <w:t>536 days</w:t>
                        </w:r>
                      </w:p>
                    </w:txbxContent>
                  </v:textbox>
                </v:rect>
                <v:rect id="Rectangle 232" o:spid="_x0000_s1110" style="position:absolute;left:1219;top:39230;width:511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6F2BDF1A" w14:textId="77777777" w:rsidR="00E50733" w:rsidRDefault="00E50733" w:rsidP="00E50733">
                        <w:r>
                          <w:rPr>
                            <w:rFonts w:ascii="Times New Roman" w:hAnsi="Times New Roman" w:cs="Times New Roman"/>
                            <w:b/>
                            <w:bCs/>
                            <w:color w:val="000000"/>
                            <w:sz w:val="16"/>
                            <w:szCs w:val="16"/>
                          </w:rPr>
                          <w:t>Time Based</w:t>
                        </w:r>
                      </w:p>
                    </w:txbxContent>
                  </v:textbox>
                </v:rect>
                <v:rect id="Rectangle 233" o:spid="_x0000_s1111" style="position:absolute;left:10077;top:39230;width:589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11AEDAC" w14:textId="77777777" w:rsidR="00E50733" w:rsidRDefault="00E50733" w:rsidP="00E50733">
                        <w:r>
                          <w:rPr>
                            <w:rFonts w:ascii="Times New Roman" w:hAnsi="Times New Roman" w:cs="Times New Roman"/>
                            <w:b/>
                            <w:bCs/>
                            <w:color w:val="FFFFFF"/>
                            <w:sz w:val="16"/>
                            <w:szCs w:val="16"/>
                          </w:rPr>
                          <w:t>Baseline Date</w:t>
                        </w:r>
                      </w:p>
                    </w:txbxContent>
                  </v:textbox>
                </v:rect>
                <v:rect id="Rectangle 234" o:spid="_x0000_s1112" style="position:absolute;left:36264;top:39230;width:60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11C9177" w14:textId="77777777" w:rsidR="00E50733" w:rsidRDefault="00E50733" w:rsidP="00E50733">
                        <w:r>
                          <w:rPr>
                            <w:rFonts w:ascii="Times New Roman" w:hAnsi="Times New Roman" w:cs="Times New Roman"/>
                            <w:b/>
                            <w:bCs/>
                            <w:color w:val="000000"/>
                            <w:sz w:val="16"/>
                            <w:szCs w:val="16"/>
                          </w:rPr>
                          <w:t>FY13 Awards</w:t>
                        </w:r>
                      </w:p>
                    </w:txbxContent>
                  </v:textbox>
                </v:rect>
                <v:line id="Line 235" o:spid="_x0000_s1113" style="position:absolute;flip:y;visibility:visible;mso-wrap-style:square" from="63,63" to="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" strokecolor="#d4d4d4" strokeweight="0"/>
                <v:rect id="Rectangle 236" o:spid="_x0000_s1114" style="position:absolute;left:6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237" o:spid="_x0000_s1115" style="position:absolute;flip:y;visibility:visible;mso-wrap-style:square" from="7442,63" to="74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" strokecolor="#d4d4d4" strokeweight="0"/>
                <v:rect id="Rectangle 238" o:spid="_x0000_s1116" style="position:absolute;left:7442;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239" o:spid="_x0000_s1117" style="position:absolute;flip:y;visibility:visible;mso-wrap-style:square" from="18675,63" to="186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" strokecolor="#d4d4d4" strokeweight="0"/>
                <v:rect id="Rectangle 240" o:spid="_x0000_s1118" style="position:absolute;left:18675;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241" o:spid="_x0000_s1119" style="position:absolute;flip:y;visibility:visible;mso-wrap-style:square" from="59436,63" to="59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" strokecolor="#d4d4d4" strokeweight="0"/>
                <v:rect id="Rectangle 242" o:spid="_x0000_s1120" style="position:absolute;left:5943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rect id="Rectangle 243" o:spid="_x0000_s1121" style="position:absolute;width:190;height:4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244" o:spid="_x0000_s1122" style="position:absolute;visibility:visible;mso-wrap-style:square" from="7442,2889" to="7442,4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245" o:spid="_x0000_s1123" style="position:absolute;left:7442;top:2889;width:70;height:3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246" o:spid="_x0000_s1124" style="position:absolute;visibility:visible;mso-wrap-style:square" from="18675,2889" to="18675,4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247" o:spid="_x0000_s1125" style="position:absolute;left:18675;top:2889;width:63;height:3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248" o:spid="_x0000_s1126" style="position:absolute;left:59372;top:190;width:191;height:40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249" o:spid="_x0000_s1127" style="position:absolute;left:3333;width:5937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250" o:spid="_x0000_s1128" style="position:absolute;visibility:visible;mso-wrap-style:square" from="190,2825" to="59372,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251" o:spid="_x0000_s1129" style="position:absolute;left:190;top:2825;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252" o:spid="_x0000_s1130" style="position:absolute;visibility:visible;mso-wrap-style:square" from="190,4171" to="59372,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253" o:spid="_x0000_s1131" style="position:absolute;left:190;top:4171;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254" o:spid="_x0000_s1132" style="position:absolute;visibility:visible;mso-wrap-style:square" from="190,5518" to="59372,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255" o:spid="_x0000_s1133" style="position:absolute;left:190;top:5518;width:5918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256" o:spid="_x0000_s1134" style="position:absolute;visibility:visible;mso-wrap-style:square" from="190,6870" to="59372,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257" o:spid="_x0000_s1135" style="position:absolute;left:190;top:6870;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258" o:spid="_x0000_s1136" style="position:absolute;visibility:visible;mso-wrap-style:square" from="190,8216" to="59372,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259" o:spid="_x0000_s1137" style="position:absolute;left:190;top:8216;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260" o:spid="_x0000_s1138" style="position:absolute;visibility:visible;mso-wrap-style:square" from="190,9563" to="5937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261" o:spid="_x0000_s1139" style="position:absolute;left:190;top:9563;width:5918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262" o:spid="_x0000_s1140" style="position:absolute;visibility:visible;mso-wrap-style:square" from="190,10915" to="59372,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263" o:spid="_x0000_s1141" style="position:absolute;left:190;top:10915;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264" o:spid="_x0000_s1142" style="position:absolute;visibility:visible;mso-wrap-style:square" from="190,14960" to="59372,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265" o:spid="_x0000_s1143" style="position:absolute;left:190;top:14960;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266" o:spid="_x0000_s1144" style="position:absolute;visibility:visible;mso-wrap-style:square" from="190,16306" to="59372,1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267" o:spid="_x0000_s1145" style="position:absolute;left:190;top:16306;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268" o:spid="_x0000_s1146" style="position:absolute;visibility:visible;mso-wrap-style:square" from="190,17653" to="5937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rect id="Rectangle 269" o:spid="_x0000_s1147" style="position:absolute;left:190;top:17653;width:5918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270" o:spid="_x0000_s1148" style="position:absolute;visibility:visible;mso-wrap-style:square" from="190,19005" to="59372,1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271" o:spid="_x0000_s1149" style="position:absolute;left:190;top:19005;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272" o:spid="_x0000_s1150" style="position:absolute;visibility:visible;mso-wrap-style:square" from="190,20351" to="59372,2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273" o:spid="_x0000_s1151" style="position:absolute;left:190;top:20351;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274" o:spid="_x0000_s1152" style="position:absolute;visibility:visible;mso-wrap-style:square" from="190,25615" to="59372,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275" o:spid="_x0000_s1153" style="position:absolute;left:190;top:25615;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276" o:spid="_x0000_s1154" style="position:absolute;visibility:visible;mso-wrap-style:square" from="190,26968" to="59372,2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277" o:spid="_x0000_s1155" style="position:absolute;left:190;top:26968;width:5918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278" o:spid="_x0000_s1156" style="position:absolute;visibility:visible;mso-wrap-style:square" from="190,28314" to="59372,2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279" o:spid="_x0000_s1157" style="position:absolute;left:190;top:28314;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280" o:spid="_x0000_s1158" style="position:absolute;visibility:visible;mso-wrap-style:square" from="190,31013" to="59372,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281" o:spid="_x0000_s1159" style="position:absolute;left:190;top:31013;width:5918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282" o:spid="_x0000_s1160" style="position:absolute;visibility:visible;mso-wrap-style:square" from="190,32359" to="59372,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283" o:spid="_x0000_s1161" style="position:absolute;left:190;top:32359;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284" o:spid="_x0000_s1162" style="position:absolute;visibility:visible;mso-wrap-style:square" from="190,33705" to="59372,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285" o:spid="_x0000_s1163" style="position:absolute;left:190;top:33705;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286" o:spid="_x0000_s1164" style="position:absolute;visibility:visible;mso-wrap-style:square" from="190,37750" to="59372,3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287" o:spid="_x0000_s1165" style="position:absolute;left:190;top:37750;width:5918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288" o:spid="_x0000_s1166" style="position:absolute;visibility:visible;mso-wrap-style:square" from="190,39103" to="59372,3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rect id="Rectangle 289" o:spid="_x0000_s1167" style="position:absolute;left:190;top:39103;width:5918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290" o:spid="_x0000_s1168" style="position:absolute;left:190;top:40449;width:5937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w10:wrap anchorx="margin"/>
              </v:group>
            </w:pict>
          </mc:Fallback>
        </mc:AlternateContent>
      </w:r>
    </w:p>
    <w:p w14:paraId="4E12535E" w14:textId="00FDF31C"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2964295A" w14:textId="59ACA7F5"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4FB44908" w14:textId="6939EC78"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6E31995F" w14:textId="353CC893"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77E79214" w14:textId="7A092E04"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4D3754FA" w14:textId="212C38C8"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388B04F5" w14:textId="35C810C1"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57379DBE" w14:textId="10141431"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6D574EE6" w14:textId="0FED1381"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1511FDBA" w14:textId="5657DDC3"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03E36AE5" w14:textId="11F6F834"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4A9CA0A2" w14:textId="02883901"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3EFF7B95" w14:textId="5ABC50D6"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05760F37" w14:textId="2AD2DDD6"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76952957" w14:textId="7E77C025"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531350E3" w14:textId="13D446BA"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51A9FC53" w14:textId="441ED5B5"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6DF95113" w14:textId="2B3F2263"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30170CA7" w14:textId="6A30A329"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66F03C66" w14:textId="16F0B08D"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2AB1BFD4" w14:textId="77777777" w:rsidR="00E50733" w:rsidRDefault="00E50733"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3BD102DE" w14:textId="77777777" w:rsidR="00A36D05" w:rsidRDefault="00A36D05" w:rsidP="009E6575">
      <w:pPr>
        <w:pStyle w:val="NormalWeb"/>
        <w:tabs>
          <w:tab w:val="left" w:pos="990"/>
        </w:tabs>
        <w:spacing w:before="0" w:beforeAutospacing="0" w:after="0" w:afterAutospacing="0" w:line="264" w:lineRule="auto"/>
        <w:textAlignment w:val="center"/>
        <w:rPr>
          <w:rFonts w:eastAsiaTheme="minorEastAsia"/>
          <w:color w:val="000000" w:themeColor="text1"/>
          <w:kern w:val="24"/>
        </w:rPr>
      </w:pPr>
    </w:p>
    <w:p w14:paraId="5C67CFA5" w14:textId="5794E5C4" w:rsidR="00014530" w:rsidRPr="005F4EC9" w:rsidRDefault="00014530" w:rsidP="005F4EC9">
      <w:pPr>
        <w:spacing w:after="120" w:line="264" w:lineRule="auto"/>
        <w:rPr>
          <w:rFonts w:ascii="Times New Roman" w:hAnsi="Times New Roman" w:cs="Times New Roman"/>
          <w:sz w:val="24"/>
          <w:szCs w:val="24"/>
        </w:rPr>
      </w:pPr>
    </w:p>
    <w:p w14:paraId="1595D458" w14:textId="77777777" w:rsidR="000F766E" w:rsidRDefault="008D0397" w:rsidP="00175732">
      <w:pPr>
        <w:pStyle w:val="ListParagraph"/>
        <w:numPr>
          <w:ilvl w:val="0"/>
          <w:numId w:val="1"/>
        </w:numPr>
        <w:spacing w:after="120" w:line="264" w:lineRule="auto"/>
        <w:ind w:left="446" w:hanging="446"/>
        <w:contextualSpacing w:val="0"/>
        <w:rPr>
          <w:rFonts w:ascii="Times New Roman" w:hAnsi="Times New Roman" w:cs="Times New Roman"/>
          <w:sz w:val="24"/>
          <w:szCs w:val="24"/>
        </w:rPr>
      </w:pPr>
      <w:r w:rsidRPr="008D0397">
        <w:rPr>
          <w:rFonts w:ascii="Times New Roman" w:hAnsi="Times New Roman" w:cs="Times New Roman"/>
          <w:b/>
          <w:sz w:val="24"/>
          <w:szCs w:val="24"/>
        </w:rPr>
        <w:t>Roles and Responsibilities</w:t>
      </w:r>
      <w:r>
        <w:rPr>
          <w:rFonts w:ascii="Times New Roman" w:hAnsi="Times New Roman" w:cs="Times New Roman"/>
          <w:sz w:val="24"/>
          <w:szCs w:val="24"/>
        </w:rPr>
        <w:t xml:space="preserve">. </w:t>
      </w:r>
    </w:p>
    <w:p w14:paraId="300000EC" w14:textId="77777777" w:rsidR="000F766E" w:rsidRPr="000F766E" w:rsidRDefault="000F766E" w:rsidP="000F766E">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0F766E">
        <w:rPr>
          <w:rFonts w:ascii="Times New Roman" w:hAnsi="Times New Roman" w:cs="Times New Roman"/>
          <w:b/>
          <w:sz w:val="24"/>
          <w:szCs w:val="24"/>
        </w:rPr>
        <w:t>AFLCMC</w:t>
      </w:r>
      <w:r w:rsidR="00731558">
        <w:rPr>
          <w:rFonts w:ascii="Times New Roman" w:hAnsi="Times New Roman" w:cs="Times New Roman"/>
          <w:b/>
          <w:sz w:val="24"/>
          <w:szCs w:val="24"/>
        </w:rPr>
        <w:t xml:space="preserve"> Director of Contracts </w:t>
      </w:r>
      <w:r w:rsidRPr="000F766E">
        <w:rPr>
          <w:rFonts w:ascii="Times New Roman" w:hAnsi="Times New Roman" w:cs="Times New Roman"/>
          <w:b/>
          <w:sz w:val="24"/>
          <w:szCs w:val="24"/>
        </w:rPr>
        <w:t xml:space="preserve"> (</w:t>
      </w:r>
      <w:r w:rsidR="00731558">
        <w:rPr>
          <w:rFonts w:ascii="Times New Roman" w:hAnsi="Times New Roman" w:cs="Times New Roman"/>
          <w:b/>
          <w:sz w:val="24"/>
          <w:szCs w:val="24"/>
        </w:rPr>
        <w:t>AFLCMC/</w:t>
      </w:r>
      <w:r w:rsidRPr="000F766E">
        <w:rPr>
          <w:rFonts w:ascii="Times New Roman" w:hAnsi="Times New Roman" w:cs="Times New Roman"/>
          <w:b/>
          <w:sz w:val="24"/>
          <w:szCs w:val="24"/>
        </w:rPr>
        <w:t xml:space="preserve">PK) </w:t>
      </w:r>
    </w:p>
    <w:p w14:paraId="0B30261E" w14:textId="77777777" w:rsidR="000F766E" w:rsidRPr="0090414B" w:rsidRDefault="009B6A2A" w:rsidP="00161626">
      <w:pPr>
        <w:pStyle w:val="ListParagraph"/>
        <w:numPr>
          <w:ilvl w:val="2"/>
          <w:numId w:val="1"/>
        </w:numPr>
        <w:spacing w:after="12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Responsible, a</w:t>
      </w:r>
      <w:r w:rsidR="0090414B" w:rsidRPr="0090414B">
        <w:rPr>
          <w:rFonts w:ascii="Times New Roman" w:hAnsi="Times New Roman" w:cs="Times New Roman"/>
          <w:sz w:val="24"/>
          <w:szCs w:val="24"/>
        </w:rPr>
        <w:t xml:space="preserve">s the </w:t>
      </w:r>
      <w:r w:rsidR="000A4E22" w:rsidRPr="0090414B">
        <w:rPr>
          <w:rFonts w:ascii="Times New Roman" w:hAnsi="Times New Roman" w:cs="Times New Roman"/>
          <w:sz w:val="24"/>
          <w:szCs w:val="24"/>
        </w:rPr>
        <w:t>p</w:t>
      </w:r>
      <w:r w:rsidR="008D0397" w:rsidRPr="0090414B">
        <w:rPr>
          <w:rFonts w:ascii="Times New Roman" w:hAnsi="Times New Roman" w:cs="Times New Roman"/>
          <w:sz w:val="24"/>
          <w:szCs w:val="24"/>
        </w:rPr>
        <w:t>rocess owne</w:t>
      </w:r>
      <w:r w:rsidR="000F766E" w:rsidRPr="0090414B">
        <w:rPr>
          <w:rFonts w:ascii="Times New Roman" w:hAnsi="Times New Roman" w:cs="Times New Roman"/>
          <w:sz w:val="24"/>
          <w:szCs w:val="24"/>
        </w:rPr>
        <w:t>r</w:t>
      </w:r>
      <w:r w:rsidR="0090414B">
        <w:rPr>
          <w:rFonts w:ascii="Times New Roman" w:hAnsi="Times New Roman" w:cs="Times New Roman"/>
          <w:sz w:val="24"/>
          <w:szCs w:val="24"/>
        </w:rPr>
        <w:t xml:space="preserve">, </w:t>
      </w:r>
      <w:r w:rsidR="008D0397" w:rsidRPr="0090414B">
        <w:rPr>
          <w:rFonts w:ascii="Times New Roman" w:hAnsi="Times New Roman" w:cs="Times New Roman"/>
          <w:sz w:val="24"/>
          <w:szCs w:val="24"/>
        </w:rPr>
        <w:t>for oversight, feedback, and management of the contract award process</w:t>
      </w:r>
      <w:r w:rsidR="006238C8">
        <w:rPr>
          <w:rFonts w:ascii="Times New Roman" w:hAnsi="Times New Roman" w:cs="Times New Roman"/>
          <w:sz w:val="24"/>
          <w:szCs w:val="24"/>
        </w:rPr>
        <w:t>.</w:t>
      </w:r>
    </w:p>
    <w:p w14:paraId="51331235" w14:textId="77777777" w:rsidR="000F766E" w:rsidRDefault="000F766E" w:rsidP="00161626">
      <w:pPr>
        <w:pStyle w:val="ListParagraph"/>
        <w:numPr>
          <w:ilvl w:val="2"/>
          <w:numId w:val="1"/>
        </w:numPr>
        <w:spacing w:after="12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Leads and coor</w:t>
      </w:r>
      <w:r w:rsidR="00130D60">
        <w:rPr>
          <w:rFonts w:ascii="Times New Roman" w:hAnsi="Times New Roman" w:cs="Times New Roman"/>
          <w:sz w:val="24"/>
          <w:szCs w:val="24"/>
        </w:rPr>
        <w:t>dinate</w:t>
      </w:r>
      <w:r>
        <w:rPr>
          <w:rFonts w:ascii="Times New Roman" w:hAnsi="Times New Roman" w:cs="Times New Roman"/>
          <w:sz w:val="24"/>
          <w:szCs w:val="24"/>
        </w:rPr>
        <w:t>s</w:t>
      </w:r>
      <w:r w:rsidR="00130D60">
        <w:rPr>
          <w:rFonts w:ascii="Times New Roman" w:hAnsi="Times New Roman" w:cs="Times New Roman"/>
          <w:sz w:val="24"/>
          <w:szCs w:val="24"/>
        </w:rPr>
        <w:t xml:space="preserve"> the overall contract award process with the appropriate functional team members</w:t>
      </w:r>
      <w:r w:rsidR="006238C8">
        <w:rPr>
          <w:rFonts w:ascii="Times New Roman" w:hAnsi="Times New Roman" w:cs="Times New Roman"/>
          <w:sz w:val="24"/>
          <w:szCs w:val="24"/>
        </w:rPr>
        <w:t>.</w:t>
      </w:r>
    </w:p>
    <w:p w14:paraId="2F4E55C5" w14:textId="77777777" w:rsidR="00130D60" w:rsidRPr="00C0661A" w:rsidRDefault="00A53811" w:rsidP="00175732">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b/>
          <w:sz w:val="24"/>
          <w:szCs w:val="24"/>
        </w:rPr>
        <w:t>Clearance</w:t>
      </w:r>
      <w:r w:rsidR="00C0661A">
        <w:rPr>
          <w:rFonts w:ascii="Times New Roman" w:hAnsi="Times New Roman" w:cs="Times New Roman"/>
          <w:b/>
          <w:sz w:val="24"/>
          <w:szCs w:val="24"/>
        </w:rPr>
        <w:t xml:space="preserve"> Approval Authority (CAA)</w:t>
      </w:r>
    </w:p>
    <w:p w14:paraId="6B3D2A39" w14:textId="77777777" w:rsidR="00C0661A" w:rsidRDefault="00C0661A" w:rsidP="00175732">
      <w:pPr>
        <w:pStyle w:val="ListParagraph"/>
        <w:numPr>
          <w:ilvl w:val="2"/>
          <w:numId w:val="1"/>
        </w:numPr>
        <w:spacing w:after="120" w:line="264" w:lineRule="auto"/>
        <w:ind w:left="1627"/>
        <w:contextualSpacing w:val="0"/>
        <w:rPr>
          <w:rFonts w:ascii="Times New Roman" w:hAnsi="Times New Roman" w:cs="Times New Roman"/>
          <w:sz w:val="24"/>
          <w:szCs w:val="24"/>
        </w:rPr>
      </w:pPr>
      <w:r w:rsidRPr="00C0661A">
        <w:rPr>
          <w:rFonts w:ascii="Times New Roman" w:hAnsi="Times New Roman" w:cs="Times New Roman"/>
          <w:sz w:val="24"/>
          <w:szCs w:val="24"/>
        </w:rPr>
        <w:lastRenderedPageBreak/>
        <w:t>Chairs Business</w:t>
      </w:r>
      <w:r w:rsidR="002D24E5">
        <w:rPr>
          <w:rFonts w:ascii="Times New Roman" w:hAnsi="Times New Roman" w:cs="Times New Roman"/>
          <w:sz w:val="24"/>
          <w:szCs w:val="24"/>
        </w:rPr>
        <w:t xml:space="preserve"> and Contract Clearance</w:t>
      </w:r>
      <w:r w:rsidR="006238C8">
        <w:rPr>
          <w:rFonts w:ascii="Times New Roman" w:hAnsi="Times New Roman" w:cs="Times New Roman"/>
          <w:sz w:val="24"/>
          <w:szCs w:val="24"/>
        </w:rPr>
        <w:t>.</w:t>
      </w:r>
    </w:p>
    <w:p w14:paraId="2489CDBC" w14:textId="77777777" w:rsidR="00C0661A" w:rsidRDefault="00C0661A" w:rsidP="00175732">
      <w:pPr>
        <w:pStyle w:val="ListParagraph"/>
        <w:numPr>
          <w:ilvl w:val="2"/>
          <w:numId w:val="1"/>
        </w:numPr>
        <w:spacing w:after="12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Provides authority to enter into n</w:t>
      </w:r>
      <w:r w:rsidR="002D24E5">
        <w:rPr>
          <w:rFonts w:ascii="Times New Roman" w:hAnsi="Times New Roman" w:cs="Times New Roman"/>
          <w:sz w:val="24"/>
          <w:szCs w:val="24"/>
        </w:rPr>
        <w:t>egotiations and award contracts</w:t>
      </w:r>
      <w:r w:rsidR="006238C8">
        <w:rPr>
          <w:rFonts w:ascii="Times New Roman" w:hAnsi="Times New Roman" w:cs="Times New Roman"/>
          <w:sz w:val="24"/>
          <w:szCs w:val="24"/>
        </w:rPr>
        <w:t>.</w:t>
      </w:r>
    </w:p>
    <w:p w14:paraId="55A6770B" w14:textId="77777777" w:rsidR="00C0661A" w:rsidRDefault="000C7156" w:rsidP="00175732">
      <w:pPr>
        <w:pStyle w:val="ListParagraph"/>
        <w:numPr>
          <w:ilvl w:val="2"/>
          <w:numId w:val="1"/>
        </w:numPr>
        <w:spacing w:after="12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P</w:t>
      </w:r>
      <w:r w:rsidR="009B6A2A">
        <w:rPr>
          <w:rFonts w:ascii="Times New Roman" w:hAnsi="Times New Roman" w:cs="Times New Roman"/>
          <w:sz w:val="24"/>
          <w:szCs w:val="24"/>
        </w:rPr>
        <w:t>rovide</w:t>
      </w:r>
      <w:r>
        <w:rPr>
          <w:rFonts w:ascii="Times New Roman" w:hAnsi="Times New Roman" w:cs="Times New Roman"/>
          <w:sz w:val="24"/>
          <w:szCs w:val="24"/>
        </w:rPr>
        <w:t>s</w:t>
      </w:r>
      <w:r w:rsidR="00C0661A">
        <w:rPr>
          <w:rFonts w:ascii="Times New Roman" w:hAnsi="Times New Roman" w:cs="Times New Roman"/>
          <w:sz w:val="24"/>
          <w:szCs w:val="24"/>
        </w:rPr>
        <w:t xml:space="preserve"> additional negotiation </w:t>
      </w:r>
      <w:r w:rsidR="005C4BCC">
        <w:rPr>
          <w:rFonts w:ascii="Times New Roman" w:hAnsi="Times New Roman" w:cs="Times New Roman"/>
          <w:sz w:val="24"/>
          <w:szCs w:val="24"/>
        </w:rPr>
        <w:t>range</w:t>
      </w:r>
      <w:r w:rsidR="00C0661A">
        <w:rPr>
          <w:rFonts w:ascii="Times New Roman" w:hAnsi="Times New Roman" w:cs="Times New Roman"/>
          <w:sz w:val="24"/>
          <w:szCs w:val="24"/>
        </w:rPr>
        <w:t xml:space="preserve"> </w:t>
      </w:r>
      <w:r w:rsidR="009B6A2A">
        <w:rPr>
          <w:rFonts w:ascii="Times New Roman" w:hAnsi="Times New Roman" w:cs="Times New Roman"/>
          <w:sz w:val="24"/>
          <w:szCs w:val="24"/>
        </w:rPr>
        <w:t>when requested and when necessary</w:t>
      </w:r>
      <w:r>
        <w:rPr>
          <w:rFonts w:ascii="Times New Roman" w:hAnsi="Times New Roman" w:cs="Times New Roman"/>
          <w:sz w:val="24"/>
          <w:szCs w:val="24"/>
        </w:rPr>
        <w:t xml:space="preserve"> and </w:t>
      </w:r>
      <w:r w:rsidR="009B6A2A">
        <w:rPr>
          <w:rFonts w:ascii="Times New Roman" w:hAnsi="Times New Roman" w:cs="Times New Roman"/>
          <w:sz w:val="24"/>
          <w:szCs w:val="24"/>
        </w:rPr>
        <w:t>adequately supported</w:t>
      </w:r>
      <w:r w:rsidR="006238C8">
        <w:rPr>
          <w:rFonts w:ascii="Times New Roman" w:hAnsi="Times New Roman" w:cs="Times New Roman"/>
          <w:sz w:val="24"/>
          <w:szCs w:val="24"/>
        </w:rPr>
        <w:t>.</w:t>
      </w:r>
    </w:p>
    <w:p w14:paraId="6E31C15A" w14:textId="77777777" w:rsidR="001C1ACC" w:rsidRPr="001C1ACC" w:rsidRDefault="0081778B" w:rsidP="00161626">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Pr>
          <w:rFonts w:ascii="Times New Roman" w:hAnsi="Times New Roman" w:cs="Times New Roman"/>
          <w:b/>
          <w:sz w:val="24"/>
          <w:szCs w:val="24"/>
        </w:rPr>
        <w:t>Contracting Officer (CO</w:t>
      </w:r>
      <w:r w:rsidR="00C93102">
        <w:rPr>
          <w:rFonts w:ascii="Times New Roman" w:hAnsi="Times New Roman" w:cs="Times New Roman"/>
          <w:b/>
          <w:sz w:val="24"/>
          <w:szCs w:val="24"/>
        </w:rPr>
        <w:t>)</w:t>
      </w:r>
      <w:r>
        <w:rPr>
          <w:rFonts w:ascii="Times New Roman" w:hAnsi="Times New Roman" w:cs="Times New Roman"/>
          <w:b/>
          <w:sz w:val="24"/>
          <w:szCs w:val="24"/>
        </w:rPr>
        <w:t xml:space="preserve"> or </w:t>
      </w:r>
      <w:r w:rsidR="00C93102">
        <w:rPr>
          <w:rFonts w:ascii="Times New Roman" w:hAnsi="Times New Roman" w:cs="Times New Roman"/>
          <w:b/>
          <w:sz w:val="24"/>
          <w:szCs w:val="24"/>
        </w:rPr>
        <w:t>Procurement Contracting Officer (</w:t>
      </w:r>
      <w:r>
        <w:rPr>
          <w:rFonts w:ascii="Times New Roman" w:hAnsi="Times New Roman" w:cs="Times New Roman"/>
          <w:b/>
          <w:sz w:val="24"/>
          <w:szCs w:val="24"/>
        </w:rPr>
        <w:t>PCO)</w:t>
      </w:r>
    </w:p>
    <w:p w14:paraId="05D38A2B" w14:textId="77777777" w:rsidR="009B6A2A" w:rsidRDefault="004911BB"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w:t>
      </w:r>
      <w:r w:rsidR="001C1ACC">
        <w:rPr>
          <w:rFonts w:ascii="Times New Roman" w:hAnsi="Times New Roman" w:cs="Times New Roman"/>
          <w:sz w:val="24"/>
          <w:szCs w:val="24"/>
        </w:rPr>
        <w:t>nsur</w:t>
      </w:r>
      <w:r>
        <w:rPr>
          <w:rFonts w:ascii="Times New Roman" w:hAnsi="Times New Roman" w:cs="Times New Roman"/>
          <w:sz w:val="24"/>
          <w:szCs w:val="24"/>
        </w:rPr>
        <w:t>es</w:t>
      </w:r>
      <w:r w:rsidR="001C1ACC">
        <w:rPr>
          <w:rFonts w:ascii="Times New Roman" w:hAnsi="Times New Roman" w:cs="Times New Roman"/>
          <w:sz w:val="24"/>
          <w:szCs w:val="24"/>
        </w:rPr>
        <w:t xml:space="preserve"> performance of all necessary actions for effective contracting</w:t>
      </w:r>
      <w:r w:rsidR="0051264B">
        <w:rPr>
          <w:rFonts w:ascii="Times New Roman" w:hAnsi="Times New Roman" w:cs="Times New Roman"/>
          <w:sz w:val="24"/>
          <w:szCs w:val="24"/>
        </w:rPr>
        <w:t xml:space="preserve"> while</w:t>
      </w:r>
      <w:r w:rsidR="001C1ACC">
        <w:rPr>
          <w:rFonts w:ascii="Times New Roman" w:hAnsi="Times New Roman" w:cs="Times New Roman"/>
          <w:sz w:val="24"/>
          <w:szCs w:val="24"/>
        </w:rPr>
        <w:t xml:space="preserve"> </w:t>
      </w:r>
      <w:r w:rsidR="0051264B">
        <w:rPr>
          <w:rFonts w:ascii="Times New Roman" w:hAnsi="Times New Roman" w:cs="Times New Roman"/>
          <w:sz w:val="24"/>
          <w:szCs w:val="24"/>
        </w:rPr>
        <w:t xml:space="preserve">leading negotiations, </w:t>
      </w:r>
      <w:r w:rsidR="001C1ACC">
        <w:rPr>
          <w:rFonts w:ascii="Times New Roman" w:hAnsi="Times New Roman" w:cs="Times New Roman"/>
          <w:sz w:val="24"/>
          <w:szCs w:val="24"/>
        </w:rPr>
        <w:t>ensuring compliance with the terms of the contract, and safeguarding the interests of the United States in its contractual relationships</w:t>
      </w:r>
      <w:r w:rsidR="002D4C16">
        <w:rPr>
          <w:rFonts w:ascii="Times New Roman" w:hAnsi="Times New Roman" w:cs="Times New Roman"/>
          <w:sz w:val="24"/>
          <w:szCs w:val="24"/>
        </w:rPr>
        <w:t>.  Drawing connection between CLINs/SOW/PWS/CDRLs and essential customer requirements will make sure that all requirements are properly addressed in solicitations</w:t>
      </w:r>
      <w:r w:rsidR="006238C8">
        <w:rPr>
          <w:rFonts w:ascii="Times New Roman" w:hAnsi="Times New Roman" w:cs="Times New Roman"/>
          <w:sz w:val="24"/>
          <w:szCs w:val="24"/>
        </w:rPr>
        <w:t>,</w:t>
      </w:r>
      <w:r w:rsidR="002D4C16">
        <w:rPr>
          <w:rFonts w:ascii="Times New Roman" w:hAnsi="Times New Roman" w:cs="Times New Roman"/>
          <w:sz w:val="24"/>
          <w:szCs w:val="24"/>
        </w:rPr>
        <w:t xml:space="preserve"> contract and contract performance. </w:t>
      </w:r>
    </w:p>
    <w:p w14:paraId="1F683976" w14:textId="5F3F2207" w:rsidR="000C7156" w:rsidRDefault="000C7156" w:rsidP="000C7156">
      <w:pPr>
        <w:pStyle w:val="ListParagraph"/>
        <w:numPr>
          <w:ilvl w:val="3"/>
          <w:numId w:val="1"/>
        </w:numPr>
        <w:tabs>
          <w:tab w:val="left" w:pos="720"/>
          <w:tab w:val="left" w:pos="810"/>
          <w:tab w:val="left" w:pos="1440"/>
          <w:tab w:val="left" w:pos="5760"/>
          <w:tab w:val="left" w:pos="6480"/>
          <w:tab w:val="left" w:pos="7200"/>
        </w:tabs>
        <w:spacing w:after="60" w:line="240" w:lineRule="auto"/>
        <w:ind w:left="2340"/>
        <w:contextualSpacing w:val="0"/>
        <w:rPr>
          <w:rFonts w:ascii="Times New Roman" w:hAnsi="Times New Roman" w:cs="Times New Roman"/>
          <w:sz w:val="24"/>
          <w:szCs w:val="24"/>
        </w:rPr>
      </w:pPr>
      <w:r>
        <w:rPr>
          <w:rFonts w:ascii="Times New Roman" w:hAnsi="Times New Roman" w:cs="Times New Roman"/>
          <w:sz w:val="24"/>
          <w:szCs w:val="24"/>
        </w:rPr>
        <w:t>Ensures requirements have been met and that sufficient funds are available for obligation</w:t>
      </w:r>
      <w:r w:rsidR="006238C8">
        <w:rPr>
          <w:rFonts w:ascii="Times New Roman" w:hAnsi="Times New Roman" w:cs="Times New Roman"/>
          <w:sz w:val="24"/>
          <w:szCs w:val="24"/>
        </w:rPr>
        <w:t>.</w:t>
      </w:r>
      <w:r w:rsidR="00636CFD">
        <w:rPr>
          <w:rFonts w:ascii="Times New Roman" w:hAnsi="Times New Roman" w:cs="Times New Roman"/>
          <w:sz w:val="24"/>
          <w:szCs w:val="24"/>
        </w:rPr>
        <w:t xml:space="preserve">  </w:t>
      </w:r>
      <w:r w:rsidR="00636CFD" w:rsidRPr="00636CFD">
        <w:rPr>
          <w:rFonts w:ascii="Times New Roman" w:hAnsi="Times New Roman" w:cs="Times New Roman"/>
          <w:sz w:val="24"/>
          <w:szCs w:val="24"/>
        </w:rPr>
        <w:t xml:space="preserve">Ensures Sole Source RFP for FMS program </w:t>
      </w:r>
      <w:r w:rsidR="00D67E9C" w:rsidRPr="00636CFD">
        <w:rPr>
          <w:rFonts w:ascii="Times New Roman" w:hAnsi="Times New Roman" w:cs="Times New Roman"/>
          <w:sz w:val="24"/>
          <w:szCs w:val="24"/>
        </w:rPr>
        <w:t xml:space="preserve">requirements </w:t>
      </w:r>
      <w:r w:rsidR="00636CFD" w:rsidRPr="00636CFD">
        <w:rPr>
          <w:rFonts w:ascii="Times New Roman" w:hAnsi="Times New Roman" w:cs="Times New Roman"/>
          <w:sz w:val="24"/>
          <w:szCs w:val="24"/>
        </w:rPr>
        <w:t>is authorized per the Letter of Offer and Acceptance as directed by the Partner Nation (See AFMAN 16-101 for additional information), or authorized by other exceptions to competition for U.S. Government requirements.</w:t>
      </w:r>
    </w:p>
    <w:p w14:paraId="7C71334A" w14:textId="77777777" w:rsidR="000C7156" w:rsidRDefault="000C7156" w:rsidP="000C7156">
      <w:pPr>
        <w:pStyle w:val="ListParagraph"/>
        <w:numPr>
          <w:ilvl w:val="3"/>
          <w:numId w:val="1"/>
        </w:numPr>
        <w:tabs>
          <w:tab w:val="left" w:pos="720"/>
          <w:tab w:val="left" w:pos="810"/>
          <w:tab w:val="left" w:pos="1440"/>
          <w:tab w:val="left" w:pos="5760"/>
          <w:tab w:val="left" w:pos="6480"/>
          <w:tab w:val="left" w:pos="7200"/>
        </w:tabs>
        <w:spacing w:after="60" w:line="240" w:lineRule="auto"/>
        <w:ind w:left="2340"/>
        <w:contextualSpacing w:val="0"/>
        <w:rPr>
          <w:rFonts w:ascii="Times New Roman" w:hAnsi="Times New Roman" w:cs="Times New Roman"/>
          <w:sz w:val="24"/>
          <w:szCs w:val="24"/>
        </w:rPr>
      </w:pPr>
      <w:r>
        <w:rPr>
          <w:rFonts w:ascii="Times New Roman" w:hAnsi="Times New Roman" w:cs="Times New Roman"/>
          <w:sz w:val="24"/>
          <w:szCs w:val="24"/>
        </w:rPr>
        <w:t>Ensures that contractors receive impartial, fair and equitable treatment</w:t>
      </w:r>
      <w:r w:rsidR="006238C8">
        <w:rPr>
          <w:rFonts w:ascii="Times New Roman" w:hAnsi="Times New Roman" w:cs="Times New Roman"/>
          <w:sz w:val="24"/>
          <w:szCs w:val="24"/>
        </w:rPr>
        <w:t>.</w:t>
      </w:r>
    </w:p>
    <w:p w14:paraId="1DC98C68" w14:textId="77777777" w:rsidR="000C7156" w:rsidRPr="000C7156" w:rsidRDefault="000C7156" w:rsidP="000C7156">
      <w:pPr>
        <w:pStyle w:val="ListParagraph"/>
        <w:numPr>
          <w:ilvl w:val="3"/>
          <w:numId w:val="1"/>
        </w:numPr>
        <w:tabs>
          <w:tab w:val="left" w:pos="720"/>
          <w:tab w:val="left" w:pos="810"/>
          <w:tab w:val="left" w:pos="1440"/>
          <w:tab w:val="left" w:pos="5760"/>
          <w:tab w:val="left" w:pos="6480"/>
          <w:tab w:val="left" w:pos="7200"/>
        </w:tabs>
        <w:spacing w:after="120" w:line="240" w:lineRule="auto"/>
        <w:ind w:left="2347"/>
        <w:contextualSpacing w:val="0"/>
        <w:rPr>
          <w:rFonts w:ascii="Times New Roman" w:hAnsi="Times New Roman" w:cs="Times New Roman"/>
          <w:sz w:val="24"/>
          <w:szCs w:val="24"/>
        </w:rPr>
      </w:pPr>
      <w:r>
        <w:rPr>
          <w:rFonts w:ascii="Times New Roman" w:hAnsi="Times New Roman" w:cs="Times New Roman"/>
          <w:sz w:val="24"/>
          <w:szCs w:val="24"/>
        </w:rPr>
        <w:t xml:space="preserve">Requests and considers the advice of specialists in </w:t>
      </w:r>
      <w:r w:rsidR="00B07F7A">
        <w:rPr>
          <w:rFonts w:ascii="Times New Roman" w:hAnsi="Times New Roman" w:cs="Times New Roman"/>
          <w:sz w:val="24"/>
          <w:szCs w:val="24"/>
        </w:rPr>
        <w:t xml:space="preserve">cost/price analysis, </w:t>
      </w:r>
      <w:r>
        <w:rPr>
          <w:rFonts w:ascii="Times New Roman" w:hAnsi="Times New Roman" w:cs="Times New Roman"/>
          <w:sz w:val="24"/>
          <w:szCs w:val="24"/>
        </w:rPr>
        <w:t>audit, law, engineering, program management, logistics, information security, transportation, and other fields, as appropriate</w:t>
      </w:r>
      <w:r w:rsidR="006238C8">
        <w:rPr>
          <w:rFonts w:ascii="Times New Roman" w:hAnsi="Times New Roman" w:cs="Times New Roman"/>
          <w:sz w:val="24"/>
          <w:szCs w:val="24"/>
        </w:rPr>
        <w:t>.</w:t>
      </w:r>
    </w:p>
    <w:p w14:paraId="581C2242" w14:textId="77777777" w:rsidR="009B6A2A" w:rsidRDefault="009B6A2A"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Serves as singl</w:t>
      </w:r>
      <w:r w:rsidR="00B07F7A">
        <w:rPr>
          <w:rFonts w:ascii="Times New Roman" w:hAnsi="Times New Roman" w:cs="Times New Roman"/>
          <w:sz w:val="24"/>
          <w:szCs w:val="24"/>
        </w:rPr>
        <w:t>e point of contact between the C</w:t>
      </w:r>
      <w:r>
        <w:rPr>
          <w:rFonts w:ascii="Times New Roman" w:hAnsi="Times New Roman" w:cs="Times New Roman"/>
          <w:sz w:val="24"/>
          <w:szCs w:val="24"/>
        </w:rPr>
        <w:t xml:space="preserve">ontractor and the Government </w:t>
      </w:r>
      <w:r w:rsidR="00E1153F">
        <w:rPr>
          <w:rFonts w:ascii="Times New Roman" w:hAnsi="Times New Roman" w:cs="Times New Roman"/>
          <w:sz w:val="24"/>
          <w:szCs w:val="24"/>
        </w:rPr>
        <w:t>Acquisition T</w:t>
      </w:r>
      <w:r>
        <w:rPr>
          <w:rFonts w:ascii="Times New Roman" w:hAnsi="Times New Roman" w:cs="Times New Roman"/>
          <w:sz w:val="24"/>
          <w:szCs w:val="24"/>
        </w:rPr>
        <w:t>eam</w:t>
      </w:r>
      <w:r w:rsidR="006238C8">
        <w:rPr>
          <w:rFonts w:ascii="Times New Roman" w:hAnsi="Times New Roman" w:cs="Times New Roman"/>
          <w:sz w:val="24"/>
          <w:szCs w:val="24"/>
        </w:rPr>
        <w:t>.</w:t>
      </w:r>
    </w:p>
    <w:p w14:paraId="4A5B2BD2" w14:textId="77777777" w:rsidR="009B6A2A" w:rsidRDefault="009B6A2A"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Allowed wide discretion to exercise business judgment i</w:t>
      </w:r>
      <w:r w:rsidR="001C1ACC">
        <w:rPr>
          <w:rFonts w:ascii="Times New Roman" w:hAnsi="Times New Roman" w:cs="Times New Roman"/>
          <w:sz w:val="24"/>
          <w:szCs w:val="24"/>
        </w:rPr>
        <w:t>n order to perform these responsibilities</w:t>
      </w:r>
      <w:r w:rsidR="006238C8">
        <w:rPr>
          <w:rFonts w:ascii="Times New Roman" w:hAnsi="Times New Roman" w:cs="Times New Roman"/>
          <w:sz w:val="24"/>
          <w:szCs w:val="24"/>
        </w:rPr>
        <w:t>.</w:t>
      </w:r>
    </w:p>
    <w:p w14:paraId="26ACFC12" w14:textId="77777777" w:rsidR="00B07F7A" w:rsidRDefault="00B07F7A"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With the support of the Government Acquisition Team, responsible for ensuring negotiated a</w:t>
      </w:r>
      <w:r w:rsidR="00E67AF8">
        <w:rPr>
          <w:rFonts w:ascii="Times New Roman" w:hAnsi="Times New Roman" w:cs="Times New Roman"/>
          <w:sz w:val="24"/>
          <w:szCs w:val="24"/>
        </w:rPr>
        <w:t>greement is fair and reasonable</w:t>
      </w:r>
      <w:r w:rsidR="006238C8">
        <w:rPr>
          <w:rFonts w:ascii="Times New Roman" w:hAnsi="Times New Roman" w:cs="Times New Roman"/>
          <w:sz w:val="24"/>
          <w:szCs w:val="24"/>
        </w:rPr>
        <w:t>.</w:t>
      </w:r>
    </w:p>
    <w:p w14:paraId="554EFDC7" w14:textId="77777777" w:rsidR="001C1ACC" w:rsidRPr="001C1ACC" w:rsidRDefault="0093251D"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Pr>
          <w:rFonts w:ascii="Times New Roman" w:hAnsi="Times New Roman" w:cs="Times New Roman"/>
          <w:b/>
          <w:sz w:val="24"/>
          <w:szCs w:val="24"/>
        </w:rPr>
        <w:t>Cost/Price Analyst</w:t>
      </w:r>
      <w:r w:rsidR="001D5B5E">
        <w:rPr>
          <w:rFonts w:ascii="Times New Roman" w:hAnsi="Times New Roman" w:cs="Times New Roman"/>
          <w:b/>
          <w:sz w:val="24"/>
          <w:szCs w:val="24"/>
        </w:rPr>
        <w:t xml:space="preserve"> (C</w:t>
      </w:r>
      <w:r w:rsidR="00B97375">
        <w:rPr>
          <w:rFonts w:ascii="Times New Roman" w:hAnsi="Times New Roman" w:cs="Times New Roman"/>
          <w:b/>
          <w:sz w:val="24"/>
          <w:szCs w:val="24"/>
        </w:rPr>
        <w:t>/</w:t>
      </w:r>
      <w:r w:rsidR="001D5B5E">
        <w:rPr>
          <w:rFonts w:ascii="Times New Roman" w:hAnsi="Times New Roman" w:cs="Times New Roman"/>
          <w:b/>
          <w:sz w:val="24"/>
          <w:szCs w:val="24"/>
        </w:rPr>
        <w:t>P</w:t>
      </w:r>
      <w:r w:rsidR="00B97375">
        <w:rPr>
          <w:rFonts w:ascii="Times New Roman" w:hAnsi="Times New Roman" w:cs="Times New Roman"/>
          <w:b/>
          <w:sz w:val="24"/>
          <w:szCs w:val="24"/>
        </w:rPr>
        <w:t xml:space="preserve"> Anal</w:t>
      </w:r>
      <w:r w:rsidR="00ED2004">
        <w:rPr>
          <w:rFonts w:ascii="Times New Roman" w:hAnsi="Times New Roman" w:cs="Times New Roman"/>
          <w:b/>
          <w:sz w:val="24"/>
          <w:szCs w:val="24"/>
        </w:rPr>
        <w:t>yst</w:t>
      </w:r>
      <w:r w:rsidR="001D5B5E">
        <w:rPr>
          <w:rFonts w:ascii="Times New Roman" w:hAnsi="Times New Roman" w:cs="Times New Roman"/>
          <w:b/>
          <w:sz w:val="24"/>
          <w:szCs w:val="24"/>
        </w:rPr>
        <w:t>)</w:t>
      </w:r>
    </w:p>
    <w:p w14:paraId="526AA0D2" w14:textId="77777777" w:rsidR="001C1ACC" w:rsidRDefault="001C1ACC"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Develops request for </w:t>
      </w:r>
      <w:r w:rsidR="00B97375">
        <w:rPr>
          <w:rFonts w:ascii="Times New Roman" w:hAnsi="Times New Roman" w:cs="Times New Roman"/>
          <w:sz w:val="24"/>
          <w:szCs w:val="24"/>
        </w:rPr>
        <w:t>a</w:t>
      </w:r>
      <w:r>
        <w:rPr>
          <w:rFonts w:ascii="Times New Roman" w:hAnsi="Times New Roman" w:cs="Times New Roman"/>
          <w:sz w:val="24"/>
          <w:szCs w:val="24"/>
        </w:rPr>
        <w:t xml:space="preserve">udit </w:t>
      </w:r>
      <w:r w:rsidR="00B97375">
        <w:rPr>
          <w:rFonts w:ascii="Times New Roman" w:hAnsi="Times New Roman" w:cs="Times New Roman"/>
          <w:sz w:val="24"/>
          <w:szCs w:val="24"/>
        </w:rPr>
        <w:t>s</w:t>
      </w:r>
      <w:r>
        <w:rPr>
          <w:rFonts w:ascii="Times New Roman" w:hAnsi="Times New Roman" w:cs="Times New Roman"/>
          <w:sz w:val="24"/>
          <w:szCs w:val="24"/>
        </w:rPr>
        <w:t>upport</w:t>
      </w:r>
      <w:r w:rsidR="00B97375">
        <w:rPr>
          <w:rFonts w:ascii="Times New Roman" w:hAnsi="Times New Roman" w:cs="Times New Roman"/>
          <w:sz w:val="24"/>
          <w:szCs w:val="24"/>
        </w:rPr>
        <w:t>, rate reviews and field pricing support</w:t>
      </w:r>
      <w:r>
        <w:rPr>
          <w:rFonts w:ascii="Times New Roman" w:hAnsi="Times New Roman" w:cs="Times New Roman"/>
          <w:sz w:val="24"/>
          <w:szCs w:val="24"/>
        </w:rPr>
        <w:t xml:space="preserve"> from DCAA/DCMA</w:t>
      </w:r>
      <w:r w:rsidR="006238C8">
        <w:rPr>
          <w:rFonts w:ascii="Times New Roman" w:hAnsi="Times New Roman" w:cs="Times New Roman"/>
          <w:sz w:val="24"/>
          <w:szCs w:val="24"/>
        </w:rPr>
        <w:t>.</w:t>
      </w:r>
    </w:p>
    <w:p w14:paraId="5FA876D9" w14:textId="77777777" w:rsidR="001C1ACC" w:rsidRDefault="001C1ACC" w:rsidP="00563AC2">
      <w:pPr>
        <w:pStyle w:val="ListParagraph"/>
        <w:numPr>
          <w:ilvl w:val="3"/>
          <w:numId w:val="1"/>
        </w:numPr>
        <w:tabs>
          <w:tab w:val="left" w:pos="720"/>
          <w:tab w:val="left" w:pos="810"/>
          <w:tab w:val="left" w:pos="1440"/>
          <w:tab w:val="left" w:pos="5760"/>
          <w:tab w:val="left" w:pos="6480"/>
          <w:tab w:val="left" w:pos="7200"/>
        </w:tabs>
        <w:spacing w:after="60" w:line="240" w:lineRule="auto"/>
        <w:ind w:left="2340"/>
        <w:contextualSpacing w:val="0"/>
        <w:rPr>
          <w:rFonts w:ascii="Times New Roman" w:hAnsi="Times New Roman" w:cs="Times New Roman"/>
          <w:sz w:val="24"/>
          <w:szCs w:val="24"/>
        </w:rPr>
      </w:pPr>
      <w:r>
        <w:rPr>
          <w:rFonts w:ascii="Times New Roman" w:hAnsi="Times New Roman" w:cs="Times New Roman"/>
          <w:sz w:val="24"/>
          <w:szCs w:val="24"/>
        </w:rPr>
        <w:t>Identifies areas of proposal/audit risk</w:t>
      </w:r>
      <w:r w:rsidR="006238C8">
        <w:rPr>
          <w:rFonts w:ascii="Times New Roman" w:hAnsi="Times New Roman" w:cs="Times New Roman"/>
          <w:sz w:val="24"/>
          <w:szCs w:val="24"/>
        </w:rPr>
        <w:t>.</w:t>
      </w:r>
    </w:p>
    <w:p w14:paraId="5CE44583" w14:textId="77777777" w:rsidR="001C1ACC" w:rsidRDefault="001C1ACC" w:rsidP="00284936">
      <w:pPr>
        <w:pStyle w:val="ListParagraph"/>
        <w:numPr>
          <w:ilvl w:val="3"/>
          <w:numId w:val="1"/>
        </w:numPr>
        <w:tabs>
          <w:tab w:val="left" w:pos="720"/>
          <w:tab w:val="left" w:pos="810"/>
          <w:tab w:val="left" w:pos="1440"/>
          <w:tab w:val="left" w:pos="5760"/>
          <w:tab w:val="left" w:pos="6480"/>
          <w:tab w:val="left" w:pos="7200"/>
        </w:tabs>
        <w:spacing w:after="60" w:line="240" w:lineRule="auto"/>
        <w:ind w:left="2347" w:right="-270"/>
        <w:contextualSpacing w:val="0"/>
        <w:rPr>
          <w:rFonts w:ascii="Times New Roman" w:hAnsi="Times New Roman" w:cs="Times New Roman"/>
          <w:sz w:val="24"/>
          <w:szCs w:val="24"/>
        </w:rPr>
      </w:pPr>
      <w:r>
        <w:rPr>
          <w:rFonts w:ascii="Times New Roman" w:hAnsi="Times New Roman" w:cs="Times New Roman"/>
          <w:sz w:val="24"/>
          <w:szCs w:val="24"/>
        </w:rPr>
        <w:t>Determines type of audit (</w:t>
      </w:r>
      <w:r w:rsidR="00B97375">
        <w:rPr>
          <w:rFonts w:ascii="Times New Roman" w:hAnsi="Times New Roman" w:cs="Times New Roman"/>
          <w:sz w:val="24"/>
          <w:szCs w:val="24"/>
        </w:rPr>
        <w:t>f</w:t>
      </w:r>
      <w:r>
        <w:rPr>
          <w:rFonts w:ascii="Times New Roman" w:hAnsi="Times New Roman" w:cs="Times New Roman"/>
          <w:sz w:val="24"/>
          <w:szCs w:val="24"/>
        </w:rPr>
        <w:t xml:space="preserve">ull </w:t>
      </w:r>
      <w:r w:rsidR="00B97375">
        <w:rPr>
          <w:rFonts w:ascii="Times New Roman" w:hAnsi="Times New Roman" w:cs="Times New Roman"/>
          <w:sz w:val="24"/>
          <w:szCs w:val="24"/>
        </w:rPr>
        <w:t>a</w:t>
      </w:r>
      <w:r>
        <w:rPr>
          <w:rFonts w:ascii="Times New Roman" w:hAnsi="Times New Roman" w:cs="Times New Roman"/>
          <w:sz w:val="24"/>
          <w:szCs w:val="24"/>
        </w:rPr>
        <w:t xml:space="preserve">udit, </w:t>
      </w:r>
      <w:r w:rsidR="00B97375">
        <w:rPr>
          <w:rFonts w:ascii="Times New Roman" w:hAnsi="Times New Roman" w:cs="Times New Roman"/>
          <w:sz w:val="24"/>
          <w:szCs w:val="24"/>
        </w:rPr>
        <w:t>l</w:t>
      </w:r>
      <w:r>
        <w:rPr>
          <w:rFonts w:ascii="Times New Roman" w:hAnsi="Times New Roman" w:cs="Times New Roman"/>
          <w:sz w:val="24"/>
          <w:szCs w:val="24"/>
        </w:rPr>
        <w:t xml:space="preserve">abor </w:t>
      </w:r>
      <w:r w:rsidR="00B97375">
        <w:rPr>
          <w:rFonts w:ascii="Times New Roman" w:hAnsi="Times New Roman" w:cs="Times New Roman"/>
          <w:sz w:val="24"/>
          <w:szCs w:val="24"/>
        </w:rPr>
        <w:t>r</w:t>
      </w:r>
      <w:r>
        <w:rPr>
          <w:rFonts w:ascii="Times New Roman" w:hAnsi="Times New Roman" w:cs="Times New Roman"/>
          <w:sz w:val="24"/>
          <w:szCs w:val="24"/>
        </w:rPr>
        <w:t xml:space="preserve">ates </w:t>
      </w:r>
      <w:r w:rsidR="00F326B9">
        <w:rPr>
          <w:rFonts w:ascii="Times New Roman" w:hAnsi="Times New Roman" w:cs="Times New Roman"/>
          <w:sz w:val="24"/>
          <w:szCs w:val="24"/>
        </w:rPr>
        <w:t>and</w:t>
      </w:r>
      <w:r>
        <w:rPr>
          <w:rFonts w:ascii="Times New Roman" w:hAnsi="Times New Roman" w:cs="Times New Roman"/>
          <w:sz w:val="24"/>
          <w:szCs w:val="24"/>
        </w:rPr>
        <w:t xml:space="preserve"> </w:t>
      </w:r>
      <w:r w:rsidR="00B97375">
        <w:rPr>
          <w:rFonts w:ascii="Times New Roman" w:hAnsi="Times New Roman" w:cs="Times New Roman"/>
          <w:sz w:val="24"/>
          <w:szCs w:val="24"/>
        </w:rPr>
        <w:t>f</w:t>
      </w:r>
      <w:r>
        <w:rPr>
          <w:rFonts w:ascii="Times New Roman" w:hAnsi="Times New Roman" w:cs="Times New Roman"/>
          <w:sz w:val="24"/>
          <w:szCs w:val="24"/>
        </w:rPr>
        <w:t xml:space="preserve">actors, </w:t>
      </w:r>
      <w:r w:rsidR="00B97375">
        <w:rPr>
          <w:rFonts w:ascii="Times New Roman" w:hAnsi="Times New Roman" w:cs="Times New Roman"/>
          <w:sz w:val="24"/>
          <w:szCs w:val="24"/>
        </w:rPr>
        <w:t>m</w:t>
      </w:r>
      <w:r>
        <w:rPr>
          <w:rFonts w:ascii="Times New Roman" w:hAnsi="Times New Roman" w:cs="Times New Roman"/>
          <w:sz w:val="24"/>
          <w:szCs w:val="24"/>
        </w:rPr>
        <w:t>aterial, etc</w:t>
      </w:r>
      <w:r w:rsidR="00D57AFC">
        <w:rPr>
          <w:rFonts w:ascii="Times New Roman" w:hAnsi="Times New Roman" w:cs="Times New Roman"/>
          <w:sz w:val="24"/>
          <w:szCs w:val="24"/>
        </w:rPr>
        <w:t>.</w:t>
      </w:r>
      <w:r>
        <w:rPr>
          <w:rFonts w:ascii="Times New Roman" w:hAnsi="Times New Roman" w:cs="Times New Roman"/>
          <w:sz w:val="24"/>
          <w:szCs w:val="24"/>
        </w:rPr>
        <w:t>)</w:t>
      </w:r>
      <w:r w:rsidR="006238C8">
        <w:rPr>
          <w:rFonts w:ascii="Times New Roman" w:hAnsi="Times New Roman" w:cs="Times New Roman"/>
          <w:sz w:val="24"/>
          <w:szCs w:val="24"/>
        </w:rPr>
        <w:t>.</w:t>
      </w:r>
    </w:p>
    <w:p w14:paraId="3C4B94E5" w14:textId="77777777" w:rsidR="001C1ACC" w:rsidRDefault="001C1ACC"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Develops Government </w:t>
      </w:r>
      <w:r w:rsidR="00B97375">
        <w:rPr>
          <w:rFonts w:ascii="Times New Roman" w:hAnsi="Times New Roman" w:cs="Times New Roman"/>
          <w:sz w:val="24"/>
          <w:szCs w:val="24"/>
        </w:rPr>
        <w:t>n</w:t>
      </w:r>
      <w:r>
        <w:rPr>
          <w:rFonts w:ascii="Times New Roman" w:hAnsi="Times New Roman" w:cs="Times New Roman"/>
          <w:sz w:val="24"/>
          <w:szCs w:val="24"/>
        </w:rPr>
        <w:t xml:space="preserve">egotiation </w:t>
      </w:r>
      <w:r w:rsidR="00B97375">
        <w:rPr>
          <w:rFonts w:ascii="Times New Roman" w:hAnsi="Times New Roman" w:cs="Times New Roman"/>
          <w:sz w:val="24"/>
          <w:szCs w:val="24"/>
        </w:rPr>
        <w:t>p</w:t>
      </w:r>
      <w:r>
        <w:rPr>
          <w:rFonts w:ascii="Times New Roman" w:hAnsi="Times New Roman" w:cs="Times New Roman"/>
          <w:sz w:val="24"/>
          <w:szCs w:val="24"/>
        </w:rPr>
        <w:t>ositions</w:t>
      </w:r>
      <w:r w:rsidR="006238C8">
        <w:rPr>
          <w:rFonts w:ascii="Times New Roman" w:hAnsi="Times New Roman" w:cs="Times New Roman"/>
          <w:sz w:val="24"/>
          <w:szCs w:val="24"/>
        </w:rPr>
        <w:t>.</w:t>
      </w:r>
    </w:p>
    <w:p w14:paraId="3A9BFB05" w14:textId="77777777" w:rsidR="001C1ACC" w:rsidRDefault="00FD5D63" w:rsidP="00563AC2">
      <w:pPr>
        <w:pStyle w:val="ListParagraph"/>
        <w:numPr>
          <w:ilvl w:val="3"/>
          <w:numId w:val="1"/>
        </w:numPr>
        <w:tabs>
          <w:tab w:val="left" w:pos="720"/>
          <w:tab w:val="left" w:pos="810"/>
          <w:tab w:val="left" w:pos="1440"/>
          <w:tab w:val="left" w:pos="5760"/>
          <w:tab w:val="left" w:pos="6480"/>
          <w:tab w:val="left" w:pos="7200"/>
        </w:tabs>
        <w:spacing w:after="60" w:line="240" w:lineRule="auto"/>
        <w:ind w:left="2340"/>
        <w:contextualSpacing w:val="0"/>
        <w:rPr>
          <w:rFonts w:ascii="Times New Roman" w:hAnsi="Times New Roman" w:cs="Times New Roman"/>
          <w:sz w:val="24"/>
          <w:szCs w:val="24"/>
        </w:rPr>
      </w:pPr>
      <w:r>
        <w:rPr>
          <w:rFonts w:ascii="Times New Roman" w:hAnsi="Times New Roman" w:cs="Times New Roman"/>
          <w:sz w:val="24"/>
          <w:szCs w:val="24"/>
        </w:rPr>
        <w:t>Based on input from Government Acquisition Team and working with PCO and CN/CS, d</w:t>
      </w:r>
      <w:r w:rsidR="00426D08">
        <w:rPr>
          <w:rFonts w:ascii="Times New Roman" w:hAnsi="Times New Roman" w:cs="Times New Roman"/>
          <w:sz w:val="24"/>
          <w:szCs w:val="24"/>
        </w:rPr>
        <w:t>evelop</w:t>
      </w:r>
      <w:r w:rsidR="002D5906">
        <w:rPr>
          <w:rFonts w:ascii="Times New Roman" w:hAnsi="Times New Roman" w:cs="Times New Roman"/>
          <w:sz w:val="24"/>
          <w:szCs w:val="24"/>
        </w:rPr>
        <w:t>s</w:t>
      </w:r>
      <w:r w:rsidR="00426D08">
        <w:rPr>
          <w:rFonts w:ascii="Times New Roman" w:hAnsi="Times New Roman" w:cs="Times New Roman"/>
          <w:sz w:val="24"/>
          <w:szCs w:val="24"/>
        </w:rPr>
        <w:t xml:space="preserve"> </w:t>
      </w:r>
      <w:r w:rsidR="00D57AFC">
        <w:rPr>
          <w:rFonts w:ascii="Times New Roman" w:hAnsi="Times New Roman" w:cs="Times New Roman"/>
          <w:sz w:val="24"/>
          <w:szCs w:val="24"/>
        </w:rPr>
        <w:t>g</w:t>
      </w:r>
      <w:r w:rsidR="00426D08">
        <w:rPr>
          <w:rFonts w:ascii="Times New Roman" w:hAnsi="Times New Roman" w:cs="Times New Roman"/>
          <w:sz w:val="24"/>
          <w:szCs w:val="24"/>
        </w:rPr>
        <w:t>oing-</w:t>
      </w:r>
      <w:r w:rsidR="00D57AFC">
        <w:rPr>
          <w:rFonts w:ascii="Times New Roman" w:hAnsi="Times New Roman" w:cs="Times New Roman"/>
          <w:sz w:val="24"/>
          <w:szCs w:val="24"/>
        </w:rPr>
        <w:t>i</w:t>
      </w:r>
      <w:r w:rsidR="00426D08">
        <w:rPr>
          <w:rFonts w:ascii="Times New Roman" w:hAnsi="Times New Roman" w:cs="Times New Roman"/>
          <w:sz w:val="24"/>
          <w:szCs w:val="24"/>
        </w:rPr>
        <w:t xml:space="preserve">n, Government </w:t>
      </w:r>
      <w:r w:rsidR="00D57AFC">
        <w:rPr>
          <w:rFonts w:ascii="Times New Roman" w:hAnsi="Times New Roman" w:cs="Times New Roman"/>
          <w:sz w:val="24"/>
          <w:szCs w:val="24"/>
        </w:rPr>
        <w:t>o</w:t>
      </w:r>
      <w:r w:rsidR="00426D08">
        <w:rPr>
          <w:rFonts w:ascii="Times New Roman" w:hAnsi="Times New Roman" w:cs="Times New Roman"/>
          <w:sz w:val="24"/>
          <w:szCs w:val="24"/>
        </w:rPr>
        <w:t xml:space="preserve">bjective, and </w:t>
      </w:r>
      <w:r w:rsidR="00D57AFC">
        <w:rPr>
          <w:rFonts w:ascii="Times New Roman" w:hAnsi="Times New Roman" w:cs="Times New Roman"/>
          <w:sz w:val="24"/>
          <w:szCs w:val="24"/>
        </w:rPr>
        <w:t>n</w:t>
      </w:r>
      <w:r w:rsidR="00D25245">
        <w:rPr>
          <w:rFonts w:ascii="Times New Roman" w:hAnsi="Times New Roman" w:cs="Times New Roman"/>
          <w:sz w:val="24"/>
          <w:szCs w:val="24"/>
        </w:rPr>
        <w:t xml:space="preserve">egotiation </w:t>
      </w:r>
      <w:r w:rsidR="00D57AFC">
        <w:rPr>
          <w:rFonts w:ascii="Times New Roman" w:hAnsi="Times New Roman" w:cs="Times New Roman"/>
          <w:sz w:val="24"/>
          <w:szCs w:val="24"/>
        </w:rPr>
        <w:t>r</w:t>
      </w:r>
      <w:r w:rsidR="00D25245">
        <w:rPr>
          <w:rFonts w:ascii="Times New Roman" w:hAnsi="Times New Roman" w:cs="Times New Roman"/>
          <w:sz w:val="24"/>
          <w:szCs w:val="24"/>
        </w:rPr>
        <w:t xml:space="preserve">ange </w:t>
      </w:r>
      <w:r w:rsidR="00D57AFC">
        <w:rPr>
          <w:rFonts w:ascii="Times New Roman" w:hAnsi="Times New Roman" w:cs="Times New Roman"/>
          <w:sz w:val="24"/>
          <w:szCs w:val="24"/>
        </w:rPr>
        <w:t>p</w:t>
      </w:r>
      <w:r w:rsidR="00426D08">
        <w:rPr>
          <w:rFonts w:ascii="Times New Roman" w:hAnsi="Times New Roman" w:cs="Times New Roman"/>
          <w:sz w:val="24"/>
          <w:szCs w:val="24"/>
        </w:rPr>
        <w:t>ositions</w:t>
      </w:r>
      <w:r w:rsidR="00A630CF">
        <w:rPr>
          <w:rFonts w:ascii="Times New Roman" w:hAnsi="Times New Roman" w:cs="Times New Roman"/>
          <w:sz w:val="24"/>
          <w:szCs w:val="24"/>
        </w:rPr>
        <w:t xml:space="preserve"> using appropriate pricing models</w:t>
      </w:r>
      <w:r w:rsidR="006238C8">
        <w:rPr>
          <w:rFonts w:ascii="Times New Roman" w:hAnsi="Times New Roman" w:cs="Times New Roman"/>
          <w:sz w:val="24"/>
          <w:szCs w:val="24"/>
        </w:rPr>
        <w:t>.</w:t>
      </w:r>
    </w:p>
    <w:p w14:paraId="0CF9C2E4" w14:textId="77777777" w:rsidR="00426D08" w:rsidRDefault="00B67160" w:rsidP="00F036E2">
      <w:pPr>
        <w:pStyle w:val="ListParagraph"/>
        <w:numPr>
          <w:ilvl w:val="3"/>
          <w:numId w:val="1"/>
        </w:numPr>
        <w:tabs>
          <w:tab w:val="left" w:pos="720"/>
          <w:tab w:val="left" w:pos="810"/>
          <w:tab w:val="left" w:pos="1440"/>
          <w:tab w:val="left" w:pos="5760"/>
          <w:tab w:val="left" w:pos="6480"/>
          <w:tab w:val="left" w:pos="7200"/>
        </w:tabs>
        <w:spacing w:after="60" w:line="240" w:lineRule="auto"/>
        <w:ind w:left="2340"/>
        <w:contextualSpacing w:val="0"/>
        <w:rPr>
          <w:rFonts w:ascii="Times New Roman" w:hAnsi="Times New Roman" w:cs="Times New Roman"/>
          <w:sz w:val="24"/>
          <w:szCs w:val="24"/>
        </w:rPr>
      </w:pPr>
      <w:r>
        <w:rPr>
          <w:rFonts w:ascii="Times New Roman" w:hAnsi="Times New Roman" w:cs="Times New Roman"/>
          <w:sz w:val="24"/>
          <w:szCs w:val="24"/>
        </w:rPr>
        <w:t>Based on input from Government Acquisition Team and working with PCO and CN/CS</w:t>
      </w:r>
      <w:r w:rsidR="00FD5D63">
        <w:rPr>
          <w:rFonts w:ascii="Times New Roman" w:hAnsi="Times New Roman" w:cs="Times New Roman"/>
          <w:sz w:val="24"/>
          <w:szCs w:val="24"/>
        </w:rPr>
        <w:t xml:space="preserve">, </w:t>
      </w:r>
      <w:r w:rsidR="009C03AE">
        <w:rPr>
          <w:rFonts w:ascii="Times New Roman" w:hAnsi="Times New Roman" w:cs="Times New Roman"/>
          <w:sz w:val="24"/>
          <w:szCs w:val="24"/>
        </w:rPr>
        <w:t xml:space="preserve">recommends profit/fee position based on identified risk </w:t>
      </w:r>
      <w:r w:rsidR="00426D08">
        <w:rPr>
          <w:rFonts w:ascii="Times New Roman" w:hAnsi="Times New Roman" w:cs="Times New Roman"/>
          <w:sz w:val="24"/>
          <w:szCs w:val="24"/>
        </w:rPr>
        <w:t>to Government and Contractor</w:t>
      </w:r>
      <w:r w:rsidR="006238C8">
        <w:rPr>
          <w:rFonts w:ascii="Times New Roman" w:hAnsi="Times New Roman" w:cs="Times New Roman"/>
          <w:sz w:val="24"/>
          <w:szCs w:val="24"/>
        </w:rPr>
        <w:t>.</w:t>
      </w:r>
    </w:p>
    <w:p w14:paraId="64B650A9" w14:textId="77777777" w:rsidR="00CE7304" w:rsidRDefault="00B67160"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lastRenderedPageBreak/>
        <w:t>Based on input from Government Acquisition Team and working with PCO and CN/CS, d</w:t>
      </w:r>
      <w:r w:rsidR="00426D08">
        <w:rPr>
          <w:rFonts w:ascii="Times New Roman" w:hAnsi="Times New Roman" w:cs="Times New Roman"/>
          <w:sz w:val="24"/>
          <w:szCs w:val="24"/>
        </w:rPr>
        <w:t xml:space="preserve">evelops </w:t>
      </w:r>
      <w:r w:rsidR="00CE7304">
        <w:rPr>
          <w:rFonts w:ascii="Times New Roman" w:hAnsi="Times New Roman" w:cs="Times New Roman"/>
          <w:sz w:val="24"/>
          <w:szCs w:val="24"/>
        </w:rPr>
        <w:t>Pre</w:t>
      </w:r>
      <w:r w:rsidR="00D86215">
        <w:rPr>
          <w:rFonts w:ascii="Times New Roman" w:hAnsi="Times New Roman" w:cs="Times New Roman"/>
          <w:sz w:val="24"/>
          <w:szCs w:val="24"/>
        </w:rPr>
        <w:t>liminary</w:t>
      </w:r>
      <w:r w:rsidR="00CE7304">
        <w:rPr>
          <w:rFonts w:ascii="Times New Roman" w:hAnsi="Times New Roman" w:cs="Times New Roman"/>
          <w:sz w:val="24"/>
          <w:szCs w:val="24"/>
        </w:rPr>
        <w:t>-</w:t>
      </w:r>
      <w:r w:rsidR="00D86215">
        <w:rPr>
          <w:rFonts w:ascii="Times New Roman" w:hAnsi="Times New Roman" w:cs="Times New Roman"/>
          <w:sz w:val="24"/>
          <w:szCs w:val="24"/>
        </w:rPr>
        <w:t>Price Negotiation Memorandum (Pre-PNM</w:t>
      </w:r>
      <w:r w:rsidR="00CE7304">
        <w:rPr>
          <w:rFonts w:ascii="Times New Roman" w:hAnsi="Times New Roman" w:cs="Times New Roman"/>
          <w:sz w:val="24"/>
          <w:szCs w:val="24"/>
        </w:rPr>
        <w:t xml:space="preserve">) and </w:t>
      </w:r>
      <w:r w:rsidR="009D61DD">
        <w:rPr>
          <w:rFonts w:ascii="Times New Roman" w:hAnsi="Times New Roman" w:cs="Times New Roman"/>
          <w:sz w:val="24"/>
          <w:szCs w:val="24"/>
        </w:rPr>
        <w:t xml:space="preserve">final PNM, as well as </w:t>
      </w:r>
      <w:r w:rsidR="00CE7304">
        <w:rPr>
          <w:rFonts w:ascii="Times New Roman" w:hAnsi="Times New Roman" w:cs="Times New Roman"/>
          <w:sz w:val="24"/>
          <w:szCs w:val="24"/>
        </w:rPr>
        <w:t xml:space="preserve">Business </w:t>
      </w:r>
      <w:r w:rsidR="009D61DD">
        <w:rPr>
          <w:rFonts w:ascii="Times New Roman" w:hAnsi="Times New Roman" w:cs="Times New Roman"/>
          <w:sz w:val="24"/>
          <w:szCs w:val="24"/>
        </w:rPr>
        <w:t xml:space="preserve">and Contract </w:t>
      </w:r>
      <w:r w:rsidR="00CE7304">
        <w:rPr>
          <w:rFonts w:ascii="Times New Roman" w:hAnsi="Times New Roman" w:cs="Times New Roman"/>
          <w:sz w:val="24"/>
          <w:szCs w:val="24"/>
        </w:rPr>
        <w:t xml:space="preserve">Clearance </w:t>
      </w:r>
      <w:r w:rsidR="009D61DD">
        <w:rPr>
          <w:rFonts w:ascii="Times New Roman" w:hAnsi="Times New Roman" w:cs="Times New Roman"/>
          <w:sz w:val="24"/>
          <w:szCs w:val="24"/>
        </w:rPr>
        <w:t>briefing</w:t>
      </w:r>
      <w:r w:rsidR="006238C8">
        <w:rPr>
          <w:rFonts w:ascii="Times New Roman" w:hAnsi="Times New Roman" w:cs="Times New Roman"/>
          <w:sz w:val="24"/>
          <w:szCs w:val="24"/>
        </w:rPr>
        <w:t>.</w:t>
      </w:r>
    </w:p>
    <w:p w14:paraId="41414733" w14:textId="77777777" w:rsidR="00B07F7A" w:rsidRDefault="00B07F7A" w:rsidP="002D534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As a minimum, advises and supports negotiations with Contractor and may serve as lead price negotiator</w:t>
      </w:r>
      <w:r w:rsidR="006238C8">
        <w:rPr>
          <w:rFonts w:ascii="Times New Roman" w:hAnsi="Times New Roman" w:cs="Times New Roman"/>
          <w:sz w:val="24"/>
          <w:szCs w:val="24"/>
        </w:rPr>
        <w:t>.</w:t>
      </w:r>
    </w:p>
    <w:p w14:paraId="00554746" w14:textId="77777777" w:rsidR="005B1E65" w:rsidRDefault="00A53811" w:rsidP="00D611EA">
      <w:pPr>
        <w:pStyle w:val="ListParagraph"/>
        <w:tabs>
          <w:tab w:val="left" w:pos="1800"/>
        </w:tabs>
        <w:spacing w:after="120" w:line="264" w:lineRule="auto"/>
        <w:ind w:left="1620"/>
        <w:contextualSpacing w:val="0"/>
        <w:rPr>
          <w:rFonts w:ascii="Times New Roman" w:hAnsi="Times New Roman" w:cs="Times New Roman"/>
          <w:sz w:val="24"/>
          <w:szCs w:val="24"/>
        </w:rPr>
      </w:pPr>
      <w:r w:rsidRPr="00D611EA">
        <w:rPr>
          <w:rFonts w:ascii="Times New Roman" w:hAnsi="Times New Roman" w:cs="Times New Roman"/>
          <w:sz w:val="24"/>
          <w:szCs w:val="24"/>
        </w:rPr>
        <w:t>Note:</w:t>
      </w:r>
      <w:r>
        <w:rPr>
          <w:rFonts w:ascii="Times New Roman" w:hAnsi="Times New Roman" w:cs="Times New Roman"/>
          <w:sz w:val="24"/>
          <w:szCs w:val="24"/>
        </w:rPr>
        <w:t xml:space="preserve">  Some negotiated procurements</w:t>
      </w:r>
      <w:r w:rsidRPr="00834587">
        <w:rPr>
          <w:rFonts w:ascii="Times New Roman" w:hAnsi="Times New Roman" w:cs="Times New Roman"/>
          <w:color w:val="FF0000"/>
          <w:sz w:val="24"/>
          <w:szCs w:val="24"/>
        </w:rPr>
        <w:t xml:space="preserve"> </w:t>
      </w:r>
      <w:r>
        <w:rPr>
          <w:rFonts w:ascii="Times New Roman" w:hAnsi="Times New Roman" w:cs="Times New Roman"/>
          <w:sz w:val="24"/>
          <w:szCs w:val="24"/>
        </w:rPr>
        <w:t>may not be supported by a C</w:t>
      </w:r>
      <w:r w:rsidR="00703AF2">
        <w:rPr>
          <w:rFonts w:ascii="Times New Roman" w:hAnsi="Times New Roman" w:cs="Times New Roman"/>
          <w:sz w:val="24"/>
          <w:szCs w:val="24"/>
        </w:rPr>
        <w:t>/P Analyst</w:t>
      </w:r>
      <w:r>
        <w:rPr>
          <w:rFonts w:ascii="Times New Roman" w:hAnsi="Times New Roman" w:cs="Times New Roman"/>
          <w:sz w:val="24"/>
          <w:szCs w:val="24"/>
        </w:rPr>
        <w:t>.</w:t>
      </w:r>
      <w:r w:rsidR="00C7439C">
        <w:rPr>
          <w:rFonts w:ascii="Times New Roman" w:hAnsi="Times New Roman" w:cs="Times New Roman"/>
          <w:sz w:val="24"/>
          <w:szCs w:val="24"/>
        </w:rPr>
        <w:t xml:space="preserve">  In these circumstances, the above </w:t>
      </w:r>
      <w:r>
        <w:rPr>
          <w:rFonts w:ascii="Times New Roman" w:hAnsi="Times New Roman" w:cs="Times New Roman"/>
          <w:sz w:val="24"/>
          <w:szCs w:val="24"/>
        </w:rPr>
        <w:t xml:space="preserve">duties are performed by </w:t>
      </w:r>
      <w:r w:rsidR="00D86215">
        <w:rPr>
          <w:rFonts w:ascii="Times New Roman" w:hAnsi="Times New Roman" w:cs="Times New Roman"/>
          <w:sz w:val="24"/>
          <w:szCs w:val="24"/>
        </w:rPr>
        <w:t>other members of the contracting team.</w:t>
      </w:r>
      <w:r>
        <w:rPr>
          <w:rFonts w:ascii="Times New Roman" w:hAnsi="Times New Roman" w:cs="Times New Roman"/>
          <w:sz w:val="24"/>
          <w:szCs w:val="24"/>
        </w:rPr>
        <w:t xml:space="preserve"> </w:t>
      </w:r>
    </w:p>
    <w:p w14:paraId="629BF071" w14:textId="77777777" w:rsidR="00426D08" w:rsidRPr="00426D08" w:rsidRDefault="00426D08"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426D08">
        <w:rPr>
          <w:rFonts w:ascii="Times New Roman" w:hAnsi="Times New Roman" w:cs="Times New Roman"/>
          <w:b/>
          <w:sz w:val="24"/>
          <w:szCs w:val="24"/>
        </w:rPr>
        <w:t>Contract Negotiator</w:t>
      </w:r>
      <w:r w:rsidR="00F122D6">
        <w:rPr>
          <w:rFonts w:ascii="Times New Roman" w:hAnsi="Times New Roman" w:cs="Times New Roman"/>
          <w:b/>
          <w:sz w:val="24"/>
          <w:szCs w:val="24"/>
        </w:rPr>
        <w:t>/</w:t>
      </w:r>
      <w:r w:rsidR="00F45785">
        <w:rPr>
          <w:rFonts w:ascii="Times New Roman" w:hAnsi="Times New Roman" w:cs="Times New Roman"/>
          <w:b/>
          <w:sz w:val="24"/>
          <w:szCs w:val="24"/>
        </w:rPr>
        <w:t xml:space="preserve">Contract </w:t>
      </w:r>
      <w:r w:rsidR="00F122D6">
        <w:rPr>
          <w:rFonts w:ascii="Times New Roman" w:hAnsi="Times New Roman" w:cs="Times New Roman"/>
          <w:b/>
          <w:sz w:val="24"/>
          <w:szCs w:val="24"/>
        </w:rPr>
        <w:t>Specialist</w:t>
      </w:r>
      <w:r w:rsidR="001D5B5E">
        <w:rPr>
          <w:rFonts w:ascii="Times New Roman" w:hAnsi="Times New Roman" w:cs="Times New Roman"/>
          <w:b/>
          <w:sz w:val="24"/>
          <w:szCs w:val="24"/>
        </w:rPr>
        <w:t xml:space="preserve"> (CN/CS</w:t>
      </w:r>
      <w:r w:rsidR="00AF6263">
        <w:rPr>
          <w:rFonts w:ascii="Times New Roman" w:hAnsi="Times New Roman" w:cs="Times New Roman"/>
          <w:b/>
          <w:sz w:val="24"/>
          <w:szCs w:val="24"/>
        </w:rPr>
        <w:t xml:space="preserve"> – often referred to as “Buyer”</w:t>
      </w:r>
      <w:r w:rsidR="001D5B5E">
        <w:rPr>
          <w:rFonts w:ascii="Times New Roman" w:hAnsi="Times New Roman" w:cs="Times New Roman"/>
          <w:b/>
          <w:sz w:val="24"/>
          <w:szCs w:val="24"/>
        </w:rPr>
        <w:t>)</w:t>
      </w:r>
    </w:p>
    <w:p w14:paraId="1363F8BF" w14:textId="77777777" w:rsidR="00426D08" w:rsidRDefault="00426D08"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Ha</w:t>
      </w:r>
      <w:r w:rsidR="002D24E5">
        <w:rPr>
          <w:rFonts w:ascii="Times New Roman" w:hAnsi="Times New Roman" w:cs="Times New Roman"/>
          <w:sz w:val="24"/>
          <w:szCs w:val="24"/>
        </w:rPr>
        <w:t>ndles daily issues with program</w:t>
      </w:r>
      <w:r w:rsidR="006238C8">
        <w:rPr>
          <w:rFonts w:ascii="Times New Roman" w:hAnsi="Times New Roman" w:cs="Times New Roman"/>
          <w:sz w:val="24"/>
          <w:szCs w:val="24"/>
        </w:rPr>
        <w:t>.</w:t>
      </w:r>
    </w:p>
    <w:p w14:paraId="7D4A6324" w14:textId="77777777" w:rsidR="00426D08" w:rsidRDefault="00426D08"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Builds and updates contr</w:t>
      </w:r>
      <w:r w:rsidR="002D24E5">
        <w:rPr>
          <w:rFonts w:ascii="Times New Roman" w:hAnsi="Times New Roman" w:cs="Times New Roman"/>
          <w:sz w:val="24"/>
          <w:szCs w:val="24"/>
        </w:rPr>
        <w:t>act file throughout the process</w:t>
      </w:r>
      <w:r w:rsidR="006238C8">
        <w:rPr>
          <w:rFonts w:ascii="Times New Roman" w:hAnsi="Times New Roman" w:cs="Times New Roman"/>
          <w:sz w:val="24"/>
          <w:szCs w:val="24"/>
        </w:rPr>
        <w:t>.</w:t>
      </w:r>
    </w:p>
    <w:p w14:paraId="29CA5F47" w14:textId="77777777" w:rsidR="009D61DD" w:rsidRDefault="00A53811">
      <w:pPr>
        <w:pStyle w:val="ListParagraph"/>
        <w:numPr>
          <w:ilvl w:val="2"/>
          <w:numId w:val="1"/>
        </w:numPr>
        <w:spacing w:after="120" w:line="240" w:lineRule="auto"/>
        <w:ind w:left="1627"/>
        <w:contextualSpacing w:val="0"/>
        <w:rPr>
          <w:rFonts w:ascii="Times New Roman" w:hAnsi="Times New Roman" w:cs="Times New Roman"/>
          <w:sz w:val="24"/>
          <w:szCs w:val="24"/>
        </w:rPr>
      </w:pPr>
      <w:r w:rsidRPr="009D61DD">
        <w:rPr>
          <w:rFonts w:ascii="Times New Roman" w:hAnsi="Times New Roman" w:cs="Times New Roman"/>
          <w:sz w:val="24"/>
          <w:szCs w:val="24"/>
        </w:rPr>
        <w:t>Helps prepare</w:t>
      </w:r>
      <w:r w:rsidR="00426D08" w:rsidRPr="009D61DD">
        <w:rPr>
          <w:rFonts w:ascii="Times New Roman" w:hAnsi="Times New Roman" w:cs="Times New Roman"/>
          <w:sz w:val="24"/>
          <w:szCs w:val="24"/>
        </w:rPr>
        <w:t xml:space="preserve"> </w:t>
      </w:r>
      <w:r w:rsidR="009D61DD" w:rsidRPr="009D61DD">
        <w:rPr>
          <w:rFonts w:ascii="Times New Roman" w:hAnsi="Times New Roman" w:cs="Times New Roman"/>
          <w:sz w:val="24"/>
          <w:szCs w:val="24"/>
        </w:rPr>
        <w:t xml:space="preserve">Pre- and final PNM, as well as Business and Contract </w:t>
      </w:r>
      <w:r w:rsidR="009B6A2A" w:rsidRPr="009D61DD">
        <w:rPr>
          <w:rFonts w:ascii="Times New Roman" w:hAnsi="Times New Roman" w:cs="Times New Roman"/>
          <w:sz w:val="24"/>
          <w:szCs w:val="24"/>
        </w:rPr>
        <w:t>C</w:t>
      </w:r>
      <w:r w:rsidR="00426D08" w:rsidRPr="009D61DD">
        <w:rPr>
          <w:rFonts w:ascii="Times New Roman" w:hAnsi="Times New Roman" w:cs="Times New Roman"/>
          <w:sz w:val="24"/>
          <w:szCs w:val="24"/>
        </w:rPr>
        <w:t xml:space="preserve">learance </w:t>
      </w:r>
      <w:r w:rsidR="009D61DD" w:rsidRPr="009D61DD">
        <w:rPr>
          <w:rFonts w:ascii="Times New Roman" w:hAnsi="Times New Roman" w:cs="Times New Roman"/>
          <w:sz w:val="24"/>
          <w:szCs w:val="24"/>
        </w:rPr>
        <w:t>briefings</w:t>
      </w:r>
      <w:r w:rsidR="006238C8">
        <w:rPr>
          <w:rFonts w:ascii="Times New Roman" w:hAnsi="Times New Roman" w:cs="Times New Roman"/>
          <w:sz w:val="24"/>
          <w:szCs w:val="24"/>
        </w:rPr>
        <w:t>.</w:t>
      </w:r>
    </w:p>
    <w:p w14:paraId="53B602BB" w14:textId="77777777" w:rsidR="00A53811" w:rsidRPr="009D61DD" w:rsidRDefault="00A53811">
      <w:pPr>
        <w:pStyle w:val="ListParagraph"/>
        <w:numPr>
          <w:ilvl w:val="2"/>
          <w:numId w:val="1"/>
        </w:numPr>
        <w:spacing w:after="120" w:line="240" w:lineRule="auto"/>
        <w:ind w:left="1627"/>
        <w:contextualSpacing w:val="0"/>
        <w:rPr>
          <w:rFonts w:ascii="Times New Roman" w:hAnsi="Times New Roman" w:cs="Times New Roman"/>
          <w:sz w:val="24"/>
          <w:szCs w:val="24"/>
        </w:rPr>
      </w:pPr>
      <w:r w:rsidRPr="009D61DD">
        <w:rPr>
          <w:rFonts w:ascii="Times New Roman" w:hAnsi="Times New Roman" w:cs="Times New Roman"/>
          <w:sz w:val="24"/>
          <w:szCs w:val="24"/>
        </w:rPr>
        <w:t>Assists</w:t>
      </w:r>
      <w:r w:rsidR="00F45785" w:rsidRPr="009D61DD">
        <w:rPr>
          <w:rFonts w:ascii="Times New Roman" w:hAnsi="Times New Roman" w:cs="Times New Roman"/>
          <w:sz w:val="24"/>
          <w:szCs w:val="24"/>
        </w:rPr>
        <w:t xml:space="preserve"> with or </w:t>
      </w:r>
      <w:r w:rsidRPr="009D61DD">
        <w:rPr>
          <w:rFonts w:ascii="Times New Roman" w:hAnsi="Times New Roman" w:cs="Times New Roman"/>
          <w:sz w:val="24"/>
          <w:szCs w:val="24"/>
        </w:rPr>
        <w:t>condu</w:t>
      </w:r>
      <w:r w:rsidR="002D24E5" w:rsidRPr="009D61DD">
        <w:rPr>
          <w:rFonts w:ascii="Times New Roman" w:hAnsi="Times New Roman" w:cs="Times New Roman"/>
          <w:sz w:val="24"/>
          <w:szCs w:val="24"/>
        </w:rPr>
        <w:t>cts negotiations, as required</w:t>
      </w:r>
      <w:r w:rsidR="006238C8">
        <w:rPr>
          <w:rFonts w:ascii="Times New Roman" w:hAnsi="Times New Roman" w:cs="Times New Roman"/>
          <w:sz w:val="24"/>
          <w:szCs w:val="24"/>
        </w:rPr>
        <w:t>.</w:t>
      </w:r>
    </w:p>
    <w:p w14:paraId="089394E8" w14:textId="77777777" w:rsidR="00426D08" w:rsidRPr="00426D08" w:rsidRDefault="0081778B"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Pr>
          <w:rFonts w:ascii="Times New Roman" w:hAnsi="Times New Roman" w:cs="Times New Roman"/>
          <w:b/>
          <w:sz w:val="24"/>
          <w:szCs w:val="24"/>
        </w:rPr>
        <w:t>Program Manager</w:t>
      </w:r>
      <w:r w:rsidR="001D5B5E">
        <w:rPr>
          <w:rFonts w:ascii="Times New Roman" w:hAnsi="Times New Roman" w:cs="Times New Roman"/>
          <w:b/>
          <w:sz w:val="24"/>
          <w:szCs w:val="24"/>
        </w:rPr>
        <w:t xml:space="preserve"> (PM)</w:t>
      </w:r>
    </w:p>
    <w:p w14:paraId="20C43B03" w14:textId="77777777" w:rsidR="00426D08" w:rsidRDefault="009B6A2A"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Serves as t</w:t>
      </w:r>
      <w:r w:rsidR="00426D08">
        <w:rPr>
          <w:rFonts w:ascii="Times New Roman" w:hAnsi="Times New Roman" w:cs="Times New Roman"/>
          <w:sz w:val="24"/>
          <w:szCs w:val="24"/>
        </w:rPr>
        <w:t>eam leader</w:t>
      </w:r>
      <w:r>
        <w:rPr>
          <w:rFonts w:ascii="Times New Roman" w:hAnsi="Times New Roman" w:cs="Times New Roman"/>
          <w:sz w:val="24"/>
          <w:szCs w:val="24"/>
        </w:rPr>
        <w:t xml:space="preserve">, to include building technical team, </w:t>
      </w:r>
      <w:r w:rsidR="00426D08">
        <w:rPr>
          <w:rFonts w:ascii="Times New Roman" w:hAnsi="Times New Roman" w:cs="Times New Roman"/>
          <w:sz w:val="24"/>
          <w:szCs w:val="24"/>
        </w:rPr>
        <w:t>for the program</w:t>
      </w:r>
      <w:r w:rsidR="006238C8">
        <w:rPr>
          <w:rFonts w:ascii="Times New Roman" w:hAnsi="Times New Roman" w:cs="Times New Roman"/>
          <w:sz w:val="24"/>
          <w:szCs w:val="24"/>
        </w:rPr>
        <w:t>.</w:t>
      </w:r>
    </w:p>
    <w:p w14:paraId="23189472" w14:textId="77777777" w:rsidR="00426D08" w:rsidRPr="00524597" w:rsidRDefault="00A53811" w:rsidP="00524597">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Ensures acquisition requirements are well defined prior to release of RFP </w:t>
      </w:r>
      <w:r w:rsidR="006238C8">
        <w:rPr>
          <w:rFonts w:ascii="Times New Roman" w:hAnsi="Times New Roman" w:cs="Times New Roman"/>
          <w:sz w:val="24"/>
          <w:szCs w:val="24"/>
        </w:rPr>
        <w:t>.</w:t>
      </w:r>
    </w:p>
    <w:p w14:paraId="01038F4B" w14:textId="77777777" w:rsidR="00703AF2" w:rsidRDefault="00703AF2"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Leads team in accordance with PETP.</w:t>
      </w:r>
      <w:r w:rsidRPr="00703A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4AA">
        <w:rPr>
          <w:rFonts w:ascii="Times New Roman" w:hAnsi="Times New Roman" w:cs="Times New Roman"/>
          <w:sz w:val="24"/>
          <w:szCs w:val="24"/>
        </w:rPr>
        <w:t>Responsible for acquisition schedule documentation and recommendations for specific continuous improvements of this process</w:t>
      </w:r>
      <w:r>
        <w:rPr>
          <w:rFonts w:ascii="Times New Roman" w:hAnsi="Times New Roman" w:cs="Times New Roman"/>
          <w:sz w:val="24"/>
          <w:szCs w:val="24"/>
        </w:rPr>
        <w:t>.</w:t>
      </w:r>
    </w:p>
    <w:p w14:paraId="009CD45E" w14:textId="07DB11A0" w:rsidR="0021452F" w:rsidRPr="005F64AA" w:rsidRDefault="00703AF2"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Ensures completion </w:t>
      </w:r>
      <w:r w:rsidR="0072151C">
        <w:rPr>
          <w:rFonts w:ascii="Times New Roman" w:hAnsi="Times New Roman" w:cs="Times New Roman"/>
          <w:sz w:val="24"/>
          <w:szCs w:val="24"/>
        </w:rPr>
        <w:t xml:space="preserve">and final review and signature </w:t>
      </w:r>
      <w:r>
        <w:rPr>
          <w:rFonts w:ascii="Times New Roman" w:hAnsi="Times New Roman" w:cs="Times New Roman"/>
          <w:sz w:val="24"/>
          <w:szCs w:val="24"/>
        </w:rPr>
        <w:t>of Technical E</w:t>
      </w:r>
      <w:r w:rsidR="00A630CF">
        <w:rPr>
          <w:rFonts w:ascii="Times New Roman" w:hAnsi="Times New Roman" w:cs="Times New Roman"/>
          <w:sz w:val="24"/>
          <w:szCs w:val="24"/>
        </w:rPr>
        <w:t>val</w:t>
      </w:r>
      <w:r>
        <w:rPr>
          <w:rFonts w:ascii="Times New Roman" w:hAnsi="Times New Roman" w:cs="Times New Roman"/>
          <w:sz w:val="24"/>
          <w:szCs w:val="24"/>
        </w:rPr>
        <w:t>uation R</w:t>
      </w:r>
      <w:r w:rsidR="00A630CF">
        <w:rPr>
          <w:rFonts w:ascii="Times New Roman" w:hAnsi="Times New Roman" w:cs="Times New Roman"/>
          <w:sz w:val="24"/>
          <w:szCs w:val="24"/>
        </w:rPr>
        <w:t>eport.  Ensures Government Acquisition Team is train</w:t>
      </w:r>
      <w:r>
        <w:rPr>
          <w:rFonts w:ascii="Times New Roman" w:hAnsi="Times New Roman" w:cs="Times New Roman"/>
          <w:sz w:val="24"/>
          <w:szCs w:val="24"/>
        </w:rPr>
        <w:t>ed</w:t>
      </w:r>
      <w:r w:rsidR="00A630CF">
        <w:rPr>
          <w:rFonts w:ascii="Times New Roman" w:hAnsi="Times New Roman" w:cs="Times New Roman"/>
          <w:sz w:val="24"/>
          <w:szCs w:val="24"/>
        </w:rPr>
        <w:t xml:space="preserve"> </w:t>
      </w:r>
      <w:r>
        <w:rPr>
          <w:rFonts w:ascii="Times New Roman" w:hAnsi="Times New Roman" w:cs="Times New Roman"/>
          <w:sz w:val="24"/>
          <w:szCs w:val="24"/>
        </w:rPr>
        <w:t xml:space="preserve">adequately </w:t>
      </w:r>
      <w:r w:rsidR="00A630CF">
        <w:rPr>
          <w:rFonts w:ascii="Times New Roman" w:hAnsi="Times New Roman" w:cs="Times New Roman"/>
          <w:sz w:val="24"/>
          <w:szCs w:val="24"/>
        </w:rPr>
        <w:t xml:space="preserve">and completes evaluations in accordance with </w:t>
      </w:r>
      <w:hyperlink r:id="rId42" w:history="1">
        <w:r w:rsidR="00A630CF" w:rsidRPr="00A630CF">
          <w:rPr>
            <w:rStyle w:val="Hyperlink"/>
            <w:rFonts w:ascii="Times New Roman" w:hAnsi="Times New Roman" w:cs="Times New Roman"/>
            <w:sz w:val="24"/>
            <w:szCs w:val="24"/>
          </w:rPr>
          <w:t>Process Guide for Conducting Sole-Source Technical Evaluations and Training</w:t>
        </w:r>
      </w:hyperlink>
      <w:r w:rsidR="00A630CF">
        <w:rPr>
          <w:rFonts w:ascii="Times New Roman" w:hAnsi="Times New Roman" w:cs="Times New Roman"/>
          <w:sz w:val="24"/>
          <w:szCs w:val="24"/>
        </w:rPr>
        <w:t xml:space="preserve"> as appropriate.  </w:t>
      </w:r>
    </w:p>
    <w:p w14:paraId="1B8BBC65" w14:textId="77777777" w:rsidR="00FB675A" w:rsidRPr="00E93B18" w:rsidRDefault="00FB675A"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E93B18">
        <w:rPr>
          <w:rFonts w:ascii="Times New Roman" w:hAnsi="Times New Roman" w:cs="Times New Roman"/>
          <w:b/>
          <w:sz w:val="24"/>
          <w:szCs w:val="24"/>
        </w:rPr>
        <w:t>Engineering</w:t>
      </w:r>
      <w:r w:rsidR="001D5B5E">
        <w:rPr>
          <w:rFonts w:ascii="Times New Roman" w:hAnsi="Times New Roman" w:cs="Times New Roman"/>
          <w:b/>
          <w:sz w:val="24"/>
          <w:szCs w:val="24"/>
        </w:rPr>
        <w:t xml:space="preserve"> (EN)</w:t>
      </w:r>
    </w:p>
    <w:p w14:paraId="5AC72E0A" w14:textId="77777777" w:rsidR="00FB675A" w:rsidRDefault="00FB675A"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Develops proposed Government technical positions (realism, associated schedules, </w:t>
      </w:r>
      <w:r w:rsidR="0017091A">
        <w:rPr>
          <w:rFonts w:ascii="Times New Roman" w:hAnsi="Times New Roman" w:cs="Times New Roman"/>
          <w:sz w:val="24"/>
          <w:szCs w:val="24"/>
        </w:rPr>
        <w:t xml:space="preserve">basis for negotiation positions based on recommended adjustments to contractor labor or material estimates including analysis and justification, </w:t>
      </w:r>
      <w:r>
        <w:rPr>
          <w:rFonts w:ascii="Times New Roman" w:hAnsi="Times New Roman" w:cs="Times New Roman"/>
          <w:sz w:val="24"/>
          <w:szCs w:val="24"/>
        </w:rPr>
        <w:t>etc.)</w:t>
      </w:r>
      <w:r w:rsidR="006238C8">
        <w:rPr>
          <w:rFonts w:ascii="Times New Roman" w:hAnsi="Times New Roman" w:cs="Times New Roman"/>
          <w:sz w:val="24"/>
          <w:szCs w:val="24"/>
        </w:rPr>
        <w:t>.</w:t>
      </w:r>
    </w:p>
    <w:p w14:paraId="263E21CB" w14:textId="77777777" w:rsidR="00BC6FA7" w:rsidRDefault="00FB675A"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A</w:t>
      </w:r>
      <w:r w:rsidR="00D25245">
        <w:rPr>
          <w:rFonts w:ascii="Times New Roman" w:hAnsi="Times New Roman" w:cs="Times New Roman"/>
          <w:sz w:val="24"/>
          <w:szCs w:val="24"/>
        </w:rPr>
        <w:t xml:space="preserve">s a </w:t>
      </w:r>
      <w:r>
        <w:rPr>
          <w:rFonts w:ascii="Times New Roman" w:hAnsi="Times New Roman" w:cs="Times New Roman"/>
          <w:sz w:val="24"/>
          <w:szCs w:val="24"/>
        </w:rPr>
        <w:t xml:space="preserve">key member of the Air Force </w:t>
      </w:r>
      <w:r w:rsidRPr="0059510D">
        <w:rPr>
          <w:rFonts w:ascii="Times New Roman" w:hAnsi="Times New Roman" w:cs="Times New Roman"/>
          <w:sz w:val="24"/>
          <w:szCs w:val="24"/>
        </w:rPr>
        <w:t>Negotiation Team</w:t>
      </w:r>
      <w:r w:rsidR="0069418E">
        <w:rPr>
          <w:rFonts w:ascii="Times New Roman" w:hAnsi="Times New Roman" w:cs="Times New Roman"/>
          <w:sz w:val="24"/>
          <w:szCs w:val="24"/>
        </w:rPr>
        <w:t>, provid</w:t>
      </w:r>
      <w:r w:rsidR="00D25245">
        <w:rPr>
          <w:rFonts w:ascii="Times New Roman" w:hAnsi="Times New Roman" w:cs="Times New Roman"/>
          <w:sz w:val="24"/>
          <w:szCs w:val="24"/>
        </w:rPr>
        <w:t>es</w:t>
      </w:r>
      <w:r w:rsidR="0069418E">
        <w:rPr>
          <w:rFonts w:ascii="Times New Roman" w:hAnsi="Times New Roman" w:cs="Times New Roman"/>
          <w:sz w:val="24"/>
          <w:szCs w:val="24"/>
        </w:rPr>
        <w:t xml:space="preserve"> </w:t>
      </w:r>
      <w:r w:rsidRPr="0059510D">
        <w:rPr>
          <w:rFonts w:ascii="Times New Roman" w:hAnsi="Times New Roman" w:cs="Times New Roman"/>
          <w:sz w:val="24"/>
          <w:szCs w:val="24"/>
        </w:rPr>
        <w:t xml:space="preserve">technical </w:t>
      </w:r>
      <w:r w:rsidR="00BC6FA7" w:rsidRPr="0059510D">
        <w:rPr>
          <w:rFonts w:ascii="Times New Roman" w:hAnsi="Times New Roman" w:cs="Times New Roman"/>
          <w:sz w:val="24"/>
          <w:szCs w:val="24"/>
        </w:rPr>
        <w:t>rational</w:t>
      </w:r>
      <w:r w:rsidR="00E93B18">
        <w:rPr>
          <w:rFonts w:ascii="Times New Roman" w:hAnsi="Times New Roman" w:cs="Times New Roman"/>
          <w:sz w:val="24"/>
          <w:szCs w:val="24"/>
        </w:rPr>
        <w:t>e</w:t>
      </w:r>
      <w:r w:rsidRPr="0059510D">
        <w:rPr>
          <w:rFonts w:ascii="Times New Roman" w:hAnsi="Times New Roman" w:cs="Times New Roman"/>
          <w:sz w:val="24"/>
          <w:szCs w:val="24"/>
        </w:rPr>
        <w:t xml:space="preserve"> for </w:t>
      </w:r>
      <w:r w:rsidR="0059510D" w:rsidRPr="0059510D">
        <w:rPr>
          <w:rFonts w:ascii="Times New Roman" w:hAnsi="Times New Roman" w:cs="Times New Roman"/>
          <w:sz w:val="24"/>
          <w:szCs w:val="24"/>
        </w:rPr>
        <w:t>government</w:t>
      </w:r>
      <w:r w:rsidRPr="0059510D">
        <w:rPr>
          <w:rFonts w:ascii="Times New Roman" w:hAnsi="Times New Roman" w:cs="Times New Roman"/>
          <w:sz w:val="24"/>
          <w:szCs w:val="24"/>
        </w:rPr>
        <w:t xml:space="preserve"> </w:t>
      </w:r>
      <w:r w:rsidR="00E93B18">
        <w:rPr>
          <w:rFonts w:ascii="Times New Roman" w:hAnsi="Times New Roman" w:cs="Times New Roman"/>
          <w:sz w:val="24"/>
          <w:szCs w:val="24"/>
        </w:rPr>
        <w:t>negotiation</w:t>
      </w:r>
      <w:r w:rsidR="002D24E5">
        <w:rPr>
          <w:rFonts w:ascii="Times New Roman" w:hAnsi="Times New Roman" w:cs="Times New Roman"/>
          <w:sz w:val="24"/>
          <w:szCs w:val="24"/>
        </w:rPr>
        <w:t xml:space="preserve"> position</w:t>
      </w:r>
      <w:r w:rsidR="006238C8">
        <w:rPr>
          <w:rFonts w:ascii="Times New Roman" w:hAnsi="Times New Roman" w:cs="Times New Roman"/>
          <w:sz w:val="24"/>
          <w:szCs w:val="24"/>
        </w:rPr>
        <w:t>.</w:t>
      </w:r>
    </w:p>
    <w:p w14:paraId="38A336F9" w14:textId="77777777" w:rsidR="00FB675A" w:rsidRPr="00E93B18" w:rsidRDefault="004F7C97"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E93B18">
        <w:rPr>
          <w:rFonts w:ascii="Times New Roman" w:hAnsi="Times New Roman" w:cs="Times New Roman"/>
          <w:b/>
          <w:sz w:val="24"/>
          <w:szCs w:val="24"/>
        </w:rPr>
        <w:t>Financial Management</w:t>
      </w:r>
      <w:r w:rsidR="001D5B5E">
        <w:rPr>
          <w:rFonts w:ascii="Times New Roman" w:hAnsi="Times New Roman" w:cs="Times New Roman"/>
          <w:b/>
          <w:sz w:val="24"/>
          <w:szCs w:val="24"/>
        </w:rPr>
        <w:t xml:space="preserve"> (FM)</w:t>
      </w:r>
    </w:p>
    <w:p w14:paraId="6880BA35" w14:textId="77777777" w:rsidR="004F7C97" w:rsidRDefault="004F7C97" w:rsidP="00EE4E6C">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Provides financial management aspects of proposal evaluations as may be needed to include price/cost realism aspects of the contractor’s proposal</w:t>
      </w:r>
      <w:r w:rsidR="006238C8">
        <w:rPr>
          <w:rFonts w:ascii="Times New Roman" w:hAnsi="Times New Roman" w:cs="Times New Roman"/>
          <w:sz w:val="24"/>
          <w:szCs w:val="24"/>
        </w:rPr>
        <w:t>.</w:t>
      </w:r>
    </w:p>
    <w:p w14:paraId="2D747599" w14:textId="77777777" w:rsidR="004F7C97" w:rsidRDefault="004F7C97"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Prepares various aspects of financial </w:t>
      </w:r>
      <w:r w:rsidR="0059510D">
        <w:rPr>
          <w:rFonts w:ascii="Times New Roman" w:hAnsi="Times New Roman" w:cs="Times New Roman"/>
          <w:sz w:val="24"/>
          <w:szCs w:val="24"/>
        </w:rPr>
        <w:t>funding</w:t>
      </w:r>
      <w:r>
        <w:rPr>
          <w:rFonts w:ascii="Times New Roman" w:hAnsi="Times New Roman" w:cs="Times New Roman"/>
          <w:sz w:val="24"/>
          <w:szCs w:val="24"/>
        </w:rPr>
        <w:t xml:space="preserve"> document</w:t>
      </w:r>
      <w:r w:rsidR="0059510D">
        <w:rPr>
          <w:rFonts w:ascii="Times New Roman" w:hAnsi="Times New Roman" w:cs="Times New Roman"/>
          <w:sz w:val="24"/>
          <w:szCs w:val="24"/>
        </w:rPr>
        <w:t>ation</w:t>
      </w:r>
      <w:r>
        <w:rPr>
          <w:rFonts w:ascii="Times New Roman" w:hAnsi="Times New Roman" w:cs="Times New Roman"/>
          <w:sz w:val="24"/>
          <w:szCs w:val="24"/>
        </w:rPr>
        <w:t xml:space="preserve"> as may be needed and as agreed to by the PM, PCO, and other </w:t>
      </w:r>
      <w:r w:rsidR="009D61DD">
        <w:rPr>
          <w:rFonts w:ascii="Times New Roman" w:hAnsi="Times New Roman" w:cs="Times New Roman"/>
          <w:sz w:val="24"/>
          <w:szCs w:val="24"/>
        </w:rPr>
        <w:t xml:space="preserve">Government Acquisition Team </w:t>
      </w:r>
      <w:r>
        <w:rPr>
          <w:rFonts w:ascii="Times New Roman" w:hAnsi="Times New Roman" w:cs="Times New Roman"/>
          <w:sz w:val="24"/>
          <w:szCs w:val="24"/>
        </w:rPr>
        <w:t>members</w:t>
      </w:r>
      <w:r w:rsidR="006238C8">
        <w:rPr>
          <w:rFonts w:ascii="Times New Roman" w:hAnsi="Times New Roman" w:cs="Times New Roman"/>
          <w:sz w:val="24"/>
          <w:szCs w:val="24"/>
        </w:rPr>
        <w:t>.</w:t>
      </w:r>
    </w:p>
    <w:p w14:paraId="67D02919" w14:textId="77777777" w:rsidR="004F7C97" w:rsidRDefault="004F7C97"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Develops and provides proposal cost/price realism evaluations as may be needed by the </w:t>
      </w:r>
      <w:r w:rsidR="009D61DD">
        <w:rPr>
          <w:rFonts w:ascii="Times New Roman" w:hAnsi="Times New Roman" w:cs="Times New Roman"/>
          <w:sz w:val="24"/>
          <w:szCs w:val="24"/>
        </w:rPr>
        <w:t>Government Acquisition Team</w:t>
      </w:r>
      <w:r w:rsidR="006238C8">
        <w:rPr>
          <w:rFonts w:ascii="Times New Roman" w:hAnsi="Times New Roman" w:cs="Times New Roman"/>
          <w:sz w:val="24"/>
          <w:szCs w:val="24"/>
        </w:rPr>
        <w:t>.</w:t>
      </w:r>
    </w:p>
    <w:p w14:paraId="37C59EF7" w14:textId="77777777" w:rsidR="004F7C97" w:rsidRPr="00E93B18" w:rsidRDefault="004F7C97" w:rsidP="00175732">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E93B18">
        <w:rPr>
          <w:rFonts w:ascii="Times New Roman" w:hAnsi="Times New Roman" w:cs="Times New Roman"/>
          <w:b/>
          <w:sz w:val="24"/>
          <w:szCs w:val="24"/>
        </w:rPr>
        <w:t>Logistics</w:t>
      </w:r>
    </w:p>
    <w:p w14:paraId="33703F60" w14:textId="77777777" w:rsidR="00544C26" w:rsidRPr="00544C26" w:rsidRDefault="00F45785"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Ensures </w:t>
      </w:r>
      <w:r w:rsidR="00EF00E2" w:rsidRPr="00544C26">
        <w:rPr>
          <w:rFonts w:ascii="Times New Roman" w:hAnsi="Times New Roman" w:cs="Times New Roman"/>
          <w:sz w:val="24"/>
          <w:szCs w:val="24"/>
        </w:rPr>
        <w:t>product support requirements, including data rights required to execute th</w:t>
      </w:r>
      <w:r w:rsidR="002D24E5">
        <w:rPr>
          <w:rFonts w:ascii="Times New Roman" w:hAnsi="Times New Roman" w:cs="Times New Roman"/>
          <w:sz w:val="24"/>
          <w:szCs w:val="24"/>
        </w:rPr>
        <w:t>e proposed Logistics strategies</w:t>
      </w:r>
      <w:r w:rsidR="009C03AE">
        <w:rPr>
          <w:rFonts w:ascii="Times New Roman" w:hAnsi="Times New Roman" w:cs="Times New Roman"/>
          <w:sz w:val="24"/>
          <w:szCs w:val="24"/>
        </w:rPr>
        <w:t>, are met</w:t>
      </w:r>
      <w:r w:rsidR="006238C8">
        <w:rPr>
          <w:rFonts w:ascii="Times New Roman" w:hAnsi="Times New Roman" w:cs="Times New Roman"/>
          <w:sz w:val="24"/>
          <w:szCs w:val="24"/>
        </w:rPr>
        <w:t>.</w:t>
      </w:r>
    </w:p>
    <w:p w14:paraId="743C10F3" w14:textId="77777777" w:rsidR="001D5B5E" w:rsidRDefault="00EF00E2" w:rsidP="00175732">
      <w:pPr>
        <w:pStyle w:val="ListParagraph"/>
        <w:numPr>
          <w:ilvl w:val="2"/>
          <w:numId w:val="1"/>
        </w:numPr>
        <w:spacing w:after="120" w:line="240" w:lineRule="auto"/>
        <w:ind w:left="1627"/>
        <w:contextualSpacing w:val="0"/>
        <w:rPr>
          <w:rFonts w:ascii="Times New Roman" w:hAnsi="Times New Roman" w:cs="Times New Roman"/>
          <w:sz w:val="24"/>
          <w:szCs w:val="24"/>
        </w:rPr>
      </w:pPr>
      <w:r w:rsidRPr="00544C26">
        <w:rPr>
          <w:rFonts w:ascii="Times New Roman" w:hAnsi="Times New Roman" w:cs="Times New Roman"/>
          <w:sz w:val="24"/>
          <w:szCs w:val="24"/>
        </w:rPr>
        <w:t>Provide</w:t>
      </w:r>
      <w:r w:rsidR="003463DE">
        <w:rPr>
          <w:rFonts w:ascii="Times New Roman" w:hAnsi="Times New Roman" w:cs="Times New Roman"/>
          <w:sz w:val="24"/>
          <w:szCs w:val="24"/>
        </w:rPr>
        <w:t>s</w:t>
      </w:r>
      <w:r w:rsidRPr="00544C26">
        <w:rPr>
          <w:rFonts w:ascii="Times New Roman" w:hAnsi="Times New Roman" w:cs="Times New Roman"/>
          <w:sz w:val="24"/>
          <w:szCs w:val="24"/>
        </w:rPr>
        <w:t xml:space="preserve"> technical evaluation of all logistics inputs; specifically address</w:t>
      </w:r>
      <w:r w:rsidR="003463DE">
        <w:rPr>
          <w:rFonts w:ascii="Times New Roman" w:hAnsi="Times New Roman" w:cs="Times New Roman"/>
          <w:sz w:val="24"/>
          <w:szCs w:val="24"/>
        </w:rPr>
        <w:t>es</w:t>
      </w:r>
      <w:r w:rsidRPr="00544C26">
        <w:rPr>
          <w:rFonts w:ascii="Times New Roman" w:hAnsi="Times New Roman" w:cs="Times New Roman"/>
          <w:sz w:val="24"/>
          <w:szCs w:val="24"/>
        </w:rPr>
        <w:t xml:space="preserve"> </w:t>
      </w:r>
      <w:r w:rsidR="00EF265C">
        <w:rPr>
          <w:rFonts w:ascii="Times New Roman" w:hAnsi="Times New Roman" w:cs="Times New Roman"/>
          <w:sz w:val="24"/>
          <w:szCs w:val="24"/>
        </w:rPr>
        <w:t xml:space="preserve">all </w:t>
      </w:r>
      <w:r w:rsidR="009B6A2A">
        <w:rPr>
          <w:rFonts w:ascii="Times New Roman" w:hAnsi="Times New Roman" w:cs="Times New Roman"/>
          <w:sz w:val="24"/>
          <w:szCs w:val="24"/>
        </w:rPr>
        <w:t>12</w:t>
      </w:r>
      <w:r w:rsidR="00EF265C">
        <w:rPr>
          <w:rFonts w:ascii="Times New Roman" w:hAnsi="Times New Roman" w:cs="Times New Roman"/>
          <w:sz w:val="24"/>
          <w:szCs w:val="24"/>
        </w:rPr>
        <w:t xml:space="preserve"> Integrated Product Support (IPS) </w:t>
      </w:r>
      <w:r w:rsidR="000129F6">
        <w:rPr>
          <w:rFonts w:ascii="Times New Roman" w:hAnsi="Times New Roman" w:cs="Times New Roman"/>
          <w:sz w:val="24"/>
          <w:szCs w:val="24"/>
        </w:rPr>
        <w:t>e</w:t>
      </w:r>
      <w:r w:rsidR="00EF265C">
        <w:rPr>
          <w:rFonts w:ascii="Times New Roman" w:hAnsi="Times New Roman" w:cs="Times New Roman"/>
          <w:sz w:val="24"/>
          <w:szCs w:val="24"/>
        </w:rPr>
        <w:t>lements</w:t>
      </w:r>
      <w:r w:rsidR="006238C8">
        <w:rPr>
          <w:rFonts w:ascii="Times New Roman" w:hAnsi="Times New Roman" w:cs="Times New Roman"/>
          <w:sz w:val="24"/>
          <w:szCs w:val="24"/>
        </w:rPr>
        <w:t>.</w:t>
      </w:r>
    </w:p>
    <w:p w14:paraId="3F633AA1" w14:textId="77777777" w:rsidR="003C78CD" w:rsidRDefault="003C78CD" w:rsidP="003C78CD">
      <w:pPr>
        <w:pStyle w:val="ListParagraph"/>
        <w:spacing w:after="120" w:line="240" w:lineRule="auto"/>
        <w:ind w:left="1627"/>
        <w:contextualSpacing w:val="0"/>
        <w:rPr>
          <w:rFonts w:ascii="Times New Roman" w:hAnsi="Times New Roman" w:cs="Times New Roman"/>
          <w:sz w:val="24"/>
          <w:szCs w:val="24"/>
        </w:rPr>
      </w:pPr>
    </w:p>
    <w:p w14:paraId="5CCD122C" w14:textId="77777777" w:rsidR="003C78CD" w:rsidRDefault="003C78CD" w:rsidP="003C78CD">
      <w:pPr>
        <w:pStyle w:val="ListParagraph"/>
        <w:spacing w:after="120" w:line="240" w:lineRule="auto"/>
        <w:ind w:left="1627"/>
        <w:contextualSpacing w:val="0"/>
        <w:rPr>
          <w:rFonts w:ascii="Times New Roman" w:hAnsi="Times New Roman" w:cs="Times New Roman"/>
          <w:sz w:val="24"/>
          <w:szCs w:val="24"/>
        </w:rPr>
      </w:pPr>
    </w:p>
    <w:p w14:paraId="423EFA1A" w14:textId="77777777" w:rsidR="009D026D" w:rsidRPr="005F4EC9" w:rsidRDefault="009D026D" w:rsidP="00462F05">
      <w:pPr>
        <w:pStyle w:val="ListParagraph"/>
        <w:numPr>
          <w:ilvl w:val="1"/>
          <w:numId w:val="1"/>
        </w:numPr>
        <w:spacing w:after="120" w:line="264" w:lineRule="auto"/>
        <w:ind w:left="990" w:hanging="540"/>
        <w:contextualSpacing w:val="0"/>
        <w:rPr>
          <w:rFonts w:ascii="Times New Roman" w:hAnsi="Times New Roman" w:cs="Times New Roman"/>
          <w:b/>
          <w:sz w:val="24"/>
          <w:szCs w:val="24"/>
        </w:rPr>
      </w:pPr>
      <w:r w:rsidRPr="005F4EC9">
        <w:rPr>
          <w:rFonts w:ascii="Times New Roman" w:hAnsi="Times New Roman" w:cs="Times New Roman"/>
          <w:b/>
          <w:sz w:val="24"/>
          <w:szCs w:val="24"/>
        </w:rPr>
        <w:t xml:space="preserve">Test and Evaluation </w:t>
      </w:r>
    </w:p>
    <w:p w14:paraId="050D824D" w14:textId="77777777" w:rsidR="009D026D" w:rsidRPr="005F4EC9" w:rsidRDefault="00F45785" w:rsidP="005F4EC9">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Ensures </w:t>
      </w:r>
      <w:r w:rsidR="009D026D" w:rsidRPr="005F4EC9">
        <w:rPr>
          <w:rFonts w:ascii="Times New Roman" w:hAnsi="Times New Roman" w:cs="Times New Roman"/>
          <w:sz w:val="24"/>
          <w:szCs w:val="24"/>
        </w:rPr>
        <w:t xml:space="preserve">test support requirements, including resources required to execute the proposed </w:t>
      </w:r>
      <w:r w:rsidR="00F326B9">
        <w:rPr>
          <w:rFonts w:ascii="Times New Roman" w:hAnsi="Times New Roman" w:cs="Times New Roman"/>
          <w:sz w:val="24"/>
          <w:szCs w:val="24"/>
        </w:rPr>
        <w:t xml:space="preserve">test and evaluation </w:t>
      </w:r>
      <w:r w:rsidR="009D026D" w:rsidRPr="005F4EC9">
        <w:rPr>
          <w:rFonts w:ascii="Times New Roman" w:hAnsi="Times New Roman" w:cs="Times New Roman"/>
          <w:sz w:val="24"/>
          <w:szCs w:val="24"/>
        </w:rPr>
        <w:t>strategy/plan</w:t>
      </w:r>
      <w:r w:rsidR="009C03AE">
        <w:rPr>
          <w:rFonts w:ascii="Times New Roman" w:hAnsi="Times New Roman" w:cs="Times New Roman"/>
          <w:sz w:val="24"/>
          <w:szCs w:val="24"/>
        </w:rPr>
        <w:t>, are met</w:t>
      </w:r>
      <w:r w:rsidR="006238C8">
        <w:rPr>
          <w:rFonts w:ascii="Times New Roman" w:hAnsi="Times New Roman" w:cs="Times New Roman"/>
          <w:sz w:val="24"/>
          <w:szCs w:val="24"/>
        </w:rPr>
        <w:t>.</w:t>
      </w:r>
    </w:p>
    <w:p w14:paraId="724C890E" w14:textId="77777777" w:rsidR="009D026D" w:rsidRDefault="009D026D" w:rsidP="00852115">
      <w:pPr>
        <w:pStyle w:val="ListParagraph"/>
        <w:numPr>
          <w:ilvl w:val="2"/>
          <w:numId w:val="1"/>
        </w:numPr>
        <w:spacing w:after="120" w:line="240" w:lineRule="auto"/>
        <w:ind w:left="1627"/>
        <w:contextualSpacing w:val="0"/>
        <w:rPr>
          <w:rFonts w:ascii="Times New Roman" w:hAnsi="Times New Roman" w:cs="Times New Roman"/>
          <w:sz w:val="24"/>
          <w:szCs w:val="24"/>
        </w:rPr>
      </w:pPr>
      <w:r w:rsidRPr="005F4EC9">
        <w:rPr>
          <w:rFonts w:ascii="Times New Roman" w:hAnsi="Times New Roman" w:cs="Times New Roman"/>
          <w:sz w:val="24"/>
          <w:szCs w:val="24"/>
        </w:rPr>
        <w:t xml:space="preserve">Provides technical evaluation of all </w:t>
      </w:r>
      <w:r w:rsidR="00F326B9">
        <w:rPr>
          <w:rFonts w:ascii="Times New Roman" w:hAnsi="Times New Roman" w:cs="Times New Roman"/>
          <w:sz w:val="24"/>
          <w:szCs w:val="24"/>
        </w:rPr>
        <w:t>test and evaluation</w:t>
      </w:r>
      <w:r w:rsidRPr="005F4EC9">
        <w:rPr>
          <w:rFonts w:ascii="Times New Roman" w:hAnsi="Times New Roman" w:cs="Times New Roman"/>
          <w:sz w:val="24"/>
          <w:szCs w:val="24"/>
        </w:rPr>
        <w:t xml:space="preserve"> inputs; specifically addresses incorporation of test requirements </w:t>
      </w:r>
      <w:r w:rsidR="00703AF2">
        <w:rPr>
          <w:rFonts w:ascii="Times New Roman" w:hAnsi="Times New Roman" w:cs="Times New Roman"/>
          <w:sz w:val="24"/>
          <w:szCs w:val="24"/>
        </w:rPr>
        <w:t xml:space="preserve">in accordance with </w:t>
      </w:r>
      <w:r w:rsidRPr="005F4EC9">
        <w:rPr>
          <w:rFonts w:ascii="Times New Roman" w:hAnsi="Times New Roman" w:cs="Times New Roman"/>
          <w:sz w:val="24"/>
          <w:szCs w:val="24"/>
        </w:rPr>
        <w:t>the DoD Guide for Incorporating Test and Evaluation into Department of Defense Acquisition Contracts</w:t>
      </w:r>
      <w:r w:rsidR="00703AF2">
        <w:rPr>
          <w:rFonts w:ascii="Times New Roman" w:hAnsi="Times New Roman" w:cs="Times New Roman"/>
          <w:sz w:val="24"/>
          <w:szCs w:val="24"/>
        </w:rPr>
        <w:t>.</w:t>
      </w:r>
    </w:p>
    <w:p w14:paraId="7D32CA0E" w14:textId="77777777" w:rsidR="009D026D" w:rsidRDefault="009D026D" w:rsidP="00462F05">
      <w:pPr>
        <w:pStyle w:val="ListParagraph"/>
        <w:numPr>
          <w:ilvl w:val="1"/>
          <w:numId w:val="1"/>
        </w:numPr>
        <w:spacing w:after="120" w:line="264" w:lineRule="auto"/>
        <w:ind w:left="990" w:hanging="540"/>
        <w:contextualSpacing w:val="0"/>
        <w:rPr>
          <w:rFonts w:ascii="Times New Roman" w:hAnsi="Times New Roman" w:cs="Times New Roman"/>
          <w:b/>
          <w:sz w:val="24"/>
          <w:szCs w:val="24"/>
        </w:rPr>
      </w:pPr>
      <w:r>
        <w:rPr>
          <w:rFonts w:ascii="Times New Roman" w:hAnsi="Times New Roman" w:cs="Times New Roman"/>
          <w:b/>
          <w:sz w:val="24"/>
          <w:szCs w:val="24"/>
        </w:rPr>
        <w:t>Safety</w:t>
      </w:r>
    </w:p>
    <w:p w14:paraId="207E718D" w14:textId="77777777" w:rsidR="009D026D" w:rsidRPr="009D026D" w:rsidRDefault="00F45785" w:rsidP="005F4EC9">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Ensures </w:t>
      </w:r>
      <w:r w:rsidR="009C03AE">
        <w:rPr>
          <w:rFonts w:ascii="Times New Roman" w:hAnsi="Times New Roman" w:cs="Times New Roman"/>
          <w:sz w:val="24"/>
          <w:szCs w:val="24"/>
        </w:rPr>
        <w:t xml:space="preserve">proposal </w:t>
      </w:r>
      <w:r w:rsidR="001D1A3F">
        <w:rPr>
          <w:rFonts w:ascii="Times New Roman" w:hAnsi="Times New Roman" w:cs="Times New Roman"/>
          <w:sz w:val="24"/>
          <w:szCs w:val="24"/>
        </w:rPr>
        <w:t xml:space="preserve">and subsequent contract(s) comply </w:t>
      </w:r>
      <w:r w:rsidR="009C03AE">
        <w:rPr>
          <w:rFonts w:ascii="Times New Roman" w:hAnsi="Times New Roman" w:cs="Times New Roman"/>
          <w:sz w:val="24"/>
          <w:szCs w:val="24"/>
        </w:rPr>
        <w:t xml:space="preserve">with </w:t>
      </w:r>
      <w:r w:rsidR="009D026D">
        <w:rPr>
          <w:rFonts w:ascii="Times New Roman" w:hAnsi="Times New Roman" w:cs="Times New Roman"/>
          <w:sz w:val="24"/>
          <w:szCs w:val="24"/>
        </w:rPr>
        <w:t>required safety requirements and clauses a</w:t>
      </w:r>
      <w:r w:rsidR="009C03AE">
        <w:rPr>
          <w:rFonts w:ascii="Times New Roman" w:hAnsi="Times New Roman" w:cs="Times New Roman"/>
          <w:sz w:val="24"/>
          <w:szCs w:val="24"/>
        </w:rPr>
        <w:t>s</w:t>
      </w:r>
      <w:r w:rsidR="009D026D">
        <w:rPr>
          <w:rFonts w:ascii="Times New Roman" w:hAnsi="Times New Roman" w:cs="Times New Roman"/>
          <w:sz w:val="24"/>
          <w:szCs w:val="24"/>
        </w:rPr>
        <w:t xml:space="preserve"> included in the RFP</w:t>
      </w:r>
      <w:r w:rsidR="006238C8">
        <w:rPr>
          <w:rFonts w:ascii="Times New Roman" w:hAnsi="Times New Roman" w:cs="Times New Roman"/>
          <w:sz w:val="24"/>
          <w:szCs w:val="24"/>
        </w:rPr>
        <w:t>.</w:t>
      </w:r>
    </w:p>
    <w:p w14:paraId="2DD6E872" w14:textId="77777777" w:rsidR="009D026D" w:rsidRPr="00852115" w:rsidRDefault="009D026D" w:rsidP="00852115">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Provides technical evaluation of all safety inputs</w:t>
      </w:r>
      <w:r w:rsidR="006238C8">
        <w:rPr>
          <w:rFonts w:ascii="Times New Roman" w:hAnsi="Times New Roman" w:cs="Times New Roman"/>
          <w:sz w:val="24"/>
          <w:szCs w:val="24"/>
        </w:rPr>
        <w:t>.</w:t>
      </w:r>
    </w:p>
    <w:p w14:paraId="28A01610" w14:textId="77777777" w:rsidR="001D5B5E" w:rsidRPr="00FA6C58" w:rsidRDefault="001D5B5E" w:rsidP="00462F05">
      <w:pPr>
        <w:pStyle w:val="ListParagraph"/>
        <w:numPr>
          <w:ilvl w:val="1"/>
          <w:numId w:val="1"/>
        </w:numPr>
        <w:spacing w:after="120" w:line="264" w:lineRule="auto"/>
        <w:ind w:left="990" w:hanging="540"/>
        <w:contextualSpacing w:val="0"/>
        <w:rPr>
          <w:rFonts w:ascii="Times New Roman" w:hAnsi="Times New Roman" w:cs="Times New Roman"/>
          <w:b/>
          <w:sz w:val="24"/>
          <w:szCs w:val="24"/>
        </w:rPr>
      </w:pPr>
      <w:r w:rsidRPr="00FA6C58">
        <w:rPr>
          <w:rFonts w:ascii="Times New Roman" w:hAnsi="Times New Roman" w:cs="Times New Roman"/>
          <w:b/>
          <w:sz w:val="24"/>
          <w:szCs w:val="24"/>
        </w:rPr>
        <w:t>Configuration Management (CM)</w:t>
      </w:r>
    </w:p>
    <w:p w14:paraId="207B2394" w14:textId="77777777" w:rsidR="001D5B5E" w:rsidRPr="00FA6C58" w:rsidRDefault="001D5B5E" w:rsidP="00175732">
      <w:pPr>
        <w:pStyle w:val="ListParagraph"/>
        <w:numPr>
          <w:ilvl w:val="2"/>
          <w:numId w:val="1"/>
        </w:numPr>
        <w:spacing w:after="120" w:line="240" w:lineRule="auto"/>
        <w:ind w:left="1627"/>
        <w:contextualSpacing w:val="0"/>
        <w:rPr>
          <w:rFonts w:ascii="Times New Roman" w:hAnsi="Times New Roman" w:cs="Times New Roman"/>
          <w:b/>
          <w:sz w:val="24"/>
          <w:szCs w:val="24"/>
        </w:rPr>
      </w:pPr>
      <w:r w:rsidRPr="00FA6C58">
        <w:rPr>
          <w:rFonts w:ascii="Times New Roman" w:hAnsi="Times New Roman" w:cs="Times New Roman"/>
          <w:sz w:val="24"/>
          <w:szCs w:val="24"/>
        </w:rPr>
        <w:t xml:space="preserve">Administers the </w:t>
      </w:r>
      <w:r w:rsidR="004E308C" w:rsidRPr="00FA6C58">
        <w:rPr>
          <w:rFonts w:ascii="Times New Roman" w:hAnsi="Times New Roman" w:cs="Times New Roman"/>
          <w:sz w:val="24"/>
          <w:szCs w:val="24"/>
        </w:rPr>
        <w:t>Configuration</w:t>
      </w:r>
      <w:r w:rsidRPr="00FA6C58">
        <w:rPr>
          <w:rFonts w:ascii="Times New Roman" w:hAnsi="Times New Roman" w:cs="Times New Roman"/>
          <w:sz w:val="24"/>
          <w:szCs w:val="24"/>
        </w:rPr>
        <w:t xml:space="preserve"> Control Board (CCB)</w:t>
      </w:r>
      <w:r w:rsidR="0069418E">
        <w:rPr>
          <w:rFonts w:ascii="Times New Roman" w:hAnsi="Times New Roman" w:cs="Times New Roman"/>
          <w:sz w:val="24"/>
          <w:szCs w:val="24"/>
        </w:rPr>
        <w:t xml:space="preserve">, </w:t>
      </w:r>
      <w:r w:rsidRPr="00FA6C58">
        <w:rPr>
          <w:rFonts w:ascii="Times New Roman" w:hAnsi="Times New Roman" w:cs="Times New Roman"/>
          <w:sz w:val="24"/>
          <w:szCs w:val="24"/>
        </w:rPr>
        <w:t>the approval authority for the change</w:t>
      </w:r>
      <w:r w:rsidR="003463DE">
        <w:rPr>
          <w:rFonts w:ascii="Times New Roman" w:hAnsi="Times New Roman" w:cs="Times New Roman"/>
          <w:sz w:val="24"/>
          <w:szCs w:val="24"/>
        </w:rPr>
        <w:t>, when required</w:t>
      </w:r>
      <w:r w:rsidRPr="00FA6C58">
        <w:rPr>
          <w:rFonts w:ascii="Times New Roman" w:hAnsi="Times New Roman" w:cs="Times New Roman"/>
          <w:sz w:val="24"/>
          <w:szCs w:val="24"/>
        </w:rPr>
        <w:t xml:space="preserve"> </w:t>
      </w:r>
      <w:r w:rsidR="006238C8">
        <w:rPr>
          <w:rFonts w:ascii="Times New Roman" w:hAnsi="Times New Roman" w:cs="Times New Roman"/>
          <w:sz w:val="24"/>
          <w:szCs w:val="24"/>
        </w:rPr>
        <w:t>.</w:t>
      </w:r>
    </w:p>
    <w:p w14:paraId="2F10AE59" w14:textId="77777777" w:rsidR="009B6A2A" w:rsidRPr="005F4EC9" w:rsidRDefault="00014530" w:rsidP="00175732">
      <w:pPr>
        <w:pStyle w:val="ListParagraph"/>
        <w:numPr>
          <w:ilvl w:val="2"/>
          <w:numId w:val="1"/>
        </w:numPr>
        <w:spacing w:after="120" w:line="240" w:lineRule="auto"/>
        <w:ind w:left="1627"/>
        <w:contextualSpacing w:val="0"/>
        <w:rPr>
          <w:rFonts w:ascii="Times New Roman" w:hAnsi="Times New Roman" w:cs="Times New Roman"/>
          <w:b/>
          <w:sz w:val="24"/>
          <w:szCs w:val="24"/>
        </w:rPr>
      </w:pPr>
      <w:r>
        <w:rPr>
          <w:rFonts w:ascii="Times New Roman" w:hAnsi="Times New Roman" w:cs="Times New Roman"/>
          <w:sz w:val="24"/>
          <w:szCs w:val="24"/>
        </w:rPr>
        <w:t>When required, p</w:t>
      </w:r>
      <w:r w:rsidR="001D5B5E" w:rsidRPr="00FA6C58">
        <w:rPr>
          <w:rFonts w:ascii="Times New Roman" w:hAnsi="Times New Roman" w:cs="Times New Roman"/>
          <w:sz w:val="24"/>
          <w:szCs w:val="24"/>
        </w:rPr>
        <w:t>rovide</w:t>
      </w:r>
      <w:r w:rsidR="003463DE">
        <w:rPr>
          <w:rFonts w:ascii="Times New Roman" w:hAnsi="Times New Roman" w:cs="Times New Roman"/>
          <w:sz w:val="24"/>
          <w:szCs w:val="24"/>
        </w:rPr>
        <w:t>s</w:t>
      </w:r>
      <w:r w:rsidR="001D5B5E" w:rsidRPr="00FA6C58">
        <w:rPr>
          <w:rFonts w:ascii="Times New Roman" w:hAnsi="Times New Roman" w:cs="Times New Roman"/>
          <w:sz w:val="24"/>
          <w:szCs w:val="24"/>
        </w:rPr>
        <w:t xml:space="preserve"> </w:t>
      </w:r>
      <w:r>
        <w:rPr>
          <w:rFonts w:ascii="Times New Roman" w:hAnsi="Times New Roman" w:cs="Times New Roman"/>
          <w:sz w:val="24"/>
          <w:szCs w:val="24"/>
        </w:rPr>
        <w:t xml:space="preserve">the PCO a copy of </w:t>
      </w:r>
      <w:r w:rsidR="001D5B5E" w:rsidRPr="00FA6C58">
        <w:rPr>
          <w:rFonts w:ascii="Times New Roman" w:hAnsi="Times New Roman" w:cs="Times New Roman"/>
          <w:sz w:val="24"/>
          <w:szCs w:val="24"/>
        </w:rPr>
        <w:t>the CCB Directive</w:t>
      </w:r>
      <w:r w:rsidR="006238C8">
        <w:rPr>
          <w:rFonts w:ascii="Times New Roman" w:hAnsi="Times New Roman" w:cs="Times New Roman"/>
          <w:sz w:val="24"/>
          <w:szCs w:val="24"/>
        </w:rPr>
        <w:t>.</w:t>
      </w:r>
    </w:p>
    <w:p w14:paraId="2DFD4E0C" w14:textId="77777777" w:rsidR="001D5B5E" w:rsidRPr="00FA6C58" w:rsidRDefault="00014530" w:rsidP="00175732">
      <w:pPr>
        <w:pStyle w:val="ListParagraph"/>
        <w:numPr>
          <w:ilvl w:val="2"/>
          <w:numId w:val="1"/>
        </w:numPr>
        <w:spacing w:after="120" w:line="240" w:lineRule="auto"/>
        <w:ind w:left="1627"/>
        <w:contextualSpacing w:val="0"/>
        <w:rPr>
          <w:rFonts w:ascii="Times New Roman" w:hAnsi="Times New Roman" w:cs="Times New Roman"/>
          <w:b/>
          <w:sz w:val="24"/>
          <w:szCs w:val="24"/>
        </w:rPr>
      </w:pPr>
      <w:r>
        <w:rPr>
          <w:rFonts w:ascii="Times New Roman" w:hAnsi="Times New Roman" w:cs="Times New Roman"/>
          <w:sz w:val="24"/>
          <w:szCs w:val="24"/>
        </w:rPr>
        <w:t xml:space="preserve">Drafts a </w:t>
      </w:r>
      <w:r w:rsidR="001D5B5E" w:rsidRPr="00FA6C58">
        <w:rPr>
          <w:rFonts w:ascii="Times New Roman" w:hAnsi="Times New Roman" w:cs="Times New Roman"/>
          <w:sz w:val="24"/>
          <w:szCs w:val="24"/>
        </w:rPr>
        <w:t xml:space="preserve">PCO letter </w:t>
      </w:r>
      <w:r>
        <w:rPr>
          <w:rFonts w:ascii="Times New Roman" w:hAnsi="Times New Roman" w:cs="Times New Roman"/>
          <w:sz w:val="24"/>
          <w:szCs w:val="24"/>
        </w:rPr>
        <w:t>identify</w:t>
      </w:r>
      <w:r w:rsidR="000C7156">
        <w:rPr>
          <w:rFonts w:ascii="Times New Roman" w:hAnsi="Times New Roman" w:cs="Times New Roman"/>
          <w:sz w:val="24"/>
          <w:szCs w:val="24"/>
        </w:rPr>
        <w:t>ing</w:t>
      </w:r>
      <w:r>
        <w:rPr>
          <w:rFonts w:ascii="Times New Roman" w:hAnsi="Times New Roman" w:cs="Times New Roman"/>
          <w:sz w:val="24"/>
          <w:szCs w:val="24"/>
        </w:rPr>
        <w:t xml:space="preserve"> the CCB decision for PCO’s approval/disapproval of the change</w:t>
      </w:r>
      <w:r w:rsidR="006238C8">
        <w:rPr>
          <w:rFonts w:ascii="Times New Roman" w:hAnsi="Times New Roman" w:cs="Times New Roman"/>
          <w:sz w:val="24"/>
          <w:szCs w:val="24"/>
        </w:rPr>
        <w:t>.</w:t>
      </w:r>
    </w:p>
    <w:p w14:paraId="69A7E14C" w14:textId="77777777" w:rsidR="009D026D" w:rsidRPr="00852115" w:rsidRDefault="005C4BCC" w:rsidP="00852115">
      <w:pPr>
        <w:pStyle w:val="ListParagraph"/>
        <w:numPr>
          <w:ilvl w:val="2"/>
          <w:numId w:val="1"/>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Working with other team members, r</w:t>
      </w:r>
      <w:r w:rsidR="00516DEC">
        <w:rPr>
          <w:rFonts w:ascii="Times New Roman" w:hAnsi="Times New Roman" w:cs="Times New Roman"/>
          <w:sz w:val="24"/>
          <w:szCs w:val="24"/>
        </w:rPr>
        <w:t>eviews and assesses CDRLs as part of the contractor’s proposal submittal</w:t>
      </w:r>
      <w:r w:rsidR="006238C8">
        <w:rPr>
          <w:rFonts w:ascii="Times New Roman" w:hAnsi="Times New Roman" w:cs="Times New Roman"/>
          <w:sz w:val="24"/>
          <w:szCs w:val="24"/>
        </w:rPr>
        <w:t>.</w:t>
      </w:r>
      <w:r w:rsidR="00516DEC" w:rsidRPr="00FA6C58">
        <w:rPr>
          <w:rFonts w:ascii="Times New Roman" w:hAnsi="Times New Roman" w:cs="Times New Roman"/>
          <w:sz w:val="24"/>
          <w:szCs w:val="24"/>
        </w:rPr>
        <w:t xml:space="preserve"> </w:t>
      </w:r>
    </w:p>
    <w:p w14:paraId="687B10A0" w14:textId="77777777" w:rsidR="00D72E40" w:rsidRDefault="00D72E40" w:rsidP="00AC55A4">
      <w:pPr>
        <w:pStyle w:val="ListParagraph"/>
        <w:numPr>
          <w:ilvl w:val="1"/>
          <w:numId w:val="1"/>
        </w:numPr>
        <w:spacing w:after="120" w:line="264" w:lineRule="auto"/>
        <w:ind w:left="990" w:hanging="540"/>
        <w:contextualSpacing w:val="0"/>
        <w:rPr>
          <w:rFonts w:ascii="Times New Roman" w:hAnsi="Times New Roman" w:cs="Times New Roman"/>
          <w:b/>
          <w:sz w:val="24"/>
          <w:szCs w:val="24"/>
        </w:rPr>
      </w:pPr>
      <w:r w:rsidRPr="00BA4698">
        <w:rPr>
          <w:rFonts w:ascii="Times New Roman" w:hAnsi="Times New Roman" w:cs="Times New Roman"/>
          <w:b/>
          <w:sz w:val="24"/>
          <w:szCs w:val="24"/>
        </w:rPr>
        <w:t>Government Acquisition Team</w:t>
      </w:r>
    </w:p>
    <w:p w14:paraId="5439B92B" w14:textId="77777777" w:rsidR="00D72E40" w:rsidRDefault="00D72E40" w:rsidP="00D611EA">
      <w:pPr>
        <w:pStyle w:val="ListParagraph"/>
        <w:numPr>
          <w:ilvl w:val="2"/>
          <w:numId w:val="1"/>
        </w:numPr>
        <w:spacing w:after="120" w:line="240" w:lineRule="auto"/>
        <w:ind w:left="1627"/>
        <w:contextualSpacing w:val="0"/>
        <w:rPr>
          <w:rFonts w:ascii="Times New Roman" w:hAnsi="Times New Roman" w:cs="Times New Roman"/>
          <w:color w:val="000000" w:themeColor="text1"/>
          <w:sz w:val="24"/>
          <w:szCs w:val="24"/>
        </w:rPr>
      </w:pPr>
      <w:r w:rsidRPr="00D64444">
        <w:rPr>
          <w:rFonts w:ascii="Times New Roman" w:hAnsi="Times New Roman" w:cs="Times New Roman"/>
          <w:color w:val="000000" w:themeColor="text1"/>
          <w:sz w:val="24"/>
          <w:szCs w:val="24"/>
        </w:rPr>
        <w:t xml:space="preserve">Consists of the government stakeholders </w:t>
      </w:r>
      <w:r w:rsidR="003F355A">
        <w:rPr>
          <w:rFonts w:ascii="Times New Roman" w:hAnsi="Times New Roman" w:cs="Times New Roman"/>
          <w:color w:val="000000" w:themeColor="text1"/>
          <w:sz w:val="24"/>
          <w:szCs w:val="24"/>
        </w:rPr>
        <w:t>liste</w:t>
      </w:r>
      <w:r w:rsidR="00671E0F">
        <w:rPr>
          <w:rFonts w:ascii="Times New Roman" w:hAnsi="Times New Roman" w:cs="Times New Roman"/>
          <w:color w:val="000000" w:themeColor="text1"/>
          <w:sz w:val="24"/>
          <w:szCs w:val="24"/>
        </w:rPr>
        <w:t>d in Paragraphs 6.3 through 6.12</w:t>
      </w:r>
      <w:r w:rsidR="003F355A">
        <w:rPr>
          <w:rFonts w:ascii="Times New Roman" w:hAnsi="Times New Roman" w:cs="Times New Roman"/>
          <w:color w:val="000000" w:themeColor="text1"/>
          <w:sz w:val="24"/>
          <w:szCs w:val="24"/>
        </w:rPr>
        <w:t xml:space="preserve"> above; </w:t>
      </w:r>
      <w:r w:rsidR="003463DE">
        <w:rPr>
          <w:rFonts w:ascii="Times New Roman" w:hAnsi="Times New Roman" w:cs="Times New Roman"/>
          <w:color w:val="000000" w:themeColor="text1"/>
          <w:sz w:val="24"/>
          <w:szCs w:val="24"/>
        </w:rPr>
        <w:t xml:space="preserve">other </w:t>
      </w:r>
      <w:r w:rsidRPr="00D64444">
        <w:rPr>
          <w:rFonts w:ascii="Times New Roman" w:hAnsi="Times New Roman" w:cs="Times New Roman"/>
          <w:color w:val="000000" w:themeColor="text1"/>
          <w:sz w:val="24"/>
          <w:szCs w:val="24"/>
        </w:rPr>
        <w:t>specialized multi-functional team members</w:t>
      </w:r>
      <w:r w:rsidR="003F355A">
        <w:rPr>
          <w:rFonts w:ascii="Times New Roman" w:hAnsi="Times New Roman" w:cs="Times New Roman"/>
          <w:color w:val="000000" w:themeColor="text1"/>
          <w:sz w:val="24"/>
          <w:szCs w:val="24"/>
        </w:rPr>
        <w:t xml:space="preserve">; </w:t>
      </w:r>
      <w:r w:rsidRPr="00D64444">
        <w:rPr>
          <w:rFonts w:ascii="Times New Roman" w:hAnsi="Times New Roman" w:cs="Times New Roman"/>
          <w:color w:val="000000" w:themeColor="text1"/>
          <w:sz w:val="24"/>
          <w:szCs w:val="24"/>
        </w:rPr>
        <w:t xml:space="preserve">and </w:t>
      </w:r>
      <w:r w:rsidR="003463DE">
        <w:rPr>
          <w:rFonts w:ascii="Times New Roman" w:hAnsi="Times New Roman" w:cs="Times New Roman"/>
          <w:color w:val="000000" w:themeColor="text1"/>
          <w:sz w:val="24"/>
          <w:szCs w:val="24"/>
        </w:rPr>
        <w:t xml:space="preserve">field support personnel from </w:t>
      </w:r>
      <w:r>
        <w:rPr>
          <w:rFonts w:ascii="Times New Roman" w:hAnsi="Times New Roman" w:cs="Times New Roman"/>
          <w:color w:val="000000" w:themeColor="text1"/>
          <w:sz w:val="24"/>
          <w:szCs w:val="24"/>
        </w:rPr>
        <w:t>DCAA and DCMA</w:t>
      </w:r>
      <w:r w:rsidR="006238C8">
        <w:rPr>
          <w:rFonts w:ascii="Times New Roman" w:hAnsi="Times New Roman" w:cs="Times New Roman"/>
          <w:color w:val="000000" w:themeColor="text1"/>
          <w:sz w:val="24"/>
          <w:szCs w:val="24"/>
        </w:rPr>
        <w:t>.</w:t>
      </w:r>
    </w:p>
    <w:p w14:paraId="458187CE" w14:textId="77777777" w:rsidR="007973BE" w:rsidRDefault="007973BE" w:rsidP="00D611EA">
      <w:pPr>
        <w:pStyle w:val="ListParagraph"/>
        <w:numPr>
          <w:ilvl w:val="2"/>
          <w:numId w:val="1"/>
        </w:numPr>
        <w:spacing w:after="120" w:line="240" w:lineRule="auto"/>
        <w:ind w:left="162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Establishes </w:t>
      </w:r>
      <w:r w:rsidR="005B502D">
        <w:rPr>
          <w:rFonts w:ascii="Times New Roman" w:hAnsi="Times New Roman" w:cs="Times New Roman"/>
          <w:color w:val="000000" w:themeColor="text1"/>
          <w:sz w:val="24"/>
          <w:szCs w:val="24"/>
        </w:rPr>
        <w:t xml:space="preserve">roles </w:t>
      </w:r>
      <w:r w:rsidR="003F355A">
        <w:rPr>
          <w:rFonts w:ascii="Times New Roman" w:hAnsi="Times New Roman" w:cs="Times New Roman"/>
          <w:color w:val="000000" w:themeColor="text1"/>
          <w:sz w:val="24"/>
          <w:szCs w:val="24"/>
        </w:rPr>
        <w:t xml:space="preserve">and </w:t>
      </w:r>
      <w:r w:rsidR="005B502D">
        <w:rPr>
          <w:rFonts w:ascii="Times New Roman" w:hAnsi="Times New Roman" w:cs="Times New Roman"/>
          <w:color w:val="000000" w:themeColor="text1"/>
          <w:sz w:val="24"/>
          <w:szCs w:val="24"/>
        </w:rPr>
        <w:t>responsibilities of each team member</w:t>
      </w:r>
      <w:r w:rsidR="009C03AE">
        <w:rPr>
          <w:rFonts w:ascii="Times New Roman" w:hAnsi="Times New Roman" w:cs="Times New Roman"/>
          <w:color w:val="000000" w:themeColor="text1"/>
          <w:sz w:val="24"/>
          <w:szCs w:val="24"/>
        </w:rPr>
        <w:t xml:space="preserve"> to ensure that awarded contract action meets all established requirements</w:t>
      </w:r>
      <w:r w:rsidR="006238C8">
        <w:rPr>
          <w:rFonts w:ascii="Times New Roman" w:hAnsi="Times New Roman" w:cs="Times New Roman"/>
          <w:color w:val="000000" w:themeColor="text1"/>
          <w:sz w:val="24"/>
          <w:szCs w:val="24"/>
        </w:rPr>
        <w:t>.</w:t>
      </w:r>
    </w:p>
    <w:p w14:paraId="1543B3DE" w14:textId="77777777" w:rsidR="00A630CF" w:rsidRDefault="007973BE" w:rsidP="00D611EA">
      <w:pPr>
        <w:pStyle w:val="ListParagraph"/>
        <w:numPr>
          <w:ilvl w:val="2"/>
          <w:numId w:val="1"/>
        </w:numPr>
        <w:spacing w:after="120" w:line="240" w:lineRule="auto"/>
        <w:ind w:left="162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3463DE">
        <w:rPr>
          <w:rFonts w:ascii="Times New Roman" w:hAnsi="Times New Roman" w:cs="Times New Roman"/>
          <w:color w:val="000000" w:themeColor="text1"/>
          <w:sz w:val="24"/>
          <w:szCs w:val="24"/>
        </w:rPr>
        <w:t>ocument</w:t>
      </w:r>
      <w:r>
        <w:rPr>
          <w:rFonts w:ascii="Times New Roman" w:hAnsi="Times New Roman" w:cs="Times New Roman"/>
          <w:color w:val="000000" w:themeColor="text1"/>
          <w:sz w:val="24"/>
          <w:szCs w:val="24"/>
        </w:rPr>
        <w:t>s</w:t>
      </w:r>
      <w:r w:rsidR="003463DE">
        <w:rPr>
          <w:rFonts w:ascii="Times New Roman" w:hAnsi="Times New Roman" w:cs="Times New Roman"/>
          <w:color w:val="000000" w:themeColor="text1"/>
          <w:sz w:val="24"/>
          <w:szCs w:val="24"/>
        </w:rPr>
        <w:t xml:space="preserve">, </w:t>
      </w:r>
      <w:r w:rsidR="003463DE" w:rsidRPr="00EE4E6C">
        <w:rPr>
          <w:rFonts w:ascii="Times New Roman" w:hAnsi="Times New Roman" w:cs="Times New Roman"/>
          <w:color w:val="000000" w:themeColor="text1"/>
          <w:sz w:val="24"/>
          <w:szCs w:val="24"/>
        </w:rPr>
        <w:t>in the PETP</w:t>
      </w:r>
      <w:r w:rsidR="003463DE">
        <w:rPr>
          <w:rFonts w:ascii="Times New Roman" w:hAnsi="Times New Roman" w:cs="Times New Roman"/>
          <w:color w:val="000000" w:themeColor="text1"/>
          <w:sz w:val="24"/>
          <w:szCs w:val="24"/>
        </w:rPr>
        <w:t xml:space="preserve">, agreement </w:t>
      </w:r>
      <w:r w:rsidR="005B502D">
        <w:rPr>
          <w:rFonts w:ascii="Times New Roman" w:hAnsi="Times New Roman" w:cs="Times New Roman"/>
          <w:color w:val="000000" w:themeColor="text1"/>
          <w:sz w:val="24"/>
          <w:szCs w:val="24"/>
        </w:rPr>
        <w:t xml:space="preserve">to format </w:t>
      </w:r>
      <w:r w:rsidR="003F355A">
        <w:rPr>
          <w:rFonts w:ascii="Times New Roman" w:hAnsi="Times New Roman" w:cs="Times New Roman"/>
          <w:color w:val="000000" w:themeColor="text1"/>
          <w:sz w:val="24"/>
          <w:szCs w:val="24"/>
        </w:rPr>
        <w:t xml:space="preserve">and </w:t>
      </w:r>
      <w:r w:rsidR="005B502D">
        <w:rPr>
          <w:rFonts w:ascii="Times New Roman" w:hAnsi="Times New Roman" w:cs="Times New Roman"/>
          <w:color w:val="000000" w:themeColor="text1"/>
          <w:sz w:val="24"/>
          <w:szCs w:val="24"/>
        </w:rPr>
        <w:t>schedules</w:t>
      </w:r>
      <w:r w:rsidR="003F355A">
        <w:rPr>
          <w:rFonts w:ascii="Times New Roman" w:hAnsi="Times New Roman" w:cs="Times New Roman"/>
          <w:color w:val="000000" w:themeColor="text1"/>
          <w:sz w:val="24"/>
          <w:szCs w:val="24"/>
        </w:rPr>
        <w:t>;</w:t>
      </w:r>
      <w:r w:rsidR="005B502D">
        <w:rPr>
          <w:rFonts w:ascii="Times New Roman" w:hAnsi="Times New Roman" w:cs="Times New Roman"/>
          <w:color w:val="000000" w:themeColor="text1"/>
          <w:sz w:val="24"/>
          <w:szCs w:val="24"/>
        </w:rPr>
        <w:t xml:space="preserve"> methods of internal </w:t>
      </w:r>
      <w:r w:rsidR="003F355A">
        <w:rPr>
          <w:rFonts w:ascii="Times New Roman" w:hAnsi="Times New Roman" w:cs="Times New Roman"/>
          <w:color w:val="000000" w:themeColor="text1"/>
          <w:sz w:val="24"/>
          <w:szCs w:val="24"/>
        </w:rPr>
        <w:t>and</w:t>
      </w:r>
      <w:r w:rsidR="005B502D">
        <w:rPr>
          <w:rFonts w:ascii="Times New Roman" w:hAnsi="Times New Roman" w:cs="Times New Roman"/>
          <w:color w:val="000000" w:themeColor="text1"/>
          <w:sz w:val="24"/>
          <w:szCs w:val="24"/>
        </w:rPr>
        <w:t xml:space="preserve"> external communications</w:t>
      </w:r>
      <w:r w:rsidR="003F355A">
        <w:rPr>
          <w:rFonts w:ascii="Times New Roman" w:hAnsi="Times New Roman" w:cs="Times New Roman"/>
          <w:color w:val="000000" w:themeColor="text1"/>
          <w:sz w:val="24"/>
          <w:szCs w:val="24"/>
        </w:rPr>
        <w:t>;</w:t>
      </w:r>
      <w:r w:rsidR="005B502D">
        <w:rPr>
          <w:rFonts w:ascii="Times New Roman" w:hAnsi="Times New Roman" w:cs="Times New Roman"/>
          <w:color w:val="000000" w:themeColor="text1"/>
          <w:sz w:val="24"/>
          <w:szCs w:val="24"/>
        </w:rPr>
        <w:t xml:space="preserve"> and rules of engagement</w:t>
      </w:r>
      <w:r w:rsidR="006238C8">
        <w:rPr>
          <w:rFonts w:ascii="Times New Roman" w:hAnsi="Times New Roman" w:cs="Times New Roman"/>
          <w:color w:val="000000" w:themeColor="text1"/>
          <w:sz w:val="24"/>
          <w:szCs w:val="24"/>
        </w:rPr>
        <w:t>.</w:t>
      </w:r>
    </w:p>
    <w:p w14:paraId="615810CE" w14:textId="77777777" w:rsidR="00D72E40" w:rsidRPr="00BA4698" w:rsidRDefault="00A630CF" w:rsidP="00D611EA">
      <w:pPr>
        <w:pStyle w:val="ListParagraph"/>
        <w:numPr>
          <w:ilvl w:val="2"/>
          <w:numId w:val="1"/>
        </w:numPr>
        <w:spacing w:after="120" w:line="240" w:lineRule="auto"/>
        <w:ind w:left="162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 assigned in the PETP, Government Acquisition Team members will participate in the technical evaluation of the proposal by reviewing labor hours, bill of materials, production/manufacturing processes, quality program, </w:t>
      </w:r>
      <w:r w:rsidR="009C03AE">
        <w:rPr>
          <w:rFonts w:ascii="Times New Roman" w:hAnsi="Times New Roman" w:cs="Times New Roman"/>
          <w:color w:val="000000" w:themeColor="text1"/>
          <w:sz w:val="24"/>
          <w:szCs w:val="24"/>
        </w:rPr>
        <w:t xml:space="preserve">Government and Contractor risk, </w:t>
      </w:r>
      <w:r>
        <w:rPr>
          <w:rFonts w:ascii="Times New Roman" w:hAnsi="Times New Roman" w:cs="Times New Roman"/>
          <w:color w:val="000000" w:themeColor="text1"/>
          <w:sz w:val="24"/>
          <w:szCs w:val="24"/>
        </w:rPr>
        <w:t>etc.</w:t>
      </w:r>
      <w:r w:rsidR="00703AF2">
        <w:rPr>
          <w:rFonts w:ascii="Times New Roman" w:hAnsi="Times New Roman" w:cs="Times New Roman"/>
          <w:color w:val="000000" w:themeColor="text1"/>
          <w:sz w:val="24"/>
          <w:szCs w:val="24"/>
        </w:rPr>
        <w:t xml:space="preserve">  Government Acquisition Team will complete the Technical Evaluation Report.</w:t>
      </w:r>
    </w:p>
    <w:p w14:paraId="0A89A1C8" w14:textId="77777777" w:rsidR="002D5347" w:rsidRPr="002D5347" w:rsidRDefault="009E6C4B" w:rsidP="002D5347">
      <w:pPr>
        <w:pStyle w:val="ListParagraph"/>
        <w:numPr>
          <w:ilvl w:val="1"/>
          <w:numId w:val="1"/>
        </w:numPr>
        <w:spacing w:after="120" w:line="264" w:lineRule="auto"/>
        <w:ind w:left="990" w:hanging="540"/>
        <w:contextualSpacing w:val="0"/>
        <w:rPr>
          <w:rFonts w:ascii="Times New Roman" w:hAnsi="Times New Roman" w:cs="Times New Roman"/>
          <w:sz w:val="24"/>
          <w:szCs w:val="24"/>
        </w:rPr>
      </w:pPr>
      <w:r w:rsidRPr="00175732">
        <w:rPr>
          <w:rFonts w:ascii="Times New Roman" w:hAnsi="Times New Roman" w:cs="Times New Roman"/>
          <w:b/>
          <w:sz w:val="24"/>
          <w:szCs w:val="24"/>
        </w:rPr>
        <w:t xml:space="preserve">Joint </w:t>
      </w:r>
      <w:r w:rsidR="00E56407">
        <w:rPr>
          <w:rFonts w:ascii="Times New Roman" w:hAnsi="Times New Roman" w:cs="Times New Roman"/>
          <w:b/>
          <w:sz w:val="24"/>
          <w:szCs w:val="24"/>
        </w:rPr>
        <w:t xml:space="preserve">Acquisition </w:t>
      </w:r>
      <w:r w:rsidRPr="00175732">
        <w:rPr>
          <w:rFonts w:ascii="Times New Roman" w:hAnsi="Times New Roman" w:cs="Times New Roman"/>
          <w:b/>
          <w:sz w:val="24"/>
          <w:szCs w:val="24"/>
        </w:rPr>
        <w:t>Team</w:t>
      </w:r>
      <w:r w:rsidR="002D5347">
        <w:rPr>
          <w:rFonts w:ascii="Times New Roman" w:hAnsi="Times New Roman" w:cs="Times New Roman"/>
          <w:b/>
          <w:sz w:val="24"/>
          <w:szCs w:val="24"/>
        </w:rPr>
        <w:t xml:space="preserve">  </w:t>
      </w:r>
    </w:p>
    <w:p w14:paraId="5D101B32" w14:textId="77777777" w:rsidR="002D5347" w:rsidRPr="00D64444" w:rsidRDefault="002D5347" w:rsidP="00513C7C">
      <w:pPr>
        <w:pStyle w:val="ListParagraph"/>
        <w:numPr>
          <w:ilvl w:val="2"/>
          <w:numId w:val="1"/>
        </w:numPr>
        <w:spacing w:after="120" w:line="240" w:lineRule="auto"/>
        <w:ind w:left="1620"/>
        <w:contextualSpacing w:val="0"/>
        <w:rPr>
          <w:rFonts w:ascii="Times New Roman" w:hAnsi="Times New Roman" w:cs="Times New Roman"/>
          <w:color w:val="000000" w:themeColor="text1"/>
          <w:sz w:val="24"/>
          <w:szCs w:val="24"/>
        </w:rPr>
      </w:pPr>
      <w:r w:rsidRPr="00D64444">
        <w:rPr>
          <w:rFonts w:ascii="Times New Roman" w:hAnsi="Times New Roman" w:cs="Times New Roman"/>
          <w:color w:val="000000" w:themeColor="text1"/>
          <w:sz w:val="24"/>
          <w:szCs w:val="24"/>
        </w:rPr>
        <w:t xml:space="preserve">Consists of contractor </w:t>
      </w:r>
      <w:r w:rsidR="007973BE">
        <w:rPr>
          <w:rFonts w:ascii="Times New Roman" w:hAnsi="Times New Roman" w:cs="Times New Roman"/>
          <w:color w:val="000000" w:themeColor="text1"/>
          <w:sz w:val="24"/>
          <w:szCs w:val="24"/>
        </w:rPr>
        <w:t xml:space="preserve">stakeholders </w:t>
      </w:r>
      <w:r w:rsidR="003463DE">
        <w:rPr>
          <w:rFonts w:ascii="Times New Roman" w:hAnsi="Times New Roman" w:cs="Times New Roman"/>
          <w:color w:val="000000" w:themeColor="text1"/>
          <w:sz w:val="24"/>
          <w:szCs w:val="24"/>
        </w:rPr>
        <w:t xml:space="preserve">and </w:t>
      </w:r>
      <w:r w:rsidR="003463DE" w:rsidRPr="00D64444">
        <w:rPr>
          <w:rFonts w:ascii="Times New Roman" w:hAnsi="Times New Roman" w:cs="Times New Roman"/>
          <w:color w:val="000000" w:themeColor="text1"/>
          <w:sz w:val="24"/>
          <w:szCs w:val="24"/>
        </w:rPr>
        <w:t>government stakeholders</w:t>
      </w:r>
      <w:r w:rsidR="007973BE">
        <w:rPr>
          <w:rFonts w:ascii="Times New Roman" w:hAnsi="Times New Roman" w:cs="Times New Roman"/>
          <w:color w:val="000000" w:themeColor="text1"/>
          <w:sz w:val="24"/>
          <w:szCs w:val="24"/>
        </w:rPr>
        <w:t>, to include those listed in Paragraph 6.13.1 above</w:t>
      </w:r>
      <w:r w:rsidR="006238C8">
        <w:rPr>
          <w:rFonts w:ascii="Times New Roman" w:hAnsi="Times New Roman" w:cs="Times New Roman"/>
          <w:color w:val="000000" w:themeColor="text1"/>
          <w:sz w:val="24"/>
          <w:szCs w:val="24"/>
        </w:rPr>
        <w:t>.</w:t>
      </w:r>
    </w:p>
    <w:p w14:paraId="4DF02714" w14:textId="77777777" w:rsidR="00516DEC" w:rsidRDefault="005662C0" w:rsidP="00D64444">
      <w:pPr>
        <w:pStyle w:val="ListParagraph"/>
        <w:numPr>
          <w:ilvl w:val="2"/>
          <w:numId w:val="1"/>
        </w:numPr>
        <w:spacing w:after="120" w:line="240" w:lineRule="auto"/>
        <w:ind w:left="16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Conducts </w:t>
      </w:r>
      <w:r w:rsidR="00E56407" w:rsidRPr="002B7353">
        <w:rPr>
          <w:rFonts w:ascii="Times New Roman" w:hAnsi="Times New Roman" w:cs="Times New Roman"/>
          <w:color w:val="000000" w:themeColor="text1"/>
          <w:sz w:val="24"/>
          <w:szCs w:val="24"/>
        </w:rPr>
        <w:t>p</w:t>
      </w:r>
      <w:r w:rsidR="002D5347" w:rsidRPr="002B7353">
        <w:rPr>
          <w:rFonts w:ascii="Times New Roman" w:hAnsi="Times New Roman" w:cs="Times New Roman"/>
          <w:color w:val="000000" w:themeColor="text1"/>
          <w:sz w:val="24"/>
          <w:szCs w:val="24"/>
        </w:rPr>
        <w:t>lanning session</w:t>
      </w:r>
      <w:r w:rsidR="00E56407" w:rsidRPr="002B7353">
        <w:rPr>
          <w:rFonts w:ascii="Times New Roman" w:hAnsi="Times New Roman" w:cs="Times New Roman"/>
          <w:color w:val="000000" w:themeColor="text1"/>
          <w:sz w:val="24"/>
          <w:szCs w:val="24"/>
        </w:rPr>
        <w:t>s</w:t>
      </w:r>
      <w:r w:rsidR="002D5347" w:rsidRPr="002B7353">
        <w:rPr>
          <w:rFonts w:ascii="Times New Roman" w:hAnsi="Times New Roman" w:cs="Times New Roman"/>
          <w:color w:val="000000" w:themeColor="text1"/>
          <w:sz w:val="24"/>
          <w:szCs w:val="24"/>
        </w:rPr>
        <w:t xml:space="preserve"> to ensure each team member understands and agrees to the total team and individual tasks, events, and schedule to get to contract award</w:t>
      </w:r>
      <w:r w:rsidR="006238C8">
        <w:rPr>
          <w:rFonts w:ascii="Times New Roman" w:hAnsi="Times New Roman" w:cs="Times New Roman"/>
          <w:color w:val="000000" w:themeColor="text1"/>
          <w:sz w:val="24"/>
          <w:szCs w:val="24"/>
        </w:rPr>
        <w:t>.</w:t>
      </w:r>
    </w:p>
    <w:p w14:paraId="111802E9" w14:textId="77777777" w:rsidR="000519BA" w:rsidRPr="00A61E29" w:rsidRDefault="000129F6" w:rsidP="002D5347">
      <w:pPr>
        <w:pStyle w:val="ListParagraph"/>
        <w:numPr>
          <w:ilvl w:val="0"/>
          <w:numId w:val="1"/>
        </w:numPr>
        <w:spacing w:before="240" w:after="120" w:line="264" w:lineRule="auto"/>
        <w:ind w:left="446" w:hanging="446"/>
        <w:contextualSpacing w:val="0"/>
        <w:rPr>
          <w:rFonts w:ascii="Times New Roman" w:hAnsi="Times New Roman" w:cs="Times New Roman"/>
          <w:b/>
          <w:sz w:val="24"/>
          <w:szCs w:val="24"/>
        </w:rPr>
      </w:pPr>
      <w:r w:rsidRPr="000129F6">
        <w:rPr>
          <w:rFonts w:ascii="Times New Roman" w:hAnsi="Times New Roman" w:cs="Times New Roman"/>
          <w:b/>
          <w:sz w:val="24"/>
          <w:szCs w:val="24"/>
        </w:rPr>
        <w:t>Tools</w:t>
      </w:r>
    </w:p>
    <w:p w14:paraId="6134538C" w14:textId="7EEB9507" w:rsidR="00703AF2" w:rsidRDefault="00E50733" w:rsidP="00F036E2">
      <w:pPr>
        <w:pStyle w:val="ListParagraph"/>
        <w:numPr>
          <w:ilvl w:val="1"/>
          <w:numId w:val="1"/>
        </w:numPr>
        <w:spacing w:after="120" w:line="264" w:lineRule="auto"/>
        <w:ind w:left="990"/>
        <w:contextualSpacing w:val="0"/>
        <w:rPr>
          <w:rFonts w:ascii="Times New Roman" w:hAnsi="Times New Roman" w:cs="Times New Roman"/>
          <w:sz w:val="24"/>
          <w:szCs w:val="24"/>
        </w:rPr>
      </w:pPr>
      <w:r>
        <w:rPr>
          <w:rFonts w:ascii="Times New Roman" w:hAnsi="Times New Roman" w:cs="Times New Roman"/>
          <w:sz w:val="24"/>
          <w:szCs w:val="24"/>
        </w:rPr>
        <w:t xml:space="preserve"> </w:t>
      </w:r>
      <w:hyperlink r:id="rId43" w:history="1">
        <w:r w:rsidRPr="00E50733">
          <w:rPr>
            <w:rStyle w:val="Hyperlink"/>
            <w:rFonts w:ascii="Times New Roman" w:hAnsi="Times New Roman" w:cs="Times New Roman"/>
            <w:sz w:val="24"/>
            <w:szCs w:val="24"/>
          </w:rPr>
          <w:t>PETP</w:t>
        </w:r>
      </w:hyperlink>
      <w:r>
        <w:rPr>
          <w:rFonts w:ascii="Times New Roman" w:hAnsi="Times New Roman" w:cs="Times New Roman"/>
          <w:sz w:val="24"/>
          <w:szCs w:val="24"/>
        </w:rPr>
        <w:t xml:space="preserve"> </w:t>
      </w:r>
      <w:r w:rsidR="00513C7C" w:rsidRPr="00BA65C7">
        <w:rPr>
          <w:rFonts w:ascii="Times New Roman" w:hAnsi="Times New Roman" w:cs="Times New Roman"/>
          <w:sz w:val="24"/>
          <w:szCs w:val="24"/>
        </w:rPr>
        <w:t xml:space="preserve">is a tool used in </w:t>
      </w:r>
      <w:r w:rsidR="008A55A9">
        <w:rPr>
          <w:rFonts w:ascii="Times New Roman" w:hAnsi="Times New Roman" w:cs="Times New Roman"/>
          <w:sz w:val="24"/>
          <w:szCs w:val="24"/>
        </w:rPr>
        <w:t>s</w:t>
      </w:r>
      <w:r w:rsidR="00513C7C" w:rsidRPr="00BA65C7">
        <w:rPr>
          <w:rFonts w:ascii="Times New Roman" w:hAnsi="Times New Roman" w:cs="Times New Roman"/>
          <w:sz w:val="24"/>
          <w:szCs w:val="24"/>
        </w:rPr>
        <w:t>ole</w:t>
      </w:r>
      <w:r w:rsidR="00D56AB5">
        <w:rPr>
          <w:rFonts w:ascii="Times New Roman" w:hAnsi="Times New Roman" w:cs="Times New Roman"/>
          <w:sz w:val="24"/>
          <w:szCs w:val="24"/>
        </w:rPr>
        <w:t>-</w:t>
      </w:r>
      <w:r w:rsidR="008A55A9">
        <w:rPr>
          <w:rFonts w:ascii="Times New Roman" w:hAnsi="Times New Roman" w:cs="Times New Roman"/>
          <w:sz w:val="24"/>
          <w:szCs w:val="24"/>
        </w:rPr>
        <w:t>s</w:t>
      </w:r>
      <w:r w:rsidR="00513C7C" w:rsidRPr="00BA65C7">
        <w:rPr>
          <w:rFonts w:ascii="Times New Roman" w:hAnsi="Times New Roman" w:cs="Times New Roman"/>
          <w:sz w:val="24"/>
          <w:szCs w:val="24"/>
        </w:rPr>
        <w:t xml:space="preserve">ource </w:t>
      </w:r>
      <w:r w:rsidR="008A55A9">
        <w:rPr>
          <w:rFonts w:ascii="Times New Roman" w:hAnsi="Times New Roman" w:cs="Times New Roman"/>
          <w:sz w:val="24"/>
          <w:szCs w:val="24"/>
        </w:rPr>
        <w:t>a</w:t>
      </w:r>
      <w:r w:rsidR="00513C7C" w:rsidRPr="00BA65C7">
        <w:rPr>
          <w:rFonts w:ascii="Times New Roman" w:hAnsi="Times New Roman" w:cs="Times New Roman"/>
          <w:sz w:val="24"/>
          <w:szCs w:val="24"/>
        </w:rPr>
        <w:t xml:space="preserve">cquisitions to establish and execute a plan of action to </w:t>
      </w:r>
      <w:r w:rsidR="00BA65C7" w:rsidRPr="00BA65C7">
        <w:rPr>
          <w:rFonts w:ascii="Times New Roman" w:hAnsi="Times New Roman" w:cs="Times New Roman"/>
          <w:sz w:val="24"/>
          <w:szCs w:val="24"/>
        </w:rPr>
        <w:t xml:space="preserve">develop an RFP and </w:t>
      </w:r>
      <w:r w:rsidR="00513C7C" w:rsidRPr="00BA65C7">
        <w:rPr>
          <w:rFonts w:ascii="Times New Roman" w:hAnsi="Times New Roman" w:cs="Times New Roman"/>
          <w:sz w:val="24"/>
          <w:szCs w:val="24"/>
        </w:rPr>
        <w:t>evaluate a contractor’s proposal in a timely and efficient man</w:t>
      </w:r>
      <w:r w:rsidR="00BA65C7" w:rsidRPr="00BA65C7">
        <w:rPr>
          <w:rFonts w:ascii="Times New Roman" w:hAnsi="Times New Roman" w:cs="Times New Roman"/>
          <w:sz w:val="24"/>
          <w:szCs w:val="24"/>
        </w:rPr>
        <w:t>ner.</w:t>
      </w:r>
      <w:r w:rsidR="00703AF2">
        <w:rPr>
          <w:rFonts w:ascii="Times New Roman" w:hAnsi="Times New Roman" w:cs="Times New Roman"/>
          <w:sz w:val="24"/>
          <w:szCs w:val="24"/>
        </w:rPr>
        <w:t xml:space="preserve">  The PETP covers:</w:t>
      </w:r>
    </w:p>
    <w:p w14:paraId="2F7616D3" w14:textId="77777777" w:rsidR="00703AF2" w:rsidRPr="00CD661B" w:rsidRDefault="00513C7C" w:rsidP="005F4EC9">
      <w:pPr>
        <w:pStyle w:val="ListParagraph"/>
        <w:numPr>
          <w:ilvl w:val="2"/>
          <w:numId w:val="1"/>
        </w:numPr>
        <w:spacing w:after="120" w:line="240" w:lineRule="auto"/>
        <w:ind w:left="1627"/>
        <w:contextualSpacing w:val="0"/>
        <w:rPr>
          <w:rFonts w:ascii="Times New Roman" w:hAnsi="Times New Roman" w:cs="Times New Roman"/>
          <w:sz w:val="24"/>
          <w:szCs w:val="24"/>
        </w:rPr>
      </w:pPr>
      <w:r w:rsidRPr="00CD661B">
        <w:rPr>
          <w:rFonts w:ascii="Times New Roman" w:hAnsi="Times New Roman" w:cs="Times New Roman"/>
          <w:sz w:val="24"/>
          <w:szCs w:val="24"/>
        </w:rPr>
        <w:t xml:space="preserve">Activities needed to </w:t>
      </w:r>
      <w:r w:rsidR="00BA65C7" w:rsidRPr="00CD661B">
        <w:rPr>
          <w:rFonts w:ascii="Times New Roman" w:hAnsi="Times New Roman" w:cs="Times New Roman"/>
          <w:sz w:val="24"/>
          <w:szCs w:val="24"/>
        </w:rPr>
        <w:t xml:space="preserve">develop an RFP (including justification and approval </w:t>
      </w:r>
      <w:r w:rsidR="00B46C91" w:rsidRPr="00CD661B">
        <w:rPr>
          <w:rFonts w:ascii="Times New Roman" w:hAnsi="Times New Roman" w:cs="Times New Roman"/>
          <w:sz w:val="24"/>
          <w:szCs w:val="24"/>
        </w:rPr>
        <w:t>to limit competition</w:t>
      </w:r>
      <w:r w:rsidR="00BA65C7" w:rsidRPr="00CD661B">
        <w:rPr>
          <w:rFonts w:ascii="Times New Roman" w:hAnsi="Times New Roman" w:cs="Times New Roman"/>
          <w:sz w:val="24"/>
          <w:szCs w:val="24"/>
        </w:rPr>
        <w:t xml:space="preserve">), </w:t>
      </w:r>
      <w:r w:rsidRPr="00CD661B">
        <w:rPr>
          <w:rFonts w:ascii="Times New Roman" w:hAnsi="Times New Roman" w:cs="Times New Roman"/>
          <w:sz w:val="24"/>
          <w:szCs w:val="24"/>
        </w:rPr>
        <w:t xml:space="preserve">prepare for receipt of a proposal, proposal evaluation, and contract award (includes </w:t>
      </w:r>
      <w:r w:rsidR="008C6378" w:rsidRPr="00CD661B">
        <w:rPr>
          <w:rFonts w:ascii="Times New Roman" w:hAnsi="Times New Roman" w:cs="Times New Roman"/>
          <w:sz w:val="24"/>
          <w:szCs w:val="24"/>
        </w:rPr>
        <w:t>focal points</w:t>
      </w:r>
      <w:r w:rsidRPr="00CD661B">
        <w:rPr>
          <w:rFonts w:ascii="Times New Roman" w:hAnsi="Times New Roman" w:cs="Times New Roman"/>
          <w:sz w:val="24"/>
          <w:szCs w:val="24"/>
        </w:rPr>
        <w:t>, start/end dates, inputs/outputs)</w:t>
      </w:r>
      <w:r w:rsidR="006238C8">
        <w:rPr>
          <w:rFonts w:ascii="Times New Roman" w:hAnsi="Times New Roman" w:cs="Times New Roman"/>
          <w:sz w:val="24"/>
          <w:szCs w:val="24"/>
        </w:rPr>
        <w:t>.</w:t>
      </w:r>
    </w:p>
    <w:p w14:paraId="605664E2" w14:textId="77777777" w:rsidR="00513C7C" w:rsidRPr="00CD661B" w:rsidRDefault="00703AF2" w:rsidP="005F4EC9">
      <w:pPr>
        <w:pStyle w:val="ListParagraph"/>
        <w:numPr>
          <w:ilvl w:val="2"/>
          <w:numId w:val="1"/>
        </w:numPr>
        <w:spacing w:after="120" w:line="240" w:lineRule="auto"/>
        <w:ind w:left="1627"/>
        <w:contextualSpacing w:val="0"/>
        <w:rPr>
          <w:rFonts w:ascii="Times New Roman" w:hAnsi="Times New Roman" w:cs="Times New Roman"/>
          <w:sz w:val="24"/>
          <w:szCs w:val="24"/>
        </w:rPr>
      </w:pPr>
      <w:r w:rsidRPr="00CD661B">
        <w:rPr>
          <w:rFonts w:ascii="Times New Roman" w:hAnsi="Times New Roman" w:cs="Times New Roman"/>
          <w:sz w:val="24"/>
          <w:szCs w:val="24"/>
        </w:rPr>
        <w:t>T</w:t>
      </w:r>
      <w:r w:rsidR="00513C7C" w:rsidRPr="00CD661B">
        <w:rPr>
          <w:rFonts w:ascii="Times New Roman" w:hAnsi="Times New Roman" w:cs="Times New Roman"/>
          <w:sz w:val="24"/>
          <w:szCs w:val="24"/>
        </w:rPr>
        <w:t>eam member expectations and responsibilities</w:t>
      </w:r>
      <w:r w:rsidR="006238C8">
        <w:rPr>
          <w:rFonts w:ascii="Times New Roman" w:hAnsi="Times New Roman" w:cs="Times New Roman"/>
          <w:sz w:val="24"/>
          <w:szCs w:val="24"/>
        </w:rPr>
        <w:t>.</w:t>
      </w:r>
    </w:p>
    <w:p w14:paraId="6D690FD6" w14:textId="6681FAC4" w:rsidR="00513C7C" w:rsidRPr="00CD661B" w:rsidRDefault="00513C7C" w:rsidP="005F4EC9">
      <w:pPr>
        <w:pStyle w:val="ListParagraph"/>
        <w:numPr>
          <w:ilvl w:val="2"/>
          <w:numId w:val="1"/>
        </w:numPr>
        <w:spacing w:after="120" w:line="240" w:lineRule="auto"/>
        <w:ind w:left="1627"/>
        <w:contextualSpacing w:val="0"/>
        <w:rPr>
          <w:rFonts w:ascii="Times New Roman" w:hAnsi="Times New Roman" w:cs="Times New Roman"/>
          <w:sz w:val="24"/>
          <w:szCs w:val="24"/>
        </w:rPr>
      </w:pPr>
      <w:r w:rsidRPr="00CD661B">
        <w:rPr>
          <w:rFonts w:ascii="Times New Roman" w:hAnsi="Times New Roman" w:cs="Times New Roman"/>
          <w:sz w:val="24"/>
          <w:szCs w:val="24"/>
        </w:rPr>
        <w:t xml:space="preserve">RFP </w:t>
      </w:r>
      <w:r w:rsidR="004911BB" w:rsidRPr="00CD661B">
        <w:rPr>
          <w:rFonts w:ascii="Times New Roman" w:hAnsi="Times New Roman" w:cs="Times New Roman"/>
          <w:sz w:val="24"/>
          <w:szCs w:val="24"/>
        </w:rPr>
        <w:t>r</w:t>
      </w:r>
      <w:r w:rsidRPr="00CD661B">
        <w:rPr>
          <w:rFonts w:ascii="Times New Roman" w:hAnsi="Times New Roman" w:cs="Times New Roman"/>
          <w:sz w:val="24"/>
          <w:szCs w:val="24"/>
        </w:rPr>
        <w:t>equirements</w:t>
      </w:r>
      <w:r w:rsidR="004911BB" w:rsidRPr="00CD661B">
        <w:rPr>
          <w:rFonts w:ascii="Times New Roman" w:hAnsi="Times New Roman" w:cs="Times New Roman"/>
          <w:sz w:val="24"/>
          <w:szCs w:val="24"/>
        </w:rPr>
        <w:t>, g</w:t>
      </w:r>
      <w:r w:rsidRPr="00CD661B">
        <w:rPr>
          <w:rFonts w:ascii="Times New Roman" w:hAnsi="Times New Roman" w:cs="Times New Roman"/>
          <w:sz w:val="24"/>
          <w:szCs w:val="24"/>
        </w:rPr>
        <w:t xml:space="preserve">round </w:t>
      </w:r>
      <w:r w:rsidR="004911BB" w:rsidRPr="00CD661B">
        <w:rPr>
          <w:rFonts w:ascii="Times New Roman" w:hAnsi="Times New Roman" w:cs="Times New Roman"/>
          <w:sz w:val="24"/>
          <w:szCs w:val="24"/>
        </w:rPr>
        <w:t>r</w:t>
      </w:r>
      <w:r w:rsidRPr="00CD661B">
        <w:rPr>
          <w:rFonts w:ascii="Times New Roman" w:hAnsi="Times New Roman" w:cs="Times New Roman"/>
          <w:sz w:val="24"/>
          <w:szCs w:val="24"/>
        </w:rPr>
        <w:t>ules</w:t>
      </w:r>
      <w:r w:rsidR="004911BB" w:rsidRPr="00CD661B">
        <w:rPr>
          <w:rFonts w:ascii="Times New Roman" w:hAnsi="Times New Roman" w:cs="Times New Roman"/>
          <w:sz w:val="24"/>
          <w:szCs w:val="24"/>
        </w:rPr>
        <w:t>,</w:t>
      </w:r>
      <w:r w:rsidRPr="00CD661B">
        <w:rPr>
          <w:rFonts w:ascii="Times New Roman" w:hAnsi="Times New Roman" w:cs="Times New Roman"/>
          <w:sz w:val="24"/>
          <w:szCs w:val="24"/>
        </w:rPr>
        <w:t xml:space="preserve"> </w:t>
      </w:r>
      <w:r w:rsidR="00F326B9" w:rsidRPr="00CD661B">
        <w:rPr>
          <w:rFonts w:ascii="Times New Roman" w:hAnsi="Times New Roman" w:cs="Times New Roman"/>
          <w:sz w:val="24"/>
          <w:szCs w:val="24"/>
        </w:rPr>
        <w:t xml:space="preserve">and </w:t>
      </w:r>
      <w:r w:rsidR="004911BB" w:rsidRPr="00CD661B">
        <w:rPr>
          <w:rFonts w:ascii="Times New Roman" w:hAnsi="Times New Roman" w:cs="Times New Roman"/>
          <w:sz w:val="24"/>
          <w:szCs w:val="24"/>
        </w:rPr>
        <w:t>a</w:t>
      </w:r>
      <w:r w:rsidRPr="00CD661B">
        <w:rPr>
          <w:rFonts w:ascii="Times New Roman" w:hAnsi="Times New Roman" w:cs="Times New Roman"/>
          <w:sz w:val="24"/>
          <w:szCs w:val="24"/>
        </w:rPr>
        <w:t>ssumptions enable</w:t>
      </w:r>
      <w:r w:rsidR="004911BB" w:rsidRPr="00CD661B">
        <w:rPr>
          <w:rFonts w:ascii="Times New Roman" w:hAnsi="Times New Roman" w:cs="Times New Roman"/>
          <w:sz w:val="24"/>
          <w:szCs w:val="24"/>
        </w:rPr>
        <w:t xml:space="preserve"> </w:t>
      </w:r>
      <w:r w:rsidRPr="00CD661B">
        <w:rPr>
          <w:rFonts w:ascii="Times New Roman" w:hAnsi="Times New Roman" w:cs="Times New Roman"/>
          <w:sz w:val="24"/>
          <w:szCs w:val="24"/>
        </w:rPr>
        <w:t xml:space="preserve">a common understanding of the RFP requirements and how the team will operate (includes distribution plans, </w:t>
      </w:r>
      <w:r w:rsidR="004911BB" w:rsidRPr="00CD661B">
        <w:rPr>
          <w:rFonts w:ascii="Times New Roman" w:hAnsi="Times New Roman" w:cs="Times New Roman"/>
          <w:sz w:val="24"/>
          <w:szCs w:val="24"/>
        </w:rPr>
        <w:t>r</w:t>
      </w:r>
      <w:r w:rsidR="008C6378" w:rsidRPr="00CD661B">
        <w:rPr>
          <w:rFonts w:ascii="Times New Roman" w:hAnsi="Times New Roman" w:cs="Times New Roman"/>
          <w:sz w:val="24"/>
          <w:szCs w:val="24"/>
        </w:rPr>
        <w:t xml:space="preserve">ules of </w:t>
      </w:r>
      <w:r w:rsidR="004911BB" w:rsidRPr="00CD661B">
        <w:rPr>
          <w:rFonts w:ascii="Times New Roman" w:hAnsi="Times New Roman" w:cs="Times New Roman"/>
          <w:sz w:val="24"/>
          <w:szCs w:val="24"/>
        </w:rPr>
        <w:t>e</w:t>
      </w:r>
      <w:r w:rsidR="008C6378" w:rsidRPr="00CD661B">
        <w:rPr>
          <w:rFonts w:ascii="Times New Roman" w:hAnsi="Times New Roman" w:cs="Times New Roman"/>
          <w:sz w:val="24"/>
          <w:szCs w:val="24"/>
        </w:rPr>
        <w:t>ngagement</w:t>
      </w:r>
      <w:r w:rsidRPr="00CD661B">
        <w:rPr>
          <w:rFonts w:ascii="Times New Roman" w:hAnsi="Times New Roman" w:cs="Times New Roman"/>
          <w:sz w:val="24"/>
          <w:szCs w:val="24"/>
        </w:rPr>
        <w:t xml:space="preserve">, communication plans, battle rhythm meetings, evaluation framework, templates, </w:t>
      </w:r>
      <w:r w:rsidR="004911BB" w:rsidRPr="00CD661B">
        <w:rPr>
          <w:rFonts w:ascii="Times New Roman" w:hAnsi="Times New Roman" w:cs="Times New Roman"/>
          <w:sz w:val="24"/>
          <w:szCs w:val="24"/>
        </w:rPr>
        <w:t>w</w:t>
      </w:r>
      <w:r w:rsidRPr="00CD661B">
        <w:rPr>
          <w:rFonts w:ascii="Times New Roman" w:hAnsi="Times New Roman" w:cs="Times New Roman"/>
          <w:sz w:val="24"/>
          <w:szCs w:val="24"/>
        </w:rPr>
        <w:t>ork-in-</w:t>
      </w:r>
      <w:r w:rsidR="004911BB" w:rsidRPr="00CD661B">
        <w:rPr>
          <w:rFonts w:ascii="Times New Roman" w:hAnsi="Times New Roman" w:cs="Times New Roman"/>
          <w:sz w:val="24"/>
          <w:szCs w:val="24"/>
        </w:rPr>
        <w:t>p</w:t>
      </w:r>
      <w:r w:rsidRPr="00CD661B">
        <w:rPr>
          <w:rFonts w:ascii="Times New Roman" w:hAnsi="Times New Roman" w:cs="Times New Roman"/>
          <w:sz w:val="24"/>
          <w:szCs w:val="24"/>
        </w:rPr>
        <w:t>rocess board use, file structure, etc.)</w:t>
      </w:r>
      <w:r w:rsidR="006238C8">
        <w:rPr>
          <w:rFonts w:ascii="Times New Roman" w:hAnsi="Times New Roman" w:cs="Times New Roman"/>
          <w:sz w:val="24"/>
          <w:szCs w:val="24"/>
        </w:rPr>
        <w:t>.</w:t>
      </w:r>
    </w:p>
    <w:p w14:paraId="7291677F" w14:textId="77777777" w:rsidR="00395024" w:rsidRDefault="00395024" w:rsidP="005F4EC9">
      <w:pPr>
        <w:pStyle w:val="ListParagraph"/>
        <w:spacing w:after="120" w:line="264" w:lineRule="auto"/>
        <w:ind w:left="994"/>
        <w:rPr>
          <w:rFonts w:ascii="Times New Roman" w:hAnsi="Times New Roman" w:cs="Times New Roman"/>
          <w:sz w:val="24"/>
          <w:szCs w:val="24"/>
        </w:rPr>
      </w:pPr>
    </w:p>
    <w:p w14:paraId="4F3C5C8F" w14:textId="77777777" w:rsidR="008313A8" w:rsidRDefault="008313A8" w:rsidP="005F4EC9">
      <w:pPr>
        <w:pStyle w:val="ListParagraph"/>
        <w:numPr>
          <w:ilvl w:val="1"/>
          <w:numId w:val="1"/>
        </w:numPr>
        <w:spacing w:after="120" w:line="264" w:lineRule="auto"/>
        <w:ind w:left="994"/>
        <w:rPr>
          <w:rFonts w:ascii="Times New Roman" w:hAnsi="Times New Roman" w:cs="Times New Roman"/>
          <w:sz w:val="24"/>
          <w:szCs w:val="24"/>
        </w:rPr>
      </w:pPr>
      <w:r w:rsidRPr="008313A8">
        <w:rPr>
          <w:rFonts w:ascii="Times New Roman" w:hAnsi="Times New Roman" w:cs="Times New Roman"/>
          <w:sz w:val="24"/>
          <w:szCs w:val="24"/>
        </w:rPr>
        <w:t xml:space="preserve">The </w:t>
      </w:r>
      <w:r w:rsidR="00EF34FC">
        <w:rPr>
          <w:rFonts w:ascii="Times New Roman" w:hAnsi="Times New Roman" w:cs="Times New Roman"/>
          <w:sz w:val="24"/>
          <w:szCs w:val="24"/>
        </w:rPr>
        <w:t>J</w:t>
      </w:r>
      <w:r w:rsidRPr="008313A8">
        <w:rPr>
          <w:rFonts w:ascii="Times New Roman" w:hAnsi="Times New Roman" w:cs="Times New Roman"/>
          <w:sz w:val="24"/>
          <w:szCs w:val="24"/>
        </w:rPr>
        <w:t xml:space="preserve">oint </w:t>
      </w:r>
      <w:r w:rsidR="00EF34FC">
        <w:rPr>
          <w:rFonts w:ascii="Times New Roman" w:hAnsi="Times New Roman" w:cs="Times New Roman"/>
          <w:sz w:val="24"/>
          <w:szCs w:val="24"/>
        </w:rPr>
        <w:t>A</w:t>
      </w:r>
      <w:r w:rsidRPr="008313A8">
        <w:rPr>
          <w:rFonts w:ascii="Times New Roman" w:hAnsi="Times New Roman" w:cs="Times New Roman"/>
          <w:sz w:val="24"/>
          <w:szCs w:val="24"/>
        </w:rPr>
        <w:t xml:space="preserve">cquisition </w:t>
      </w:r>
      <w:r w:rsidR="00EF34FC">
        <w:rPr>
          <w:rFonts w:ascii="Times New Roman" w:hAnsi="Times New Roman" w:cs="Times New Roman"/>
          <w:sz w:val="24"/>
          <w:szCs w:val="24"/>
        </w:rPr>
        <w:t>T</w:t>
      </w:r>
      <w:r w:rsidRPr="008313A8">
        <w:rPr>
          <w:rFonts w:ascii="Times New Roman" w:hAnsi="Times New Roman" w:cs="Times New Roman"/>
          <w:sz w:val="24"/>
          <w:szCs w:val="24"/>
        </w:rPr>
        <w:t xml:space="preserve">eam needs to plan and agree to the tasks/events and the corresponding timelines/schedules for the specific contract action. The teams will also agree on the </w:t>
      </w:r>
      <w:r w:rsidRPr="008313A8">
        <w:rPr>
          <w:rFonts w:ascii="Times New Roman" w:hAnsi="Times New Roman" w:cs="Times New Roman"/>
          <w:i/>
          <w:sz w:val="24"/>
          <w:szCs w:val="24"/>
        </w:rPr>
        <w:t>total</w:t>
      </w:r>
      <w:r w:rsidRPr="008313A8">
        <w:rPr>
          <w:rFonts w:ascii="Times New Roman" w:hAnsi="Times New Roman" w:cs="Times New Roman"/>
          <w:sz w:val="24"/>
          <w:szCs w:val="24"/>
        </w:rPr>
        <w:t xml:space="preserve"> acquisition timeline for measurement of contract award process.  </w:t>
      </w:r>
      <w:r w:rsidR="009C03AE">
        <w:rPr>
          <w:rFonts w:ascii="Times New Roman" w:hAnsi="Times New Roman" w:cs="Times New Roman"/>
          <w:sz w:val="24"/>
          <w:szCs w:val="24"/>
        </w:rPr>
        <w:t xml:space="preserve">Total award timeline should not exceed standards established in this process.  </w:t>
      </w:r>
      <w:r w:rsidR="00476EA5">
        <w:rPr>
          <w:rFonts w:ascii="Times New Roman" w:hAnsi="Times New Roman" w:cs="Times New Roman"/>
          <w:sz w:val="24"/>
          <w:szCs w:val="24"/>
        </w:rPr>
        <w:t>Schedule</w:t>
      </w:r>
      <w:r w:rsidR="006238C8">
        <w:rPr>
          <w:rFonts w:ascii="Times New Roman" w:hAnsi="Times New Roman" w:cs="Times New Roman"/>
          <w:sz w:val="24"/>
          <w:szCs w:val="24"/>
        </w:rPr>
        <w:t>s</w:t>
      </w:r>
      <w:r w:rsidR="00476EA5">
        <w:rPr>
          <w:rFonts w:ascii="Times New Roman" w:hAnsi="Times New Roman" w:cs="Times New Roman"/>
          <w:sz w:val="24"/>
          <w:szCs w:val="24"/>
        </w:rPr>
        <w:t xml:space="preserve"> should be tailored for less complex actions.  </w:t>
      </w:r>
      <w:r w:rsidRPr="008313A8">
        <w:rPr>
          <w:rFonts w:ascii="Times New Roman" w:hAnsi="Times New Roman" w:cs="Times New Roman"/>
          <w:sz w:val="24"/>
          <w:szCs w:val="24"/>
        </w:rPr>
        <w:t>Note: This activity should occur before release of the RFP for the best result.</w:t>
      </w:r>
    </w:p>
    <w:p w14:paraId="59B7C9AB" w14:textId="77777777" w:rsidR="00786795" w:rsidRPr="008313A8" w:rsidRDefault="00786795" w:rsidP="00786795">
      <w:pPr>
        <w:pStyle w:val="ListParagraph"/>
        <w:spacing w:after="120" w:line="264" w:lineRule="auto"/>
        <w:ind w:left="1440"/>
        <w:rPr>
          <w:rFonts w:ascii="Times New Roman" w:hAnsi="Times New Roman" w:cs="Times New Roman"/>
          <w:sz w:val="24"/>
          <w:szCs w:val="24"/>
        </w:rPr>
      </w:pPr>
    </w:p>
    <w:p w14:paraId="7AC0784A" w14:textId="237E0C8B" w:rsidR="008313A8" w:rsidRDefault="008313A8" w:rsidP="005F4EC9">
      <w:pPr>
        <w:pStyle w:val="ListParagraph"/>
        <w:numPr>
          <w:ilvl w:val="1"/>
          <w:numId w:val="1"/>
        </w:numPr>
        <w:spacing w:after="60" w:line="264" w:lineRule="auto"/>
        <w:ind w:left="994"/>
        <w:contextualSpacing w:val="0"/>
        <w:rPr>
          <w:rFonts w:ascii="Times New Roman" w:hAnsi="Times New Roman" w:cs="Times New Roman"/>
          <w:sz w:val="24"/>
          <w:szCs w:val="24"/>
        </w:rPr>
      </w:pPr>
      <w:r w:rsidRPr="00785F3C">
        <w:rPr>
          <w:rFonts w:ascii="Times New Roman" w:hAnsi="Times New Roman" w:cs="Times New Roman"/>
          <w:sz w:val="24"/>
          <w:szCs w:val="24"/>
        </w:rPr>
        <w:t>Process Initial Baseline Measurement.</w:t>
      </w:r>
      <w:r w:rsidRPr="00BD67B9">
        <w:rPr>
          <w:rFonts w:ascii="Times New Roman" w:hAnsi="Times New Roman" w:cs="Times New Roman"/>
          <w:sz w:val="24"/>
          <w:szCs w:val="24"/>
        </w:rPr>
        <w:t xml:space="preserve"> As the</w:t>
      </w:r>
      <w:r>
        <w:rPr>
          <w:rFonts w:ascii="Times New Roman" w:hAnsi="Times New Roman" w:cs="Times New Roman"/>
          <w:sz w:val="24"/>
          <w:szCs w:val="24"/>
        </w:rPr>
        <w:t xml:space="preserve"> </w:t>
      </w:r>
      <w:r w:rsidR="009D61DD">
        <w:rPr>
          <w:rFonts w:ascii="Times New Roman" w:hAnsi="Times New Roman" w:cs="Times New Roman"/>
          <w:sz w:val="24"/>
          <w:szCs w:val="24"/>
        </w:rPr>
        <w:t>Joint A</w:t>
      </w:r>
      <w:r>
        <w:rPr>
          <w:rFonts w:ascii="Times New Roman" w:hAnsi="Times New Roman" w:cs="Times New Roman"/>
          <w:sz w:val="24"/>
          <w:szCs w:val="24"/>
        </w:rPr>
        <w:t xml:space="preserve">cquisition </w:t>
      </w:r>
      <w:r w:rsidR="009D61DD">
        <w:rPr>
          <w:rFonts w:ascii="Times New Roman" w:hAnsi="Times New Roman" w:cs="Times New Roman"/>
          <w:sz w:val="24"/>
          <w:szCs w:val="24"/>
        </w:rPr>
        <w:t>T</w:t>
      </w:r>
      <w:r w:rsidRPr="00BD67B9">
        <w:rPr>
          <w:rFonts w:ascii="Times New Roman" w:hAnsi="Times New Roman" w:cs="Times New Roman"/>
          <w:sz w:val="24"/>
          <w:szCs w:val="24"/>
        </w:rPr>
        <w:t>eam progresses through the acquisition</w:t>
      </w:r>
      <w:r>
        <w:rPr>
          <w:rFonts w:ascii="Times New Roman" w:hAnsi="Times New Roman" w:cs="Times New Roman"/>
          <w:sz w:val="24"/>
          <w:szCs w:val="24"/>
        </w:rPr>
        <w:t xml:space="preserve"> process,</w:t>
      </w:r>
      <w:r w:rsidRPr="00BD67B9">
        <w:rPr>
          <w:rFonts w:ascii="Times New Roman" w:hAnsi="Times New Roman" w:cs="Times New Roman"/>
          <w:sz w:val="24"/>
          <w:szCs w:val="24"/>
        </w:rPr>
        <w:t xml:space="preserve"> the </w:t>
      </w:r>
      <w:r>
        <w:rPr>
          <w:rFonts w:ascii="Times New Roman" w:hAnsi="Times New Roman" w:cs="Times New Roman"/>
          <w:sz w:val="24"/>
          <w:szCs w:val="24"/>
        </w:rPr>
        <w:t>PM will ensure the team</w:t>
      </w:r>
      <w:r w:rsidRPr="00BD67B9">
        <w:rPr>
          <w:rFonts w:ascii="Times New Roman" w:hAnsi="Times New Roman" w:cs="Times New Roman"/>
          <w:sz w:val="24"/>
          <w:szCs w:val="24"/>
        </w:rPr>
        <w:t xml:space="preserve"> document</w:t>
      </w:r>
      <w:r>
        <w:rPr>
          <w:rFonts w:ascii="Times New Roman" w:hAnsi="Times New Roman" w:cs="Times New Roman"/>
          <w:sz w:val="24"/>
          <w:szCs w:val="24"/>
        </w:rPr>
        <w:t>s</w:t>
      </w:r>
      <w:r w:rsidRPr="00BD67B9">
        <w:rPr>
          <w:rFonts w:ascii="Times New Roman" w:hAnsi="Times New Roman" w:cs="Times New Roman"/>
          <w:sz w:val="24"/>
          <w:szCs w:val="24"/>
        </w:rPr>
        <w:t xml:space="preserve"> the </w:t>
      </w:r>
      <w:r>
        <w:rPr>
          <w:rFonts w:ascii="Times New Roman" w:hAnsi="Times New Roman" w:cs="Times New Roman"/>
          <w:sz w:val="24"/>
          <w:szCs w:val="24"/>
        </w:rPr>
        <w:t xml:space="preserve">planned versus </w:t>
      </w:r>
      <w:r w:rsidRPr="00BD67B9">
        <w:rPr>
          <w:rFonts w:ascii="Times New Roman" w:hAnsi="Times New Roman" w:cs="Times New Roman"/>
          <w:sz w:val="24"/>
          <w:szCs w:val="24"/>
        </w:rPr>
        <w:t>actual date</w:t>
      </w:r>
      <w:r>
        <w:rPr>
          <w:rFonts w:ascii="Times New Roman" w:hAnsi="Times New Roman" w:cs="Times New Roman"/>
          <w:sz w:val="24"/>
          <w:szCs w:val="24"/>
        </w:rPr>
        <w:t>s</w:t>
      </w:r>
      <w:r w:rsidRPr="00BD67B9">
        <w:rPr>
          <w:rFonts w:ascii="Times New Roman" w:hAnsi="Times New Roman" w:cs="Times New Roman"/>
          <w:sz w:val="24"/>
          <w:szCs w:val="24"/>
        </w:rPr>
        <w:t xml:space="preserve"> </w:t>
      </w:r>
      <w:r>
        <w:rPr>
          <w:rFonts w:ascii="Times New Roman" w:hAnsi="Times New Roman" w:cs="Times New Roman"/>
          <w:sz w:val="24"/>
          <w:szCs w:val="24"/>
        </w:rPr>
        <w:t xml:space="preserve">of the following mandatory </w:t>
      </w:r>
      <w:r w:rsidRPr="00BD67B9">
        <w:rPr>
          <w:rFonts w:ascii="Times New Roman" w:hAnsi="Times New Roman" w:cs="Times New Roman"/>
          <w:sz w:val="24"/>
          <w:szCs w:val="24"/>
        </w:rPr>
        <w:t>events</w:t>
      </w:r>
      <w:r w:rsidR="008A55A9">
        <w:rPr>
          <w:rFonts w:ascii="Times New Roman" w:hAnsi="Times New Roman" w:cs="Times New Roman"/>
          <w:sz w:val="24"/>
          <w:szCs w:val="24"/>
        </w:rPr>
        <w:t xml:space="preserve"> per FAR/</w:t>
      </w:r>
      <w:r w:rsidR="00DB55C6">
        <w:rPr>
          <w:rFonts w:ascii="Times New Roman" w:hAnsi="Times New Roman" w:cs="Times New Roman"/>
          <w:sz w:val="24"/>
          <w:szCs w:val="24"/>
        </w:rPr>
        <w:t xml:space="preserve">DFARS/AFFARS </w:t>
      </w:r>
      <w:r w:rsidR="008A55A9">
        <w:rPr>
          <w:rFonts w:ascii="Times New Roman" w:hAnsi="Times New Roman" w:cs="Times New Roman"/>
          <w:sz w:val="24"/>
          <w:szCs w:val="24"/>
        </w:rPr>
        <w:t>procedures or thresholds</w:t>
      </w:r>
      <w:r>
        <w:rPr>
          <w:rFonts w:ascii="Times New Roman" w:hAnsi="Times New Roman" w:cs="Times New Roman"/>
          <w:sz w:val="24"/>
          <w:szCs w:val="24"/>
        </w:rPr>
        <w:t xml:space="preserve">:  </w:t>
      </w:r>
    </w:p>
    <w:p w14:paraId="44D3A08D"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sidRPr="007D325F">
        <w:rPr>
          <w:rFonts w:ascii="Times New Roman" w:hAnsi="Times New Roman" w:cs="Times New Roman"/>
          <w:sz w:val="24"/>
          <w:szCs w:val="24"/>
        </w:rPr>
        <w:t>Solicitation</w:t>
      </w:r>
      <w:r w:rsidR="00155640">
        <w:rPr>
          <w:rFonts w:ascii="Times New Roman" w:hAnsi="Times New Roman" w:cs="Times New Roman"/>
          <w:sz w:val="24"/>
          <w:szCs w:val="24"/>
        </w:rPr>
        <w:t>/RFP</w:t>
      </w:r>
      <w:r w:rsidRPr="007D325F">
        <w:rPr>
          <w:rFonts w:ascii="Times New Roman" w:hAnsi="Times New Roman" w:cs="Times New Roman"/>
          <w:sz w:val="24"/>
          <w:szCs w:val="24"/>
        </w:rPr>
        <w:t xml:space="preserve"> Issued</w:t>
      </w:r>
      <w:r>
        <w:rPr>
          <w:rFonts w:ascii="Times New Roman" w:hAnsi="Times New Roman" w:cs="Times New Roman"/>
          <w:sz w:val="24"/>
          <w:szCs w:val="24"/>
        </w:rPr>
        <w:t xml:space="preserve"> </w:t>
      </w:r>
    </w:p>
    <w:p w14:paraId="05C309D5" w14:textId="77777777" w:rsidR="008313A8" w:rsidRPr="007D325F"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Initial Proposal Received*</w:t>
      </w:r>
    </w:p>
    <w:p w14:paraId="265CE43B"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Adequate  Proposal Received</w:t>
      </w:r>
    </w:p>
    <w:p w14:paraId="54AC7995"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lastRenderedPageBreak/>
        <w:t>Request Technical Evaluation</w:t>
      </w:r>
    </w:p>
    <w:p w14:paraId="77C13446"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Request Rate/Audit Review</w:t>
      </w:r>
      <w:r w:rsidR="008A55A9">
        <w:rPr>
          <w:rFonts w:ascii="Times New Roman" w:hAnsi="Times New Roman" w:cs="Times New Roman"/>
          <w:sz w:val="24"/>
          <w:szCs w:val="24"/>
        </w:rPr>
        <w:t xml:space="preserve"> (if required)</w:t>
      </w:r>
    </w:p>
    <w:p w14:paraId="49FF57E4"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Technical Evaluation Received</w:t>
      </w:r>
    </w:p>
    <w:p w14:paraId="63DBA669"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Rate Review/Audit Received</w:t>
      </w:r>
      <w:r w:rsidR="008A55A9">
        <w:rPr>
          <w:rFonts w:ascii="Times New Roman" w:hAnsi="Times New Roman" w:cs="Times New Roman"/>
          <w:sz w:val="24"/>
          <w:szCs w:val="24"/>
        </w:rPr>
        <w:t xml:space="preserve"> (if required)</w:t>
      </w:r>
    </w:p>
    <w:p w14:paraId="7C8BE926"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Develop Government Objective *</w:t>
      </w:r>
    </w:p>
    <w:p w14:paraId="1E7C634C"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Business Clearance approved</w:t>
      </w:r>
    </w:p>
    <w:p w14:paraId="24FA2444" w14:textId="77777777" w:rsidR="008313A8" w:rsidRDefault="008313A8" w:rsidP="00EF78E2">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Negotiations completed</w:t>
      </w:r>
    </w:p>
    <w:p w14:paraId="2B4E0D63" w14:textId="77777777" w:rsidR="008313A8" w:rsidRDefault="008313A8" w:rsidP="005F4EC9">
      <w:pPr>
        <w:pStyle w:val="ListParagraph"/>
        <w:numPr>
          <w:ilvl w:val="2"/>
          <w:numId w:val="1"/>
        </w:numPr>
        <w:spacing w:after="60" w:line="264" w:lineRule="auto"/>
        <w:ind w:left="1627"/>
        <w:contextualSpacing w:val="0"/>
        <w:rPr>
          <w:rFonts w:ascii="Times New Roman" w:hAnsi="Times New Roman" w:cs="Times New Roman"/>
          <w:sz w:val="24"/>
          <w:szCs w:val="24"/>
        </w:rPr>
      </w:pPr>
      <w:r>
        <w:rPr>
          <w:rFonts w:ascii="Times New Roman" w:hAnsi="Times New Roman" w:cs="Times New Roman"/>
          <w:sz w:val="24"/>
          <w:szCs w:val="24"/>
        </w:rPr>
        <w:t>Contract</w:t>
      </w:r>
      <w:r w:rsidRPr="007D325F">
        <w:rPr>
          <w:rFonts w:ascii="Times New Roman" w:hAnsi="Times New Roman" w:cs="Times New Roman"/>
          <w:sz w:val="24"/>
          <w:szCs w:val="24"/>
        </w:rPr>
        <w:t xml:space="preserve"> </w:t>
      </w:r>
      <w:r>
        <w:rPr>
          <w:rFonts w:ascii="Times New Roman" w:hAnsi="Times New Roman" w:cs="Times New Roman"/>
          <w:sz w:val="24"/>
          <w:szCs w:val="24"/>
        </w:rPr>
        <w:t xml:space="preserve">Award </w:t>
      </w:r>
    </w:p>
    <w:p w14:paraId="6C6449C8" w14:textId="53A79D53" w:rsidR="008313A8" w:rsidRPr="004D1B74" w:rsidRDefault="00DB6758" w:rsidP="008313A8">
      <w:pPr>
        <w:spacing w:after="120" w:line="264" w:lineRule="auto"/>
        <w:rPr>
          <w:rFonts w:ascii="Times New Roman" w:hAnsi="Times New Roman" w:cs="Times New Roman"/>
          <w:sz w:val="24"/>
          <w:szCs w:val="24"/>
        </w:rPr>
      </w:pPr>
      <w:r w:rsidRPr="009F4D38">
        <w:rPr>
          <w:rFonts w:ascii="Times New Roman" w:hAnsi="Times New Roman" w:cs="Times New Roman"/>
          <w:sz w:val="24"/>
          <w:szCs w:val="24"/>
        </w:rPr>
        <w:t>* Milestones</w:t>
      </w:r>
      <w:r w:rsidR="008313A8" w:rsidRPr="009F4D38">
        <w:rPr>
          <w:rFonts w:ascii="Times New Roman" w:hAnsi="Times New Roman" w:cs="Times New Roman"/>
          <w:sz w:val="24"/>
          <w:szCs w:val="24"/>
        </w:rPr>
        <w:t xml:space="preserve"> </w:t>
      </w:r>
      <w:r w:rsidR="00A12938">
        <w:rPr>
          <w:rFonts w:ascii="Times New Roman" w:hAnsi="Times New Roman" w:cs="Times New Roman"/>
          <w:sz w:val="24"/>
          <w:szCs w:val="24"/>
        </w:rPr>
        <w:t>7</w:t>
      </w:r>
      <w:r w:rsidR="008313A8" w:rsidRPr="009F4D38">
        <w:rPr>
          <w:rFonts w:ascii="Times New Roman" w:hAnsi="Times New Roman" w:cs="Times New Roman"/>
          <w:sz w:val="24"/>
          <w:szCs w:val="24"/>
        </w:rPr>
        <w:t>.</w:t>
      </w:r>
      <w:r w:rsidR="00A12938">
        <w:rPr>
          <w:rFonts w:ascii="Times New Roman" w:hAnsi="Times New Roman" w:cs="Times New Roman"/>
          <w:sz w:val="24"/>
          <w:szCs w:val="24"/>
        </w:rPr>
        <w:t>3</w:t>
      </w:r>
      <w:r w:rsidR="008313A8" w:rsidRPr="009F4D38">
        <w:rPr>
          <w:rFonts w:ascii="Times New Roman" w:hAnsi="Times New Roman" w:cs="Times New Roman"/>
          <w:sz w:val="24"/>
          <w:szCs w:val="24"/>
        </w:rPr>
        <w:t xml:space="preserve">.2 and </w:t>
      </w:r>
      <w:r w:rsidR="00A12938">
        <w:rPr>
          <w:rFonts w:ascii="Times New Roman" w:hAnsi="Times New Roman" w:cs="Times New Roman"/>
          <w:sz w:val="24"/>
          <w:szCs w:val="24"/>
        </w:rPr>
        <w:t>7</w:t>
      </w:r>
      <w:r w:rsidR="008313A8" w:rsidRPr="009F4D38">
        <w:rPr>
          <w:rFonts w:ascii="Times New Roman" w:hAnsi="Times New Roman" w:cs="Times New Roman"/>
          <w:sz w:val="24"/>
          <w:szCs w:val="24"/>
        </w:rPr>
        <w:t>.</w:t>
      </w:r>
      <w:r w:rsidR="00A12938">
        <w:rPr>
          <w:rFonts w:ascii="Times New Roman" w:hAnsi="Times New Roman" w:cs="Times New Roman"/>
          <w:sz w:val="24"/>
          <w:szCs w:val="24"/>
        </w:rPr>
        <w:t>3</w:t>
      </w:r>
      <w:r w:rsidR="008313A8" w:rsidRPr="009F4D38">
        <w:rPr>
          <w:rFonts w:ascii="Times New Roman" w:hAnsi="Times New Roman" w:cs="Times New Roman"/>
          <w:sz w:val="24"/>
          <w:szCs w:val="24"/>
        </w:rPr>
        <w:t>.8</w:t>
      </w:r>
      <w:r w:rsidR="008C6378">
        <w:rPr>
          <w:rFonts w:ascii="Times New Roman" w:hAnsi="Times New Roman" w:cs="Times New Roman"/>
          <w:sz w:val="24"/>
          <w:szCs w:val="24"/>
        </w:rPr>
        <w:t>,</w:t>
      </w:r>
      <w:r w:rsidR="008313A8" w:rsidRPr="009F4D38">
        <w:rPr>
          <w:rFonts w:ascii="Times New Roman" w:hAnsi="Times New Roman" w:cs="Times New Roman"/>
          <w:sz w:val="24"/>
          <w:szCs w:val="24"/>
        </w:rPr>
        <w:t xml:space="preserve"> which are not required by </w:t>
      </w:r>
      <w:r w:rsidR="00AF6263">
        <w:rPr>
          <w:rFonts w:ascii="Times New Roman" w:hAnsi="Times New Roman" w:cs="Times New Roman"/>
          <w:sz w:val="24"/>
          <w:szCs w:val="24"/>
        </w:rPr>
        <w:t xml:space="preserve"> regulation</w:t>
      </w:r>
      <w:r w:rsidR="008C6378">
        <w:rPr>
          <w:rFonts w:ascii="Times New Roman" w:hAnsi="Times New Roman" w:cs="Times New Roman"/>
          <w:sz w:val="24"/>
          <w:szCs w:val="24"/>
        </w:rPr>
        <w:t>,</w:t>
      </w:r>
      <w:r w:rsidR="008313A8" w:rsidRPr="009F4D38">
        <w:rPr>
          <w:rFonts w:ascii="Times New Roman" w:hAnsi="Times New Roman" w:cs="Times New Roman"/>
          <w:sz w:val="24"/>
          <w:szCs w:val="24"/>
        </w:rPr>
        <w:t xml:space="preserve"> are tracked </w:t>
      </w:r>
      <w:r w:rsidR="008C6378">
        <w:rPr>
          <w:rFonts w:ascii="Times New Roman" w:hAnsi="Times New Roman" w:cs="Times New Roman"/>
          <w:sz w:val="24"/>
          <w:szCs w:val="24"/>
        </w:rPr>
        <w:t xml:space="preserve">to further analyze </w:t>
      </w:r>
      <w:r w:rsidR="008313A8" w:rsidRPr="009F4D38">
        <w:rPr>
          <w:rFonts w:ascii="Times New Roman" w:hAnsi="Times New Roman" w:cs="Times New Roman"/>
          <w:sz w:val="24"/>
          <w:szCs w:val="24"/>
        </w:rPr>
        <w:t>the contract award cycle time.</w:t>
      </w:r>
      <w:r w:rsidR="008313A8">
        <w:rPr>
          <w:rFonts w:ascii="Times New Roman" w:hAnsi="Times New Roman" w:cs="Times New Roman"/>
          <w:sz w:val="24"/>
          <w:szCs w:val="24"/>
        </w:rPr>
        <w:t xml:space="preserve">  </w:t>
      </w:r>
      <w:r w:rsidR="008313A8" w:rsidRPr="008B463A">
        <w:rPr>
          <w:rFonts w:ascii="Times New Roman" w:hAnsi="Times New Roman" w:cs="Times New Roman"/>
          <w:sz w:val="24"/>
          <w:szCs w:val="24"/>
        </w:rPr>
        <w:t>See Appendix A, Milestone Description, for more information.</w:t>
      </w:r>
    </w:p>
    <w:p w14:paraId="5E6F6E0C" w14:textId="604B4EDE" w:rsidR="003E2213" w:rsidRPr="00A028EF" w:rsidRDefault="003E2213" w:rsidP="00563AC2">
      <w:pPr>
        <w:pStyle w:val="ListParagraph"/>
        <w:numPr>
          <w:ilvl w:val="1"/>
          <w:numId w:val="1"/>
        </w:numPr>
        <w:spacing w:after="120" w:line="264" w:lineRule="auto"/>
        <w:ind w:left="900" w:hanging="450"/>
        <w:contextualSpacing w:val="0"/>
        <w:rPr>
          <w:rFonts w:ascii="Times New Roman" w:hAnsi="Times New Roman" w:cs="Times New Roman"/>
          <w:sz w:val="24"/>
          <w:szCs w:val="24"/>
        </w:rPr>
      </w:pPr>
      <w:r w:rsidRPr="000129F6">
        <w:rPr>
          <w:rFonts w:ascii="Times New Roman" w:hAnsi="Times New Roman" w:cs="Times New Roman"/>
          <w:sz w:val="24"/>
          <w:szCs w:val="24"/>
        </w:rPr>
        <w:t xml:space="preserve">The </w:t>
      </w:r>
      <w:r w:rsidR="00130D60" w:rsidRPr="000129F6">
        <w:rPr>
          <w:rFonts w:ascii="Times New Roman" w:hAnsi="Times New Roman" w:cs="Times New Roman"/>
          <w:sz w:val="24"/>
          <w:szCs w:val="24"/>
        </w:rPr>
        <w:t xml:space="preserve">AFLCMC </w:t>
      </w:r>
      <w:r w:rsidRPr="000129F6">
        <w:rPr>
          <w:rFonts w:ascii="Times New Roman" w:hAnsi="Times New Roman" w:cs="Times New Roman"/>
          <w:sz w:val="24"/>
          <w:szCs w:val="24"/>
        </w:rPr>
        <w:t xml:space="preserve">Process Directory </w:t>
      </w:r>
      <w:r w:rsidR="00A845A8">
        <w:rPr>
          <w:rFonts w:ascii="Times New Roman" w:hAnsi="Times New Roman" w:cs="Times New Roman"/>
          <w:sz w:val="24"/>
          <w:szCs w:val="24"/>
        </w:rPr>
        <w:t xml:space="preserve">(APD) </w:t>
      </w:r>
      <w:r w:rsidR="00462F05">
        <w:rPr>
          <w:rFonts w:ascii="Times New Roman" w:hAnsi="Times New Roman" w:cs="Times New Roman"/>
          <w:sz w:val="24"/>
          <w:szCs w:val="24"/>
        </w:rPr>
        <w:t>hosts this and other standard processes. Linked from the APD is a Process Metrics Dashboard used to collect and report associated process metrics described in Para</w:t>
      </w:r>
      <w:r w:rsidR="00736769">
        <w:rPr>
          <w:rFonts w:ascii="Times New Roman" w:hAnsi="Times New Roman" w:cs="Times New Roman"/>
          <w:sz w:val="24"/>
          <w:szCs w:val="24"/>
        </w:rPr>
        <w:t>graph</w:t>
      </w:r>
      <w:r w:rsidR="00462F05">
        <w:rPr>
          <w:rFonts w:ascii="Times New Roman" w:hAnsi="Times New Roman" w:cs="Times New Roman"/>
          <w:sz w:val="24"/>
          <w:szCs w:val="24"/>
        </w:rPr>
        <w:t xml:space="preserve"> 5.0. The APD </w:t>
      </w:r>
      <w:r w:rsidR="00B7633B">
        <w:rPr>
          <w:rFonts w:ascii="Times New Roman" w:hAnsi="Times New Roman" w:cs="Times New Roman"/>
          <w:sz w:val="24"/>
          <w:szCs w:val="24"/>
        </w:rPr>
        <w:t xml:space="preserve">may be accessed via the </w:t>
      </w:r>
      <w:hyperlink r:id="rId44" w:history="1">
        <w:r w:rsidR="00A842B1">
          <w:rPr>
            <w:rStyle w:val="Hyperlink"/>
            <w:rFonts w:ascii="Times New Roman" w:hAnsi="Times New Roman" w:cs="Times New Roman"/>
            <w:sz w:val="24"/>
            <w:szCs w:val="24"/>
          </w:rPr>
          <w:t>AFLCMC Process Directory</w:t>
        </w:r>
      </w:hyperlink>
      <w:r w:rsidR="00EF78E2" w:rsidRPr="005F4EC9">
        <w:rPr>
          <w:rStyle w:val="Hyperlink"/>
          <w:rFonts w:ascii="Times New Roman" w:hAnsi="Times New Roman" w:cs="Times New Roman"/>
          <w:sz w:val="24"/>
          <w:szCs w:val="24"/>
        </w:rPr>
        <w:t>.</w:t>
      </w:r>
      <w:r w:rsidR="00462F05" w:rsidRPr="00A028EF">
        <w:rPr>
          <w:rFonts w:ascii="Times New Roman" w:hAnsi="Times New Roman" w:cs="Times New Roman"/>
          <w:sz w:val="24"/>
          <w:szCs w:val="24"/>
        </w:rPr>
        <w:t xml:space="preserve"> </w:t>
      </w:r>
    </w:p>
    <w:p w14:paraId="73DDADE1" w14:textId="431ED47B" w:rsidR="00426D08" w:rsidRPr="00CD661B" w:rsidRDefault="00511BC4" w:rsidP="004969F1">
      <w:pPr>
        <w:pStyle w:val="ListParagraph"/>
        <w:numPr>
          <w:ilvl w:val="1"/>
          <w:numId w:val="1"/>
        </w:numPr>
        <w:spacing w:after="120" w:line="264" w:lineRule="auto"/>
        <w:ind w:left="900" w:hanging="450"/>
        <w:contextualSpacing w:val="0"/>
        <w:rPr>
          <w:rFonts w:ascii="Times New Roman" w:hAnsi="Times New Roman" w:cs="Times New Roman"/>
          <w:sz w:val="24"/>
          <w:szCs w:val="24"/>
        </w:rPr>
      </w:pPr>
      <w:r w:rsidRPr="00D64444">
        <w:rPr>
          <w:rFonts w:ascii="Times New Roman" w:hAnsi="Times New Roman" w:cs="Times New Roman"/>
          <w:sz w:val="24"/>
          <w:szCs w:val="24"/>
        </w:rPr>
        <w:t xml:space="preserve">The </w:t>
      </w:r>
      <w:r w:rsidR="004F4841" w:rsidRPr="00D64444">
        <w:rPr>
          <w:rFonts w:ascii="Times New Roman" w:hAnsi="Times New Roman" w:cs="Times New Roman"/>
          <w:sz w:val="24"/>
          <w:szCs w:val="24"/>
        </w:rPr>
        <w:t>Contract Business Analysis Repository (</w:t>
      </w:r>
      <w:r w:rsidR="00E50733" w:rsidRPr="00B62987">
        <w:t>CBAR</w:t>
      </w:r>
      <w:r w:rsidR="004F4841" w:rsidRPr="00D64444">
        <w:rPr>
          <w:rFonts w:ascii="Times New Roman" w:hAnsi="Times New Roman" w:cs="Times New Roman"/>
          <w:sz w:val="24"/>
          <w:szCs w:val="24"/>
        </w:rPr>
        <w:t>) captures information related to contractors, costs (both direct and indirect), business systems, cost accounting standards, and corporate information. It allows PCOs</w:t>
      </w:r>
      <w:r w:rsidR="00576E98" w:rsidRPr="00D64444">
        <w:rPr>
          <w:rFonts w:ascii="Times New Roman" w:hAnsi="Times New Roman" w:cs="Times New Roman"/>
          <w:sz w:val="24"/>
          <w:szCs w:val="24"/>
        </w:rPr>
        <w:t>/ACOs</w:t>
      </w:r>
      <w:r w:rsidR="004F4841" w:rsidRPr="00D64444">
        <w:rPr>
          <w:rFonts w:ascii="Times New Roman" w:hAnsi="Times New Roman" w:cs="Times New Roman"/>
          <w:sz w:val="24"/>
          <w:szCs w:val="24"/>
        </w:rPr>
        <w:t xml:space="preserve"> to search and view contractor records, and create, edit or </w:t>
      </w:r>
      <w:r w:rsidR="00576E98" w:rsidRPr="00D64444">
        <w:rPr>
          <w:rFonts w:ascii="Times New Roman" w:hAnsi="Times New Roman" w:cs="Times New Roman"/>
          <w:sz w:val="24"/>
          <w:szCs w:val="24"/>
        </w:rPr>
        <w:t>comp</w:t>
      </w:r>
      <w:r w:rsidR="004F4841" w:rsidRPr="00D64444">
        <w:rPr>
          <w:rFonts w:ascii="Times New Roman" w:hAnsi="Times New Roman" w:cs="Times New Roman"/>
          <w:sz w:val="24"/>
          <w:szCs w:val="24"/>
        </w:rPr>
        <w:t xml:space="preserve">lete </w:t>
      </w:r>
      <w:r w:rsidR="009B6A2A">
        <w:rPr>
          <w:rFonts w:ascii="Times New Roman" w:hAnsi="Times New Roman" w:cs="Times New Roman"/>
          <w:sz w:val="24"/>
          <w:szCs w:val="24"/>
        </w:rPr>
        <w:t>B</w:t>
      </w:r>
      <w:r w:rsidR="004F4841" w:rsidRPr="00D64444">
        <w:rPr>
          <w:rFonts w:ascii="Times New Roman" w:hAnsi="Times New Roman" w:cs="Times New Roman"/>
          <w:sz w:val="24"/>
          <w:szCs w:val="24"/>
        </w:rPr>
        <w:t xml:space="preserve">usiness </w:t>
      </w:r>
      <w:r w:rsidR="009B6A2A">
        <w:rPr>
          <w:rFonts w:ascii="Times New Roman" w:hAnsi="Times New Roman" w:cs="Times New Roman"/>
          <w:sz w:val="24"/>
          <w:szCs w:val="24"/>
        </w:rPr>
        <w:t>C</w:t>
      </w:r>
      <w:r w:rsidR="004F4841" w:rsidRPr="00D64444">
        <w:rPr>
          <w:rFonts w:ascii="Times New Roman" w:hAnsi="Times New Roman" w:cs="Times New Roman"/>
          <w:sz w:val="24"/>
          <w:szCs w:val="24"/>
        </w:rPr>
        <w:t>learances</w:t>
      </w:r>
      <w:r w:rsidR="00576E98" w:rsidRPr="00D64444">
        <w:rPr>
          <w:rFonts w:ascii="Times New Roman" w:hAnsi="Times New Roman" w:cs="Times New Roman"/>
          <w:sz w:val="24"/>
          <w:szCs w:val="24"/>
        </w:rPr>
        <w:t xml:space="preserve"> or document negotiations</w:t>
      </w:r>
      <w:r w:rsidR="004F4841" w:rsidRPr="00D64444">
        <w:rPr>
          <w:rFonts w:ascii="Times New Roman" w:hAnsi="Times New Roman" w:cs="Times New Roman"/>
          <w:sz w:val="24"/>
          <w:szCs w:val="24"/>
        </w:rPr>
        <w:t xml:space="preserve">. Access to </w:t>
      </w:r>
      <w:r w:rsidR="00E50733" w:rsidRPr="00B62987">
        <w:t>CBAR</w:t>
      </w:r>
      <w:r w:rsidR="004F4841" w:rsidRPr="00D64444">
        <w:rPr>
          <w:rFonts w:ascii="Times New Roman" w:hAnsi="Times New Roman" w:cs="Times New Roman"/>
          <w:sz w:val="24"/>
          <w:szCs w:val="24"/>
        </w:rPr>
        <w:t xml:space="preserve"> is restricted to those with a need to know due to the proprietary nature of the information contained within the database. </w:t>
      </w:r>
      <w:r w:rsidR="00052A71" w:rsidRPr="00D64444">
        <w:rPr>
          <w:rFonts w:ascii="Times New Roman" w:hAnsi="Times New Roman" w:cs="Times New Roman"/>
          <w:sz w:val="24"/>
          <w:szCs w:val="24"/>
        </w:rPr>
        <w:t>Use of CBAR by the PCO is required IAW</w:t>
      </w:r>
      <w:r w:rsidR="00AF2741" w:rsidRPr="00D64444">
        <w:rPr>
          <w:rFonts w:ascii="Times New Roman" w:hAnsi="Times New Roman" w:cs="Times New Roman"/>
          <w:sz w:val="24"/>
          <w:szCs w:val="24"/>
        </w:rPr>
        <w:t xml:space="preserve"> DFARS</w:t>
      </w:r>
      <w:r w:rsidR="00052A71" w:rsidRPr="00D64444">
        <w:rPr>
          <w:rFonts w:ascii="Times New Roman" w:hAnsi="Times New Roman" w:cs="Times New Roman"/>
          <w:sz w:val="24"/>
          <w:szCs w:val="24"/>
        </w:rPr>
        <w:t xml:space="preserve"> PGI 215.406-3, Documenting the Negotiation.</w:t>
      </w:r>
      <w:r w:rsidR="004969F1">
        <w:rPr>
          <w:rFonts w:ascii="Times New Roman" w:hAnsi="Times New Roman" w:cs="Times New Roman"/>
          <w:sz w:val="24"/>
          <w:szCs w:val="24"/>
        </w:rPr>
        <w:t xml:space="preserve">  Note: Reporting may be impacted or restricted based on program classification.</w:t>
      </w:r>
      <w:r w:rsidR="00052A71" w:rsidRPr="00CD661B">
        <w:rPr>
          <w:rFonts w:ascii="Times New Roman" w:hAnsi="Times New Roman" w:cs="Times New Roman"/>
          <w:sz w:val="24"/>
          <w:szCs w:val="24"/>
        </w:rPr>
        <w:t xml:space="preserve"> </w:t>
      </w:r>
    </w:p>
    <w:p w14:paraId="1A6483AE" w14:textId="3D9F7C51" w:rsidR="00395024" w:rsidRDefault="00557250" w:rsidP="00EE4E6C">
      <w:pPr>
        <w:pStyle w:val="ListParagraph"/>
        <w:numPr>
          <w:ilvl w:val="1"/>
          <w:numId w:val="1"/>
        </w:numPr>
        <w:spacing w:after="120" w:line="264" w:lineRule="auto"/>
        <w:ind w:left="900" w:hanging="450"/>
        <w:contextualSpacing w:val="0"/>
        <w:rPr>
          <w:rFonts w:ascii="Times New Roman" w:hAnsi="Times New Roman" w:cs="Times New Roman"/>
          <w:sz w:val="24"/>
          <w:szCs w:val="24"/>
        </w:rPr>
      </w:pPr>
      <w:r>
        <w:rPr>
          <w:rFonts w:ascii="Times New Roman" w:hAnsi="Times New Roman" w:cs="Times New Roman"/>
          <w:sz w:val="24"/>
          <w:szCs w:val="24"/>
        </w:rPr>
        <w:t xml:space="preserve">The </w:t>
      </w:r>
      <w:hyperlink r:id="rId45" w:history="1">
        <w:r w:rsidR="008C6378" w:rsidRPr="00160F70">
          <w:rPr>
            <w:rStyle w:val="Hyperlink"/>
            <w:rFonts w:ascii="Times New Roman" w:hAnsi="Times New Roman" w:cs="Times New Roman"/>
            <w:sz w:val="24"/>
            <w:szCs w:val="24"/>
          </w:rPr>
          <w:t>D</w:t>
        </w:r>
        <w:r w:rsidRPr="00160F70">
          <w:rPr>
            <w:rStyle w:val="Hyperlink"/>
            <w:rFonts w:ascii="Times New Roman" w:hAnsi="Times New Roman" w:cs="Times New Roman"/>
            <w:sz w:val="24"/>
            <w:szCs w:val="24"/>
          </w:rPr>
          <w:t xml:space="preserve">epartment of Defense </w:t>
        </w:r>
        <w:r w:rsidR="00160F70" w:rsidRPr="00160F70">
          <w:rPr>
            <w:rStyle w:val="Hyperlink"/>
            <w:rFonts w:ascii="Times New Roman" w:hAnsi="Times New Roman" w:cs="Times New Roman"/>
            <w:sz w:val="24"/>
            <w:szCs w:val="24"/>
          </w:rPr>
          <w:t>Sole</w:t>
        </w:r>
        <w:r w:rsidR="00D56AB5">
          <w:rPr>
            <w:rStyle w:val="Hyperlink"/>
            <w:rFonts w:ascii="Times New Roman" w:hAnsi="Times New Roman" w:cs="Times New Roman"/>
            <w:sz w:val="24"/>
            <w:szCs w:val="24"/>
          </w:rPr>
          <w:t>-</w:t>
        </w:r>
        <w:r w:rsidR="00160F70" w:rsidRPr="00160F70">
          <w:rPr>
            <w:rStyle w:val="Hyperlink"/>
            <w:rFonts w:ascii="Times New Roman" w:hAnsi="Times New Roman" w:cs="Times New Roman"/>
            <w:sz w:val="24"/>
            <w:szCs w:val="24"/>
          </w:rPr>
          <w:t xml:space="preserve">Source Streamlining </w:t>
        </w:r>
        <w:proofErr w:type="spellStart"/>
        <w:r w:rsidR="00160F70" w:rsidRPr="00160F70">
          <w:rPr>
            <w:rStyle w:val="Hyperlink"/>
            <w:rFonts w:ascii="Times New Roman" w:hAnsi="Times New Roman" w:cs="Times New Roman"/>
            <w:sz w:val="24"/>
            <w:szCs w:val="24"/>
          </w:rPr>
          <w:t>ToolB</w:t>
        </w:r>
        <w:r w:rsidR="008C6378" w:rsidRPr="00160F70">
          <w:rPr>
            <w:rStyle w:val="Hyperlink"/>
            <w:rFonts w:ascii="Times New Roman" w:hAnsi="Times New Roman" w:cs="Times New Roman"/>
            <w:sz w:val="24"/>
            <w:szCs w:val="24"/>
          </w:rPr>
          <w:t>ox</w:t>
        </w:r>
        <w:proofErr w:type="spellEnd"/>
      </w:hyperlink>
      <w:r w:rsidR="008C6378">
        <w:rPr>
          <w:rFonts w:ascii="Times New Roman" w:hAnsi="Times New Roman" w:cs="Times New Roman"/>
          <w:sz w:val="24"/>
          <w:szCs w:val="24"/>
        </w:rPr>
        <w:t xml:space="preserve"> </w:t>
      </w:r>
      <w:r>
        <w:rPr>
          <w:rFonts w:ascii="Times New Roman" w:hAnsi="Times New Roman" w:cs="Times New Roman"/>
          <w:sz w:val="24"/>
          <w:szCs w:val="24"/>
        </w:rPr>
        <w:t>provides a collection of more than 40 techniques and best practices that can be leveraged to increase efficiency throughout the contract award process.  The tool includes suggested techniques for use (1) prior to RFP release; (2) prior to proposal receipt; (3) during proposal evaluation; and (4) during negotiations.  It also includes checklists, trackers and matrices for consideration.</w:t>
      </w:r>
    </w:p>
    <w:p w14:paraId="1D1C7644" w14:textId="014981B0" w:rsidR="00FC0262" w:rsidRPr="005F4EC9" w:rsidRDefault="00FC0262" w:rsidP="00B62987">
      <w:pPr>
        <w:pStyle w:val="ListParagraph"/>
        <w:numPr>
          <w:ilvl w:val="1"/>
          <w:numId w:val="1"/>
        </w:numPr>
        <w:spacing w:after="120" w:line="264" w:lineRule="auto"/>
        <w:ind w:left="1166"/>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0A604A">
        <w:rPr>
          <w:rFonts w:ascii="Times New Roman" w:hAnsi="Times New Roman" w:cs="Times New Roman"/>
          <w:sz w:val="24"/>
          <w:szCs w:val="24"/>
        </w:rPr>
        <w:t xml:space="preserve"> </w:t>
      </w:r>
      <w:r w:rsidR="0036486F">
        <w:rPr>
          <w:rFonts w:ascii="Times New Roman" w:hAnsi="Times New Roman" w:cs="Times New Roman"/>
          <w:sz w:val="24"/>
          <w:szCs w:val="24"/>
        </w:rPr>
        <w:t xml:space="preserve"> </w:t>
      </w:r>
      <w:hyperlink r:id="rId46" w:history="1">
        <w:r w:rsidR="0036486F" w:rsidRPr="0036486F">
          <w:rPr>
            <w:rStyle w:val="Hyperlink"/>
            <w:rFonts w:ascii="Times New Roman" w:hAnsi="Times New Roman" w:cs="Times New Roman"/>
            <w:sz w:val="24"/>
            <w:szCs w:val="24"/>
          </w:rPr>
          <w:t>Technical Evaluation Plan</w:t>
        </w:r>
      </w:hyperlink>
      <w:r w:rsidR="00897B02">
        <w:rPr>
          <w:rFonts w:ascii="Times New Roman" w:hAnsi="Times New Roman" w:cs="Times New Roman"/>
          <w:sz w:val="24"/>
          <w:szCs w:val="24"/>
        </w:rPr>
        <w:t xml:space="preserve"> </w:t>
      </w:r>
      <w:r>
        <w:rPr>
          <w:rFonts w:ascii="Times New Roman" w:hAnsi="Times New Roman" w:cs="Times New Roman"/>
          <w:sz w:val="24"/>
          <w:szCs w:val="24"/>
        </w:rPr>
        <w:t>template provides the Program Manager with areas and information that should be considered when forming a team and what</w:t>
      </w:r>
      <w:r w:rsidR="006238C8">
        <w:rPr>
          <w:rFonts w:ascii="Times New Roman" w:hAnsi="Times New Roman" w:cs="Times New Roman"/>
          <w:sz w:val="24"/>
          <w:szCs w:val="24"/>
        </w:rPr>
        <w:t xml:space="preserve"> i</w:t>
      </w:r>
      <w:r>
        <w:rPr>
          <w:rFonts w:ascii="Times New Roman" w:hAnsi="Times New Roman" w:cs="Times New Roman"/>
          <w:sz w:val="24"/>
          <w:szCs w:val="24"/>
        </w:rPr>
        <w:t>s needed to reach program objectives</w:t>
      </w:r>
      <w:r w:rsidR="003A2CFF">
        <w:rPr>
          <w:rFonts w:ascii="Times New Roman" w:hAnsi="Times New Roman" w:cs="Times New Roman"/>
          <w:sz w:val="24"/>
          <w:szCs w:val="24"/>
        </w:rPr>
        <w:t>.</w:t>
      </w:r>
      <w:r>
        <w:rPr>
          <w:rFonts w:ascii="Times New Roman" w:hAnsi="Times New Roman" w:cs="Times New Roman"/>
          <w:sz w:val="24"/>
          <w:szCs w:val="24"/>
        </w:rPr>
        <w:t xml:space="preserve">  The document should be tailored as needed to guide a successful e</w:t>
      </w:r>
      <w:r w:rsidR="00085D23">
        <w:rPr>
          <w:rFonts w:ascii="Times New Roman" w:hAnsi="Times New Roman" w:cs="Times New Roman"/>
          <w:sz w:val="24"/>
          <w:szCs w:val="24"/>
        </w:rPr>
        <w:t>v</w:t>
      </w:r>
      <w:r>
        <w:rPr>
          <w:rFonts w:ascii="Times New Roman" w:hAnsi="Times New Roman" w:cs="Times New Roman"/>
          <w:sz w:val="24"/>
          <w:szCs w:val="24"/>
        </w:rPr>
        <w:t>al</w:t>
      </w:r>
      <w:r w:rsidR="00085D23">
        <w:rPr>
          <w:rFonts w:ascii="Times New Roman" w:hAnsi="Times New Roman" w:cs="Times New Roman"/>
          <w:sz w:val="24"/>
          <w:szCs w:val="24"/>
        </w:rPr>
        <w:t>u</w:t>
      </w:r>
      <w:r>
        <w:rPr>
          <w:rFonts w:ascii="Times New Roman" w:hAnsi="Times New Roman" w:cs="Times New Roman"/>
          <w:sz w:val="24"/>
          <w:szCs w:val="24"/>
        </w:rPr>
        <w:t xml:space="preserve">ation of the Contractor proposal.  Additional information is available in the </w:t>
      </w:r>
      <w:hyperlink r:id="rId47" w:history="1">
        <w:r w:rsidRPr="00FC0262">
          <w:rPr>
            <w:rStyle w:val="Hyperlink"/>
            <w:rFonts w:ascii="Times New Roman" w:hAnsi="Times New Roman" w:cs="Times New Roman"/>
            <w:sz w:val="24"/>
            <w:szCs w:val="24"/>
          </w:rPr>
          <w:t>Conducting Sole-Source Technical Evaluation and Training Process Guide.</w:t>
        </w:r>
      </w:hyperlink>
      <w:r>
        <w:rPr>
          <w:rFonts w:ascii="Times New Roman" w:hAnsi="Times New Roman" w:cs="Times New Roman"/>
          <w:sz w:val="24"/>
          <w:szCs w:val="24"/>
        </w:rPr>
        <w:t xml:space="preserve"> </w:t>
      </w:r>
    </w:p>
    <w:p w14:paraId="67F1D030" w14:textId="77777777" w:rsidR="003E2213" w:rsidRPr="00E71CD2" w:rsidRDefault="00EF684F" w:rsidP="00496316">
      <w:pPr>
        <w:pStyle w:val="ListParagraph"/>
        <w:numPr>
          <w:ilvl w:val="0"/>
          <w:numId w:val="1"/>
        </w:numPr>
        <w:spacing w:before="240" w:after="120" w:line="264" w:lineRule="auto"/>
        <w:ind w:left="446" w:hanging="446"/>
        <w:contextualSpacing w:val="0"/>
        <w:rPr>
          <w:rFonts w:ascii="Times New Roman" w:hAnsi="Times New Roman" w:cs="Times New Roman"/>
          <w:b/>
          <w:sz w:val="24"/>
          <w:szCs w:val="24"/>
        </w:rPr>
      </w:pPr>
      <w:r>
        <w:rPr>
          <w:rFonts w:ascii="Times New Roman" w:hAnsi="Times New Roman" w:cs="Times New Roman"/>
          <w:b/>
          <w:sz w:val="24"/>
          <w:szCs w:val="24"/>
        </w:rPr>
        <w:t>Training</w:t>
      </w:r>
    </w:p>
    <w:p w14:paraId="42CCB833" w14:textId="77777777" w:rsidR="00B045BD" w:rsidRPr="00461753" w:rsidRDefault="00EF684F" w:rsidP="002D5347">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sz w:val="24"/>
          <w:szCs w:val="24"/>
        </w:rPr>
        <w:t xml:space="preserve">The AFLCMC </w:t>
      </w:r>
      <w:r w:rsidR="00B12EDE">
        <w:rPr>
          <w:rFonts w:ascii="Times New Roman" w:hAnsi="Times New Roman" w:cs="Times New Roman"/>
          <w:sz w:val="24"/>
          <w:szCs w:val="24"/>
        </w:rPr>
        <w:t>Standard Process for Contract Award</w:t>
      </w:r>
      <w:r w:rsidR="00476EA5">
        <w:rPr>
          <w:rFonts w:ascii="Times New Roman" w:hAnsi="Times New Roman" w:cs="Times New Roman"/>
          <w:sz w:val="24"/>
          <w:szCs w:val="24"/>
        </w:rPr>
        <w:t xml:space="preserve">, </w:t>
      </w:r>
      <w:r w:rsidR="00896A7B">
        <w:rPr>
          <w:rFonts w:ascii="Times New Roman" w:hAnsi="Times New Roman" w:cs="Times New Roman"/>
          <w:sz w:val="24"/>
          <w:szCs w:val="24"/>
        </w:rPr>
        <w:t>Sole</w:t>
      </w:r>
      <w:r w:rsidR="00E860CC">
        <w:rPr>
          <w:rFonts w:ascii="Times New Roman" w:hAnsi="Times New Roman" w:cs="Times New Roman"/>
          <w:sz w:val="24"/>
          <w:szCs w:val="24"/>
        </w:rPr>
        <w:t xml:space="preserve"> </w:t>
      </w:r>
      <w:r w:rsidR="00896A7B">
        <w:rPr>
          <w:rFonts w:ascii="Times New Roman" w:hAnsi="Times New Roman" w:cs="Times New Roman"/>
          <w:sz w:val="24"/>
          <w:szCs w:val="24"/>
        </w:rPr>
        <w:t>Source</w:t>
      </w:r>
      <w:r w:rsidR="00476EA5">
        <w:rPr>
          <w:rFonts w:ascii="Times New Roman" w:hAnsi="Times New Roman" w:cs="Times New Roman"/>
          <w:sz w:val="24"/>
          <w:szCs w:val="24"/>
        </w:rPr>
        <w:t xml:space="preserve">, Release of RFP to Contract Award, </w:t>
      </w:r>
      <w:r>
        <w:rPr>
          <w:rFonts w:ascii="Times New Roman" w:hAnsi="Times New Roman" w:cs="Times New Roman"/>
          <w:sz w:val="24"/>
          <w:szCs w:val="24"/>
        </w:rPr>
        <w:t xml:space="preserve">will be used by </w:t>
      </w:r>
      <w:r w:rsidR="002A6E35" w:rsidRPr="003E2213">
        <w:rPr>
          <w:rFonts w:ascii="Times New Roman" w:hAnsi="Times New Roman" w:cs="Times New Roman"/>
          <w:sz w:val="24"/>
          <w:szCs w:val="24"/>
        </w:rPr>
        <w:t xml:space="preserve">each newly formed acquisition team across the center. It </w:t>
      </w:r>
      <w:r w:rsidR="00924F74">
        <w:rPr>
          <w:rFonts w:ascii="Times New Roman" w:hAnsi="Times New Roman" w:cs="Times New Roman"/>
          <w:sz w:val="24"/>
          <w:szCs w:val="24"/>
        </w:rPr>
        <w:t>will</w:t>
      </w:r>
      <w:r w:rsidR="00924F74" w:rsidRPr="003E2213">
        <w:rPr>
          <w:rFonts w:ascii="Times New Roman" w:hAnsi="Times New Roman" w:cs="Times New Roman"/>
          <w:sz w:val="24"/>
          <w:szCs w:val="24"/>
        </w:rPr>
        <w:t xml:space="preserve"> </w:t>
      </w:r>
      <w:r w:rsidR="002A6E35" w:rsidRPr="003E2213">
        <w:rPr>
          <w:rFonts w:ascii="Times New Roman" w:hAnsi="Times New Roman" w:cs="Times New Roman"/>
          <w:sz w:val="24"/>
          <w:szCs w:val="24"/>
        </w:rPr>
        <w:t xml:space="preserve">also </w:t>
      </w:r>
      <w:r w:rsidR="00924F74">
        <w:rPr>
          <w:rFonts w:ascii="Times New Roman" w:hAnsi="Times New Roman" w:cs="Times New Roman"/>
          <w:sz w:val="24"/>
          <w:szCs w:val="24"/>
        </w:rPr>
        <w:t xml:space="preserve">be used </w:t>
      </w:r>
      <w:r w:rsidR="002A6E35" w:rsidRPr="003E2213">
        <w:rPr>
          <w:rFonts w:ascii="Times New Roman" w:hAnsi="Times New Roman" w:cs="Times New Roman"/>
          <w:sz w:val="24"/>
          <w:szCs w:val="24"/>
        </w:rPr>
        <w:t xml:space="preserve">by each existing acquisition team as major changes occur on </w:t>
      </w:r>
      <w:r w:rsidR="002A6E35" w:rsidRPr="003E2213">
        <w:rPr>
          <w:rFonts w:ascii="Times New Roman" w:hAnsi="Times New Roman" w:cs="Times New Roman"/>
          <w:sz w:val="24"/>
          <w:szCs w:val="24"/>
        </w:rPr>
        <w:lastRenderedPageBreak/>
        <w:t>existing acquisitions (major modifications, new/added customer requirements, FMS cases, etc.</w:t>
      </w:r>
      <w:r w:rsidR="00426D08" w:rsidRPr="003E2213">
        <w:rPr>
          <w:rFonts w:ascii="Times New Roman" w:hAnsi="Times New Roman" w:cs="Times New Roman"/>
          <w:sz w:val="24"/>
          <w:szCs w:val="24"/>
        </w:rPr>
        <w:t>).</w:t>
      </w:r>
    </w:p>
    <w:p w14:paraId="42C3528C" w14:textId="4CF0D0B0" w:rsidR="002D0444" w:rsidRPr="00BB346E" w:rsidRDefault="00160F70" w:rsidP="002D5347">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BB346E">
        <w:rPr>
          <w:rFonts w:ascii="Times New Roman" w:hAnsi="Times New Roman" w:cs="Times New Roman"/>
          <w:sz w:val="24"/>
          <w:szCs w:val="24"/>
        </w:rPr>
        <w:t>T</w:t>
      </w:r>
      <w:r w:rsidR="001A75F1" w:rsidRPr="00BB346E">
        <w:rPr>
          <w:rFonts w:ascii="Times New Roman" w:hAnsi="Times New Roman" w:cs="Times New Roman"/>
          <w:sz w:val="24"/>
          <w:szCs w:val="24"/>
        </w:rPr>
        <w:t>he</w:t>
      </w:r>
      <w:r w:rsidR="00D37DDA" w:rsidRPr="00BB346E">
        <w:rPr>
          <w:rFonts w:ascii="Times New Roman" w:hAnsi="Times New Roman" w:cs="Times New Roman"/>
          <w:sz w:val="24"/>
          <w:szCs w:val="24"/>
        </w:rPr>
        <w:t xml:space="preserve"> </w:t>
      </w:r>
      <w:hyperlink r:id="rId48" w:history="1">
        <w:r w:rsidR="001A75F1" w:rsidRPr="00BB346E">
          <w:rPr>
            <w:rStyle w:val="Hyperlink"/>
            <w:rFonts w:ascii="Times New Roman" w:hAnsi="Times New Roman" w:cs="Times New Roman"/>
            <w:sz w:val="24"/>
            <w:szCs w:val="24"/>
          </w:rPr>
          <w:t>Air Force Contracting Central</w:t>
        </w:r>
      </w:hyperlink>
      <w:r w:rsidR="001A75F1" w:rsidRPr="005F4EC9">
        <w:t xml:space="preserve"> </w:t>
      </w:r>
      <w:r w:rsidR="005F6E2D">
        <w:t xml:space="preserve"> </w:t>
      </w:r>
      <w:r w:rsidR="001A75F1" w:rsidRPr="00CD661B">
        <w:rPr>
          <w:rFonts w:ascii="Times New Roman" w:hAnsi="Times New Roman" w:cs="Times New Roman"/>
          <w:sz w:val="24"/>
          <w:szCs w:val="24"/>
        </w:rPr>
        <w:t>SharePoint site</w:t>
      </w:r>
      <w:r w:rsidR="00395493">
        <w:rPr>
          <w:rFonts w:ascii="Times New Roman" w:hAnsi="Times New Roman" w:cs="Times New Roman"/>
          <w:sz w:val="24"/>
          <w:szCs w:val="24"/>
        </w:rPr>
        <w:t xml:space="preserve">’s </w:t>
      </w:r>
      <w:hyperlink r:id="rId49" w:history="1">
        <w:r w:rsidR="00395493" w:rsidRPr="00395493">
          <w:rPr>
            <w:rStyle w:val="Hyperlink"/>
            <w:rFonts w:ascii="Times New Roman" w:hAnsi="Times New Roman" w:cs="Times New Roman"/>
            <w:sz w:val="24"/>
            <w:szCs w:val="24"/>
          </w:rPr>
          <w:t>Knowledge Center</w:t>
        </w:r>
      </w:hyperlink>
      <w:r w:rsidRPr="00BB346E">
        <w:rPr>
          <w:rFonts w:ascii="Times New Roman" w:hAnsi="Times New Roman" w:cs="Times New Roman"/>
          <w:sz w:val="24"/>
          <w:szCs w:val="24"/>
        </w:rPr>
        <w:t xml:space="preserve"> and </w:t>
      </w:r>
      <w:r w:rsidR="00794CD8">
        <w:rPr>
          <w:rFonts w:ascii="Times New Roman" w:hAnsi="Times New Roman" w:cs="Times New Roman"/>
          <w:sz w:val="24"/>
          <w:szCs w:val="24"/>
        </w:rPr>
        <w:t xml:space="preserve"> </w:t>
      </w:r>
      <w:hyperlink r:id="rId50" w:history="1">
        <w:r w:rsidR="00794CD8" w:rsidRPr="00794CD8">
          <w:rPr>
            <w:rStyle w:val="Hyperlink"/>
            <w:rFonts w:ascii="Times New Roman" w:hAnsi="Times New Roman" w:cs="Times New Roman"/>
            <w:sz w:val="24"/>
            <w:szCs w:val="24"/>
          </w:rPr>
          <w:t>Air Force Contracting Webinars</w:t>
        </w:r>
      </w:hyperlink>
      <w:r w:rsidRPr="00BB346E">
        <w:rPr>
          <w:rFonts w:ascii="Times New Roman" w:hAnsi="Times New Roman" w:cs="Times New Roman"/>
          <w:sz w:val="24"/>
          <w:szCs w:val="24"/>
        </w:rPr>
        <w:t xml:space="preserve"> include training presentations designed to facilitate the acquisition process.</w:t>
      </w:r>
    </w:p>
    <w:p w14:paraId="5A428C6A" w14:textId="48E69D05" w:rsidR="00BB346E" w:rsidRDefault="00BB346E" w:rsidP="002D5347">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sz w:val="24"/>
          <w:szCs w:val="24"/>
        </w:rPr>
        <w:t xml:space="preserve">Each Government Acquisition Team should review technical evaluation process and training </w:t>
      </w:r>
      <w:r w:rsidR="005A0C01">
        <w:rPr>
          <w:rFonts w:ascii="Times New Roman" w:hAnsi="Times New Roman" w:cs="Times New Roman"/>
          <w:sz w:val="24"/>
          <w:szCs w:val="24"/>
        </w:rPr>
        <w:t xml:space="preserve">offered by the ACE.  Reference the </w:t>
      </w:r>
      <w:r>
        <w:rPr>
          <w:rFonts w:ascii="Times New Roman" w:hAnsi="Times New Roman" w:cs="Times New Roman"/>
          <w:sz w:val="24"/>
          <w:szCs w:val="24"/>
        </w:rPr>
        <w:t>Process</w:t>
      </w:r>
      <w:r w:rsidR="00AC4D59">
        <w:rPr>
          <w:rFonts w:ascii="Times New Roman" w:hAnsi="Times New Roman" w:cs="Times New Roman"/>
          <w:sz w:val="24"/>
          <w:szCs w:val="24"/>
        </w:rPr>
        <w:t xml:space="preserve"> Guide </w:t>
      </w:r>
      <w:r>
        <w:rPr>
          <w:rFonts w:ascii="Times New Roman" w:hAnsi="Times New Roman" w:cs="Times New Roman"/>
          <w:sz w:val="24"/>
          <w:szCs w:val="24"/>
        </w:rPr>
        <w:t>for</w:t>
      </w:r>
      <w:r w:rsidR="0002269D">
        <w:rPr>
          <w:rFonts w:ascii="Times New Roman" w:hAnsi="Times New Roman" w:cs="Times New Roman"/>
          <w:sz w:val="24"/>
          <w:szCs w:val="24"/>
        </w:rPr>
        <w:t xml:space="preserve"> </w:t>
      </w:r>
      <w:hyperlink r:id="rId51" w:history="1">
        <w:r w:rsidR="0002269D" w:rsidRPr="00FC0262">
          <w:rPr>
            <w:rStyle w:val="Hyperlink"/>
            <w:rFonts w:ascii="Times New Roman" w:hAnsi="Times New Roman" w:cs="Times New Roman"/>
            <w:sz w:val="24"/>
            <w:szCs w:val="24"/>
          </w:rPr>
          <w:t>Conducting Sole-Source Technical Evaluation and Training Process Guide.</w:t>
        </w:r>
      </w:hyperlink>
    </w:p>
    <w:p w14:paraId="4611AA41" w14:textId="77777777" w:rsidR="004F4841" w:rsidRDefault="006B772C" w:rsidP="002D5347">
      <w:pPr>
        <w:pStyle w:val="ListParagraph"/>
        <w:numPr>
          <w:ilvl w:val="1"/>
          <w:numId w:val="1"/>
        </w:numPr>
        <w:spacing w:after="120" w:line="264" w:lineRule="auto"/>
        <w:ind w:left="892" w:hanging="446"/>
        <w:contextualSpacing w:val="0"/>
        <w:rPr>
          <w:rFonts w:ascii="Times New Roman" w:hAnsi="Times New Roman" w:cs="Times New Roman"/>
          <w:sz w:val="24"/>
          <w:szCs w:val="24"/>
        </w:rPr>
      </w:pPr>
      <w:r w:rsidRPr="00D64444">
        <w:rPr>
          <w:rFonts w:ascii="Times New Roman" w:hAnsi="Times New Roman" w:cs="Times New Roman"/>
          <w:sz w:val="24"/>
          <w:szCs w:val="24"/>
        </w:rPr>
        <w:t xml:space="preserve">Additional training opportunities exist through Focus Week, Director’s Calls, local organizational training, etc. </w:t>
      </w:r>
    </w:p>
    <w:p w14:paraId="2EBD6119" w14:textId="77777777" w:rsidR="003C78CD" w:rsidRDefault="003C78CD" w:rsidP="003C78CD">
      <w:pPr>
        <w:pStyle w:val="ListParagraph"/>
        <w:spacing w:after="120" w:line="264" w:lineRule="auto"/>
        <w:ind w:left="892"/>
        <w:contextualSpacing w:val="0"/>
        <w:rPr>
          <w:rFonts w:ascii="Times New Roman" w:hAnsi="Times New Roman" w:cs="Times New Roman"/>
          <w:sz w:val="24"/>
          <w:szCs w:val="24"/>
        </w:rPr>
      </w:pPr>
    </w:p>
    <w:p w14:paraId="3242BB9F" w14:textId="77777777" w:rsidR="003C78CD" w:rsidRDefault="003C78CD" w:rsidP="003C78CD">
      <w:pPr>
        <w:pStyle w:val="ListParagraph"/>
        <w:spacing w:after="120" w:line="264" w:lineRule="auto"/>
        <w:ind w:left="892"/>
        <w:contextualSpacing w:val="0"/>
        <w:rPr>
          <w:rFonts w:ascii="Times New Roman" w:hAnsi="Times New Roman" w:cs="Times New Roman"/>
          <w:sz w:val="24"/>
          <w:szCs w:val="24"/>
        </w:rPr>
      </w:pPr>
    </w:p>
    <w:p w14:paraId="45249DCD" w14:textId="77777777" w:rsidR="00785F3C" w:rsidRPr="00160F70" w:rsidRDefault="002A6E35" w:rsidP="002D5347">
      <w:pPr>
        <w:pStyle w:val="ListParagraph"/>
        <w:numPr>
          <w:ilvl w:val="0"/>
          <w:numId w:val="1"/>
        </w:numPr>
        <w:spacing w:before="240" w:after="120" w:line="264" w:lineRule="auto"/>
        <w:ind w:left="446" w:hanging="446"/>
        <w:contextualSpacing w:val="0"/>
        <w:rPr>
          <w:rFonts w:ascii="Times New Roman" w:hAnsi="Times New Roman" w:cs="Times New Roman"/>
          <w:sz w:val="24"/>
          <w:szCs w:val="24"/>
        </w:rPr>
      </w:pPr>
      <w:r w:rsidRPr="00160F70">
        <w:rPr>
          <w:rFonts w:ascii="Times New Roman" w:hAnsi="Times New Roman" w:cs="Times New Roman"/>
          <w:b/>
          <w:sz w:val="24"/>
          <w:szCs w:val="24"/>
        </w:rPr>
        <w:t>Definitions, Guiding Principles or Ground Rules and Assumptions</w:t>
      </w:r>
      <w:r w:rsidRPr="00160F70">
        <w:rPr>
          <w:rFonts w:ascii="Times New Roman" w:hAnsi="Times New Roman" w:cs="Times New Roman"/>
          <w:sz w:val="24"/>
          <w:szCs w:val="24"/>
        </w:rPr>
        <w:t>.</w:t>
      </w:r>
    </w:p>
    <w:p w14:paraId="28C68F8D" w14:textId="77777777" w:rsidR="006B772C" w:rsidRPr="00160F70" w:rsidRDefault="006B772C" w:rsidP="001A75F1">
      <w:pPr>
        <w:pStyle w:val="ListParagraph"/>
        <w:numPr>
          <w:ilvl w:val="1"/>
          <w:numId w:val="1"/>
        </w:numPr>
        <w:spacing w:after="120" w:line="264" w:lineRule="auto"/>
        <w:ind w:left="900" w:hanging="450"/>
        <w:contextualSpacing w:val="0"/>
        <w:rPr>
          <w:rFonts w:ascii="Times New Roman" w:hAnsi="Times New Roman" w:cs="Times New Roman"/>
          <w:sz w:val="28"/>
          <w:szCs w:val="24"/>
        </w:rPr>
      </w:pPr>
      <w:r w:rsidRPr="00160F70">
        <w:rPr>
          <w:rFonts w:ascii="Times New Roman" w:hAnsi="Times New Roman" w:cs="Times New Roman"/>
          <w:b/>
          <w:sz w:val="24"/>
          <w:szCs w:val="24"/>
        </w:rPr>
        <w:t>Business</w:t>
      </w:r>
      <w:r w:rsidR="00D57AFC">
        <w:rPr>
          <w:rFonts w:ascii="Times New Roman" w:hAnsi="Times New Roman" w:cs="Times New Roman"/>
          <w:b/>
          <w:sz w:val="24"/>
          <w:szCs w:val="24"/>
        </w:rPr>
        <w:t xml:space="preserve"> and </w:t>
      </w:r>
      <w:r w:rsidRPr="00160F70">
        <w:rPr>
          <w:rFonts w:ascii="Times New Roman" w:hAnsi="Times New Roman" w:cs="Times New Roman"/>
          <w:b/>
          <w:sz w:val="24"/>
          <w:szCs w:val="24"/>
        </w:rPr>
        <w:t xml:space="preserve">Contract Clearance </w:t>
      </w:r>
      <w:r w:rsidR="00D57AFC">
        <w:rPr>
          <w:rFonts w:ascii="Times New Roman" w:hAnsi="Times New Roman" w:cs="Times New Roman"/>
          <w:b/>
          <w:sz w:val="24"/>
          <w:szCs w:val="24"/>
        </w:rPr>
        <w:t xml:space="preserve">Review and </w:t>
      </w:r>
      <w:r w:rsidRPr="00160F70">
        <w:rPr>
          <w:rFonts w:ascii="Times New Roman" w:hAnsi="Times New Roman" w:cs="Times New Roman"/>
          <w:b/>
          <w:sz w:val="24"/>
          <w:szCs w:val="24"/>
        </w:rPr>
        <w:t xml:space="preserve">Approval </w:t>
      </w:r>
      <w:r w:rsidRPr="00160F70">
        <w:rPr>
          <w:rFonts w:ascii="Times New Roman" w:hAnsi="Times New Roman" w:cs="Times New Roman"/>
          <w:sz w:val="24"/>
          <w:szCs w:val="24"/>
        </w:rPr>
        <w:t>– Business</w:t>
      </w:r>
      <w:r w:rsidR="00D57AFC">
        <w:rPr>
          <w:rFonts w:ascii="Times New Roman" w:hAnsi="Times New Roman" w:cs="Times New Roman"/>
          <w:sz w:val="24"/>
          <w:szCs w:val="24"/>
        </w:rPr>
        <w:t xml:space="preserve"> Clearance and </w:t>
      </w:r>
      <w:r w:rsidRPr="00160F70">
        <w:rPr>
          <w:rFonts w:ascii="Times New Roman" w:hAnsi="Times New Roman" w:cs="Times New Roman"/>
          <w:sz w:val="24"/>
          <w:szCs w:val="24"/>
        </w:rPr>
        <w:t>Contract Clearance Review</w:t>
      </w:r>
      <w:r w:rsidR="00D57AFC">
        <w:rPr>
          <w:rFonts w:ascii="Times New Roman" w:hAnsi="Times New Roman" w:cs="Times New Roman"/>
          <w:sz w:val="24"/>
          <w:szCs w:val="24"/>
        </w:rPr>
        <w:t xml:space="preserve"> and </w:t>
      </w:r>
      <w:r w:rsidRPr="00160F70">
        <w:rPr>
          <w:rFonts w:ascii="Times New Roman" w:hAnsi="Times New Roman" w:cs="Times New Roman"/>
          <w:sz w:val="24"/>
          <w:szCs w:val="24"/>
        </w:rPr>
        <w:t xml:space="preserve">Approval will vary </w:t>
      </w:r>
      <w:r w:rsidR="00A91D74" w:rsidRPr="00160F70">
        <w:rPr>
          <w:rFonts w:ascii="Times New Roman" w:hAnsi="Times New Roman" w:cs="Times New Roman"/>
          <w:sz w:val="24"/>
          <w:szCs w:val="24"/>
        </w:rPr>
        <w:t xml:space="preserve">depending on contract dollar value </w:t>
      </w:r>
      <w:r w:rsidRPr="00160F70">
        <w:rPr>
          <w:rFonts w:ascii="Times New Roman" w:hAnsi="Times New Roman" w:cs="Times New Roman"/>
          <w:sz w:val="24"/>
          <w:szCs w:val="24"/>
        </w:rPr>
        <w:t xml:space="preserve">(e.g. for </w:t>
      </w:r>
      <w:r w:rsidR="00580773">
        <w:rPr>
          <w:rFonts w:ascii="Times New Roman" w:hAnsi="Times New Roman" w:cs="Times New Roman"/>
          <w:sz w:val="24"/>
          <w:szCs w:val="24"/>
        </w:rPr>
        <w:t>c</w:t>
      </w:r>
      <w:r w:rsidRPr="00160F70">
        <w:rPr>
          <w:rFonts w:ascii="Times New Roman" w:hAnsi="Times New Roman" w:cs="Times New Roman"/>
          <w:sz w:val="24"/>
          <w:szCs w:val="24"/>
        </w:rPr>
        <w:t xml:space="preserve">ontract </w:t>
      </w:r>
      <w:r w:rsidR="00580773">
        <w:rPr>
          <w:rFonts w:ascii="Times New Roman" w:hAnsi="Times New Roman" w:cs="Times New Roman"/>
          <w:sz w:val="24"/>
          <w:szCs w:val="24"/>
        </w:rPr>
        <w:t>v</w:t>
      </w:r>
      <w:r w:rsidRPr="00160F70">
        <w:rPr>
          <w:rFonts w:ascii="Times New Roman" w:hAnsi="Times New Roman" w:cs="Times New Roman"/>
          <w:sz w:val="24"/>
          <w:szCs w:val="24"/>
        </w:rPr>
        <w:t>alue $1M</w:t>
      </w:r>
      <w:r w:rsidR="00D57AFC">
        <w:rPr>
          <w:rFonts w:ascii="Times New Roman" w:hAnsi="Times New Roman" w:cs="Times New Roman"/>
          <w:sz w:val="24"/>
          <w:szCs w:val="24"/>
        </w:rPr>
        <w:t xml:space="preserve"> </w:t>
      </w:r>
      <w:r w:rsidRPr="00160F70">
        <w:rPr>
          <w:rFonts w:ascii="Times New Roman" w:hAnsi="Times New Roman" w:cs="Times New Roman"/>
          <w:sz w:val="24"/>
          <w:szCs w:val="24"/>
        </w:rPr>
        <w:t>-</w:t>
      </w:r>
      <w:r w:rsidR="00D57AFC">
        <w:rPr>
          <w:rFonts w:ascii="Times New Roman" w:hAnsi="Times New Roman" w:cs="Times New Roman"/>
          <w:sz w:val="24"/>
          <w:szCs w:val="24"/>
        </w:rPr>
        <w:t xml:space="preserve"> </w:t>
      </w:r>
      <w:r w:rsidR="00580773">
        <w:rPr>
          <w:rFonts w:ascii="Times New Roman" w:hAnsi="Times New Roman" w:cs="Times New Roman"/>
          <w:sz w:val="24"/>
          <w:szCs w:val="24"/>
        </w:rPr>
        <w:t>$</w:t>
      </w:r>
      <w:r w:rsidRPr="00160F70">
        <w:rPr>
          <w:rFonts w:ascii="Times New Roman" w:hAnsi="Times New Roman" w:cs="Times New Roman"/>
          <w:sz w:val="24"/>
          <w:szCs w:val="24"/>
        </w:rPr>
        <w:t xml:space="preserve">5M, Contracting Officer, except operational contracting).  </w:t>
      </w:r>
    </w:p>
    <w:p w14:paraId="647DD209" w14:textId="48174FC1" w:rsidR="00284BA5" w:rsidRPr="002D5347" w:rsidRDefault="00F33D35" w:rsidP="00212725">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b/>
          <w:bCs/>
          <w:sz w:val="24"/>
          <w:szCs w:val="24"/>
          <w:lang w:val="en"/>
        </w:rPr>
        <w:t>Chief of the Contracting Office (COCO</w:t>
      </w:r>
      <w:r w:rsidRPr="005A192D">
        <w:rPr>
          <w:rFonts w:ascii="Times New Roman" w:hAnsi="Times New Roman" w:cs="Times New Roman"/>
          <w:b/>
          <w:bCs/>
          <w:sz w:val="24"/>
          <w:szCs w:val="24"/>
          <w:lang w:val="en"/>
        </w:rPr>
        <w:t>)</w:t>
      </w:r>
      <w:r w:rsidR="00D26B55" w:rsidRPr="00EC2484">
        <w:rPr>
          <w:rFonts w:ascii="Times New Roman" w:hAnsi="Times New Roman" w:cs="Times New Roman"/>
          <w:sz w:val="24"/>
          <w:szCs w:val="24"/>
          <w:lang w:val="en"/>
        </w:rPr>
        <w:t xml:space="preserve"> </w:t>
      </w:r>
      <w:r w:rsidR="005A192D" w:rsidRPr="00EC2484">
        <w:rPr>
          <w:rFonts w:ascii="Times New Roman" w:hAnsi="Times New Roman" w:cs="Times New Roman"/>
          <w:sz w:val="24"/>
          <w:szCs w:val="24"/>
        </w:rPr>
        <w:t xml:space="preserve"> as used in the FAR, DFARS, </w:t>
      </w:r>
      <w:r w:rsidR="00DB55C6">
        <w:rPr>
          <w:rFonts w:ascii="Times New Roman" w:hAnsi="Times New Roman" w:cs="Times New Roman"/>
          <w:sz w:val="24"/>
          <w:szCs w:val="24"/>
        </w:rPr>
        <w:t xml:space="preserve">and </w:t>
      </w:r>
      <w:r w:rsidR="005A192D" w:rsidRPr="00EC2484">
        <w:rPr>
          <w:rFonts w:ascii="Times New Roman" w:hAnsi="Times New Roman" w:cs="Times New Roman"/>
          <w:sz w:val="24"/>
          <w:szCs w:val="24"/>
        </w:rPr>
        <w:t>AFFARS, , means an individual serving as the Senior Contracting Functional at the Directorate level, or the first contracting official in the contracting chain subordinate to a Senior Contracting Official (SCO) or Director of Contracting.  In organizations that have the PEO Directorate structure, COCO authority may be delegated to the Senior Contracting Functional at the Division level or equivalent, subject to approval by the SCO</w:t>
      </w:r>
      <w:r w:rsidR="005A192D">
        <w:rPr>
          <w:rFonts w:ascii="Times New Roman" w:hAnsi="Times New Roman" w:cs="Times New Roman"/>
          <w:sz w:val="24"/>
          <w:szCs w:val="24"/>
        </w:rPr>
        <w:t>.</w:t>
      </w:r>
      <w:r w:rsidR="005A192D" w:rsidRPr="005A192D" w:rsidDel="00D26B55">
        <w:rPr>
          <w:rFonts w:ascii="Times New Roman" w:hAnsi="Times New Roman" w:cs="Times New Roman"/>
          <w:b/>
          <w:bCs/>
          <w:sz w:val="24"/>
          <w:szCs w:val="24"/>
          <w:lang w:val="en"/>
        </w:rPr>
        <w:t xml:space="preserve"> </w:t>
      </w:r>
    </w:p>
    <w:p w14:paraId="49EF9DDA" w14:textId="2F4A6B37" w:rsidR="00F42D0F" w:rsidRPr="002D5347" w:rsidRDefault="00D579BE" w:rsidP="00212725">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7C347C">
        <w:rPr>
          <w:rFonts w:ascii="Times New Roman" w:hAnsi="Times New Roman" w:cs="Times New Roman"/>
          <w:b/>
          <w:sz w:val="24"/>
          <w:szCs w:val="24"/>
        </w:rPr>
        <w:t>Pre</w:t>
      </w:r>
      <w:r w:rsidR="00CE7304">
        <w:rPr>
          <w:rFonts w:ascii="Times New Roman" w:hAnsi="Times New Roman" w:cs="Times New Roman"/>
          <w:b/>
          <w:sz w:val="24"/>
          <w:szCs w:val="24"/>
        </w:rPr>
        <w:t>-</w:t>
      </w:r>
      <w:r w:rsidRPr="007C347C">
        <w:rPr>
          <w:rFonts w:ascii="Times New Roman" w:hAnsi="Times New Roman" w:cs="Times New Roman"/>
          <w:b/>
          <w:sz w:val="24"/>
          <w:szCs w:val="24"/>
        </w:rPr>
        <w:t xml:space="preserve">PNM </w:t>
      </w:r>
      <w:bookmarkStart w:id="0" w:name="P585_117441"/>
      <w:bookmarkEnd w:id="0"/>
      <w:r w:rsidR="00B12EDE">
        <w:rPr>
          <w:rFonts w:ascii="Times New Roman" w:hAnsi="Times New Roman" w:cs="Times New Roman"/>
          <w:sz w:val="24"/>
          <w:szCs w:val="24"/>
        </w:rPr>
        <w:t>–</w:t>
      </w:r>
      <w:r w:rsidR="005C06A4">
        <w:rPr>
          <w:rFonts w:ascii="Times New Roman" w:eastAsia="Times New Roman" w:hAnsi="Times New Roman" w:cs="Times New Roman"/>
          <w:sz w:val="24"/>
          <w:szCs w:val="24"/>
        </w:rPr>
        <w:t xml:space="preserve"> D</w:t>
      </w:r>
      <w:r w:rsidR="005A192D">
        <w:rPr>
          <w:rFonts w:ascii="Times New Roman" w:eastAsia="Times New Roman" w:hAnsi="Times New Roman" w:cs="Times New Roman"/>
          <w:sz w:val="24"/>
          <w:szCs w:val="24"/>
        </w:rPr>
        <w:t>ocument</w:t>
      </w:r>
      <w:r w:rsidR="005C06A4">
        <w:rPr>
          <w:rFonts w:ascii="Times New Roman" w:eastAsia="Times New Roman" w:hAnsi="Times New Roman" w:cs="Times New Roman"/>
          <w:sz w:val="24"/>
          <w:szCs w:val="24"/>
        </w:rPr>
        <w:t xml:space="preserve">s </w:t>
      </w:r>
      <w:r w:rsidR="005A192D">
        <w:rPr>
          <w:rFonts w:ascii="Times New Roman" w:eastAsia="Times New Roman" w:hAnsi="Times New Roman" w:cs="Times New Roman"/>
          <w:sz w:val="24"/>
          <w:szCs w:val="24"/>
        </w:rPr>
        <w:t>the Air Force objective prior to the start of negotiations.</w:t>
      </w:r>
      <w:r w:rsidR="00072C6C" w:rsidRPr="00B12EDE">
        <w:rPr>
          <w:rFonts w:ascii="Times New Roman" w:eastAsia="Times New Roman" w:hAnsi="Times New Roman" w:cs="Times New Roman"/>
          <w:sz w:val="24"/>
          <w:szCs w:val="24"/>
        </w:rPr>
        <w:t xml:space="preserve"> </w:t>
      </w:r>
      <w:r w:rsidR="00D27E2B">
        <w:rPr>
          <w:rFonts w:ascii="Times New Roman" w:eastAsia="Times New Roman" w:hAnsi="Times New Roman" w:cs="Times New Roman"/>
          <w:sz w:val="24"/>
          <w:szCs w:val="24"/>
        </w:rPr>
        <w:t>This memorandum</w:t>
      </w:r>
      <w:r w:rsidR="00072C6C" w:rsidRPr="00B12EDE">
        <w:rPr>
          <w:rFonts w:ascii="Times New Roman" w:eastAsia="Times New Roman" w:hAnsi="Times New Roman" w:cs="Times New Roman"/>
          <w:sz w:val="24"/>
          <w:szCs w:val="24"/>
        </w:rPr>
        <w:t xml:space="preserve"> assist</w:t>
      </w:r>
      <w:r w:rsidR="00D27E2B">
        <w:rPr>
          <w:rFonts w:ascii="Times New Roman" w:eastAsia="Times New Roman" w:hAnsi="Times New Roman" w:cs="Times New Roman"/>
          <w:sz w:val="24"/>
          <w:szCs w:val="24"/>
        </w:rPr>
        <w:t>s</w:t>
      </w:r>
      <w:r w:rsidR="00072C6C" w:rsidRPr="00B12EDE">
        <w:rPr>
          <w:rFonts w:ascii="Times New Roman" w:eastAsia="Times New Roman" w:hAnsi="Times New Roman" w:cs="Times New Roman"/>
          <w:sz w:val="24"/>
          <w:szCs w:val="24"/>
        </w:rPr>
        <w:t xml:space="preserve"> in the contracting officer’s determination of fair and reasonable price. The</w:t>
      </w:r>
      <w:r w:rsidR="00160F70">
        <w:rPr>
          <w:rFonts w:ascii="Times New Roman" w:eastAsia="Times New Roman" w:hAnsi="Times New Roman" w:cs="Times New Roman"/>
          <w:sz w:val="24"/>
          <w:szCs w:val="24"/>
        </w:rPr>
        <w:t xml:space="preserve"> Pre-PNM</w:t>
      </w:r>
      <w:r w:rsidR="00054885">
        <w:rPr>
          <w:rFonts w:ascii="Times New Roman" w:eastAsia="Times New Roman" w:hAnsi="Times New Roman" w:cs="Times New Roman"/>
          <w:sz w:val="24"/>
          <w:szCs w:val="24"/>
        </w:rPr>
        <w:t xml:space="preserve"> </w:t>
      </w:r>
      <w:r w:rsidR="00072C6C" w:rsidRPr="00B12EDE">
        <w:rPr>
          <w:rFonts w:ascii="Times New Roman" w:eastAsia="Times New Roman" w:hAnsi="Times New Roman" w:cs="Times New Roman"/>
          <w:sz w:val="24"/>
          <w:szCs w:val="24"/>
        </w:rPr>
        <w:t>should be based on the results of the contracting officer’s analysis of the offeror’s proposal, taking into consideration all pertinent information including field pricing assistance, audit reports and technical analysis, fact-finding results, independent Government cost estimates and price histories.</w:t>
      </w:r>
      <w:r w:rsidR="007C347C" w:rsidRPr="00B12EDE">
        <w:rPr>
          <w:rFonts w:ascii="Times New Roman" w:eastAsia="Times New Roman" w:hAnsi="Times New Roman" w:cs="Times New Roman"/>
          <w:sz w:val="24"/>
          <w:szCs w:val="24"/>
        </w:rPr>
        <w:t xml:space="preserve">  </w:t>
      </w:r>
      <w:r w:rsidR="00072C6C" w:rsidRPr="00B12EDE">
        <w:rPr>
          <w:rFonts w:ascii="Times New Roman" w:eastAsia="Times New Roman" w:hAnsi="Times New Roman" w:cs="Times New Roman"/>
          <w:sz w:val="24"/>
          <w:szCs w:val="24"/>
        </w:rPr>
        <w:t xml:space="preserve">See </w:t>
      </w:r>
      <w:r w:rsidR="00A428A3">
        <w:rPr>
          <w:rFonts w:ascii="Times New Roman" w:eastAsia="Times New Roman" w:hAnsi="Times New Roman" w:cs="Times New Roman"/>
          <w:sz w:val="24"/>
          <w:szCs w:val="24"/>
        </w:rPr>
        <w:t xml:space="preserve"> under </w:t>
      </w:r>
      <w:r w:rsidR="006E194D" w:rsidRPr="00B12EDE">
        <w:rPr>
          <w:rFonts w:ascii="Times New Roman" w:eastAsia="Times New Roman" w:hAnsi="Times New Roman" w:cs="Times New Roman"/>
          <w:sz w:val="24"/>
          <w:szCs w:val="24"/>
        </w:rPr>
        <w:t xml:space="preserve">AFFARS </w:t>
      </w:r>
      <w:r w:rsidR="00E02C53" w:rsidRPr="00B12EDE">
        <w:rPr>
          <w:rFonts w:ascii="Times New Roman" w:eastAsia="Times New Roman" w:hAnsi="Times New Roman" w:cs="Times New Roman"/>
          <w:sz w:val="24"/>
          <w:szCs w:val="24"/>
        </w:rPr>
        <w:t>5315</w:t>
      </w:r>
      <w:r w:rsidR="00806942">
        <w:rPr>
          <w:rFonts w:ascii="Times New Roman" w:eastAsia="Times New Roman" w:hAnsi="Times New Roman" w:cs="Times New Roman"/>
          <w:sz w:val="24"/>
          <w:szCs w:val="24"/>
        </w:rPr>
        <w:t>.406-3, Documenting the Negotiation</w:t>
      </w:r>
      <w:r w:rsidR="00A428A3">
        <w:rPr>
          <w:rFonts w:ascii="Times New Roman" w:eastAsia="Times New Roman" w:hAnsi="Times New Roman" w:cs="Times New Roman"/>
          <w:sz w:val="24"/>
          <w:szCs w:val="24"/>
        </w:rPr>
        <w:t xml:space="preserve"> at </w:t>
      </w:r>
      <w:hyperlink r:id="rId52" w:history="1">
        <w:r w:rsidR="00A428A3">
          <w:rPr>
            <w:rStyle w:val="Hyperlink"/>
            <w:rFonts w:ascii="Times New Roman" w:hAnsi="Times New Roman" w:cs="Times New Roman"/>
            <w:sz w:val="24"/>
            <w:szCs w:val="24"/>
          </w:rPr>
          <w:t>AF Contracting Central, 5315 - Contracting by Negotiation</w:t>
        </w:r>
      </w:hyperlink>
      <w:r w:rsidR="00806942">
        <w:rPr>
          <w:rFonts w:ascii="Times New Roman" w:eastAsia="Times New Roman" w:hAnsi="Times New Roman" w:cs="Times New Roman"/>
          <w:sz w:val="24"/>
          <w:szCs w:val="24"/>
        </w:rPr>
        <w:t xml:space="preserve">, </w:t>
      </w:r>
      <w:r w:rsidR="00D575E6">
        <w:rPr>
          <w:rFonts w:ascii="Times New Roman" w:eastAsia="Times New Roman" w:hAnsi="Times New Roman" w:cs="Times New Roman"/>
          <w:sz w:val="24"/>
          <w:szCs w:val="24"/>
        </w:rPr>
        <w:t xml:space="preserve">for </w:t>
      </w:r>
      <w:r w:rsidR="00E02C53" w:rsidRPr="00B12EDE">
        <w:rPr>
          <w:rFonts w:ascii="Times New Roman" w:eastAsia="Times New Roman" w:hAnsi="Times New Roman" w:cs="Times New Roman"/>
          <w:sz w:val="24"/>
          <w:szCs w:val="24"/>
        </w:rPr>
        <w:t>samples/templates/checklists.</w:t>
      </w:r>
    </w:p>
    <w:p w14:paraId="08879455" w14:textId="5F2D5543" w:rsidR="009F52F9" w:rsidRPr="002D5347" w:rsidRDefault="00CE7304" w:rsidP="00212725">
      <w:pPr>
        <w:pStyle w:val="ListParagraph"/>
        <w:numPr>
          <w:ilvl w:val="1"/>
          <w:numId w:val="1"/>
        </w:numPr>
        <w:spacing w:after="120" w:line="264" w:lineRule="auto"/>
        <w:ind w:left="892" w:hanging="446"/>
        <w:contextualSpacing w:val="0"/>
        <w:rPr>
          <w:rFonts w:ascii="Times New Roman" w:hAnsi="Times New Roman" w:cs="Times New Roman"/>
          <w:sz w:val="24"/>
          <w:szCs w:val="24"/>
        </w:rPr>
      </w:pPr>
      <w:r>
        <w:rPr>
          <w:rFonts w:ascii="Times New Roman" w:hAnsi="Times New Roman" w:cs="Times New Roman"/>
          <w:b/>
          <w:sz w:val="24"/>
          <w:szCs w:val="24"/>
        </w:rPr>
        <w:t xml:space="preserve">Final </w:t>
      </w:r>
      <w:r w:rsidR="005E63D3" w:rsidRPr="007C347C">
        <w:rPr>
          <w:rFonts w:ascii="Times New Roman" w:hAnsi="Times New Roman" w:cs="Times New Roman"/>
          <w:b/>
          <w:sz w:val="24"/>
          <w:szCs w:val="24"/>
        </w:rPr>
        <w:t>PNM</w:t>
      </w:r>
      <w:r w:rsidR="005E63D3" w:rsidRPr="007C347C">
        <w:rPr>
          <w:rFonts w:ascii="Times New Roman" w:hAnsi="Times New Roman" w:cs="Times New Roman"/>
          <w:sz w:val="24"/>
          <w:szCs w:val="24"/>
        </w:rPr>
        <w:t xml:space="preserve"> –</w:t>
      </w:r>
      <w:r w:rsidR="009D3E97">
        <w:rPr>
          <w:rFonts w:ascii="Times New Roman" w:hAnsi="Times New Roman" w:cs="Times New Roman"/>
          <w:sz w:val="24"/>
          <w:szCs w:val="24"/>
        </w:rPr>
        <w:t xml:space="preserve"> </w:t>
      </w:r>
      <w:r w:rsidR="00B46C91">
        <w:rPr>
          <w:rFonts w:ascii="Times New Roman" w:hAnsi="Times New Roman" w:cs="Times New Roman"/>
          <w:sz w:val="24"/>
          <w:szCs w:val="24"/>
        </w:rPr>
        <w:t>P</w:t>
      </w:r>
      <w:r w:rsidR="009D3E97">
        <w:rPr>
          <w:rFonts w:ascii="Times New Roman" w:hAnsi="Times New Roman" w:cs="Times New Roman"/>
          <w:sz w:val="24"/>
          <w:szCs w:val="24"/>
        </w:rPr>
        <w:t>repared in</w:t>
      </w:r>
      <w:r w:rsidR="007C347C" w:rsidRPr="007C347C">
        <w:rPr>
          <w:rFonts w:ascii="Times New Roman" w:hAnsi="Times New Roman" w:cs="Times New Roman"/>
          <w:sz w:val="24"/>
          <w:szCs w:val="24"/>
        </w:rPr>
        <w:t xml:space="preserve"> accordance with </w:t>
      </w:r>
      <w:hyperlink r:id="rId53" w:anchor="FAR_15_406_3" w:history="1">
        <w:r w:rsidR="007C347C" w:rsidRPr="006E194D">
          <w:rPr>
            <w:rStyle w:val="Hyperlink"/>
            <w:rFonts w:ascii="Times New Roman" w:hAnsi="Times New Roman" w:cs="Times New Roman"/>
            <w:sz w:val="24"/>
            <w:szCs w:val="24"/>
          </w:rPr>
          <w:t>FAR 15.406-3</w:t>
        </w:r>
        <w:r w:rsidR="006E194D" w:rsidRPr="006E194D">
          <w:rPr>
            <w:rStyle w:val="Hyperlink"/>
            <w:rFonts w:ascii="Times New Roman" w:hAnsi="Times New Roman" w:cs="Times New Roman"/>
            <w:sz w:val="24"/>
            <w:szCs w:val="24"/>
          </w:rPr>
          <w:t xml:space="preserve"> Documenting the Negotiation</w:t>
        </w:r>
      </w:hyperlink>
      <w:r w:rsidR="007C347C" w:rsidRPr="007C347C">
        <w:rPr>
          <w:rFonts w:ascii="Times New Roman" w:hAnsi="Times New Roman" w:cs="Times New Roman"/>
          <w:sz w:val="24"/>
          <w:szCs w:val="24"/>
        </w:rPr>
        <w:t>, t</w:t>
      </w:r>
      <w:r w:rsidR="004A27F4" w:rsidRPr="007C347C">
        <w:rPr>
          <w:rFonts w:ascii="Times New Roman" w:hAnsi="Times New Roman" w:cs="Times New Roman"/>
          <w:sz w:val="24"/>
          <w:szCs w:val="24"/>
        </w:rPr>
        <w:t xml:space="preserve">he contracting officer shall document </w:t>
      </w:r>
      <w:r w:rsidR="007C347C" w:rsidRPr="007C347C">
        <w:rPr>
          <w:rFonts w:ascii="Times New Roman" w:hAnsi="Times New Roman" w:cs="Times New Roman"/>
          <w:sz w:val="24"/>
          <w:szCs w:val="24"/>
        </w:rPr>
        <w:t xml:space="preserve">the principal elements of the negotiated agreement </w:t>
      </w:r>
      <w:r w:rsidR="004A27F4" w:rsidRPr="007C347C">
        <w:rPr>
          <w:rFonts w:ascii="Times New Roman" w:hAnsi="Times New Roman" w:cs="Times New Roman"/>
          <w:sz w:val="24"/>
          <w:szCs w:val="24"/>
        </w:rPr>
        <w:t xml:space="preserve">in the </w:t>
      </w:r>
      <w:r w:rsidR="007C347C" w:rsidRPr="007C347C">
        <w:rPr>
          <w:rFonts w:ascii="Times New Roman" w:hAnsi="Times New Roman" w:cs="Times New Roman"/>
          <w:sz w:val="24"/>
          <w:szCs w:val="24"/>
        </w:rPr>
        <w:t>contract file</w:t>
      </w:r>
      <w:r w:rsidR="004A27F4" w:rsidRPr="007C347C">
        <w:rPr>
          <w:rFonts w:ascii="Times New Roman" w:hAnsi="Times New Roman" w:cs="Times New Roman"/>
          <w:sz w:val="24"/>
          <w:szCs w:val="24"/>
        </w:rPr>
        <w:t>. The documentation</w:t>
      </w:r>
      <w:r w:rsidR="00AB7982">
        <w:rPr>
          <w:rFonts w:ascii="Times New Roman" w:hAnsi="Times New Roman" w:cs="Times New Roman"/>
          <w:sz w:val="24"/>
          <w:szCs w:val="24"/>
        </w:rPr>
        <w:t xml:space="preserve"> (see Samples/Templates/Checklists under </w:t>
      </w:r>
      <w:hyperlink r:id="rId54" w:history="1">
        <w:r w:rsidR="00AB7982">
          <w:rPr>
            <w:rStyle w:val="Hyperlink"/>
            <w:rFonts w:ascii="Times New Roman" w:hAnsi="Times New Roman" w:cs="Times New Roman"/>
            <w:sz w:val="24"/>
            <w:szCs w:val="24"/>
          </w:rPr>
          <w:t>AF Contracting Central, 5315 - Contracting by Negotiation</w:t>
        </w:r>
      </w:hyperlink>
      <w:r w:rsidR="00AB7982">
        <w:rPr>
          <w:rStyle w:val="Hyperlink"/>
          <w:rFonts w:ascii="Times New Roman" w:hAnsi="Times New Roman" w:cs="Times New Roman"/>
          <w:sz w:val="24"/>
          <w:szCs w:val="24"/>
        </w:rPr>
        <w:t>,</w:t>
      </w:r>
      <w:r w:rsidR="004A27F4" w:rsidRPr="007C347C">
        <w:rPr>
          <w:rFonts w:ascii="Times New Roman" w:hAnsi="Times New Roman" w:cs="Times New Roman"/>
          <w:sz w:val="24"/>
          <w:szCs w:val="24"/>
        </w:rPr>
        <w:t xml:space="preserve"> </w:t>
      </w:r>
      <w:r w:rsidR="00AB7982">
        <w:rPr>
          <w:rFonts w:ascii="Times New Roman" w:hAnsi="Times New Roman" w:cs="Times New Roman"/>
          <w:sz w:val="24"/>
          <w:szCs w:val="24"/>
        </w:rPr>
        <w:t>for the Pre</w:t>
      </w:r>
      <w:r w:rsidR="00D57AFC">
        <w:rPr>
          <w:rFonts w:ascii="Times New Roman" w:hAnsi="Times New Roman" w:cs="Times New Roman"/>
          <w:sz w:val="24"/>
          <w:szCs w:val="24"/>
        </w:rPr>
        <w:t xml:space="preserve">-PNM </w:t>
      </w:r>
      <w:r w:rsidR="00AB7982">
        <w:rPr>
          <w:rFonts w:ascii="Times New Roman" w:hAnsi="Times New Roman" w:cs="Times New Roman"/>
          <w:sz w:val="24"/>
          <w:szCs w:val="24"/>
        </w:rPr>
        <w:t xml:space="preserve">template) </w:t>
      </w:r>
      <w:r w:rsidR="004A27F4" w:rsidRPr="007C347C">
        <w:rPr>
          <w:rFonts w:ascii="Times New Roman" w:hAnsi="Times New Roman" w:cs="Times New Roman"/>
          <w:sz w:val="24"/>
          <w:szCs w:val="24"/>
        </w:rPr>
        <w:t>shall include</w:t>
      </w:r>
      <w:r w:rsidR="009E4D61">
        <w:rPr>
          <w:rFonts w:ascii="Times New Roman" w:hAnsi="Times New Roman" w:cs="Times New Roman"/>
          <w:sz w:val="24"/>
          <w:szCs w:val="24"/>
        </w:rPr>
        <w:t xml:space="preserve"> </w:t>
      </w:r>
      <w:r w:rsidR="007C347C" w:rsidRPr="007C347C">
        <w:rPr>
          <w:rFonts w:ascii="Times New Roman" w:hAnsi="Times New Roman" w:cs="Times New Roman"/>
          <w:sz w:val="24"/>
          <w:szCs w:val="24"/>
        </w:rPr>
        <w:t xml:space="preserve">items </w:t>
      </w:r>
      <w:r w:rsidR="006E194D">
        <w:rPr>
          <w:rFonts w:ascii="Times New Roman" w:hAnsi="Times New Roman" w:cs="Times New Roman"/>
          <w:sz w:val="24"/>
          <w:szCs w:val="24"/>
        </w:rPr>
        <w:t xml:space="preserve">1 through 11 </w:t>
      </w:r>
      <w:r w:rsidR="007C347C" w:rsidRPr="007C347C">
        <w:rPr>
          <w:rFonts w:ascii="Times New Roman" w:hAnsi="Times New Roman" w:cs="Times New Roman"/>
          <w:sz w:val="24"/>
          <w:szCs w:val="24"/>
        </w:rPr>
        <w:t>listed in</w:t>
      </w:r>
      <w:r w:rsidR="00E23A7D">
        <w:rPr>
          <w:rFonts w:ascii="Times New Roman" w:hAnsi="Times New Roman" w:cs="Times New Roman"/>
          <w:sz w:val="24"/>
          <w:szCs w:val="24"/>
        </w:rPr>
        <w:t xml:space="preserve"> FAR </w:t>
      </w:r>
      <w:r w:rsidR="00AB7982">
        <w:rPr>
          <w:rFonts w:ascii="Times New Roman" w:hAnsi="Times New Roman" w:cs="Times New Roman"/>
          <w:sz w:val="24"/>
          <w:szCs w:val="24"/>
        </w:rPr>
        <w:t>15.406-3.</w:t>
      </w:r>
    </w:p>
    <w:p w14:paraId="54523614" w14:textId="3AE14C22" w:rsidR="00212725" w:rsidRPr="00CD661B" w:rsidRDefault="00587645" w:rsidP="007603D7">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sidRPr="00D611EA">
        <w:rPr>
          <w:rFonts w:ascii="Times New Roman" w:hAnsi="Times New Roman" w:cs="Times New Roman"/>
          <w:b/>
          <w:sz w:val="24"/>
          <w:szCs w:val="24"/>
        </w:rPr>
        <w:lastRenderedPageBreak/>
        <w:t>Adequate Proposal</w:t>
      </w:r>
      <w:r w:rsidR="00315E24">
        <w:rPr>
          <w:rFonts w:ascii="Times New Roman" w:hAnsi="Times New Roman" w:cs="Times New Roman"/>
          <w:b/>
          <w:sz w:val="24"/>
          <w:szCs w:val="24"/>
        </w:rPr>
        <w:t xml:space="preserve"> Determination</w:t>
      </w:r>
      <w:r w:rsidRPr="00D611EA">
        <w:rPr>
          <w:rFonts w:ascii="Times New Roman" w:hAnsi="Times New Roman" w:cs="Times New Roman"/>
          <w:b/>
          <w:sz w:val="24"/>
          <w:szCs w:val="24"/>
        </w:rPr>
        <w:t xml:space="preserve"> </w:t>
      </w:r>
      <w:r w:rsidRPr="00D611EA">
        <w:rPr>
          <w:rFonts w:ascii="Times New Roman" w:hAnsi="Times New Roman" w:cs="Times New Roman"/>
          <w:sz w:val="24"/>
          <w:szCs w:val="24"/>
        </w:rPr>
        <w:t xml:space="preserve">– </w:t>
      </w:r>
      <w:r w:rsidR="00271428" w:rsidRPr="00D611EA">
        <w:rPr>
          <w:rFonts w:ascii="Times New Roman" w:hAnsi="Times New Roman" w:cs="Times New Roman"/>
          <w:sz w:val="24"/>
          <w:szCs w:val="24"/>
        </w:rPr>
        <w:t xml:space="preserve">The </w:t>
      </w:r>
      <w:r w:rsidRPr="00D611EA">
        <w:rPr>
          <w:rFonts w:ascii="Times New Roman" w:hAnsi="Times New Roman" w:cs="Times New Roman"/>
          <w:sz w:val="24"/>
          <w:szCs w:val="24"/>
        </w:rPr>
        <w:t xml:space="preserve">PCO </w:t>
      </w:r>
      <w:r w:rsidR="00271428" w:rsidRPr="00D611EA">
        <w:rPr>
          <w:rFonts w:ascii="Times New Roman" w:hAnsi="Times New Roman" w:cs="Times New Roman"/>
          <w:sz w:val="24"/>
          <w:szCs w:val="24"/>
        </w:rPr>
        <w:t xml:space="preserve">shall </w:t>
      </w:r>
      <w:r w:rsidRPr="00D611EA">
        <w:rPr>
          <w:rFonts w:ascii="Times New Roman" w:hAnsi="Times New Roman" w:cs="Times New Roman"/>
          <w:sz w:val="24"/>
          <w:szCs w:val="24"/>
        </w:rPr>
        <w:t>determin</w:t>
      </w:r>
      <w:r w:rsidR="00271428" w:rsidRPr="00D611EA">
        <w:rPr>
          <w:rFonts w:ascii="Times New Roman" w:hAnsi="Times New Roman" w:cs="Times New Roman"/>
          <w:sz w:val="24"/>
          <w:szCs w:val="24"/>
        </w:rPr>
        <w:t>e</w:t>
      </w:r>
      <w:r w:rsidRPr="00D611EA">
        <w:rPr>
          <w:rFonts w:ascii="Times New Roman" w:hAnsi="Times New Roman" w:cs="Times New Roman"/>
          <w:sz w:val="24"/>
          <w:szCs w:val="24"/>
        </w:rPr>
        <w:t xml:space="preserve"> </w:t>
      </w:r>
      <w:r w:rsidR="00D2210C">
        <w:rPr>
          <w:rFonts w:ascii="Times New Roman" w:hAnsi="Times New Roman" w:cs="Times New Roman"/>
          <w:sz w:val="24"/>
          <w:szCs w:val="24"/>
        </w:rPr>
        <w:t xml:space="preserve">whether </w:t>
      </w:r>
      <w:r w:rsidR="00271428" w:rsidRPr="00D611EA">
        <w:rPr>
          <w:rFonts w:ascii="Times New Roman" w:hAnsi="Times New Roman" w:cs="Times New Roman"/>
          <w:sz w:val="24"/>
          <w:szCs w:val="24"/>
        </w:rPr>
        <w:t xml:space="preserve">the proposal </w:t>
      </w:r>
      <w:r w:rsidR="00D2210C">
        <w:rPr>
          <w:rFonts w:ascii="Times New Roman" w:hAnsi="Times New Roman" w:cs="Times New Roman"/>
          <w:sz w:val="24"/>
          <w:szCs w:val="24"/>
        </w:rPr>
        <w:t xml:space="preserve">is </w:t>
      </w:r>
      <w:r w:rsidR="00271428" w:rsidRPr="00D611EA">
        <w:rPr>
          <w:rFonts w:ascii="Times New Roman" w:hAnsi="Times New Roman" w:cs="Times New Roman"/>
          <w:sz w:val="24"/>
          <w:szCs w:val="24"/>
        </w:rPr>
        <w:t xml:space="preserve">adequate </w:t>
      </w:r>
      <w:r w:rsidR="00D57AFC">
        <w:rPr>
          <w:rFonts w:ascii="Times New Roman" w:hAnsi="Times New Roman" w:cs="Times New Roman"/>
          <w:sz w:val="24"/>
          <w:szCs w:val="24"/>
        </w:rPr>
        <w:t xml:space="preserve">in accordance with </w:t>
      </w:r>
      <w:hyperlink r:id="rId55" w:anchor="FAR_15_404" w:history="1">
        <w:r w:rsidR="000E750B" w:rsidRPr="00D611EA">
          <w:rPr>
            <w:rStyle w:val="Hyperlink"/>
            <w:rFonts w:ascii="Times New Roman" w:hAnsi="Times New Roman" w:cs="Times New Roman"/>
            <w:sz w:val="24"/>
            <w:szCs w:val="24"/>
          </w:rPr>
          <w:t>FAR 15.4</w:t>
        </w:r>
        <w:r w:rsidR="00FF4BED" w:rsidRPr="00D611EA">
          <w:rPr>
            <w:rStyle w:val="Hyperlink"/>
            <w:rFonts w:ascii="Times New Roman" w:hAnsi="Times New Roman" w:cs="Times New Roman"/>
            <w:sz w:val="24"/>
            <w:szCs w:val="24"/>
          </w:rPr>
          <w:t>04</w:t>
        </w:r>
      </w:hyperlink>
      <w:r w:rsidR="003A0960" w:rsidRPr="00D611EA">
        <w:rPr>
          <w:rFonts w:ascii="Times New Roman" w:hAnsi="Times New Roman" w:cs="Times New Roman"/>
          <w:sz w:val="24"/>
          <w:szCs w:val="24"/>
        </w:rPr>
        <w:t>,</w:t>
      </w:r>
      <w:r w:rsidR="00FF4BED" w:rsidRPr="00D611EA">
        <w:rPr>
          <w:rFonts w:ascii="Times New Roman" w:hAnsi="Times New Roman" w:cs="Times New Roman"/>
          <w:sz w:val="24"/>
          <w:szCs w:val="24"/>
        </w:rPr>
        <w:t xml:space="preserve"> </w:t>
      </w:r>
      <w:hyperlink r:id="rId56" w:anchor="DFARS-252.215-7009" w:history="1">
        <w:r w:rsidR="008D5311" w:rsidRPr="00D611EA">
          <w:rPr>
            <w:rStyle w:val="Hyperlink"/>
            <w:rFonts w:ascii="Times New Roman" w:hAnsi="Times New Roman" w:cs="Times New Roman"/>
            <w:sz w:val="24"/>
            <w:szCs w:val="24"/>
          </w:rPr>
          <w:t>DFAR</w:t>
        </w:r>
        <w:r w:rsidR="00757E75" w:rsidRPr="00D611EA">
          <w:rPr>
            <w:rStyle w:val="Hyperlink"/>
            <w:rFonts w:ascii="Times New Roman" w:hAnsi="Times New Roman" w:cs="Times New Roman"/>
            <w:sz w:val="24"/>
            <w:szCs w:val="24"/>
          </w:rPr>
          <w:t>S</w:t>
        </w:r>
        <w:r w:rsidR="008D5311" w:rsidRPr="00D611EA">
          <w:rPr>
            <w:rStyle w:val="Hyperlink"/>
            <w:rFonts w:ascii="Times New Roman" w:hAnsi="Times New Roman" w:cs="Times New Roman"/>
            <w:sz w:val="24"/>
            <w:szCs w:val="24"/>
          </w:rPr>
          <w:t xml:space="preserve"> 252.215-7009</w:t>
        </w:r>
      </w:hyperlink>
      <w:r w:rsidR="007E6357" w:rsidRPr="00D611EA">
        <w:rPr>
          <w:rFonts w:ascii="Times New Roman" w:hAnsi="Times New Roman" w:cs="Times New Roman"/>
          <w:sz w:val="24"/>
          <w:szCs w:val="24"/>
        </w:rPr>
        <w:t xml:space="preserve">, </w:t>
      </w:r>
      <w:hyperlink r:id="rId57" w:anchor="DFARS-215.408" w:history="1">
        <w:r w:rsidR="00757E75" w:rsidRPr="00D611EA">
          <w:rPr>
            <w:rStyle w:val="Hyperlink"/>
            <w:rFonts w:ascii="Times New Roman" w:hAnsi="Times New Roman" w:cs="Times New Roman"/>
            <w:sz w:val="24"/>
            <w:szCs w:val="24"/>
          </w:rPr>
          <w:t>DFARS 215.408(5)</w:t>
        </w:r>
      </w:hyperlink>
      <w:r w:rsidR="00757E75" w:rsidRPr="00D611EA">
        <w:rPr>
          <w:rFonts w:ascii="Times New Roman" w:hAnsi="Times New Roman" w:cs="Times New Roman"/>
          <w:sz w:val="24"/>
          <w:szCs w:val="24"/>
        </w:rPr>
        <w:t xml:space="preserve"> and </w:t>
      </w:r>
      <w:hyperlink r:id="rId58" w:history="1">
        <w:r w:rsidR="007E6357" w:rsidRPr="00D611EA">
          <w:rPr>
            <w:rStyle w:val="Hyperlink"/>
            <w:rFonts w:ascii="Times New Roman" w:hAnsi="Times New Roman" w:cs="Times New Roman"/>
            <w:sz w:val="24"/>
            <w:szCs w:val="24"/>
          </w:rPr>
          <w:t>AFFARS MP 5315.4-3</w:t>
        </w:r>
        <w:r w:rsidR="00901E59">
          <w:rPr>
            <w:rStyle w:val="Hyperlink"/>
            <w:rFonts w:ascii="Times New Roman" w:hAnsi="Times New Roman" w:cs="Times New Roman"/>
            <w:sz w:val="24"/>
            <w:szCs w:val="24"/>
          </w:rPr>
          <w:t xml:space="preserve">.  </w:t>
        </w:r>
        <w:r w:rsidR="007E6357" w:rsidRPr="00D611EA">
          <w:rPr>
            <w:rStyle w:val="Hyperlink"/>
            <w:rFonts w:ascii="Times New Roman" w:hAnsi="Times New Roman" w:cs="Times New Roman"/>
            <w:sz w:val="24"/>
            <w:szCs w:val="24"/>
          </w:rPr>
          <w:t xml:space="preserve"> L-XXX Cost Proposal Adequacy and Structure</w:t>
        </w:r>
      </w:hyperlink>
      <w:r w:rsidR="007603D7" w:rsidRPr="00D611EA">
        <w:rPr>
          <w:rFonts w:ascii="Times New Roman" w:hAnsi="Times New Roman" w:cs="Times New Roman"/>
          <w:color w:val="FF0000"/>
          <w:sz w:val="24"/>
          <w:szCs w:val="24"/>
        </w:rPr>
        <w:t xml:space="preserve"> </w:t>
      </w:r>
      <w:r w:rsidR="00D87362">
        <w:rPr>
          <w:rFonts w:ascii="Times New Roman" w:hAnsi="Times New Roman" w:cs="Times New Roman"/>
          <w:color w:val="FF0000"/>
          <w:sz w:val="24"/>
          <w:szCs w:val="24"/>
        </w:rPr>
        <w:t xml:space="preserve">checklist </w:t>
      </w:r>
      <w:r w:rsidR="007603D7" w:rsidRPr="00D611EA">
        <w:rPr>
          <w:rFonts w:ascii="Times New Roman" w:hAnsi="Times New Roman" w:cs="Times New Roman"/>
          <w:color w:val="000000" w:themeColor="text1"/>
          <w:sz w:val="24"/>
          <w:szCs w:val="24"/>
        </w:rPr>
        <w:t xml:space="preserve">provides specific language to include in solicitations </w:t>
      </w:r>
      <w:r w:rsidR="007E256C">
        <w:rPr>
          <w:rFonts w:ascii="Times New Roman" w:hAnsi="Times New Roman" w:cs="Times New Roman"/>
          <w:color w:val="000000" w:themeColor="text1"/>
          <w:sz w:val="24"/>
          <w:szCs w:val="24"/>
        </w:rPr>
        <w:t xml:space="preserve">that </w:t>
      </w:r>
      <w:r w:rsidR="007603D7" w:rsidRPr="00D611EA">
        <w:rPr>
          <w:rFonts w:ascii="Times New Roman" w:hAnsi="Times New Roman" w:cs="Times New Roman"/>
          <w:color w:val="000000" w:themeColor="text1"/>
          <w:sz w:val="24"/>
          <w:szCs w:val="24"/>
        </w:rPr>
        <w:t>requires Contractors to provide adequate proposals and instructs the Contractor to u</w:t>
      </w:r>
      <w:r w:rsidR="007E256C">
        <w:rPr>
          <w:rFonts w:ascii="Times New Roman" w:hAnsi="Times New Roman" w:cs="Times New Roman"/>
          <w:color w:val="000000" w:themeColor="text1"/>
          <w:sz w:val="24"/>
          <w:szCs w:val="24"/>
        </w:rPr>
        <w:t>se</w:t>
      </w:r>
      <w:r w:rsidR="007603D7" w:rsidRPr="00D611EA">
        <w:rPr>
          <w:rFonts w:ascii="Times New Roman" w:hAnsi="Times New Roman" w:cs="Times New Roman"/>
          <w:color w:val="000000" w:themeColor="text1"/>
          <w:sz w:val="24"/>
          <w:szCs w:val="24"/>
        </w:rPr>
        <w:t xml:space="preserve"> the Proposal Adequacy Checklist found at DFARS 252.215-7009. </w:t>
      </w:r>
    </w:p>
    <w:p w14:paraId="70F175C1" w14:textId="77777777" w:rsidR="00566C74" w:rsidRPr="00786795" w:rsidRDefault="00566C74" w:rsidP="007603D7">
      <w:pPr>
        <w:pStyle w:val="ListParagraph"/>
        <w:numPr>
          <w:ilvl w:val="1"/>
          <w:numId w:val="1"/>
        </w:numPr>
        <w:spacing w:after="120" w:line="264" w:lineRule="auto"/>
        <w:ind w:left="892" w:hanging="446"/>
        <w:contextualSpacing w:val="0"/>
        <w:rPr>
          <w:rFonts w:ascii="Times New Roman" w:hAnsi="Times New Roman" w:cs="Times New Roman"/>
          <w:b/>
          <w:sz w:val="24"/>
          <w:szCs w:val="24"/>
        </w:rPr>
      </w:pPr>
      <w:r>
        <w:rPr>
          <w:rFonts w:ascii="Times New Roman" w:hAnsi="Times New Roman" w:cs="Times New Roman"/>
          <w:b/>
          <w:sz w:val="24"/>
          <w:szCs w:val="24"/>
        </w:rPr>
        <w:t xml:space="preserve">Change Management Approach </w:t>
      </w:r>
      <w:r w:rsidRPr="00CD661B">
        <w:rPr>
          <w:rFonts w:ascii="Times New Roman" w:hAnsi="Times New Roman" w:cs="Times New Roman"/>
          <w:sz w:val="24"/>
          <w:szCs w:val="24"/>
        </w:rPr>
        <w:t>– Process reviewed at least annually.  Review will consider changes driven by higher level regulations/processes and AFLCMC initiatives targeting process improvements.</w:t>
      </w:r>
      <w:r>
        <w:rPr>
          <w:rFonts w:ascii="Times New Roman" w:hAnsi="Times New Roman" w:cs="Times New Roman"/>
          <w:sz w:val="24"/>
          <w:szCs w:val="24"/>
        </w:rPr>
        <w:t xml:space="preserve">  Ongoing review of process will consist of working with industry to reduce timelines for Contractor proposal development; and Government-internal process improvement.   </w:t>
      </w:r>
      <w:r>
        <w:rPr>
          <w:rFonts w:ascii="Times New Roman" w:hAnsi="Times New Roman" w:cs="Times New Roman"/>
          <w:b/>
          <w:sz w:val="24"/>
          <w:szCs w:val="24"/>
        </w:rPr>
        <w:t xml:space="preserve">   </w:t>
      </w:r>
    </w:p>
    <w:p w14:paraId="7A3F5ACE" w14:textId="77777777" w:rsidR="00212725" w:rsidRDefault="00B75217" w:rsidP="001A75F1">
      <w:pPr>
        <w:pStyle w:val="ListParagraph"/>
        <w:numPr>
          <w:ilvl w:val="0"/>
          <w:numId w:val="1"/>
        </w:numPr>
        <w:spacing w:before="240" w:after="120" w:line="264" w:lineRule="auto"/>
        <w:ind w:left="450" w:hanging="450"/>
        <w:contextualSpacing w:val="0"/>
        <w:rPr>
          <w:rFonts w:ascii="Times New Roman" w:hAnsi="Times New Roman" w:cs="Times New Roman"/>
          <w:sz w:val="24"/>
          <w:szCs w:val="24"/>
        </w:rPr>
      </w:pPr>
      <w:r w:rsidRPr="00B75217">
        <w:rPr>
          <w:rFonts w:ascii="Times New Roman" w:hAnsi="Times New Roman" w:cs="Times New Roman"/>
          <w:b/>
          <w:sz w:val="24"/>
          <w:szCs w:val="24"/>
        </w:rPr>
        <w:t>References to Law, Policy, Instructions, or Guidance</w:t>
      </w:r>
      <w:r>
        <w:rPr>
          <w:rFonts w:ascii="Times New Roman" w:hAnsi="Times New Roman" w:cs="Times New Roman"/>
          <w:sz w:val="24"/>
          <w:szCs w:val="24"/>
        </w:rPr>
        <w:t xml:space="preserve">. </w:t>
      </w:r>
    </w:p>
    <w:p w14:paraId="6B8B8E0A" w14:textId="77777777" w:rsidR="00212725" w:rsidRDefault="009E4D61"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Federal</w:t>
      </w:r>
      <w:r w:rsidR="006B3104">
        <w:rPr>
          <w:rFonts w:ascii="Times New Roman" w:hAnsi="Times New Roman" w:cs="Times New Roman"/>
          <w:sz w:val="24"/>
          <w:szCs w:val="24"/>
        </w:rPr>
        <w:t xml:space="preserve"> </w:t>
      </w:r>
      <w:r>
        <w:rPr>
          <w:rFonts w:ascii="Times New Roman" w:hAnsi="Times New Roman" w:cs="Times New Roman"/>
          <w:sz w:val="24"/>
          <w:szCs w:val="24"/>
        </w:rPr>
        <w:t>Acquisition</w:t>
      </w:r>
      <w:r w:rsidR="006B3104">
        <w:rPr>
          <w:rFonts w:ascii="Times New Roman" w:hAnsi="Times New Roman" w:cs="Times New Roman"/>
          <w:sz w:val="24"/>
          <w:szCs w:val="24"/>
        </w:rPr>
        <w:t xml:space="preserve"> </w:t>
      </w:r>
      <w:r w:rsidR="00B75217">
        <w:rPr>
          <w:rFonts w:ascii="Times New Roman" w:hAnsi="Times New Roman" w:cs="Times New Roman"/>
          <w:sz w:val="24"/>
          <w:szCs w:val="24"/>
        </w:rPr>
        <w:t>R</w:t>
      </w:r>
      <w:r w:rsidR="006B3104">
        <w:rPr>
          <w:rFonts w:ascii="Times New Roman" w:hAnsi="Times New Roman" w:cs="Times New Roman"/>
          <w:sz w:val="24"/>
          <w:szCs w:val="24"/>
        </w:rPr>
        <w:t>egulation (FAR)</w:t>
      </w:r>
    </w:p>
    <w:p w14:paraId="63D5038D" w14:textId="77777777" w:rsidR="00212725" w:rsidRDefault="006B3104"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Defense Federal </w:t>
      </w:r>
      <w:r w:rsidR="0068053F">
        <w:rPr>
          <w:rFonts w:ascii="Times New Roman" w:hAnsi="Times New Roman" w:cs="Times New Roman"/>
          <w:sz w:val="24"/>
          <w:szCs w:val="24"/>
        </w:rPr>
        <w:t>Acquisition</w:t>
      </w:r>
      <w:r>
        <w:rPr>
          <w:rFonts w:ascii="Times New Roman" w:hAnsi="Times New Roman" w:cs="Times New Roman"/>
          <w:sz w:val="24"/>
          <w:szCs w:val="24"/>
        </w:rPr>
        <w:t xml:space="preserve"> Regulation Supplement</w:t>
      </w:r>
      <w:r w:rsidR="00B75217">
        <w:rPr>
          <w:rFonts w:ascii="Times New Roman" w:hAnsi="Times New Roman" w:cs="Times New Roman"/>
          <w:sz w:val="24"/>
          <w:szCs w:val="24"/>
        </w:rPr>
        <w:t xml:space="preserve"> </w:t>
      </w:r>
      <w:r>
        <w:rPr>
          <w:rFonts w:ascii="Times New Roman" w:hAnsi="Times New Roman" w:cs="Times New Roman"/>
          <w:sz w:val="24"/>
          <w:szCs w:val="24"/>
        </w:rPr>
        <w:t>(DFARS)</w:t>
      </w:r>
    </w:p>
    <w:p w14:paraId="7DF6240A" w14:textId="77777777" w:rsidR="00212725" w:rsidRDefault="006B3104"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Air Force Federal Acquisition Regulation Supplement (</w:t>
      </w:r>
      <w:r w:rsidR="00B75217">
        <w:rPr>
          <w:rFonts w:ascii="Times New Roman" w:hAnsi="Times New Roman" w:cs="Times New Roman"/>
          <w:sz w:val="24"/>
          <w:szCs w:val="24"/>
        </w:rPr>
        <w:t>AFFARS</w:t>
      </w:r>
      <w:r>
        <w:rPr>
          <w:rFonts w:ascii="Times New Roman" w:hAnsi="Times New Roman" w:cs="Times New Roman"/>
          <w:sz w:val="24"/>
          <w:szCs w:val="24"/>
        </w:rPr>
        <w:t>)</w:t>
      </w:r>
    </w:p>
    <w:p w14:paraId="66D1A272" w14:textId="77777777" w:rsidR="00212725" w:rsidRDefault="00B75217"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Ma</w:t>
      </w:r>
      <w:r w:rsidR="00225196">
        <w:rPr>
          <w:rFonts w:ascii="Times New Roman" w:hAnsi="Times New Roman" w:cs="Times New Roman"/>
          <w:sz w:val="24"/>
          <w:szCs w:val="24"/>
        </w:rPr>
        <w:t xml:space="preserve">ndatory </w:t>
      </w:r>
      <w:r w:rsidR="00212725">
        <w:rPr>
          <w:rFonts w:ascii="Times New Roman" w:hAnsi="Times New Roman" w:cs="Times New Roman"/>
          <w:sz w:val="24"/>
          <w:szCs w:val="24"/>
        </w:rPr>
        <w:t>p</w:t>
      </w:r>
      <w:r w:rsidR="00225196">
        <w:rPr>
          <w:rFonts w:ascii="Times New Roman" w:hAnsi="Times New Roman" w:cs="Times New Roman"/>
          <w:sz w:val="24"/>
          <w:szCs w:val="24"/>
        </w:rPr>
        <w:t>rocedure</w:t>
      </w:r>
      <w:r w:rsidR="006B3104">
        <w:rPr>
          <w:rFonts w:ascii="Times New Roman" w:hAnsi="Times New Roman" w:cs="Times New Roman"/>
          <w:sz w:val="24"/>
          <w:szCs w:val="24"/>
        </w:rPr>
        <w:t>s and</w:t>
      </w:r>
      <w:r w:rsidR="005872AC">
        <w:rPr>
          <w:rFonts w:ascii="Times New Roman" w:hAnsi="Times New Roman" w:cs="Times New Roman"/>
          <w:sz w:val="24"/>
          <w:szCs w:val="24"/>
        </w:rPr>
        <w:t xml:space="preserve"> active policy memos from DOD and SAF/AQ</w:t>
      </w:r>
    </w:p>
    <w:p w14:paraId="1351D159" w14:textId="77777777" w:rsidR="00212725" w:rsidRDefault="00212725"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AFI 63-101/20-101 </w:t>
      </w:r>
      <w:r w:rsidR="00445FC3">
        <w:rPr>
          <w:rFonts w:ascii="Times New Roman" w:hAnsi="Times New Roman" w:cs="Times New Roman"/>
          <w:sz w:val="24"/>
          <w:szCs w:val="24"/>
        </w:rPr>
        <w:t>Integrated Life Cycle Management, 9 May 17</w:t>
      </w:r>
    </w:p>
    <w:p w14:paraId="44D90651" w14:textId="5DD9473B" w:rsidR="00227C61" w:rsidRDefault="00DF5DFC"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hyperlink r:id="rId59" w:history="1">
        <w:r w:rsidR="00227C61" w:rsidRPr="00227C61">
          <w:rPr>
            <w:rStyle w:val="Hyperlink"/>
            <w:rFonts w:ascii="Times New Roman" w:hAnsi="Times New Roman" w:cs="Times New Roman"/>
            <w:sz w:val="24"/>
            <w:szCs w:val="24"/>
          </w:rPr>
          <w:t>Sole Source Technical Evaluation Information Center</w:t>
        </w:r>
      </w:hyperlink>
      <w:r w:rsidR="00227C61">
        <w:rPr>
          <w:rFonts w:ascii="Times New Roman" w:hAnsi="Times New Roman" w:cs="Times New Roman"/>
          <w:sz w:val="24"/>
          <w:szCs w:val="24"/>
        </w:rPr>
        <w:t xml:space="preserve"> established by the Acquisition Center of Excellence</w:t>
      </w:r>
    </w:p>
    <w:p w14:paraId="6CC5C7C4" w14:textId="3EC63E22" w:rsidR="00696FFE" w:rsidRPr="00696FFE" w:rsidRDefault="00696FFE" w:rsidP="00212725">
      <w:pPr>
        <w:pStyle w:val="ListParagraph"/>
        <w:numPr>
          <w:ilvl w:val="1"/>
          <w:numId w:val="1"/>
        </w:numPr>
        <w:spacing w:after="120" w:line="264" w:lineRule="auto"/>
        <w:ind w:left="990" w:hanging="540"/>
        <w:contextualSpacing w:val="0"/>
        <w:rPr>
          <w:rStyle w:val="Hyperlink"/>
          <w:rFonts w:ascii="Times New Roman" w:hAnsi="Times New Roman" w:cs="Times New Roman"/>
          <w:color w:val="auto"/>
          <w:sz w:val="24"/>
          <w:szCs w:val="24"/>
          <w:u w:val="none"/>
        </w:rPr>
      </w:pPr>
      <w:r w:rsidRPr="00696FFE">
        <w:rPr>
          <w:rFonts w:ascii="Times New Roman" w:hAnsi="Times New Roman" w:cs="Times New Roman"/>
          <w:sz w:val="24"/>
          <w:szCs w:val="24"/>
        </w:rPr>
        <w:t xml:space="preserve">  </w:t>
      </w:r>
      <w:hyperlink r:id="rId60" w:history="1">
        <w:r w:rsidRPr="00696FFE">
          <w:rPr>
            <w:rStyle w:val="Hyperlink"/>
            <w:rFonts w:ascii="Times New Roman" w:hAnsi="Times New Roman" w:cs="Times New Roman"/>
            <w:sz w:val="24"/>
            <w:szCs w:val="24"/>
          </w:rPr>
          <w:t>AF Contracting Central – Knowledge Center</w:t>
        </w:r>
      </w:hyperlink>
    </w:p>
    <w:p w14:paraId="7A8D9F9D" w14:textId="108D0ABA" w:rsidR="00696FFE" w:rsidRPr="00696FFE" w:rsidRDefault="00EF75FC" w:rsidP="00212725">
      <w:pPr>
        <w:pStyle w:val="ListParagraph"/>
        <w:numPr>
          <w:ilvl w:val="1"/>
          <w:numId w:val="1"/>
        </w:numPr>
        <w:spacing w:after="120" w:line="264" w:lineRule="auto"/>
        <w:ind w:left="990" w:hanging="540"/>
        <w:contextualSpacing w:val="0"/>
        <w:rPr>
          <w:rFonts w:ascii="Times New Roman" w:hAnsi="Times New Roman" w:cs="Times New Roman"/>
          <w:sz w:val="24"/>
          <w:szCs w:val="24"/>
        </w:rPr>
      </w:pPr>
      <w:hyperlink r:id="rId61" w:history="1">
        <w:r w:rsidR="00696FFE" w:rsidRPr="00CD661B">
          <w:rPr>
            <w:rStyle w:val="Hyperlink"/>
            <w:rFonts w:ascii="Times New Roman" w:hAnsi="Times New Roman" w:cs="Times New Roman"/>
            <w:sz w:val="24"/>
            <w:szCs w:val="24"/>
          </w:rPr>
          <w:t>Pricing Center of Excellence</w:t>
        </w:r>
      </w:hyperlink>
    </w:p>
    <w:p w14:paraId="26313C27" w14:textId="77777777" w:rsidR="00852115" w:rsidRDefault="00852115" w:rsidP="00ED0CB0">
      <w:pPr>
        <w:pStyle w:val="ListParagraph"/>
        <w:ind w:left="1350"/>
        <w:rPr>
          <w:rFonts w:ascii="Times New Roman" w:hAnsi="Times New Roman" w:cs="Times New Roman"/>
          <w:b/>
          <w:sz w:val="24"/>
          <w:szCs w:val="24"/>
        </w:rPr>
      </w:pPr>
    </w:p>
    <w:p w14:paraId="49DD7038" w14:textId="77777777" w:rsidR="00852115" w:rsidRDefault="00852115" w:rsidP="00ED0CB0">
      <w:pPr>
        <w:pStyle w:val="ListParagraph"/>
        <w:ind w:left="1350"/>
        <w:rPr>
          <w:rFonts w:ascii="Times New Roman" w:hAnsi="Times New Roman" w:cs="Times New Roman"/>
          <w:b/>
          <w:sz w:val="24"/>
          <w:szCs w:val="24"/>
        </w:rPr>
      </w:pPr>
    </w:p>
    <w:p w14:paraId="4F26FC32" w14:textId="77777777" w:rsidR="00852115" w:rsidRDefault="00852115" w:rsidP="00ED0CB0">
      <w:pPr>
        <w:pStyle w:val="ListParagraph"/>
        <w:ind w:left="1350"/>
        <w:rPr>
          <w:rFonts w:ascii="Times New Roman" w:hAnsi="Times New Roman" w:cs="Times New Roman"/>
          <w:b/>
          <w:sz w:val="24"/>
          <w:szCs w:val="24"/>
        </w:rPr>
      </w:pPr>
    </w:p>
    <w:p w14:paraId="25A5DA90" w14:textId="52B72BBB" w:rsidR="00AD473D" w:rsidRPr="0035785F" w:rsidRDefault="00A842EF" w:rsidP="0035785F">
      <w:pPr>
        <w:rPr>
          <w:rFonts w:ascii="Times New Roman" w:hAnsi="Times New Roman" w:cs="Times New Roman"/>
          <w:sz w:val="24"/>
          <w:szCs w:val="24"/>
        </w:rPr>
      </w:pPr>
      <w:r w:rsidRPr="0035785F">
        <w:rPr>
          <w:rFonts w:ascii="Times New Roman" w:hAnsi="Times New Roman" w:cs="Times New Roman"/>
          <w:b/>
          <w:sz w:val="24"/>
          <w:szCs w:val="24"/>
        </w:rPr>
        <w:t>Attachment 1</w:t>
      </w:r>
      <w:r w:rsidRPr="0035785F">
        <w:rPr>
          <w:rFonts w:ascii="Times New Roman" w:hAnsi="Times New Roman" w:cs="Times New Roman"/>
          <w:sz w:val="24"/>
          <w:szCs w:val="24"/>
        </w:rPr>
        <w:t xml:space="preserve"> – WBS</w:t>
      </w:r>
      <w:r w:rsidR="00242F91" w:rsidRPr="0035785F">
        <w:rPr>
          <w:rFonts w:ascii="Times New Roman" w:hAnsi="Times New Roman" w:cs="Times New Roman"/>
          <w:sz w:val="24"/>
          <w:szCs w:val="24"/>
        </w:rPr>
        <w:tab/>
      </w:r>
      <w:r w:rsidR="00ED0CB0" w:rsidRPr="0035785F">
        <w:rPr>
          <w:rFonts w:ascii="Times New Roman" w:hAnsi="Times New Roman" w:cs="Times New Roman"/>
          <w:sz w:val="24"/>
          <w:szCs w:val="24"/>
        </w:rPr>
        <w:t xml:space="preserve"> </w:t>
      </w:r>
      <w:r w:rsidR="0035785F">
        <w:rPr>
          <w:rFonts w:ascii="Times New Roman" w:hAnsi="Times New Roman" w:cs="Times New Roman"/>
          <w:sz w:val="24"/>
          <w:szCs w:val="24"/>
        </w:rPr>
        <w:t xml:space="preserve">       </w:t>
      </w:r>
      <w:r w:rsidR="00242F91" w:rsidRPr="0035785F">
        <w:rPr>
          <w:rFonts w:ascii="Times New Roman" w:hAnsi="Times New Roman" w:cs="Times New Roman"/>
          <w:b/>
          <w:sz w:val="24"/>
          <w:szCs w:val="24"/>
        </w:rPr>
        <w:t>Attachment 2</w:t>
      </w:r>
      <w:r w:rsidR="00242F91" w:rsidRPr="0035785F">
        <w:rPr>
          <w:rFonts w:ascii="Times New Roman" w:hAnsi="Times New Roman" w:cs="Times New Roman"/>
          <w:sz w:val="24"/>
          <w:szCs w:val="24"/>
        </w:rPr>
        <w:t xml:space="preserve"> – Metric Chart</w:t>
      </w:r>
      <w:r w:rsidR="0035785F" w:rsidRPr="0035785F">
        <w:rPr>
          <w:rFonts w:ascii="Times New Roman" w:hAnsi="Times New Roman" w:cs="Times New Roman"/>
          <w:sz w:val="24"/>
          <w:szCs w:val="24"/>
        </w:rPr>
        <w:t xml:space="preserve">       Attachment </w:t>
      </w:r>
      <w:r w:rsidR="0035785F">
        <w:rPr>
          <w:rFonts w:ascii="Times New Roman" w:hAnsi="Times New Roman" w:cs="Times New Roman"/>
          <w:sz w:val="24"/>
          <w:szCs w:val="24"/>
        </w:rPr>
        <w:t>3 – Change Mgt Plan</w:t>
      </w:r>
    </w:p>
    <w:p w14:paraId="66BE9C54" w14:textId="00009BC0" w:rsidR="00AD473D" w:rsidRDefault="00C232A5" w:rsidP="00C41ABA">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ED0CB0">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MON_1589809469"/>
      <w:bookmarkEnd w:id="1"/>
      <w:r w:rsidR="001A6854">
        <w:rPr>
          <w:rFonts w:ascii="Times New Roman" w:hAnsi="Times New Roman" w:cs="Times New Roman"/>
          <w:b/>
          <w:sz w:val="24"/>
          <w:szCs w:val="24"/>
        </w:rPr>
        <w:object w:dxaOrig="1426" w:dyaOrig="980" w14:anchorId="3CB836BD">
          <v:shape id="_x0000_i1025" type="#_x0000_t75" style="width:71.2pt;height:49.45pt" o:ole="">
            <v:imagedata r:id="rId62" o:title=""/>
          </v:shape>
          <o:OLEObject Type="Embed" ProgID="Excel.Sheet.12" ShapeID="_x0000_i1025" DrawAspect="Icon" ObjectID="_1726040850" r:id="rId63"/>
        </w:object>
      </w:r>
      <w:r>
        <w:rPr>
          <w:rFonts w:ascii="Times New Roman" w:hAnsi="Times New Roman" w:cs="Times New Roman"/>
          <w:b/>
          <w:sz w:val="24"/>
          <w:szCs w:val="24"/>
        </w:rPr>
        <w:t xml:space="preserve">               </w:t>
      </w:r>
      <w:r w:rsidR="008F7228">
        <w:rPr>
          <w:rFonts w:ascii="Times New Roman" w:hAnsi="Times New Roman" w:cs="Times New Roman"/>
          <w:b/>
          <w:sz w:val="24"/>
          <w:szCs w:val="24"/>
        </w:rPr>
        <w:t xml:space="preserve">    </w:t>
      </w:r>
      <w:r w:rsidR="00ED0CB0">
        <w:rPr>
          <w:rFonts w:ascii="Times New Roman" w:hAnsi="Times New Roman" w:cs="Times New Roman"/>
          <w:b/>
          <w:sz w:val="24"/>
          <w:szCs w:val="24"/>
        </w:rPr>
        <w:t xml:space="preserve">          </w:t>
      </w:r>
      <w:r w:rsidR="008F7228">
        <w:rPr>
          <w:rFonts w:ascii="Times New Roman" w:hAnsi="Times New Roman" w:cs="Times New Roman"/>
          <w:b/>
          <w:sz w:val="24"/>
          <w:szCs w:val="24"/>
        </w:rPr>
        <w:t xml:space="preserve">    </w:t>
      </w:r>
      <w:r w:rsidR="00165BBD">
        <w:object w:dxaOrig="1541" w:dyaOrig="1000" w14:anchorId="0218D54B">
          <v:shape id="_x0000_i1026" type="#_x0000_t75" style="width:77.15pt;height:50.25pt" o:ole="">
            <v:imagedata r:id="rId64" o:title=""/>
          </v:shape>
          <o:OLEObject Type="Embed" ProgID="PowerPoint.Show.12" ShapeID="_x0000_i1026" DrawAspect="Icon" ObjectID="_1726040851" r:id="rId65"/>
        </w:object>
      </w:r>
      <w:bookmarkStart w:id="2" w:name="_MON_1660567301"/>
      <w:bookmarkEnd w:id="2"/>
      <w:r w:rsidR="00A428A3">
        <w:object w:dxaOrig="1301" w:dyaOrig="850" w14:anchorId="2D684EF2">
          <v:shape id="_x0000_i1027" type="#_x0000_t75" style="width:65.25pt;height:42.75pt" o:ole="">
            <v:imagedata r:id="rId66" o:title=""/>
          </v:shape>
          <o:OLEObject Type="Embed" ProgID="Word.Document.12" ShapeID="_x0000_i1027" DrawAspect="Icon" ObjectID="_1726040852" r:id="rId67">
            <o:FieldCodes>\s</o:FieldCodes>
          </o:OLEObject>
        </w:object>
      </w:r>
    </w:p>
    <w:p w14:paraId="39803070" w14:textId="77777777" w:rsidR="009B17DE" w:rsidRDefault="009B17DE" w:rsidP="008B463A">
      <w:pPr>
        <w:jc w:val="center"/>
        <w:rPr>
          <w:rFonts w:ascii="Times New Roman" w:hAnsi="Times New Roman" w:cs="Times New Roman"/>
          <w:b/>
          <w:sz w:val="24"/>
          <w:szCs w:val="24"/>
        </w:rPr>
      </w:pPr>
    </w:p>
    <w:p w14:paraId="05CEFE13" w14:textId="77777777" w:rsidR="00D06888" w:rsidRDefault="00D06888">
      <w:pPr>
        <w:rPr>
          <w:rFonts w:ascii="Times New Roman" w:hAnsi="Times New Roman" w:cs="Times New Roman"/>
          <w:b/>
          <w:sz w:val="24"/>
          <w:szCs w:val="24"/>
        </w:rPr>
      </w:pPr>
      <w:r>
        <w:rPr>
          <w:rFonts w:ascii="Times New Roman" w:hAnsi="Times New Roman" w:cs="Times New Roman"/>
          <w:b/>
          <w:sz w:val="24"/>
          <w:szCs w:val="24"/>
        </w:rPr>
        <w:br w:type="page"/>
      </w:r>
    </w:p>
    <w:p w14:paraId="70F5DA05" w14:textId="77777777" w:rsidR="008B463A" w:rsidRPr="00CD661B" w:rsidRDefault="008B463A" w:rsidP="008B463A">
      <w:pPr>
        <w:jc w:val="center"/>
        <w:rPr>
          <w:rFonts w:ascii="Times New Roman" w:hAnsi="Times New Roman" w:cs="Times New Roman"/>
          <w:sz w:val="24"/>
          <w:szCs w:val="24"/>
        </w:rPr>
      </w:pPr>
      <w:r w:rsidRPr="00F94E69">
        <w:rPr>
          <w:rFonts w:ascii="Times New Roman" w:hAnsi="Times New Roman" w:cs="Times New Roman"/>
          <w:b/>
          <w:sz w:val="24"/>
          <w:szCs w:val="24"/>
        </w:rPr>
        <w:lastRenderedPageBreak/>
        <w:t xml:space="preserve">Appendix </w:t>
      </w:r>
      <w:r w:rsidRPr="00783AED">
        <w:rPr>
          <w:rFonts w:ascii="Times New Roman" w:hAnsi="Times New Roman" w:cs="Times New Roman"/>
          <w:b/>
          <w:sz w:val="24"/>
          <w:szCs w:val="24"/>
        </w:rPr>
        <w:t xml:space="preserve">A – </w:t>
      </w:r>
      <w:r w:rsidRPr="00CD661B">
        <w:rPr>
          <w:rFonts w:ascii="Times New Roman" w:hAnsi="Times New Roman" w:cs="Times New Roman"/>
          <w:b/>
          <w:sz w:val="24"/>
          <w:szCs w:val="24"/>
        </w:rPr>
        <w:t>Milestone Definitions</w:t>
      </w:r>
    </w:p>
    <w:p w14:paraId="22B9D7B9" w14:textId="77777777" w:rsidR="008B463A" w:rsidRPr="00CD661B" w:rsidRDefault="008B463A" w:rsidP="008B463A">
      <w:pPr>
        <w:spacing w:after="0" w:line="240" w:lineRule="auto"/>
        <w:jc w:val="center"/>
        <w:rPr>
          <w:rFonts w:ascii="Times New Roman" w:hAnsi="Times New Roman" w:cs="Times New Roman"/>
          <w:b/>
        </w:rPr>
      </w:pPr>
      <w:r w:rsidRPr="00CD661B">
        <w:rPr>
          <w:rFonts w:ascii="Times New Roman" w:hAnsi="Times New Roman" w:cs="Times New Roman"/>
          <w:b/>
        </w:rPr>
        <w:t xml:space="preserve">Standard Process for Contract Award </w:t>
      </w:r>
    </w:p>
    <w:p w14:paraId="4E9588E2" w14:textId="77777777" w:rsidR="008B463A" w:rsidRPr="00CD661B" w:rsidRDefault="008B463A" w:rsidP="008B463A">
      <w:pPr>
        <w:spacing w:after="120" w:line="240" w:lineRule="auto"/>
        <w:jc w:val="center"/>
        <w:rPr>
          <w:rFonts w:ascii="Times New Roman" w:hAnsi="Times New Roman" w:cs="Times New Roman"/>
          <w:b/>
        </w:rPr>
      </w:pPr>
      <w:r w:rsidRPr="00CD661B">
        <w:rPr>
          <w:rFonts w:ascii="Times New Roman" w:hAnsi="Times New Roman" w:cs="Times New Roman"/>
          <w:b/>
        </w:rPr>
        <w:t>Sole Source -- Release of RFP to Contract Award</w:t>
      </w:r>
    </w:p>
    <w:tbl>
      <w:tblPr>
        <w:tblStyle w:val="TableGrid"/>
        <w:tblW w:w="8712" w:type="dxa"/>
        <w:tblInd w:w="558" w:type="dxa"/>
        <w:tblLook w:val="04A0" w:firstRow="1" w:lastRow="0" w:firstColumn="1" w:lastColumn="0" w:noHBand="0" w:noVBand="1"/>
      </w:tblPr>
      <w:tblGrid>
        <w:gridCol w:w="2340"/>
        <w:gridCol w:w="6372"/>
      </w:tblGrid>
      <w:tr w:rsidR="00D17E61" w14:paraId="6F1B9D43" w14:textId="77777777" w:rsidTr="00D17E61">
        <w:tc>
          <w:tcPr>
            <w:tcW w:w="2340" w:type="dxa"/>
            <w:tcBorders>
              <w:top w:val="single" w:sz="4" w:space="0" w:color="auto"/>
              <w:left w:val="single" w:sz="4" w:space="0" w:color="auto"/>
              <w:bottom w:val="single" w:sz="4" w:space="0" w:color="auto"/>
              <w:right w:val="single" w:sz="4" w:space="0" w:color="auto"/>
            </w:tcBorders>
            <w:vAlign w:val="bottom"/>
            <w:hideMark/>
          </w:tcPr>
          <w:p w14:paraId="59B1142D" w14:textId="77777777" w:rsidR="00D17E61" w:rsidRPr="005B1E65" w:rsidRDefault="00D17E61" w:rsidP="008313A8">
            <w:pPr>
              <w:jc w:val="center"/>
              <w:rPr>
                <w:rFonts w:ascii="Times New Roman" w:hAnsi="Times New Roman" w:cs="Times New Roman"/>
                <w:b/>
                <w:bCs/>
                <w:color w:val="000000"/>
                <w:sz w:val="24"/>
                <w:szCs w:val="24"/>
              </w:rPr>
            </w:pPr>
            <w:r>
              <w:rPr>
                <w:rFonts w:ascii="Times New Roman" w:hAnsi="Times New Roman" w:cs="Times New Roman"/>
                <w:b/>
                <w:bCs/>
                <w:color w:val="000000"/>
              </w:rPr>
              <w:t>Milestone</w:t>
            </w:r>
          </w:p>
        </w:tc>
        <w:tc>
          <w:tcPr>
            <w:tcW w:w="6372" w:type="dxa"/>
            <w:tcBorders>
              <w:top w:val="single" w:sz="4" w:space="0" w:color="auto"/>
              <w:left w:val="single" w:sz="4" w:space="0" w:color="auto"/>
              <w:bottom w:val="single" w:sz="4" w:space="0" w:color="auto"/>
              <w:right w:val="single" w:sz="4" w:space="0" w:color="auto"/>
            </w:tcBorders>
            <w:vAlign w:val="bottom"/>
            <w:hideMark/>
          </w:tcPr>
          <w:p w14:paraId="795FE686" w14:textId="77777777" w:rsidR="00D17E61" w:rsidRPr="005B1E65" w:rsidRDefault="00D17E61" w:rsidP="008313A8">
            <w:pPr>
              <w:jc w:val="center"/>
              <w:rPr>
                <w:rFonts w:ascii="Times New Roman" w:hAnsi="Times New Roman" w:cs="Times New Roman"/>
                <w:b/>
                <w:bCs/>
                <w:color w:val="000000"/>
                <w:sz w:val="24"/>
                <w:szCs w:val="24"/>
              </w:rPr>
            </w:pPr>
            <w:r w:rsidRPr="005B1E65">
              <w:rPr>
                <w:rFonts w:ascii="Times New Roman" w:hAnsi="Times New Roman" w:cs="Times New Roman"/>
                <w:b/>
                <w:bCs/>
                <w:color w:val="000000"/>
              </w:rPr>
              <w:t>Description/Definition</w:t>
            </w:r>
          </w:p>
        </w:tc>
      </w:tr>
      <w:tr w:rsidR="00D17E61" w14:paraId="79E55AAD"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116CF37A"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Solicitation Issued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1BC54499" w14:textId="0DE14CCD" w:rsidR="00D17E61" w:rsidRPr="005B1E65" w:rsidRDefault="00D17E61" w:rsidP="00630758">
            <w:pPr>
              <w:rPr>
                <w:rFonts w:ascii="Times New Roman" w:hAnsi="Times New Roman" w:cs="Times New Roman"/>
                <w:color w:val="000000"/>
              </w:rPr>
            </w:pPr>
            <w:r w:rsidRPr="005B1E65">
              <w:rPr>
                <w:rFonts w:ascii="Times New Roman" w:hAnsi="Times New Roman" w:cs="Times New Roman"/>
                <w:color w:val="000000"/>
              </w:rPr>
              <w:t xml:space="preserve">Any request for proposal by the Contracting Officer. This does not have to be a formal </w:t>
            </w:r>
            <w:r w:rsidR="00630758">
              <w:rPr>
                <w:rFonts w:ascii="Times New Roman" w:hAnsi="Times New Roman" w:cs="Times New Roman"/>
                <w:color w:val="000000"/>
              </w:rPr>
              <w:t>“</w:t>
            </w:r>
            <w:r w:rsidRPr="005B1E65">
              <w:rPr>
                <w:rFonts w:ascii="Times New Roman" w:hAnsi="Times New Roman" w:cs="Times New Roman"/>
                <w:color w:val="000000"/>
              </w:rPr>
              <w:t>RFP,</w:t>
            </w:r>
            <w:r w:rsidR="00630758">
              <w:rPr>
                <w:rFonts w:ascii="Times New Roman" w:hAnsi="Times New Roman" w:cs="Times New Roman"/>
                <w:color w:val="000000"/>
              </w:rPr>
              <w:t>”</w:t>
            </w:r>
            <w:r w:rsidRPr="005B1E65">
              <w:rPr>
                <w:rFonts w:ascii="Times New Roman" w:hAnsi="Times New Roman" w:cs="Times New Roman"/>
                <w:color w:val="000000"/>
              </w:rPr>
              <w:t xml:space="preserve"> and includes such items </w:t>
            </w:r>
            <w:r w:rsidR="00630758">
              <w:rPr>
                <w:rFonts w:ascii="Times New Roman" w:hAnsi="Times New Roman" w:cs="Times New Roman"/>
                <w:color w:val="000000"/>
              </w:rPr>
              <w:t xml:space="preserve">Fair Opportunity Proposal Requests (e.g., for FAR 16.5 soliciations under a multiple award IDIQ), or </w:t>
            </w:r>
            <w:r w:rsidRPr="005B1E65">
              <w:rPr>
                <w:rFonts w:ascii="Times New Roman" w:hAnsi="Times New Roman" w:cs="Times New Roman"/>
                <w:color w:val="000000"/>
              </w:rPr>
              <w:t>letter RFPs and Requests for Quotes (RFQs)</w:t>
            </w:r>
          </w:p>
        </w:tc>
      </w:tr>
      <w:tr w:rsidR="00D17E61" w14:paraId="28D6FC0C"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6ED4886B"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Initial Proposal Received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A826E86"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Date a proposal is first received</w:t>
            </w:r>
          </w:p>
        </w:tc>
      </w:tr>
      <w:tr w:rsidR="00D17E61" w14:paraId="2620F9DE"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5A902B61"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Adequate  Proposal Received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7DD0BF7" w14:textId="77777777" w:rsidR="00D17E61" w:rsidRPr="005B1E65" w:rsidRDefault="00D17E61">
            <w:pPr>
              <w:rPr>
                <w:rFonts w:ascii="Times New Roman" w:hAnsi="Times New Roman" w:cs="Times New Roman"/>
                <w:color w:val="000000"/>
              </w:rPr>
            </w:pPr>
            <w:r w:rsidRPr="005B1E65">
              <w:rPr>
                <w:rFonts w:ascii="Times New Roman" w:hAnsi="Times New Roman" w:cs="Times New Roman"/>
                <w:color w:val="000000"/>
              </w:rPr>
              <w:t>Date the contractor submits a qualifying proposal as defined in DFARS 217.7401(c)</w:t>
            </w:r>
          </w:p>
        </w:tc>
      </w:tr>
      <w:tr w:rsidR="00D17E61" w14:paraId="6F0819BB"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5A1E8C25"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Request Technical Evaluation</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0F340C1" w14:textId="77777777" w:rsidR="00D17E61" w:rsidRPr="005B1E65" w:rsidRDefault="00D17E61">
            <w:pPr>
              <w:rPr>
                <w:rFonts w:ascii="Times New Roman" w:hAnsi="Times New Roman" w:cs="Times New Roman"/>
                <w:color w:val="000000"/>
              </w:rPr>
            </w:pPr>
            <w:r w:rsidRPr="005B1E65">
              <w:rPr>
                <w:rFonts w:ascii="Times New Roman" w:hAnsi="Times New Roman" w:cs="Times New Roman"/>
                <w:color w:val="000000"/>
              </w:rPr>
              <w:t>Date the Contracting Officer</w:t>
            </w:r>
            <w:r w:rsidR="009D61DD">
              <w:rPr>
                <w:rFonts w:ascii="Times New Roman" w:hAnsi="Times New Roman" w:cs="Times New Roman"/>
                <w:color w:val="000000"/>
              </w:rPr>
              <w:t xml:space="preserve"> </w:t>
            </w:r>
            <w:r w:rsidRPr="005B1E65">
              <w:rPr>
                <w:rFonts w:ascii="Times New Roman" w:hAnsi="Times New Roman" w:cs="Times New Roman"/>
                <w:color w:val="000000"/>
              </w:rPr>
              <w:t xml:space="preserve">requests a </w:t>
            </w:r>
            <w:r w:rsidR="009D61DD">
              <w:rPr>
                <w:rFonts w:ascii="Times New Roman" w:hAnsi="Times New Roman" w:cs="Times New Roman"/>
                <w:color w:val="000000"/>
              </w:rPr>
              <w:t>t</w:t>
            </w:r>
            <w:r w:rsidRPr="005B1E65">
              <w:rPr>
                <w:rFonts w:ascii="Times New Roman" w:hAnsi="Times New Roman" w:cs="Times New Roman"/>
                <w:color w:val="000000"/>
              </w:rPr>
              <w:t xml:space="preserve">echnical </w:t>
            </w:r>
            <w:r w:rsidR="009D61DD">
              <w:rPr>
                <w:rFonts w:ascii="Times New Roman" w:hAnsi="Times New Roman" w:cs="Times New Roman"/>
                <w:color w:val="000000"/>
              </w:rPr>
              <w:t>e</w:t>
            </w:r>
            <w:r w:rsidRPr="005B1E65">
              <w:rPr>
                <w:rFonts w:ascii="Times New Roman" w:hAnsi="Times New Roman" w:cs="Times New Roman"/>
                <w:color w:val="000000"/>
              </w:rPr>
              <w:t xml:space="preserve">valuation from the </w:t>
            </w:r>
            <w:r w:rsidR="009D61DD">
              <w:rPr>
                <w:rFonts w:ascii="Times New Roman" w:hAnsi="Times New Roman" w:cs="Times New Roman"/>
                <w:color w:val="000000"/>
              </w:rPr>
              <w:t xml:space="preserve">Government </w:t>
            </w:r>
            <w:r w:rsidRPr="005B1E65">
              <w:rPr>
                <w:rFonts w:ascii="Times New Roman" w:hAnsi="Times New Roman" w:cs="Times New Roman"/>
                <w:color w:val="000000"/>
              </w:rPr>
              <w:t xml:space="preserve">Acquisition Team </w:t>
            </w:r>
            <w:r w:rsidR="002666DB">
              <w:rPr>
                <w:rFonts w:ascii="Times New Roman" w:hAnsi="Times New Roman" w:cs="Times New Roman"/>
                <w:color w:val="000000"/>
              </w:rPr>
              <w:t xml:space="preserve">functional </w:t>
            </w:r>
            <w:r w:rsidR="009D61DD">
              <w:rPr>
                <w:rFonts w:ascii="Times New Roman" w:hAnsi="Times New Roman" w:cs="Times New Roman"/>
                <w:color w:val="000000"/>
              </w:rPr>
              <w:t>expert</w:t>
            </w:r>
            <w:r w:rsidR="002666DB">
              <w:rPr>
                <w:rFonts w:ascii="Times New Roman" w:hAnsi="Times New Roman" w:cs="Times New Roman"/>
                <w:color w:val="000000"/>
              </w:rPr>
              <w:t>(</w:t>
            </w:r>
            <w:r w:rsidR="009D61DD">
              <w:rPr>
                <w:rFonts w:ascii="Times New Roman" w:hAnsi="Times New Roman" w:cs="Times New Roman"/>
                <w:color w:val="000000"/>
              </w:rPr>
              <w:t>s</w:t>
            </w:r>
            <w:r w:rsidR="002666DB">
              <w:rPr>
                <w:rFonts w:ascii="Times New Roman" w:hAnsi="Times New Roman" w:cs="Times New Roman"/>
                <w:color w:val="000000"/>
              </w:rPr>
              <w:t>)</w:t>
            </w:r>
          </w:p>
        </w:tc>
      </w:tr>
      <w:tr w:rsidR="00D17E61" w14:paraId="04D06EA4"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24D0112C" w14:textId="77777777" w:rsidR="00D17E61" w:rsidRPr="005B1E65" w:rsidRDefault="00D17E61">
            <w:pPr>
              <w:rPr>
                <w:rFonts w:ascii="Times New Roman" w:hAnsi="Times New Roman" w:cs="Times New Roman"/>
                <w:color w:val="000000"/>
              </w:rPr>
            </w:pPr>
            <w:r w:rsidRPr="005B1E65">
              <w:rPr>
                <w:rFonts w:ascii="Times New Roman" w:hAnsi="Times New Roman" w:cs="Times New Roman"/>
                <w:color w:val="000000"/>
              </w:rPr>
              <w:t>Request Rate/Audit Review</w:t>
            </w:r>
          </w:p>
        </w:tc>
        <w:tc>
          <w:tcPr>
            <w:tcW w:w="6372" w:type="dxa"/>
            <w:tcBorders>
              <w:top w:val="single" w:sz="4" w:space="0" w:color="auto"/>
              <w:left w:val="single" w:sz="4" w:space="0" w:color="auto"/>
              <w:bottom w:val="single" w:sz="4" w:space="0" w:color="auto"/>
              <w:right w:val="single" w:sz="4" w:space="0" w:color="auto"/>
            </w:tcBorders>
            <w:vAlign w:val="center"/>
            <w:hideMark/>
          </w:tcPr>
          <w:p w14:paraId="5D2F90BC"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 xml:space="preserve">Date the rate review is requested </w:t>
            </w:r>
            <w:r w:rsidR="00D87362">
              <w:rPr>
                <w:rFonts w:ascii="Times New Roman" w:hAnsi="Times New Roman" w:cs="Times New Roman"/>
                <w:color w:val="000000"/>
              </w:rPr>
              <w:t xml:space="preserve">/ </w:t>
            </w:r>
            <w:r w:rsidRPr="005B1E65">
              <w:rPr>
                <w:rFonts w:ascii="Times New Roman" w:hAnsi="Times New Roman" w:cs="Times New Roman"/>
                <w:color w:val="000000"/>
              </w:rPr>
              <w:t xml:space="preserve">Date the audit is requested  </w:t>
            </w:r>
          </w:p>
        </w:tc>
      </w:tr>
      <w:tr w:rsidR="00D17E61" w14:paraId="0ADDB498"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4B314419"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Technical Evaluation Received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3C0E479A" w14:textId="77777777" w:rsidR="00D17E61" w:rsidRPr="005B1E65" w:rsidRDefault="00D17E61">
            <w:pPr>
              <w:rPr>
                <w:rFonts w:ascii="Times New Roman" w:hAnsi="Times New Roman" w:cs="Times New Roman"/>
                <w:color w:val="000000"/>
              </w:rPr>
            </w:pPr>
            <w:r w:rsidRPr="005B1E65">
              <w:rPr>
                <w:rFonts w:ascii="Times New Roman" w:hAnsi="Times New Roman" w:cs="Times New Roman"/>
                <w:color w:val="000000"/>
              </w:rPr>
              <w:t xml:space="preserve">Date the Contracting Officer receives the completed Technical Evaluation, determining the proposal technically acceptable (or not), from the </w:t>
            </w:r>
            <w:r w:rsidR="002666DB">
              <w:rPr>
                <w:rFonts w:ascii="Times New Roman" w:hAnsi="Times New Roman" w:cs="Times New Roman"/>
                <w:color w:val="000000"/>
              </w:rPr>
              <w:t>Government Acquisition Team functional e</w:t>
            </w:r>
            <w:r w:rsidRPr="005B1E65">
              <w:rPr>
                <w:rFonts w:ascii="Times New Roman" w:hAnsi="Times New Roman" w:cs="Times New Roman"/>
                <w:color w:val="000000"/>
              </w:rPr>
              <w:t>xpert</w:t>
            </w:r>
            <w:r w:rsidR="002666DB">
              <w:rPr>
                <w:rFonts w:ascii="Times New Roman" w:hAnsi="Times New Roman" w:cs="Times New Roman"/>
                <w:color w:val="000000"/>
              </w:rPr>
              <w:t>(s)</w:t>
            </w:r>
          </w:p>
        </w:tc>
      </w:tr>
      <w:tr w:rsidR="00D17E61" w14:paraId="45D8543F"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7665CFEE"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Rate Review/Audit Received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3AE6DDD0" w14:textId="77777777" w:rsidR="00D17E61" w:rsidRPr="005B1E65" w:rsidRDefault="00D17E61">
            <w:pPr>
              <w:rPr>
                <w:rFonts w:ascii="Times New Roman" w:hAnsi="Times New Roman" w:cs="Times New Roman"/>
                <w:color w:val="000000"/>
              </w:rPr>
            </w:pPr>
            <w:r w:rsidRPr="005B1E65">
              <w:rPr>
                <w:rFonts w:ascii="Times New Roman" w:hAnsi="Times New Roman" w:cs="Times New Roman"/>
                <w:color w:val="000000"/>
              </w:rPr>
              <w:t xml:space="preserve">Date when all required rate reviews have been received/Date when all required audits have been received (including Adverse Audits) </w:t>
            </w:r>
          </w:p>
        </w:tc>
      </w:tr>
      <w:tr w:rsidR="00D17E61" w14:paraId="24CCAB6E" w14:textId="77777777" w:rsidTr="00D17E61">
        <w:tc>
          <w:tcPr>
            <w:tcW w:w="2340" w:type="dxa"/>
            <w:tcBorders>
              <w:top w:val="single" w:sz="4" w:space="0" w:color="auto"/>
              <w:left w:val="single" w:sz="4" w:space="0" w:color="auto"/>
              <w:bottom w:val="single" w:sz="4" w:space="0" w:color="auto"/>
              <w:right w:val="single" w:sz="4" w:space="0" w:color="auto"/>
            </w:tcBorders>
            <w:vAlign w:val="center"/>
          </w:tcPr>
          <w:p w14:paraId="1724CD01" w14:textId="77777777" w:rsidR="00D17E61" w:rsidRPr="005B1E65" w:rsidRDefault="00D17E61" w:rsidP="008313A8">
            <w:pPr>
              <w:rPr>
                <w:rFonts w:ascii="Times New Roman" w:hAnsi="Times New Roman" w:cs="Times New Roman"/>
                <w:color w:val="000000"/>
              </w:rPr>
            </w:pPr>
            <w:r>
              <w:rPr>
                <w:rFonts w:ascii="Times New Roman" w:hAnsi="Times New Roman" w:cs="Times New Roman"/>
                <w:color w:val="000000"/>
              </w:rPr>
              <w:t>Develop Government Objective</w:t>
            </w:r>
          </w:p>
        </w:tc>
        <w:tc>
          <w:tcPr>
            <w:tcW w:w="6372" w:type="dxa"/>
            <w:tcBorders>
              <w:top w:val="single" w:sz="4" w:space="0" w:color="auto"/>
              <w:left w:val="single" w:sz="4" w:space="0" w:color="auto"/>
              <w:bottom w:val="single" w:sz="4" w:space="0" w:color="auto"/>
              <w:right w:val="single" w:sz="4" w:space="0" w:color="auto"/>
            </w:tcBorders>
            <w:vAlign w:val="center"/>
          </w:tcPr>
          <w:p w14:paraId="79D96A37" w14:textId="77777777" w:rsidR="00D17E61" w:rsidRPr="005B1E65" w:rsidRDefault="00D17E61">
            <w:pPr>
              <w:rPr>
                <w:rFonts w:ascii="Times New Roman" w:hAnsi="Times New Roman" w:cs="Times New Roman"/>
                <w:color w:val="000000"/>
              </w:rPr>
            </w:pPr>
            <w:r>
              <w:rPr>
                <w:rFonts w:ascii="Times New Roman" w:hAnsi="Times New Roman" w:cs="Times New Roman"/>
                <w:color w:val="000000"/>
              </w:rPr>
              <w:t xml:space="preserve">Date when Government Objective is sufficiently developed to allow for the establishment of a negotiation range and progression to </w:t>
            </w:r>
            <w:r w:rsidR="009B6A2A">
              <w:rPr>
                <w:rFonts w:ascii="Times New Roman" w:hAnsi="Times New Roman" w:cs="Times New Roman"/>
                <w:color w:val="000000"/>
              </w:rPr>
              <w:t>Business C</w:t>
            </w:r>
            <w:r>
              <w:rPr>
                <w:rFonts w:ascii="Times New Roman" w:hAnsi="Times New Roman" w:cs="Times New Roman"/>
                <w:color w:val="000000"/>
              </w:rPr>
              <w:t xml:space="preserve">learance approval  </w:t>
            </w:r>
          </w:p>
        </w:tc>
      </w:tr>
      <w:tr w:rsidR="00D17E61" w14:paraId="6A08C022"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5AD960B8"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Business Clearance Approved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06050CD"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Date for Business Clearance approval/start of negotiations</w:t>
            </w:r>
          </w:p>
        </w:tc>
      </w:tr>
      <w:tr w:rsidR="00D17E61" w14:paraId="4FBB97F0"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6CBFB543"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Negotiations Completed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1199AE2C" w14:textId="77777777" w:rsidR="00D17E61" w:rsidRPr="005B1E65" w:rsidRDefault="002666DB">
            <w:pPr>
              <w:rPr>
                <w:rFonts w:ascii="Times New Roman" w:hAnsi="Times New Roman" w:cs="Times New Roman"/>
                <w:color w:val="000000"/>
              </w:rPr>
            </w:pPr>
            <w:r>
              <w:rPr>
                <w:rFonts w:ascii="Times New Roman" w:hAnsi="Times New Roman" w:cs="Times New Roman"/>
                <w:color w:val="000000"/>
              </w:rPr>
              <w:t>D</w:t>
            </w:r>
            <w:r w:rsidR="00D17E61" w:rsidRPr="005B1E65">
              <w:rPr>
                <w:rFonts w:ascii="Times New Roman" w:hAnsi="Times New Roman" w:cs="Times New Roman"/>
                <w:color w:val="000000"/>
              </w:rPr>
              <w:t xml:space="preserve">ate </w:t>
            </w:r>
            <w:r>
              <w:rPr>
                <w:rFonts w:ascii="Times New Roman" w:hAnsi="Times New Roman" w:cs="Times New Roman"/>
                <w:color w:val="000000"/>
              </w:rPr>
              <w:t xml:space="preserve">when </w:t>
            </w:r>
            <w:r w:rsidR="00D17E61" w:rsidRPr="005B1E65">
              <w:rPr>
                <w:rFonts w:ascii="Times New Roman" w:hAnsi="Times New Roman" w:cs="Times New Roman"/>
                <w:color w:val="000000"/>
              </w:rPr>
              <w:t>all parties achieve agreement on cost, price, and terms and conditions</w:t>
            </w:r>
          </w:p>
        </w:tc>
      </w:tr>
      <w:tr w:rsidR="00D17E61" w14:paraId="7BAAEFBB" w14:textId="77777777" w:rsidTr="00D17E61">
        <w:tc>
          <w:tcPr>
            <w:tcW w:w="2340" w:type="dxa"/>
            <w:tcBorders>
              <w:top w:val="single" w:sz="4" w:space="0" w:color="auto"/>
              <w:left w:val="single" w:sz="4" w:space="0" w:color="auto"/>
              <w:bottom w:val="single" w:sz="4" w:space="0" w:color="auto"/>
              <w:right w:val="single" w:sz="4" w:space="0" w:color="auto"/>
            </w:tcBorders>
            <w:vAlign w:val="center"/>
            <w:hideMark/>
          </w:tcPr>
          <w:p w14:paraId="6AC0B6BD"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Contract Award</w:t>
            </w:r>
          </w:p>
        </w:tc>
        <w:tc>
          <w:tcPr>
            <w:tcW w:w="6372" w:type="dxa"/>
            <w:tcBorders>
              <w:top w:val="single" w:sz="4" w:space="0" w:color="auto"/>
              <w:left w:val="single" w:sz="4" w:space="0" w:color="auto"/>
              <w:bottom w:val="single" w:sz="4" w:space="0" w:color="auto"/>
              <w:right w:val="single" w:sz="4" w:space="0" w:color="auto"/>
            </w:tcBorders>
            <w:vAlign w:val="center"/>
            <w:hideMark/>
          </w:tcPr>
          <w:p w14:paraId="7E2F67B8" w14:textId="77777777" w:rsidR="00D17E61" w:rsidRPr="005B1E65" w:rsidRDefault="00D17E61" w:rsidP="008313A8">
            <w:pPr>
              <w:rPr>
                <w:rFonts w:ascii="Times New Roman" w:hAnsi="Times New Roman" w:cs="Times New Roman"/>
                <w:color w:val="000000"/>
              </w:rPr>
            </w:pPr>
            <w:r w:rsidRPr="005B1E65">
              <w:rPr>
                <w:rFonts w:ascii="Times New Roman" w:hAnsi="Times New Roman" w:cs="Times New Roman"/>
                <w:color w:val="000000"/>
              </w:rPr>
              <w:t>Date tha</w:t>
            </w:r>
            <w:r>
              <w:rPr>
                <w:rFonts w:ascii="Times New Roman" w:hAnsi="Times New Roman" w:cs="Times New Roman"/>
                <w:color w:val="000000"/>
              </w:rPr>
              <w:t>t Contracting Officer signs the document</w:t>
            </w:r>
          </w:p>
        </w:tc>
      </w:tr>
    </w:tbl>
    <w:p w14:paraId="67BBDCBB" w14:textId="77777777" w:rsidR="00F94E69" w:rsidRDefault="00F94E69" w:rsidP="008C7A80">
      <w:pPr>
        <w:jc w:val="center"/>
        <w:rPr>
          <w:rFonts w:ascii="Times New Roman" w:hAnsi="Times New Roman" w:cs="Times New Roman"/>
          <w:sz w:val="20"/>
        </w:rPr>
      </w:pPr>
    </w:p>
    <w:p w14:paraId="2D0FDF41" w14:textId="77777777" w:rsidR="001006AE" w:rsidRDefault="001006AE" w:rsidP="008C7A80">
      <w:pPr>
        <w:jc w:val="center"/>
        <w:rPr>
          <w:rFonts w:ascii="Times New Roman" w:hAnsi="Times New Roman" w:cs="Times New Roman"/>
          <w:sz w:val="20"/>
        </w:rPr>
      </w:pPr>
    </w:p>
    <w:p w14:paraId="54F49AFA" w14:textId="77777777" w:rsidR="001006AE" w:rsidRDefault="001006AE" w:rsidP="001006AE">
      <w:pPr>
        <w:jc w:val="center"/>
        <w:rPr>
          <w:rFonts w:ascii="Times New Roman" w:hAnsi="Times New Roman" w:cs="Times New Roman"/>
          <w:sz w:val="20"/>
        </w:rPr>
      </w:pPr>
    </w:p>
    <w:sectPr w:rsidR="001006AE" w:rsidSect="00B75217">
      <w:footerReference w:type="default" r:id="rId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FF00" w14:textId="77777777" w:rsidR="00EF75FC" w:rsidRDefault="00EF75FC" w:rsidP="00B75217">
      <w:pPr>
        <w:spacing w:after="0" w:line="240" w:lineRule="auto"/>
      </w:pPr>
      <w:r>
        <w:separator/>
      </w:r>
    </w:p>
  </w:endnote>
  <w:endnote w:type="continuationSeparator" w:id="0">
    <w:p w14:paraId="5A8D761C" w14:textId="77777777" w:rsidR="00EF75FC" w:rsidRDefault="00EF75FC" w:rsidP="00B75217">
      <w:pPr>
        <w:spacing w:after="0" w:line="240" w:lineRule="auto"/>
      </w:pPr>
      <w:r>
        <w:continuationSeparator/>
      </w:r>
    </w:p>
  </w:endnote>
  <w:endnote w:type="continuationNotice" w:id="1">
    <w:p w14:paraId="0A505F7F" w14:textId="77777777" w:rsidR="00EF75FC" w:rsidRDefault="00EF7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48732"/>
      <w:docPartObj>
        <w:docPartGallery w:val="Page Numbers (Bottom of Page)"/>
        <w:docPartUnique/>
      </w:docPartObj>
    </w:sdtPr>
    <w:sdtEndPr>
      <w:rPr>
        <w:noProof/>
      </w:rPr>
    </w:sdtEndPr>
    <w:sdtContent>
      <w:p w14:paraId="04BDAF7A" w14:textId="174C160A" w:rsidR="00DF5DFC" w:rsidRDefault="00DF5DFC">
        <w:pPr>
          <w:pStyle w:val="Footer"/>
          <w:jc w:val="right"/>
        </w:pPr>
        <w:r>
          <w:t>ii</w:t>
        </w:r>
      </w:p>
      <w:p w14:paraId="2A5C72A0" w14:textId="02CCC567" w:rsidR="00DF5DFC" w:rsidRDefault="00EF75FC">
        <w:pPr>
          <w:pStyle w:val="Footer"/>
          <w:jc w:val="right"/>
        </w:pPr>
      </w:p>
    </w:sdtContent>
  </w:sdt>
  <w:p w14:paraId="37A61BCC" w14:textId="77777777" w:rsidR="00DF5DFC" w:rsidRDefault="00DF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F0AA" w14:textId="77777777" w:rsidR="00DF5DFC" w:rsidRDefault="00DF5DFC">
    <w:pPr>
      <w:pStyle w:val="Footer"/>
      <w:jc w:val="right"/>
    </w:pPr>
  </w:p>
  <w:p w14:paraId="137B8D0A" w14:textId="77777777" w:rsidR="00DF5DFC" w:rsidRDefault="00DF5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96840"/>
      <w:docPartObj>
        <w:docPartGallery w:val="Page Numbers (Bottom of Page)"/>
        <w:docPartUnique/>
      </w:docPartObj>
    </w:sdtPr>
    <w:sdtEndPr>
      <w:rPr>
        <w:noProof/>
      </w:rPr>
    </w:sdtEndPr>
    <w:sdtContent>
      <w:p w14:paraId="44C5F33A" w14:textId="414E72C6" w:rsidR="00DF5DFC" w:rsidRDefault="00DF5DFC">
        <w:pPr>
          <w:pStyle w:val="Footer"/>
          <w:jc w:val="right"/>
        </w:pPr>
        <w:r>
          <w:fldChar w:fldCharType="begin"/>
        </w:r>
        <w:r>
          <w:instrText xml:space="preserve"> PAGE   \* MERGEFORMAT </w:instrText>
        </w:r>
        <w:r>
          <w:fldChar w:fldCharType="separate"/>
        </w:r>
        <w:r w:rsidR="001A6854">
          <w:rPr>
            <w:noProof/>
          </w:rPr>
          <w:t>4</w:t>
        </w:r>
        <w:r>
          <w:rPr>
            <w:noProof/>
          </w:rPr>
          <w:fldChar w:fldCharType="end"/>
        </w:r>
      </w:p>
    </w:sdtContent>
  </w:sdt>
  <w:p w14:paraId="7910CF22" w14:textId="77777777" w:rsidR="00DF5DFC" w:rsidRDefault="00DF5D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2354"/>
      <w:docPartObj>
        <w:docPartGallery w:val="Page Numbers (Bottom of Page)"/>
        <w:docPartUnique/>
      </w:docPartObj>
    </w:sdtPr>
    <w:sdtEndPr>
      <w:rPr>
        <w:noProof/>
      </w:rPr>
    </w:sdtEndPr>
    <w:sdtContent>
      <w:p w14:paraId="08AC13F0" w14:textId="5DDE5FE1" w:rsidR="00DF5DFC" w:rsidRDefault="00DF5DFC">
        <w:pPr>
          <w:pStyle w:val="Footer"/>
          <w:jc w:val="right"/>
        </w:pPr>
        <w:r>
          <w:fldChar w:fldCharType="begin"/>
        </w:r>
        <w:r>
          <w:instrText xml:space="preserve"> PAGE   \* MERGEFORMAT </w:instrText>
        </w:r>
        <w:r>
          <w:fldChar w:fldCharType="separate"/>
        </w:r>
        <w:r w:rsidR="000D41DA">
          <w:rPr>
            <w:noProof/>
          </w:rPr>
          <w:t>17</w:t>
        </w:r>
        <w:r>
          <w:rPr>
            <w:noProof/>
          </w:rPr>
          <w:fldChar w:fldCharType="end"/>
        </w:r>
      </w:p>
    </w:sdtContent>
  </w:sdt>
  <w:p w14:paraId="4C85A585" w14:textId="77777777" w:rsidR="00DF5DFC" w:rsidRDefault="00DF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69E9" w14:textId="77777777" w:rsidR="00EF75FC" w:rsidRDefault="00EF75FC" w:rsidP="00B75217">
      <w:pPr>
        <w:spacing w:after="0" w:line="240" w:lineRule="auto"/>
      </w:pPr>
      <w:r>
        <w:separator/>
      </w:r>
    </w:p>
  </w:footnote>
  <w:footnote w:type="continuationSeparator" w:id="0">
    <w:p w14:paraId="3BD72FEE" w14:textId="77777777" w:rsidR="00EF75FC" w:rsidRDefault="00EF75FC" w:rsidP="00B75217">
      <w:pPr>
        <w:spacing w:after="0" w:line="240" w:lineRule="auto"/>
      </w:pPr>
      <w:r>
        <w:continuationSeparator/>
      </w:r>
    </w:p>
  </w:footnote>
  <w:footnote w:type="continuationNotice" w:id="1">
    <w:p w14:paraId="1A58F240" w14:textId="77777777" w:rsidR="00EF75FC" w:rsidRDefault="00EF7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05C"/>
    <w:multiLevelType w:val="hybridMultilevel"/>
    <w:tmpl w:val="2AD465BC"/>
    <w:lvl w:ilvl="0" w:tplc="061E2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52D37"/>
    <w:multiLevelType w:val="multilevel"/>
    <w:tmpl w:val="F2261D62"/>
    <w:lvl w:ilvl="0">
      <w:start w:val="1"/>
      <w:numFmt w:val="decimal"/>
      <w:lvlText w:val="%1.0"/>
      <w:lvlJc w:val="left"/>
      <w:pPr>
        <w:ind w:left="450" w:hanging="720"/>
      </w:pPr>
      <w:rPr>
        <w:rFonts w:ascii="Times New Roman" w:hAnsi="Times New Roman" w:cs="Times New Roman" w:hint="default"/>
        <w:b/>
        <w:sz w:val="24"/>
        <w:szCs w:val="24"/>
      </w:rPr>
    </w:lvl>
    <w:lvl w:ilvl="1">
      <w:start w:val="1"/>
      <w:numFmt w:val="decimal"/>
      <w:lvlText w:val="%1.%2"/>
      <w:lvlJc w:val="left"/>
      <w:pPr>
        <w:ind w:left="90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7020" w:hanging="1800"/>
      </w:pPr>
      <w:rPr>
        <w:rFonts w:hint="default"/>
      </w:rPr>
    </w:lvl>
  </w:abstractNum>
  <w:abstractNum w:abstractNumId="2" w15:restartNumberingAfterBreak="0">
    <w:nsid w:val="2DC516B9"/>
    <w:multiLevelType w:val="multilevel"/>
    <w:tmpl w:val="649E64CE"/>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1C7CE1"/>
    <w:multiLevelType w:val="multilevel"/>
    <w:tmpl w:val="27D802D2"/>
    <w:lvl w:ilvl="0">
      <w:start w:val="1"/>
      <w:numFmt w:val="decimal"/>
      <w:lvlText w:val="%1.0"/>
      <w:lvlJc w:val="left"/>
      <w:pPr>
        <w:ind w:left="720" w:hanging="720"/>
      </w:pPr>
      <w:rPr>
        <w:rFonts w:ascii="Times New Roman" w:hAnsi="Times New Roman" w:cs="Times New Roman" w:hint="default"/>
        <w:b/>
        <w:sz w:val="24"/>
        <w:szCs w:val="24"/>
      </w:rPr>
    </w:lvl>
    <w:lvl w:ilvl="1">
      <w:start w:val="1"/>
      <w:numFmt w:val="decimal"/>
      <w:lvlText w:val="%1.%2"/>
      <w:lvlJc w:val="left"/>
      <w:pPr>
        <w:ind w:left="3510" w:hanging="720"/>
      </w:pPr>
      <w:rPr>
        <w:rFonts w:ascii="Times New Roman" w:hAnsi="Times New Roman" w:cs="Times New Roman" w:hint="default"/>
        <w:b/>
        <w:sz w:val="24"/>
        <w:szCs w:val="24"/>
      </w:rPr>
    </w:lvl>
    <w:lvl w:ilvl="2">
      <w:start w:val="1"/>
      <w:numFmt w:val="decimal"/>
      <w:lvlText w:val="%1.%2.%3"/>
      <w:lvlJc w:val="left"/>
      <w:pPr>
        <w:ind w:left="5020" w:hanging="720"/>
      </w:pPr>
      <w:rPr>
        <w:rFonts w:hint="default"/>
        <w:b w:val="0"/>
      </w:rPr>
    </w:lvl>
    <w:lvl w:ilvl="3">
      <w:start w:val="1"/>
      <w:numFmt w:val="decimal"/>
      <w:lvlText w:val="%1.%2.%3.%4"/>
      <w:lvlJc w:val="left"/>
      <w:pPr>
        <w:ind w:left="5650" w:hanging="720"/>
      </w:pPr>
      <w:rPr>
        <w:rFonts w:hint="default"/>
      </w:rPr>
    </w:lvl>
    <w:lvl w:ilvl="4">
      <w:start w:val="1"/>
      <w:numFmt w:val="decimal"/>
      <w:lvlText w:val="%1.%2.%3.%4.%5"/>
      <w:lvlJc w:val="left"/>
      <w:pPr>
        <w:ind w:left="6730"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250" w:hanging="1440"/>
      </w:pPr>
      <w:rPr>
        <w:rFonts w:hint="default"/>
      </w:rPr>
    </w:lvl>
    <w:lvl w:ilvl="8">
      <w:start w:val="1"/>
      <w:numFmt w:val="decimal"/>
      <w:lvlText w:val="%1.%2.%3.%4.%5.%6.%7.%8.%9"/>
      <w:lvlJc w:val="left"/>
      <w:pPr>
        <w:ind w:left="10330" w:hanging="1800"/>
      </w:pPr>
      <w:rPr>
        <w:rFonts w:hint="default"/>
      </w:rPr>
    </w:lvl>
  </w:abstractNum>
  <w:abstractNum w:abstractNumId="4" w15:restartNumberingAfterBreak="0">
    <w:nsid w:val="332970B8"/>
    <w:multiLevelType w:val="hybridMultilevel"/>
    <w:tmpl w:val="0E32D12E"/>
    <w:lvl w:ilvl="0" w:tplc="4D8A4014">
      <w:start w:val="1"/>
      <w:numFmt w:val="bullet"/>
      <w:lvlText w:val="•"/>
      <w:lvlJc w:val="left"/>
      <w:pPr>
        <w:tabs>
          <w:tab w:val="num" w:pos="720"/>
        </w:tabs>
        <w:ind w:left="720" w:hanging="360"/>
      </w:pPr>
      <w:rPr>
        <w:rFonts w:ascii="Arial" w:hAnsi="Arial" w:hint="default"/>
      </w:rPr>
    </w:lvl>
    <w:lvl w:ilvl="1" w:tplc="8902B18E" w:tentative="1">
      <w:start w:val="1"/>
      <w:numFmt w:val="bullet"/>
      <w:lvlText w:val="•"/>
      <w:lvlJc w:val="left"/>
      <w:pPr>
        <w:tabs>
          <w:tab w:val="num" w:pos="1440"/>
        </w:tabs>
        <w:ind w:left="1440" w:hanging="360"/>
      </w:pPr>
      <w:rPr>
        <w:rFonts w:ascii="Arial" w:hAnsi="Arial" w:hint="default"/>
      </w:rPr>
    </w:lvl>
    <w:lvl w:ilvl="2" w:tplc="274C0898" w:tentative="1">
      <w:start w:val="1"/>
      <w:numFmt w:val="bullet"/>
      <w:lvlText w:val="•"/>
      <w:lvlJc w:val="left"/>
      <w:pPr>
        <w:tabs>
          <w:tab w:val="num" w:pos="2160"/>
        </w:tabs>
        <w:ind w:left="2160" w:hanging="360"/>
      </w:pPr>
      <w:rPr>
        <w:rFonts w:ascii="Arial" w:hAnsi="Arial" w:hint="default"/>
      </w:rPr>
    </w:lvl>
    <w:lvl w:ilvl="3" w:tplc="32FA0C0E" w:tentative="1">
      <w:start w:val="1"/>
      <w:numFmt w:val="bullet"/>
      <w:lvlText w:val="•"/>
      <w:lvlJc w:val="left"/>
      <w:pPr>
        <w:tabs>
          <w:tab w:val="num" w:pos="2880"/>
        </w:tabs>
        <w:ind w:left="2880" w:hanging="360"/>
      </w:pPr>
      <w:rPr>
        <w:rFonts w:ascii="Arial" w:hAnsi="Arial" w:hint="default"/>
      </w:rPr>
    </w:lvl>
    <w:lvl w:ilvl="4" w:tplc="DCFA1F12" w:tentative="1">
      <w:start w:val="1"/>
      <w:numFmt w:val="bullet"/>
      <w:lvlText w:val="•"/>
      <w:lvlJc w:val="left"/>
      <w:pPr>
        <w:tabs>
          <w:tab w:val="num" w:pos="3600"/>
        </w:tabs>
        <w:ind w:left="3600" w:hanging="360"/>
      </w:pPr>
      <w:rPr>
        <w:rFonts w:ascii="Arial" w:hAnsi="Arial" w:hint="default"/>
      </w:rPr>
    </w:lvl>
    <w:lvl w:ilvl="5" w:tplc="3B22F312" w:tentative="1">
      <w:start w:val="1"/>
      <w:numFmt w:val="bullet"/>
      <w:lvlText w:val="•"/>
      <w:lvlJc w:val="left"/>
      <w:pPr>
        <w:tabs>
          <w:tab w:val="num" w:pos="4320"/>
        </w:tabs>
        <w:ind w:left="4320" w:hanging="360"/>
      </w:pPr>
      <w:rPr>
        <w:rFonts w:ascii="Arial" w:hAnsi="Arial" w:hint="default"/>
      </w:rPr>
    </w:lvl>
    <w:lvl w:ilvl="6" w:tplc="B67EB82A" w:tentative="1">
      <w:start w:val="1"/>
      <w:numFmt w:val="bullet"/>
      <w:lvlText w:val="•"/>
      <w:lvlJc w:val="left"/>
      <w:pPr>
        <w:tabs>
          <w:tab w:val="num" w:pos="5040"/>
        </w:tabs>
        <w:ind w:left="5040" w:hanging="360"/>
      </w:pPr>
      <w:rPr>
        <w:rFonts w:ascii="Arial" w:hAnsi="Arial" w:hint="default"/>
      </w:rPr>
    </w:lvl>
    <w:lvl w:ilvl="7" w:tplc="A826230A" w:tentative="1">
      <w:start w:val="1"/>
      <w:numFmt w:val="bullet"/>
      <w:lvlText w:val="•"/>
      <w:lvlJc w:val="left"/>
      <w:pPr>
        <w:tabs>
          <w:tab w:val="num" w:pos="5760"/>
        </w:tabs>
        <w:ind w:left="5760" w:hanging="360"/>
      </w:pPr>
      <w:rPr>
        <w:rFonts w:ascii="Arial" w:hAnsi="Arial" w:hint="default"/>
      </w:rPr>
    </w:lvl>
    <w:lvl w:ilvl="8" w:tplc="A080C2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4C7DBF"/>
    <w:multiLevelType w:val="multilevel"/>
    <w:tmpl w:val="D638BC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9E6E43"/>
    <w:multiLevelType w:val="hybridMultilevel"/>
    <w:tmpl w:val="D76A750C"/>
    <w:lvl w:ilvl="0" w:tplc="515CA246">
      <w:start w:val="1"/>
      <w:numFmt w:val="upperLetter"/>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 w15:restartNumberingAfterBreak="0">
    <w:nsid w:val="58EC0C1C"/>
    <w:multiLevelType w:val="multilevel"/>
    <w:tmpl w:val="D638BC60"/>
    <w:lvl w:ilvl="0">
      <w:start w:val="1"/>
      <w:numFmt w:val="decimal"/>
      <w:lvlText w:val="%1.0"/>
      <w:lvlJc w:val="left"/>
      <w:pPr>
        <w:ind w:left="99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C154863"/>
    <w:multiLevelType w:val="multilevel"/>
    <w:tmpl w:val="EA6018B0"/>
    <w:lvl w:ilvl="0">
      <w:start w:val="1"/>
      <w:numFmt w:val="decimal"/>
      <w:lvlText w:val="%1.0"/>
      <w:lvlJc w:val="left"/>
      <w:pPr>
        <w:ind w:left="99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B22E4E"/>
    <w:multiLevelType w:val="hybridMultilevel"/>
    <w:tmpl w:val="537AFA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23306F"/>
    <w:multiLevelType w:val="hybridMultilevel"/>
    <w:tmpl w:val="D148433E"/>
    <w:lvl w:ilvl="0" w:tplc="15DAC7F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405177995">
    <w:abstractNumId w:val="3"/>
  </w:num>
  <w:num w:numId="2" w16cid:durableId="1508908800">
    <w:abstractNumId w:val="10"/>
  </w:num>
  <w:num w:numId="3" w16cid:durableId="920026422">
    <w:abstractNumId w:val="0"/>
  </w:num>
  <w:num w:numId="4" w16cid:durableId="1780178449">
    <w:abstractNumId w:val="9"/>
  </w:num>
  <w:num w:numId="5" w16cid:durableId="291253976">
    <w:abstractNumId w:val="5"/>
  </w:num>
  <w:num w:numId="6" w16cid:durableId="1470827751">
    <w:abstractNumId w:val="7"/>
  </w:num>
  <w:num w:numId="7" w16cid:durableId="90467481">
    <w:abstractNumId w:val="8"/>
  </w:num>
  <w:num w:numId="8" w16cid:durableId="113990572">
    <w:abstractNumId w:val="1"/>
  </w:num>
  <w:num w:numId="9" w16cid:durableId="234705198">
    <w:abstractNumId w:val="6"/>
  </w:num>
  <w:num w:numId="10" w16cid:durableId="1385563732">
    <w:abstractNumId w:val="4"/>
  </w:num>
  <w:num w:numId="11" w16cid:durableId="212233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E0"/>
    <w:rsid w:val="00000D9D"/>
    <w:rsid w:val="000039AE"/>
    <w:rsid w:val="00003E8C"/>
    <w:rsid w:val="0000611E"/>
    <w:rsid w:val="00007882"/>
    <w:rsid w:val="00007B1C"/>
    <w:rsid w:val="000129F6"/>
    <w:rsid w:val="00014530"/>
    <w:rsid w:val="00020518"/>
    <w:rsid w:val="000212BE"/>
    <w:rsid w:val="0002269D"/>
    <w:rsid w:val="00024BEB"/>
    <w:rsid w:val="00027831"/>
    <w:rsid w:val="0004036B"/>
    <w:rsid w:val="000439A0"/>
    <w:rsid w:val="00045DEF"/>
    <w:rsid w:val="000519BA"/>
    <w:rsid w:val="000524C3"/>
    <w:rsid w:val="00052A71"/>
    <w:rsid w:val="00054885"/>
    <w:rsid w:val="000617C9"/>
    <w:rsid w:val="00061A96"/>
    <w:rsid w:val="00061B3A"/>
    <w:rsid w:val="00061D40"/>
    <w:rsid w:val="00064859"/>
    <w:rsid w:val="000704EE"/>
    <w:rsid w:val="00071A8C"/>
    <w:rsid w:val="00072C6C"/>
    <w:rsid w:val="0007395D"/>
    <w:rsid w:val="00076DB6"/>
    <w:rsid w:val="00082009"/>
    <w:rsid w:val="000823FA"/>
    <w:rsid w:val="00085D23"/>
    <w:rsid w:val="000866B4"/>
    <w:rsid w:val="00086E2F"/>
    <w:rsid w:val="00090743"/>
    <w:rsid w:val="000A05E4"/>
    <w:rsid w:val="000A0B22"/>
    <w:rsid w:val="000A2440"/>
    <w:rsid w:val="000A30DB"/>
    <w:rsid w:val="000A4E22"/>
    <w:rsid w:val="000A604A"/>
    <w:rsid w:val="000B14F7"/>
    <w:rsid w:val="000B67FA"/>
    <w:rsid w:val="000C242A"/>
    <w:rsid w:val="000C47A9"/>
    <w:rsid w:val="000C7156"/>
    <w:rsid w:val="000C74A4"/>
    <w:rsid w:val="000D1FF7"/>
    <w:rsid w:val="000D3F31"/>
    <w:rsid w:val="000D41DA"/>
    <w:rsid w:val="000D7D2D"/>
    <w:rsid w:val="000E2D5C"/>
    <w:rsid w:val="000E750B"/>
    <w:rsid w:val="000F6A7A"/>
    <w:rsid w:val="000F71F0"/>
    <w:rsid w:val="000F766E"/>
    <w:rsid w:val="001006AE"/>
    <w:rsid w:val="001012EB"/>
    <w:rsid w:val="00110012"/>
    <w:rsid w:val="00112D83"/>
    <w:rsid w:val="00123109"/>
    <w:rsid w:val="00124298"/>
    <w:rsid w:val="001253DE"/>
    <w:rsid w:val="0012620F"/>
    <w:rsid w:val="00130D60"/>
    <w:rsid w:val="00134BA8"/>
    <w:rsid w:val="00143861"/>
    <w:rsid w:val="00155640"/>
    <w:rsid w:val="00156800"/>
    <w:rsid w:val="001574B3"/>
    <w:rsid w:val="0015779E"/>
    <w:rsid w:val="00160586"/>
    <w:rsid w:val="00160F70"/>
    <w:rsid w:val="00161626"/>
    <w:rsid w:val="0016237A"/>
    <w:rsid w:val="001625A0"/>
    <w:rsid w:val="001630DD"/>
    <w:rsid w:val="001650DF"/>
    <w:rsid w:val="00165BBD"/>
    <w:rsid w:val="00165C11"/>
    <w:rsid w:val="0017091A"/>
    <w:rsid w:val="00174915"/>
    <w:rsid w:val="00175200"/>
    <w:rsid w:val="00175732"/>
    <w:rsid w:val="00175DEE"/>
    <w:rsid w:val="00176FA6"/>
    <w:rsid w:val="0018195A"/>
    <w:rsid w:val="00182F45"/>
    <w:rsid w:val="00184479"/>
    <w:rsid w:val="0018492D"/>
    <w:rsid w:val="0018593C"/>
    <w:rsid w:val="00186E21"/>
    <w:rsid w:val="0018715D"/>
    <w:rsid w:val="00195164"/>
    <w:rsid w:val="001A0A08"/>
    <w:rsid w:val="001A1E89"/>
    <w:rsid w:val="001A2808"/>
    <w:rsid w:val="001A3440"/>
    <w:rsid w:val="001A3ACA"/>
    <w:rsid w:val="001A4F54"/>
    <w:rsid w:val="001A56A1"/>
    <w:rsid w:val="001A6854"/>
    <w:rsid w:val="001A75F1"/>
    <w:rsid w:val="001A7F33"/>
    <w:rsid w:val="001B0A91"/>
    <w:rsid w:val="001B478E"/>
    <w:rsid w:val="001C1213"/>
    <w:rsid w:val="001C1ACC"/>
    <w:rsid w:val="001C4997"/>
    <w:rsid w:val="001D1248"/>
    <w:rsid w:val="001D1A3F"/>
    <w:rsid w:val="001D5B5E"/>
    <w:rsid w:val="001D78D6"/>
    <w:rsid w:val="001E7FAD"/>
    <w:rsid w:val="001F0A0E"/>
    <w:rsid w:val="001F2EF8"/>
    <w:rsid w:val="001F74A3"/>
    <w:rsid w:val="001F7B1F"/>
    <w:rsid w:val="002033BA"/>
    <w:rsid w:val="00203DC9"/>
    <w:rsid w:val="00204621"/>
    <w:rsid w:val="0020610B"/>
    <w:rsid w:val="002072C4"/>
    <w:rsid w:val="00207FD8"/>
    <w:rsid w:val="00211F59"/>
    <w:rsid w:val="00212725"/>
    <w:rsid w:val="00213AC1"/>
    <w:rsid w:val="002142D0"/>
    <w:rsid w:val="0021452F"/>
    <w:rsid w:val="00214A6F"/>
    <w:rsid w:val="00215021"/>
    <w:rsid w:val="0021579B"/>
    <w:rsid w:val="0021685D"/>
    <w:rsid w:val="0022025E"/>
    <w:rsid w:val="00221F31"/>
    <w:rsid w:val="00225196"/>
    <w:rsid w:val="0022630A"/>
    <w:rsid w:val="00227C61"/>
    <w:rsid w:val="00236D20"/>
    <w:rsid w:val="00240CF7"/>
    <w:rsid w:val="00241CA7"/>
    <w:rsid w:val="00242F91"/>
    <w:rsid w:val="00246DA2"/>
    <w:rsid w:val="00247F3C"/>
    <w:rsid w:val="002555E6"/>
    <w:rsid w:val="00261F04"/>
    <w:rsid w:val="00261F75"/>
    <w:rsid w:val="002666DB"/>
    <w:rsid w:val="00270EC2"/>
    <w:rsid w:val="00271428"/>
    <w:rsid w:val="00273C7F"/>
    <w:rsid w:val="00274799"/>
    <w:rsid w:val="00275BFD"/>
    <w:rsid w:val="002777CE"/>
    <w:rsid w:val="00284936"/>
    <w:rsid w:val="00284BA5"/>
    <w:rsid w:val="00293806"/>
    <w:rsid w:val="00294120"/>
    <w:rsid w:val="002A22AC"/>
    <w:rsid w:val="002A2D49"/>
    <w:rsid w:val="002A6E35"/>
    <w:rsid w:val="002A7DF2"/>
    <w:rsid w:val="002B057D"/>
    <w:rsid w:val="002B28E1"/>
    <w:rsid w:val="002B7353"/>
    <w:rsid w:val="002C386F"/>
    <w:rsid w:val="002C56EB"/>
    <w:rsid w:val="002D0444"/>
    <w:rsid w:val="002D0D60"/>
    <w:rsid w:val="002D10B2"/>
    <w:rsid w:val="002D1504"/>
    <w:rsid w:val="002D24E5"/>
    <w:rsid w:val="002D347E"/>
    <w:rsid w:val="002D3532"/>
    <w:rsid w:val="002D3849"/>
    <w:rsid w:val="002D4C16"/>
    <w:rsid w:val="002D5347"/>
    <w:rsid w:val="002D5906"/>
    <w:rsid w:val="002D62A4"/>
    <w:rsid w:val="002E1A1B"/>
    <w:rsid w:val="002E3CF5"/>
    <w:rsid w:val="002E4E15"/>
    <w:rsid w:val="002F42CC"/>
    <w:rsid w:val="00304695"/>
    <w:rsid w:val="00304E34"/>
    <w:rsid w:val="0031080B"/>
    <w:rsid w:val="00315402"/>
    <w:rsid w:val="00315E24"/>
    <w:rsid w:val="003213CC"/>
    <w:rsid w:val="00322953"/>
    <w:rsid w:val="00330DF2"/>
    <w:rsid w:val="00331B32"/>
    <w:rsid w:val="003410F8"/>
    <w:rsid w:val="00345262"/>
    <w:rsid w:val="00345592"/>
    <w:rsid w:val="00345B0D"/>
    <w:rsid w:val="003463DE"/>
    <w:rsid w:val="00346C65"/>
    <w:rsid w:val="00347E16"/>
    <w:rsid w:val="003555F5"/>
    <w:rsid w:val="00355A3F"/>
    <w:rsid w:val="00355B70"/>
    <w:rsid w:val="0035622A"/>
    <w:rsid w:val="003568B7"/>
    <w:rsid w:val="0035785F"/>
    <w:rsid w:val="00360559"/>
    <w:rsid w:val="00360FFF"/>
    <w:rsid w:val="0036486F"/>
    <w:rsid w:val="00376145"/>
    <w:rsid w:val="0037648D"/>
    <w:rsid w:val="00381C00"/>
    <w:rsid w:val="003921F2"/>
    <w:rsid w:val="00392E69"/>
    <w:rsid w:val="00394650"/>
    <w:rsid w:val="00395024"/>
    <w:rsid w:val="00395493"/>
    <w:rsid w:val="0039620C"/>
    <w:rsid w:val="003A0960"/>
    <w:rsid w:val="003A11CF"/>
    <w:rsid w:val="003A18DA"/>
    <w:rsid w:val="003A2CFF"/>
    <w:rsid w:val="003A513C"/>
    <w:rsid w:val="003B1985"/>
    <w:rsid w:val="003B2035"/>
    <w:rsid w:val="003B2E1A"/>
    <w:rsid w:val="003C0C33"/>
    <w:rsid w:val="003C4A06"/>
    <w:rsid w:val="003C5341"/>
    <w:rsid w:val="003C691D"/>
    <w:rsid w:val="003C6B13"/>
    <w:rsid w:val="003C6FD1"/>
    <w:rsid w:val="003C78CD"/>
    <w:rsid w:val="003E0BB9"/>
    <w:rsid w:val="003E0FDF"/>
    <w:rsid w:val="003E2213"/>
    <w:rsid w:val="003F2007"/>
    <w:rsid w:val="003F355A"/>
    <w:rsid w:val="003F6A72"/>
    <w:rsid w:val="00400CD9"/>
    <w:rsid w:val="00400FC2"/>
    <w:rsid w:val="0040397D"/>
    <w:rsid w:val="00403D8B"/>
    <w:rsid w:val="00404869"/>
    <w:rsid w:val="00405A89"/>
    <w:rsid w:val="00411DCE"/>
    <w:rsid w:val="004157D1"/>
    <w:rsid w:val="00416978"/>
    <w:rsid w:val="0042170C"/>
    <w:rsid w:val="00425E02"/>
    <w:rsid w:val="0042629A"/>
    <w:rsid w:val="00426D08"/>
    <w:rsid w:val="004272E3"/>
    <w:rsid w:val="0043126B"/>
    <w:rsid w:val="004316C0"/>
    <w:rsid w:val="00434F4F"/>
    <w:rsid w:val="004364D7"/>
    <w:rsid w:val="00445B5E"/>
    <w:rsid w:val="00445FC3"/>
    <w:rsid w:val="004501E0"/>
    <w:rsid w:val="00454F33"/>
    <w:rsid w:val="00455D81"/>
    <w:rsid w:val="00461753"/>
    <w:rsid w:val="00462305"/>
    <w:rsid w:val="00462F05"/>
    <w:rsid w:val="00463B5C"/>
    <w:rsid w:val="004713D0"/>
    <w:rsid w:val="00471DCF"/>
    <w:rsid w:val="00473153"/>
    <w:rsid w:val="00476EA5"/>
    <w:rsid w:val="0048008F"/>
    <w:rsid w:val="00482170"/>
    <w:rsid w:val="00485C69"/>
    <w:rsid w:val="004873B2"/>
    <w:rsid w:val="004911BB"/>
    <w:rsid w:val="00496316"/>
    <w:rsid w:val="0049698B"/>
    <w:rsid w:val="004969F1"/>
    <w:rsid w:val="004A20BD"/>
    <w:rsid w:val="004A27F4"/>
    <w:rsid w:val="004A4780"/>
    <w:rsid w:val="004A4AE1"/>
    <w:rsid w:val="004B0962"/>
    <w:rsid w:val="004B1649"/>
    <w:rsid w:val="004B2391"/>
    <w:rsid w:val="004B2F7A"/>
    <w:rsid w:val="004B3E8E"/>
    <w:rsid w:val="004B60AF"/>
    <w:rsid w:val="004B7112"/>
    <w:rsid w:val="004C01EF"/>
    <w:rsid w:val="004C19FB"/>
    <w:rsid w:val="004C2314"/>
    <w:rsid w:val="004C3158"/>
    <w:rsid w:val="004C5C4E"/>
    <w:rsid w:val="004C760B"/>
    <w:rsid w:val="004D0743"/>
    <w:rsid w:val="004D1B74"/>
    <w:rsid w:val="004D33DE"/>
    <w:rsid w:val="004D40B9"/>
    <w:rsid w:val="004E06E0"/>
    <w:rsid w:val="004E308C"/>
    <w:rsid w:val="004F05A4"/>
    <w:rsid w:val="004F0B78"/>
    <w:rsid w:val="004F2CFE"/>
    <w:rsid w:val="004F41E3"/>
    <w:rsid w:val="004F4841"/>
    <w:rsid w:val="004F48ED"/>
    <w:rsid w:val="004F7413"/>
    <w:rsid w:val="004F7C97"/>
    <w:rsid w:val="00505BE5"/>
    <w:rsid w:val="00510E13"/>
    <w:rsid w:val="00511BC4"/>
    <w:rsid w:val="0051264B"/>
    <w:rsid w:val="00513C7C"/>
    <w:rsid w:val="00514D05"/>
    <w:rsid w:val="005166B5"/>
    <w:rsid w:val="00516DEC"/>
    <w:rsid w:val="00517CB8"/>
    <w:rsid w:val="00517E69"/>
    <w:rsid w:val="00524597"/>
    <w:rsid w:val="005245DB"/>
    <w:rsid w:val="00525E86"/>
    <w:rsid w:val="005279CE"/>
    <w:rsid w:val="00527D3D"/>
    <w:rsid w:val="005433D4"/>
    <w:rsid w:val="00544C26"/>
    <w:rsid w:val="005461CA"/>
    <w:rsid w:val="00555939"/>
    <w:rsid w:val="00557250"/>
    <w:rsid w:val="005601D8"/>
    <w:rsid w:val="00563011"/>
    <w:rsid w:val="0056338F"/>
    <w:rsid w:val="00563AC2"/>
    <w:rsid w:val="00563DCA"/>
    <w:rsid w:val="005662C0"/>
    <w:rsid w:val="00566C74"/>
    <w:rsid w:val="005674D2"/>
    <w:rsid w:val="0057297B"/>
    <w:rsid w:val="00576E98"/>
    <w:rsid w:val="0057762C"/>
    <w:rsid w:val="00580773"/>
    <w:rsid w:val="00585F56"/>
    <w:rsid w:val="005872AC"/>
    <w:rsid w:val="00587645"/>
    <w:rsid w:val="00591D23"/>
    <w:rsid w:val="005923A5"/>
    <w:rsid w:val="005935E6"/>
    <w:rsid w:val="005949EC"/>
    <w:rsid w:val="0059510D"/>
    <w:rsid w:val="00596C8F"/>
    <w:rsid w:val="005A0C01"/>
    <w:rsid w:val="005A142E"/>
    <w:rsid w:val="005A192D"/>
    <w:rsid w:val="005A5162"/>
    <w:rsid w:val="005B1E65"/>
    <w:rsid w:val="005B502D"/>
    <w:rsid w:val="005B5C26"/>
    <w:rsid w:val="005B6609"/>
    <w:rsid w:val="005C06A4"/>
    <w:rsid w:val="005C2161"/>
    <w:rsid w:val="005C393D"/>
    <w:rsid w:val="005C4BCC"/>
    <w:rsid w:val="005C54B0"/>
    <w:rsid w:val="005C55EC"/>
    <w:rsid w:val="005C76F1"/>
    <w:rsid w:val="005C78F8"/>
    <w:rsid w:val="005D3E0D"/>
    <w:rsid w:val="005E33E2"/>
    <w:rsid w:val="005E46DC"/>
    <w:rsid w:val="005E63D3"/>
    <w:rsid w:val="005F3810"/>
    <w:rsid w:val="005F4EC9"/>
    <w:rsid w:val="005F5B12"/>
    <w:rsid w:val="005F64AA"/>
    <w:rsid w:val="005F6E2D"/>
    <w:rsid w:val="00600FA7"/>
    <w:rsid w:val="00602E09"/>
    <w:rsid w:val="00611F48"/>
    <w:rsid w:val="00616446"/>
    <w:rsid w:val="00616787"/>
    <w:rsid w:val="006238C8"/>
    <w:rsid w:val="00630758"/>
    <w:rsid w:val="00630BD8"/>
    <w:rsid w:val="00631327"/>
    <w:rsid w:val="006345F8"/>
    <w:rsid w:val="00636CFD"/>
    <w:rsid w:val="006372E6"/>
    <w:rsid w:val="006562EB"/>
    <w:rsid w:val="006568AE"/>
    <w:rsid w:val="0065693C"/>
    <w:rsid w:val="00657A00"/>
    <w:rsid w:val="0066442A"/>
    <w:rsid w:val="0067140F"/>
    <w:rsid w:val="006715CC"/>
    <w:rsid w:val="00671E0F"/>
    <w:rsid w:val="00671FF9"/>
    <w:rsid w:val="0067557F"/>
    <w:rsid w:val="00676FC1"/>
    <w:rsid w:val="0068053F"/>
    <w:rsid w:val="00681CBB"/>
    <w:rsid w:val="00684C78"/>
    <w:rsid w:val="0068618D"/>
    <w:rsid w:val="00687FF1"/>
    <w:rsid w:val="006914B5"/>
    <w:rsid w:val="00693321"/>
    <w:rsid w:val="0069418E"/>
    <w:rsid w:val="00696F7B"/>
    <w:rsid w:val="00696FFE"/>
    <w:rsid w:val="0069777A"/>
    <w:rsid w:val="006A1EFB"/>
    <w:rsid w:val="006A3780"/>
    <w:rsid w:val="006A461A"/>
    <w:rsid w:val="006A4641"/>
    <w:rsid w:val="006B2DB5"/>
    <w:rsid w:val="006B3104"/>
    <w:rsid w:val="006B772C"/>
    <w:rsid w:val="006C003E"/>
    <w:rsid w:val="006C191E"/>
    <w:rsid w:val="006C1EC1"/>
    <w:rsid w:val="006C2AFE"/>
    <w:rsid w:val="006C31C3"/>
    <w:rsid w:val="006E194D"/>
    <w:rsid w:val="006E5AC4"/>
    <w:rsid w:val="006F3E47"/>
    <w:rsid w:val="00700A2C"/>
    <w:rsid w:val="00701510"/>
    <w:rsid w:val="00702DDD"/>
    <w:rsid w:val="007032BC"/>
    <w:rsid w:val="00703AF2"/>
    <w:rsid w:val="00703DFA"/>
    <w:rsid w:val="007040A8"/>
    <w:rsid w:val="007045E9"/>
    <w:rsid w:val="0070701D"/>
    <w:rsid w:val="00713E2C"/>
    <w:rsid w:val="0071460C"/>
    <w:rsid w:val="00720DDF"/>
    <w:rsid w:val="0072151C"/>
    <w:rsid w:val="0072554B"/>
    <w:rsid w:val="00731558"/>
    <w:rsid w:val="00736769"/>
    <w:rsid w:val="00737286"/>
    <w:rsid w:val="007409EA"/>
    <w:rsid w:val="0074175C"/>
    <w:rsid w:val="00741F4D"/>
    <w:rsid w:val="00742495"/>
    <w:rsid w:val="0074464E"/>
    <w:rsid w:val="00744BEA"/>
    <w:rsid w:val="0074511E"/>
    <w:rsid w:val="00746270"/>
    <w:rsid w:val="00746F15"/>
    <w:rsid w:val="00750C6E"/>
    <w:rsid w:val="00750E0D"/>
    <w:rsid w:val="00751479"/>
    <w:rsid w:val="00752E79"/>
    <w:rsid w:val="00755C71"/>
    <w:rsid w:val="00757E75"/>
    <w:rsid w:val="007603D7"/>
    <w:rsid w:val="0077162F"/>
    <w:rsid w:val="007751C3"/>
    <w:rsid w:val="007811AA"/>
    <w:rsid w:val="00783AED"/>
    <w:rsid w:val="00783BFC"/>
    <w:rsid w:val="00785F3C"/>
    <w:rsid w:val="00786795"/>
    <w:rsid w:val="00792C65"/>
    <w:rsid w:val="0079472E"/>
    <w:rsid w:val="00794CD8"/>
    <w:rsid w:val="007973BE"/>
    <w:rsid w:val="007A1B89"/>
    <w:rsid w:val="007A2992"/>
    <w:rsid w:val="007A6BED"/>
    <w:rsid w:val="007B0529"/>
    <w:rsid w:val="007B4E07"/>
    <w:rsid w:val="007B74C6"/>
    <w:rsid w:val="007C06C4"/>
    <w:rsid w:val="007C2FCD"/>
    <w:rsid w:val="007C347C"/>
    <w:rsid w:val="007C45CD"/>
    <w:rsid w:val="007C48BE"/>
    <w:rsid w:val="007C4E8F"/>
    <w:rsid w:val="007C6942"/>
    <w:rsid w:val="007D0B6B"/>
    <w:rsid w:val="007D2252"/>
    <w:rsid w:val="007D552F"/>
    <w:rsid w:val="007D6B84"/>
    <w:rsid w:val="007D6BBD"/>
    <w:rsid w:val="007E043B"/>
    <w:rsid w:val="007E256C"/>
    <w:rsid w:val="007E2A4E"/>
    <w:rsid w:val="007E6050"/>
    <w:rsid w:val="007E6357"/>
    <w:rsid w:val="007E67A2"/>
    <w:rsid w:val="007E7CFB"/>
    <w:rsid w:val="0080062E"/>
    <w:rsid w:val="00803F01"/>
    <w:rsid w:val="008060BB"/>
    <w:rsid w:val="00806942"/>
    <w:rsid w:val="008106A5"/>
    <w:rsid w:val="008109CA"/>
    <w:rsid w:val="00810AA2"/>
    <w:rsid w:val="00811D46"/>
    <w:rsid w:val="008126EF"/>
    <w:rsid w:val="00812C98"/>
    <w:rsid w:val="00812FA3"/>
    <w:rsid w:val="00813ADD"/>
    <w:rsid w:val="00815014"/>
    <w:rsid w:val="008157A7"/>
    <w:rsid w:val="0081778B"/>
    <w:rsid w:val="0082423C"/>
    <w:rsid w:val="00824A5B"/>
    <w:rsid w:val="00826475"/>
    <w:rsid w:val="008313A8"/>
    <w:rsid w:val="00831E61"/>
    <w:rsid w:val="00833255"/>
    <w:rsid w:val="00833969"/>
    <w:rsid w:val="00834587"/>
    <w:rsid w:val="00835939"/>
    <w:rsid w:val="00835E64"/>
    <w:rsid w:val="00836683"/>
    <w:rsid w:val="00840B34"/>
    <w:rsid w:val="00846ADC"/>
    <w:rsid w:val="00846EF7"/>
    <w:rsid w:val="00852115"/>
    <w:rsid w:val="00852DCC"/>
    <w:rsid w:val="00854825"/>
    <w:rsid w:val="00862D51"/>
    <w:rsid w:val="00864062"/>
    <w:rsid w:val="0087134A"/>
    <w:rsid w:val="0087323C"/>
    <w:rsid w:val="00873BDB"/>
    <w:rsid w:val="008752A2"/>
    <w:rsid w:val="00875397"/>
    <w:rsid w:val="0087792C"/>
    <w:rsid w:val="008806EC"/>
    <w:rsid w:val="00880B14"/>
    <w:rsid w:val="00880E6B"/>
    <w:rsid w:val="008856F3"/>
    <w:rsid w:val="008864AA"/>
    <w:rsid w:val="00891AD3"/>
    <w:rsid w:val="00892736"/>
    <w:rsid w:val="00893287"/>
    <w:rsid w:val="008938D1"/>
    <w:rsid w:val="008940BC"/>
    <w:rsid w:val="00896A7B"/>
    <w:rsid w:val="00896D9C"/>
    <w:rsid w:val="00896E8C"/>
    <w:rsid w:val="00897B02"/>
    <w:rsid w:val="008A55A9"/>
    <w:rsid w:val="008A5666"/>
    <w:rsid w:val="008B1B1B"/>
    <w:rsid w:val="008B463A"/>
    <w:rsid w:val="008B4F97"/>
    <w:rsid w:val="008B6120"/>
    <w:rsid w:val="008B7E05"/>
    <w:rsid w:val="008C1511"/>
    <w:rsid w:val="008C6378"/>
    <w:rsid w:val="008C7A80"/>
    <w:rsid w:val="008D0071"/>
    <w:rsid w:val="008D0397"/>
    <w:rsid w:val="008D1C7D"/>
    <w:rsid w:val="008D1DA8"/>
    <w:rsid w:val="008D2537"/>
    <w:rsid w:val="008D2BC4"/>
    <w:rsid w:val="008D5311"/>
    <w:rsid w:val="008D6F3F"/>
    <w:rsid w:val="008D7CEF"/>
    <w:rsid w:val="008E0729"/>
    <w:rsid w:val="008E6976"/>
    <w:rsid w:val="008F4E10"/>
    <w:rsid w:val="008F51EB"/>
    <w:rsid w:val="008F58CB"/>
    <w:rsid w:val="008F691C"/>
    <w:rsid w:val="008F7228"/>
    <w:rsid w:val="00900765"/>
    <w:rsid w:val="0090128B"/>
    <w:rsid w:val="009013D6"/>
    <w:rsid w:val="00901E59"/>
    <w:rsid w:val="0090414B"/>
    <w:rsid w:val="0090449D"/>
    <w:rsid w:val="00904D92"/>
    <w:rsid w:val="0090564B"/>
    <w:rsid w:val="00905E8C"/>
    <w:rsid w:val="009079C8"/>
    <w:rsid w:val="0091215B"/>
    <w:rsid w:val="009146D8"/>
    <w:rsid w:val="00915D2B"/>
    <w:rsid w:val="009163E1"/>
    <w:rsid w:val="00921623"/>
    <w:rsid w:val="00924DCA"/>
    <w:rsid w:val="00924DDD"/>
    <w:rsid w:val="00924F74"/>
    <w:rsid w:val="009277A5"/>
    <w:rsid w:val="0093251D"/>
    <w:rsid w:val="009331EA"/>
    <w:rsid w:val="00935419"/>
    <w:rsid w:val="00937D77"/>
    <w:rsid w:val="009414CB"/>
    <w:rsid w:val="00942619"/>
    <w:rsid w:val="00942D9B"/>
    <w:rsid w:val="009436D4"/>
    <w:rsid w:val="00950199"/>
    <w:rsid w:val="00954360"/>
    <w:rsid w:val="00955A3D"/>
    <w:rsid w:val="009600F1"/>
    <w:rsid w:val="00962537"/>
    <w:rsid w:val="00966387"/>
    <w:rsid w:val="009670D1"/>
    <w:rsid w:val="00967B81"/>
    <w:rsid w:val="00967D3F"/>
    <w:rsid w:val="009701C0"/>
    <w:rsid w:val="00971374"/>
    <w:rsid w:val="00973C7E"/>
    <w:rsid w:val="00976455"/>
    <w:rsid w:val="00976AB2"/>
    <w:rsid w:val="009834FB"/>
    <w:rsid w:val="00991C6B"/>
    <w:rsid w:val="009922B3"/>
    <w:rsid w:val="009946CB"/>
    <w:rsid w:val="0099781E"/>
    <w:rsid w:val="009A37E9"/>
    <w:rsid w:val="009B06D5"/>
    <w:rsid w:val="009B17DE"/>
    <w:rsid w:val="009B6A2A"/>
    <w:rsid w:val="009C00D7"/>
    <w:rsid w:val="009C03AE"/>
    <w:rsid w:val="009C119E"/>
    <w:rsid w:val="009C125B"/>
    <w:rsid w:val="009C145E"/>
    <w:rsid w:val="009C1E1D"/>
    <w:rsid w:val="009C6AAD"/>
    <w:rsid w:val="009D026D"/>
    <w:rsid w:val="009D09AF"/>
    <w:rsid w:val="009D3018"/>
    <w:rsid w:val="009D3E97"/>
    <w:rsid w:val="009D61DD"/>
    <w:rsid w:val="009D7579"/>
    <w:rsid w:val="009E4D61"/>
    <w:rsid w:val="009E5194"/>
    <w:rsid w:val="009E6575"/>
    <w:rsid w:val="009E686E"/>
    <w:rsid w:val="009E6C4B"/>
    <w:rsid w:val="009F0B9E"/>
    <w:rsid w:val="009F37B1"/>
    <w:rsid w:val="009F3F4D"/>
    <w:rsid w:val="009F4D38"/>
    <w:rsid w:val="009F52F9"/>
    <w:rsid w:val="009F5A53"/>
    <w:rsid w:val="00A00A9D"/>
    <w:rsid w:val="00A028EF"/>
    <w:rsid w:val="00A049DF"/>
    <w:rsid w:val="00A056F0"/>
    <w:rsid w:val="00A064FD"/>
    <w:rsid w:val="00A12938"/>
    <w:rsid w:val="00A15292"/>
    <w:rsid w:val="00A15A31"/>
    <w:rsid w:val="00A21E7E"/>
    <w:rsid w:val="00A22390"/>
    <w:rsid w:val="00A22455"/>
    <w:rsid w:val="00A33B4A"/>
    <w:rsid w:val="00A33D1F"/>
    <w:rsid w:val="00A33F26"/>
    <w:rsid w:val="00A35D08"/>
    <w:rsid w:val="00A36D05"/>
    <w:rsid w:val="00A406FD"/>
    <w:rsid w:val="00A42286"/>
    <w:rsid w:val="00A428A3"/>
    <w:rsid w:val="00A46911"/>
    <w:rsid w:val="00A47F8D"/>
    <w:rsid w:val="00A53811"/>
    <w:rsid w:val="00A60925"/>
    <w:rsid w:val="00A61E29"/>
    <w:rsid w:val="00A630CF"/>
    <w:rsid w:val="00A64587"/>
    <w:rsid w:val="00A717B0"/>
    <w:rsid w:val="00A71DE2"/>
    <w:rsid w:val="00A7363B"/>
    <w:rsid w:val="00A77AD3"/>
    <w:rsid w:val="00A808E6"/>
    <w:rsid w:val="00A80E18"/>
    <w:rsid w:val="00A81E5E"/>
    <w:rsid w:val="00A842B1"/>
    <w:rsid w:val="00A842EF"/>
    <w:rsid w:val="00A845A8"/>
    <w:rsid w:val="00A847FD"/>
    <w:rsid w:val="00A86C64"/>
    <w:rsid w:val="00A90C80"/>
    <w:rsid w:val="00A919EB"/>
    <w:rsid w:val="00A91D74"/>
    <w:rsid w:val="00A95951"/>
    <w:rsid w:val="00A9673D"/>
    <w:rsid w:val="00A976B8"/>
    <w:rsid w:val="00A978B9"/>
    <w:rsid w:val="00AA1B52"/>
    <w:rsid w:val="00AA2346"/>
    <w:rsid w:val="00AA438D"/>
    <w:rsid w:val="00AA44F1"/>
    <w:rsid w:val="00AA5301"/>
    <w:rsid w:val="00AA746E"/>
    <w:rsid w:val="00AA758B"/>
    <w:rsid w:val="00AB016D"/>
    <w:rsid w:val="00AB0DFB"/>
    <w:rsid w:val="00AB13B5"/>
    <w:rsid w:val="00AB3D41"/>
    <w:rsid w:val="00AB77F2"/>
    <w:rsid w:val="00AB7982"/>
    <w:rsid w:val="00AB7A26"/>
    <w:rsid w:val="00AB7A7A"/>
    <w:rsid w:val="00AC026D"/>
    <w:rsid w:val="00AC103F"/>
    <w:rsid w:val="00AC1D02"/>
    <w:rsid w:val="00AC4D59"/>
    <w:rsid w:val="00AC55A4"/>
    <w:rsid w:val="00AC6A3D"/>
    <w:rsid w:val="00AD357A"/>
    <w:rsid w:val="00AD473D"/>
    <w:rsid w:val="00AD4A24"/>
    <w:rsid w:val="00AD4A48"/>
    <w:rsid w:val="00AD6BA4"/>
    <w:rsid w:val="00AE471D"/>
    <w:rsid w:val="00AE47AC"/>
    <w:rsid w:val="00AE57D9"/>
    <w:rsid w:val="00AE5FDB"/>
    <w:rsid w:val="00AE636E"/>
    <w:rsid w:val="00AE731F"/>
    <w:rsid w:val="00AF0C41"/>
    <w:rsid w:val="00AF1072"/>
    <w:rsid w:val="00AF2741"/>
    <w:rsid w:val="00AF6263"/>
    <w:rsid w:val="00AF64E7"/>
    <w:rsid w:val="00B02866"/>
    <w:rsid w:val="00B045BD"/>
    <w:rsid w:val="00B07F7A"/>
    <w:rsid w:val="00B108DD"/>
    <w:rsid w:val="00B12EDE"/>
    <w:rsid w:val="00B14504"/>
    <w:rsid w:val="00B163BD"/>
    <w:rsid w:val="00B20747"/>
    <w:rsid w:val="00B20812"/>
    <w:rsid w:val="00B2081C"/>
    <w:rsid w:val="00B306D2"/>
    <w:rsid w:val="00B31DB7"/>
    <w:rsid w:val="00B344A2"/>
    <w:rsid w:val="00B34FD1"/>
    <w:rsid w:val="00B43402"/>
    <w:rsid w:val="00B448E1"/>
    <w:rsid w:val="00B46C91"/>
    <w:rsid w:val="00B53D52"/>
    <w:rsid w:val="00B54282"/>
    <w:rsid w:val="00B571C3"/>
    <w:rsid w:val="00B60E9E"/>
    <w:rsid w:val="00B62987"/>
    <w:rsid w:val="00B6306C"/>
    <w:rsid w:val="00B640F8"/>
    <w:rsid w:val="00B6713F"/>
    <w:rsid w:val="00B67160"/>
    <w:rsid w:val="00B701EC"/>
    <w:rsid w:val="00B737F9"/>
    <w:rsid w:val="00B74BDA"/>
    <w:rsid w:val="00B750EF"/>
    <w:rsid w:val="00B75217"/>
    <w:rsid w:val="00B75553"/>
    <w:rsid w:val="00B7633B"/>
    <w:rsid w:val="00B809C5"/>
    <w:rsid w:val="00B80A9F"/>
    <w:rsid w:val="00B8221B"/>
    <w:rsid w:val="00B82B55"/>
    <w:rsid w:val="00B8423B"/>
    <w:rsid w:val="00B849B4"/>
    <w:rsid w:val="00B87165"/>
    <w:rsid w:val="00B902F4"/>
    <w:rsid w:val="00B90AE9"/>
    <w:rsid w:val="00B92F74"/>
    <w:rsid w:val="00B956FF"/>
    <w:rsid w:val="00B95C63"/>
    <w:rsid w:val="00B95DF4"/>
    <w:rsid w:val="00B97375"/>
    <w:rsid w:val="00BA0F73"/>
    <w:rsid w:val="00BA4263"/>
    <w:rsid w:val="00BA4698"/>
    <w:rsid w:val="00BA65C7"/>
    <w:rsid w:val="00BB1928"/>
    <w:rsid w:val="00BB346E"/>
    <w:rsid w:val="00BB5954"/>
    <w:rsid w:val="00BB6D8E"/>
    <w:rsid w:val="00BC0DBE"/>
    <w:rsid w:val="00BC44F6"/>
    <w:rsid w:val="00BC6FA7"/>
    <w:rsid w:val="00BC6FEF"/>
    <w:rsid w:val="00BD19CC"/>
    <w:rsid w:val="00BD4549"/>
    <w:rsid w:val="00BD4A68"/>
    <w:rsid w:val="00BD6585"/>
    <w:rsid w:val="00BD67B9"/>
    <w:rsid w:val="00BD6E50"/>
    <w:rsid w:val="00BE0064"/>
    <w:rsid w:val="00BE422F"/>
    <w:rsid w:val="00BF02A1"/>
    <w:rsid w:val="00BF1B0F"/>
    <w:rsid w:val="00BF30C6"/>
    <w:rsid w:val="00BF3B27"/>
    <w:rsid w:val="00BF4501"/>
    <w:rsid w:val="00BF5ECA"/>
    <w:rsid w:val="00C00BFC"/>
    <w:rsid w:val="00C04CFA"/>
    <w:rsid w:val="00C053A3"/>
    <w:rsid w:val="00C0661A"/>
    <w:rsid w:val="00C06758"/>
    <w:rsid w:val="00C1111F"/>
    <w:rsid w:val="00C1194A"/>
    <w:rsid w:val="00C12A47"/>
    <w:rsid w:val="00C1624D"/>
    <w:rsid w:val="00C17171"/>
    <w:rsid w:val="00C232A5"/>
    <w:rsid w:val="00C25111"/>
    <w:rsid w:val="00C3075C"/>
    <w:rsid w:val="00C342F6"/>
    <w:rsid w:val="00C34D0A"/>
    <w:rsid w:val="00C41ABA"/>
    <w:rsid w:val="00C41C88"/>
    <w:rsid w:val="00C43564"/>
    <w:rsid w:val="00C46C4C"/>
    <w:rsid w:val="00C5096C"/>
    <w:rsid w:val="00C54802"/>
    <w:rsid w:val="00C55095"/>
    <w:rsid w:val="00C552B0"/>
    <w:rsid w:val="00C55E6D"/>
    <w:rsid w:val="00C57090"/>
    <w:rsid w:val="00C63B6C"/>
    <w:rsid w:val="00C72B52"/>
    <w:rsid w:val="00C7308F"/>
    <w:rsid w:val="00C731C2"/>
    <w:rsid w:val="00C7439C"/>
    <w:rsid w:val="00C7501A"/>
    <w:rsid w:val="00C82133"/>
    <w:rsid w:val="00C870AF"/>
    <w:rsid w:val="00C87EC2"/>
    <w:rsid w:val="00C93102"/>
    <w:rsid w:val="00C9444A"/>
    <w:rsid w:val="00CA072A"/>
    <w:rsid w:val="00CA110B"/>
    <w:rsid w:val="00CA6547"/>
    <w:rsid w:val="00CA6930"/>
    <w:rsid w:val="00CA72B1"/>
    <w:rsid w:val="00CA78D0"/>
    <w:rsid w:val="00CB1755"/>
    <w:rsid w:val="00CB65B8"/>
    <w:rsid w:val="00CC03E1"/>
    <w:rsid w:val="00CC2DB9"/>
    <w:rsid w:val="00CC4545"/>
    <w:rsid w:val="00CC6EE4"/>
    <w:rsid w:val="00CC711F"/>
    <w:rsid w:val="00CC77D4"/>
    <w:rsid w:val="00CD0752"/>
    <w:rsid w:val="00CD0D88"/>
    <w:rsid w:val="00CD2541"/>
    <w:rsid w:val="00CD653F"/>
    <w:rsid w:val="00CD661B"/>
    <w:rsid w:val="00CD6A8B"/>
    <w:rsid w:val="00CD78C6"/>
    <w:rsid w:val="00CE7304"/>
    <w:rsid w:val="00CF2517"/>
    <w:rsid w:val="00CF4505"/>
    <w:rsid w:val="00CF46C4"/>
    <w:rsid w:val="00CF5D4D"/>
    <w:rsid w:val="00D02A26"/>
    <w:rsid w:val="00D02D03"/>
    <w:rsid w:val="00D0577E"/>
    <w:rsid w:val="00D06888"/>
    <w:rsid w:val="00D07176"/>
    <w:rsid w:val="00D10FC7"/>
    <w:rsid w:val="00D12348"/>
    <w:rsid w:val="00D124A8"/>
    <w:rsid w:val="00D12740"/>
    <w:rsid w:val="00D13AA9"/>
    <w:rsid w:val="00D17E61"/>
    <w:rsid w:val="00D21C3A"/>
    <w:rsid w:val="00D2210C"/>
    <w:rsid w:val="00D230A2"/>
    <w:rsid w:val="00D23BE4"/>
    <w:rsid w:val="00D2420A"/>
    <w:rsid w:val="00D25245"/>
    <w:rsid w:val="00D26B55"/>
    <w:rsid w:val="00D27E2B"/>
    <w:rsid w:val="00D30E3D"/>
    <w:rsid w:val="00D3469F"/>
    <w:rsid w:val="00D36F21"/>
    <w:rsid w:val="00D37CB6"/>
    <w:rsid w:val="00D37DDA"/>
    <w:rsid w:val="00D4490A"/>
    <w:rsid w:val="00D44E1D"/>
    <w:rsid w:val="00D44FAB"/>
    <w:rsid w:val="00D512C2"/>
    <w:rsid w:val="00D512EA"/>
    <w:rsid w:val="00D517C2"/>
    <w:rsid w:val="00D51B11"/>
    <w:rsid w:val="00D51CD6"/>
    <w:rsid w:val="00D5353A"/>
    <w:rsid w:val="00D544EA"/>
    <w:rsid w:val="00D5452C"/>
    <w:rsid w:val="00D56AB5"/>
    <w:rsid w:val="00D575E6"/>
    <w:rsid w:val="00D579BE"/>
    <w:rsid w:val="00D57AFC"/>
    <w:rsid w:val="00D57D37"/>
    <w:rsid w:val="00D6062E"/>
    <w:rsid w:val="00D61179"/>
    <w:rsid w:val="00D611EA"/>
    <w:rsid w:val="00D625CD"/>
    <w:rsid w:val="00D64444"/>
    <w:rsid w:val="00D65516"/>
    <w:rsid w:val="00D65671"/>
    <w:rsid w:val="00D67E9C"/>
    <w:rsid w:val="00D70452"/>
    <w:rsid w:val="00D724DF"/>
    <w:rsid w:val="00D72E40"/>
    <w:rsid w:val="00D73AB2"/>
    <w:rsid w:val="00D821E3"/>
    <w:rsid w:val="00D837A4"/>
    <w:rsid w:val="00D86215"/>
    <w:rsid w:val="00D86611"/>
    <w:rsid w:val="00D87362"/>
    <w:rsid w:val="00D92828"/>
    <w:rsid w:val="00D959BD"/>
    <w:rsid w:val="00D96333"/>
    <w:rsid w:val="00DA237A"/>
    <w:rsid w:val="00DA2DEE"/>
    <w:rsid w:val="00DA5539"/>
    <w:rsid w:val="00DA7A29"/>
    <w:rsid w:val="00DB402C"/>
    <w:rsid w:val="00DB5028"/>
    <w:rsid w:val="00DB55C6"/>
    <w:rsid w:val="00DB6758"/>
    <w:rsid w:val="00DC16D1"/>
    <w:rsid w:val="00DC41CE"/>
    <w:rsid w:val="00DC7D74"/>
    <w:rsid w:val="00DD1575"/>
    <w:rsid w:val="00DD1AC3"/>
    <w:rsid w:val="00DD1B7B"/>
    <w:rsid w:val="00DE0C9F"/>
    <w:rsid w:val="00DE161F"/>
    <w:rsid w:val="00DE2D38"/>
    <w:rsid w:val="00DF0A0C"/>
    <w:rsid w:val="00DF5DFC"/>
    <w:rsid w:val="00E02763"/>
    <w:rsid w:val="00E02C53"/>
    <w:rsid w:val="00E036B8"/>
    <w:rsid w:val="00E1145F"/>
    <w:rsid w:val="00E1153F"/>
    <w:rsid w:val="00E14746"/>
    <w:rsid w:val="00E207EF"/>
    <w:rsid w:val="00E21A5B"/>
    <w:rsid w:val="00E23A7D"/>
    <w:rsid w:val="00E23CAE"/>
    <w:rsid w:val="00E23F56"/>
    <w:rsid w:val="00E2548D"/>
    <w:rsid w:val="00E27AB2"/>
    <w:rsid w:val="00E32B75"/>
    <w:rsid w:val="00E41616"/>
    <w:rsid w:val="00E47F82"/>
    <w:rsid w:val="00E50733"/>
    <w:rsid w:val="00E5364E"/>
    <w:rsid w:val="00E55231"/>
    <w:rsid w:val="00E56407"/>
    <w:rsid w:val="00E65755"/>
    <w:rsid w:val="00E67AF8"/>
    <w:rsid w:val="00E71CD2"/>
    <w:rsid w:val="00E74F0C"/>
    <w:rsid w:val="00E8304E"/>
    <w:rsid w:val="00E8348F"/>
    <w:rsid w:val="00E860CC"/>
    <w:rsid w:val="00E9182B"/>
    <w:rsid w:val="00E93994"/>
    <w:rsid w:val="00E93B18"/>
    <w:rsid w:val="00E9667D"/>
    <w:rsid w:val="00EA06F2"/>
    <w:rsid w:val="00EA07A0"/>
    <w:rsid w:val="00EA20BA"/>
    <w:rsid w:val="00EA3B81"/>
    <w:rsid w:val="00EA5CB9"/>
    <w:rsid w:val="00EB6244"/>
    <w:rsid w:val="00EB752F"/>
    <w:rsid w:val="00EC2484"/>
    <w:rsid w:val="00EC4F9E"/>
    <w:rsid w:val="00EC6513"/>
    <w:rsid w:val="00ED0CB0"/>
    <w:rsid w:val="00ED2004"/>
    <w:rsid w:val="00ED2594"/>
    <w:rsid w:val="00ED2F19"/>
    <w:rsid w:val="00ED4C9D"/>
    <w:rsid w:val="00ED4F13"/>
    <w:rsid w:val="00EE37D7"/>
    <w:rsid w:val="00EE4E6C"/>
    <w:rsid w:val="00EE6AF6"/>
    <w:rsid w:val="00EE7622"/>
    <w:rsid w:val="00EF00E2"/>
    <w:rsid w:val="00EF0CFC"/>
    <w:rsid w:val="00EF0FC3"/>
    <w:rsid w:val="00EF156A"/>
    <w:rsid w:val="00EF265C"/>
    <w:rsid w:val="00EF34FC"/>
    <w:rsid w:val="00EF684F"/>
    <w:rsid w:val="00EF75FC"/>
    <w:rsid w:val="00EF78E2"/>
    <w:rsid w:val="00F004F5"/>
    <w:rsid w:val="00F0275C"/>
    <w:rsid w:val="00F02DC4"/>
    <w:rsid w:val="00F036E2"/>
    <w:rsid w:val="00F05FE4"/>
    <w:rsid w:val="00F11F71"/>
    <w:rsid w:val="00F122D6"/>
    <w:rsid w:val="00F16941"/>
    <w:rsid w:val="00F224C7"/>
    <w:rsid w:val="00F26B32"/>
    <w:rsid w:val="00F311F4"/>
    <w:rsid w:val="00F326B9"/>
    <w:rsid w:val="00F33CE1"/>
    <w:rsid w:val="00F33D35"/>
    <w:rsid w:val="00F33F13"/>
    <w:rsid w:val="00F42D0F"/>
    <w:rsid w:val="00F437AF"/>
    <w:rsid w:val="00F45785"/>
    <w:rsid w:val="00F47F58"/>
    <w:rsid w:val="00F52931"/>
    <w:rsid w:val="00F53B7F"/>
    <w:rsid w:val="00F55592"/>
    <w:rsid w:val="00F56113"/>
    <w:rsid w:val="00F567A0"/>
    <w:rsid w:val="00F6386D"/>
    <w:rsid w:val="00F64190"/>
    <w:rsid w:val="00F64D3E"/>
    <w:rsid w:val="00F66280"/>
    <w:rsid w:val="00F67E4C"/>
    <w:rsid w:val="00F70D28"/>
    <w:rsid w:val="00F740CA"/>
    <w:rsid w:val="00F822F6"/>
    <w:rsid w:val="00F858CC"/>
    <w:rsid w:val="00F9165B"/>
    <w:rsid w:val="00F94E69"/>
    <w:rsid w:val="00F962F5"/>
    <w:rsid w:val="00FA29AD"/>
    <w:rsid w:val="00FA6C58"/>
    <w:rsid w:val="00FB0637"/>
    <w:rsid w:val="00FB2608"/>
    <w:rsid w:val="00FB4C0C"/>
    <w:rsid w:val="00FB675A"/>
    <w:rsid w:val="00FB6D71"/>
    <w:rsid w:val="00FB75A2"/>
    <w:rsid w:val="00FC0262"/>
    <w:rsid w:val="00FC4103"/>
    <w:rsid w:val="00FC4869"/>
    <w:rsid w:val="00FC5566"/>
    <w:rsid w:val="00FC5A87"/>
    <w:rsid w:val="00FC6439"/>
    <w:rsid w:val="00FC70CA"/>
    <w:rsid w:val="00FC7B56"/>
    <w:rsid w:val="00FD11FF"/>
    <w:rsid w:val="00FD5D63"/>
    <w:rsid w:val="00FD5DBF"/>
    <w:rsid w:val="00FD6BA4"/>
    <w:rsid w:val="00FD7CE9"/>
    <w:rsid w:val="00FE0241"/>
    <w:rsid w:val="00FE076B"/>
    <w:rsid w:val="00FE0926"/>
    <w:rsid w:val="00FE58B3"/>
    <w:rsid w:val="00FE66B0"/>
    <w:rsid w:val="00FF0C91"/>
    <w:rsid w:val="00FF1A95"/>
    <w:rsid w:val="00FF318F"/>
    <w:rsid w:val="00FF4BED"/>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CA30"/>
  <w15:docId w15:val="{D93F2773-8EE0-4679-95FD-957B74F3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2C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E0"/>
    <w:rPr>
      <w:rFonts w:ascii="Tahoma" w:hAnsi="Tahoma" w:cs="Tahoma"/>
      <w:sz w:val="16"/>
      <w:szCs w:val="16"/>
    </w:rPr>
  </w:style>
  <w:style w:type="paragraph" w:styleId="Title">
    <w:name w:val="Title"/>
    <w:basedOn w:val="Normal"/>
    <w:next w:val="Normal"/>
    <w:link w:val="TitleChar"/>
    <w:uiPriority w:val="10"/>
    <w:qFormat/>
    <w:rsid w:val="004501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1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0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1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5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985"/>
    <w:pPr>
      <w:ind w:left="720"/>
      <w:contextualSpacing/>
    </w:pPr>
  </w:style>
  <w:style w:type="paragraph" w:styleId="Header">
    <w:name w:val="header"/>
    <w:basedOn w:val="Normal"/>
    <w:link w:val="HeaderChar"/>
    <w:uiPriority w:val="99"/>
    <w:unhideWhenUsed/>
    <w:rsid w:val="00B7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17"/>
  </w:style>
  <w:style w:type="paragraph" w:styleId="Footer">
    <w:name w:val="footer"/>
    <w:basedOn w:val="Normal"/>
    <w:link w:val="FooterChar"/>
    <w:uiPriority w:val="99"/>
    <w:unhideWhenUsed/>
    <w:rsid w:val="00B7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17"/>
  </w:style>
  <w:style w:type="character" w:styleId="CommentReference">
    <w:name w:val="annotation reference"/>
    <w:basedOn w:val="DefaultParagraphFont"/>
    <w:uiPriority w:val="99"/>
    <w:semiHidden/>
    <w:unhideWhenUsed/>
    <w:rsid w:val="00811D46"/>
    <w:rPr>
      <w:sz w:val="16"/>
      <w:szCs w:val="16"/>
    </w:rPr>
  </w:style>
  <w:style w:type="paragraph" w:styleId="CommentText">
    <w:name w:val="annotation text"/>
    <w:basedOn w:val="Normal"/>
    <w:link w:val="CommentTextChar"/>
    <w:uiPriority w:val="99"/>
    <w:semiHidden/>
    <w:unhideWhenUsed/>
    <w:rsid w:val="00811D46"/>
    <w:pPr>
      <w:spacing w:line="240" w:lineRule="auto"/>
    </w:pPr>
    <w:rPr>
      <w:sz w:val="20"/>
      <w:szCs w:val="20"/>
    </w:rPr>
  </w:style>
  <w:style w:type="character" w:customStyle="1" w:styleId="CommentTextChar">
    <w:name w:val="Comment Text Char"/>
    <w:basedOn w:val="DefaultParagraphFont"/>
    <w:link w:val="CommentText"/>
    <w:uiPriority w:val="99"/>
    <w:semiHidden/>
    <w:rsid w:val="00811D46"/>
    <w:rPr>
      <w:sz w:val="20"/>
      <w:szCs w:val="20"/>
    </w:rPr>
  </w:style>
  <w:style w:type="paragraph" w:styleId="CommentSubject">
    <w:name w:val="annotation subject"/>
    <w:basedOn w:val="CommentText"/>
    <w:next w:val="CommentText"/>
    <w:link w:val="CommentSubjectChar"/>
    <w:uiPriority w:val="99"/>
    <w:semiHidden/>
    <w:unhideWhenUsed/>
    <w:rsid w:val="00811D46"/>
    <w:rPr>
      <w:b/>
      <w:bCs/>
    </w:rPr>
  </w:style>
  <w:style w:type="character" w:customStyle="1" w:styleId="CommentSubjectChar">
    <w:name w:val="Comment Subject Char"/>
    <w:basedOn w:val="CommentTextChar"/>
    <w:link w:val="CommentSubject"/>
    <w:uiPriority w:val="99"/>
    <w:semiHidden/>
    <w:rsid w:val="00811D46"/>
    <w:rPr>
      <w:b/>
      <w:bCs/>
      <w:sz w:val="20"/>
      <w:szCs w:val="20"/>
    </w:rPr>
  </w:style>
  <w:style w:type="character" w:customStyle="1" w:styleId="Heading4Char">
    <w:name w:val="Heading 4 Char"/>
    <w:basedOn w:val="DefaultParagraphFont"/>
    <w:link w:val="Heading4"/>
    <w:uiPriority w:val="9"/>
    <w:rsid w:val="00072C6C"/>
    <w:rPr>
      <w:rFonts w:ascii="Times New Roman" w:eastAsia="Times New Roman" w:hAnsi="Times New Roman" w:cs="Times New Roman"/>
      <w:b/>
      <w:bCs/>
      <w:sz w:val="24"/>
      <w:szCs w:val="24"/>
    </w:rPr>
  </w:style>
  <w:style w:type="paragraph" w:styleId="NormalWeb">
    <w:name w:val="Normal (Web)"/>
    <w:basedOn w:val="Normal"/>
    <w:uiPriority w:val="99"/>
    <w:unhideWhenUsed/>
    <w:rsid w:val="00072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27F4"/>
    <w:rPr>
      <w:color w:val="0000FF" w:themeColor="hyperlink"/>
      <w:u w:val="single"/>
    </w:rPr>
  </w:style>
  <w:style w:type="paragraph" w:styleId="Revision">
    <w:name w:val="Revision"/>
    <w:hidden/>
    <w:uiPriority w:val="99"/>
    <w:semiHidden/>
    <w:rsid w:val="00544C26"/>
    <w:pPr>
      <w:spacing w:after="0" w:line="240" w:lineRule="auto"/>
    </w:pPr>
  </w:style>
  <w:style w:type="character" w:styleId="FollowedHyperlink">
    <w:name w:val="FollowedHyperlink"/>
    <w:basedOn w:val="DefaultParagraphFont"/>
    <w:uiPriority w:val="99"/>
    <w:semiHidden/>
    <w:unhideWhenUsed/>
    <w:rsid w:val="00E02C53"/>
    <w:rPr>
      <w:color w:val="800080" w:themeColor="followedHyperlink"/>
      <w:u w:val="single"/>
    </w:rPr>
  </w:style>
  <w:style w:type="paragraph" w:styleId="PlainText">
    <w:name w:val="Plain Text"/>
    <w:basedOn w:val="Normal"/>
    <w:link w:val="PlainTextChar"/>
    <w:uiPriority w:val="99"/>
    <w:unhideWhenUsed/>
    <w:rsid w:val="00EF26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65C"/>
    <w:rPr>
      <w:rFonts w:ascii="Consolas" w:hAnsi="Consolas"/>
      <w:sz w:val="21"/>
      <w:szCs w:val="21"/>
    </w:rPr>
  </w:style>
  <w:style w:type="character" w:customStyle="1" w:styleId="highlight1">
    <w:name w:val="highlight1"/>
    <w:basedOn w:val="DefaultParagraphFont"/>
    <w:rsid w:val="00347E16"/>
    <w:rPr>
      <w:shd w:val="clear" w:color="auto" w:fill="FFFF40"/>
    </w:rPr>
  </w:style>
  <w:style w:type="table" w:styleId="GridTable1Light">
    <w:name w:val="Grid Table 1 Light"/>
    <w:basedOn w:val="TableNormal"/>
    <w:uiPriority w:val="46"/>
    <w:rsid w:val="002E1A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458">
      <w:bodyDiv w:val="1"/>
      <w:marLeft w:val="0"/>
      <w:marRight w:val="0"/>
      <w:marTop w:val="0"/>
      <w:marBottom w:val="0"/>
      <w:divBdr>
        <w:top w:val="none" w:sz="0" w:space="0" w:color="auto"/>
        <w:left w:val="none" w:sz="0" w:space="0" w:color="auto"/>
        <w:bottom w:val="none" w:sz="0" w:space="0" w:color="auto"/>
        <w:right w:val="none" w:sz="0" w:space="0" w:color="auto"/>
      </w:divBdr>
    </w:div>
    <w:div w:id="143469860">
      <w:bodyDiv w:val="1"/>
      <w:marLeft w:val="0"/>
      <w:marRight w:val="0"/>
      <w:marTop w:val="0"/>
      <w:marBottom w:val="0"/>
      <w:divBdr>
        <w:top w:val="none" w:sz="0" w:space="0" w:color="auto"/>
        <w:left w:val="none" w:sz="0" w:space="0" w:color="auto"/>
        <w:bottom w:val="none" w:sz="0" w:space="0" w:color="auto"/>
        <w:right w:val="none" w:sz="0" w:space="0" w:color="auto"/>
      </w:divBdr>
    </w:div>
    <w:div w:id="185950298">
      <w:bodyDiv w:val="1"/>
      <w:marLeft w:val="0"/>
      <w:marRight w:val="0"/>
      <w:marTop w:val="0"/>
      <w:marBottom w:val="0"/>
      <w:divBdr>
        <w:top w:val="none" w:sz="0" w:space="0" w:color="auto"/>
        <w:left w:val="none" w:sz="0" w:space="0" w:color="auto"/>
        <w:bottom w:val="none" w:sz="0" w:space="0" w:color="auto"/>
        <w:right w:val="none" w:sz="0" w:space="0" w:color="auto"/>
      </w:divBdr>
      <w:divsChild>
        <w:div w:id="342320599">
          <w:marLeft w:val="547"/>
          <w:marRight w:val="0"/>
          <w:marTop w:val="115"/>
          <w:marBottom w:val="0"/>
          <w:divBdr>
            <w:top w:val="none" w:sz="0" w:space="0" w:color="auto"/>
            <w:left w:val="none" w:sz="0" w:space="0" w:color="auto"/>
            <w:bottom w:val="none" w:sz="0" w:space="0" w:color="auto"/>
            <w:right w:val="none" w:sz="0" w:space="0" w:color="auto"/>
          </w:divBdr>
        </w:div>
        <w:div w:id="25454134">
          <w:marLeft w:val="547"/>
          <w:marRight w:val="0"/>
          <w:marTop w:val="115"/>
          <w:marBottom w:val="0"/>
          <w:divBdr>
            <w:top w:val="none" w:sz="0" w:space="0" w:color="auto"/>
            <w:left w:val="none" w:sz="0" w:space="0" w:color="auto"/>
            <w:bottom w:val="none" w:sz="0" w:space="0" w:color="auto"/>
            <w:right w:val="none" w:sz="0" w:space="0" w:color="auto"/>
          </w:divBdr>
        </w:div>
        <w:div w:id="1372612869">
          <w:marLeft w:val="720"/>
          <w:marRight w:val="0"/>
          <w:marTop w:val="96"/>
          <w:marBottom w:val="0"/>
          <w:divBdr>
            <w:top w:val="none" w:sz="0" w:space="0" w:color="auto"/>
            <w:left w:val="none" w:sz="0" w:space="0" w:color="auto"/>
            <w:bottom w:val="none" w:sz="0" w:space="0" w:color="auto"/>
            <w:right w:val="none" w:sz="0" w:space="0" w:color="auto"/>
          </w:divBdr>
        </w:div>
        <w:div w:id="2023126436">
          <w:marLeft w:val="720"/>
          <w:marRight w:val="0"/>
          <w:marTop w:val="96"/>
          <w:marBottom w:val="0"/>
          <w:divBdr>
            <w:top w:val="none" w:sz="0" w:space="0" w:color="auto"/>
            <w:left w:val="none" w:sz="0" w:space="0" w:color="auto"/>
            <w:bottom w:val="none" w:sz="0" w:space="0" w:color="auto"/>
            <w:right w:val="none" w:sz="0" w:space="0" w:color="auto"/>
          </w:divBdr>
        </w:div>
        <w:div w:id="1124737370">
          <w:marLeft w:val="720"/>
          <w:marRight w:val="0"/>
          <w:marTop w:val="96"/>
          <w:marBottom w:val="0"/>
          <w:divBdr>
            <w:top w:val="none" w:sz="0" w:space="0" w:color="auto"/>
            <w:left w:val="none" w:sz="0" w:space="0" w:color="auto"/>
            <w:bottom w:val="none" w:sz="0" w:space="0" w:color="auto"/>
            <w:right w:val="none" w:sz="0" w:space="0" w:color="auto"/>
          </w:divBdr>
        </w:div>
      </w:divsChild>
    </w:div>
    <w:div w:id="227153419">
      <w:bodyDiv w:val="1"/>
      <w:marLeft w:val="0"/>
      <w:marRight w:val="0"/>
      <w:marTop w:val="0"/>
      <w:marBottom w:val="0"/>
      <w:divBdr>
        <w:top w:val="none" w:sz="0" w:space="0" w:color="auto"/>
        <w:left w:val="none" w:sz="0" w:space="0" w:color="auto"/>
        <w:bottom w:val="none" w:sz="0" w:space="0" w:color="auto"/>
        <w:right w:val="none" w:sz="0" w:space="0" w:color="auto"/>
      </w:divBdr>
    </w:div>
    <w:div w:id="267543491">
      <w:bodyDiv w:val="1"/>
      <w:marLeft w:val="0"/>
      <w:marRight w:val="0"/>
      <w:marTop w:val="0"/>
      <w:marBottom w:val="0"/>
      <w:divBdr>
        <w:top w:val="none" w:sz="0" w:space="0" w:color="auto"/>
        <w:left w:val="none" w:sz="0" w:space="0" w:color="auto"/>
        <w:bottom w:val="none" w:sz="0" w:space="0" w:color="auto"/>
        <w:right w:val="none" w:sz="0" w:space="0" w:color="auto"/>
      </w:divBdr>
    </w:div>
    <w:div w:id="302782718">
      <w:bodyDiv w:val="1"/>
      <w:marLeft w:val="0"/>
      <w:marRight w:val="0"/>
      <w:marTop w:val="0"/>
      <w:marBottom w:val="0"/>
      <w:divBdr>
        <w:top w:val="none" w:sz="0" w:space="0" w:color="auto"/>
        <w:left w:val="none" w:sz="0" w:space="0" w:color="auto"/>
        <w:bottom w:val="none" w:sz="0" w:space="0" w:color="auto"/>
        <w:right w:val="none" w:sz="0" w:space="0" w:color="auto"/>
      </w:divBdr>
      <w:divsChild>
        <w:div w:id="2138797645">
          <w:marLeft w:val="274"/>
          <w:marRight w:val="0"/>
          <w:marTop w:val="0"/>
          <w:marBottom w:val="0"/>
          <w:divBdr>
            <w:top w:val="none" w:sz="0" w:space="0" w:color="auto"/>
            <w:left w:val="none" w:sz="0" w:space="0" w:color="auto"/>
            <w:bottom w:val="none" w:sz="0" w:space="0" w:color="auto"/>
            <w:right w:val="none" w:sz="0" w:space="0" w:color="auto"/>
          </w:divBdr>
        </w:div>
        <w:div w:id="1405642064">
          <w:marLeft w:val="274"/>
          <w:marRight w:val="0"/>
          <w:marTop w:val="0"/>
          <w:marBottom w:val="0"/>
          <w:divBdr>
            <w:top w:val="none" w:sz="0" w:space="0" w:color="auto"/>
            <w:left w:val="none" w:sz="0" w:space="0" w:color="auto"/>
            <w:bottom w:val="none" w:sz="0" w:space="0" w:color="auto"/>
            <w:right w:val="none" w:sz="0" w:space="0" w:color="auto"/>
          </w:divBdr>
        </w:div>
        <w:div w:id="1546984328">
          <w:marLeft w:val="274"/>
          <w:marRight w:val="0"/>
          <w:marTop w:val="0"/>
          <w:marBottom w:val="0"/>
          <w:divBdr>
            <w:top w:val="none" w:sz="0" w:space="0" w:color="auto"/>
            <w:left w:val="none" w:sz="0" w:space="0" w:color="auto"/>
            <w:bottom w:val="none" w:sz="0" w:space="0" w:color="auto"/>
            <w:right w:val="none" w:sz="0" w:space="0" w:color="auto"/>
          </w:divBdr>
        </w:div>
        <w:div w:id="493881234">
          <w:marLeft w:val="274"/>
          <w:marRight w:val="0"/>
          <w:marTop w:val="0"/>
          <w:marBottom w:val="0"/>
          <w:divBdr>
            <w:top w:val="none" w:sz="0" w:space="0" w:color="auto"/>
            <w:left w:val="none" w:sz="0" w:space="0" w:color="auto"/>
            <w:bottom w:val="none" w:sz="0" w:space="0" w:color="auto"/>
            <w:right w:val="none" w:sz="0" w:space="0" w:color="auto"/>
          </w:divBdr>
        </w:div>
      </w:divsChild>
    </w:div>
    <w:div w:id="372848227">
      <w:bodyDiv w:val="1"/>
      <w:marLeft w:val="0"/>
      <w:marRight w:val="0"/>
      <w:marTop w:val="0"/>
      <w:marBottom w:val="0"/>
      <w:divBdr>
        <w:top w:val="none" w:sz="0" w:space="0" w:color="auto"/>
        <w:left w:val="none" w:sz="0" w:space="0" w:color="auto"/>
        <w:bottom w:val="none" w:sz="0" w:space="0" w:color="auto"/>
        <w:right w:val="none" w:sz="0" w:space="0" w:color="auto"/>
      </w:divBdr>
      <w:divsChild>
        <w:div w:id="771634767">
          <w:marLeft w:val="0"/>
          <w:marRight w:val="0"/>
          <w:marTop w:val="0"/>
          <w:marBottom w:val="0"/>
          <w:divBdr>
            <w:top w:val="none" w:sz="0" w:space="0" w:color="auto"/>
            <w:left w:val="none" w:sz="0" w:space="0" w:color="auto"/>
            <w:bottom w:val="none" w:sz="0" w:space="0" w:color="auto"/>
            <w:right w:val="none" w:sz="0" w:space="0" w:color="auto"/>
          </w:divBdr>
          <w:divsChild>
            <w:div w:id="1411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038">
      <w:bodyDiv w:val="1"/>
      <w:marLeft w:val="0"/>
      <w:marRight w:val="0"/>
      <w:marTop w:val="0"/>
      <w:marBottom w:val="0"/>
      <w:divBdr>
        <w:top w:val="none" w:sz="0" w:space="0" w:color="auto"/>
        <w:left w:val="none" w:sz="0" w:space="0" w:color="auto"/>
        <w:bottom w:val="none" w:sz="0" w:space="0" w:color="auto"/>
        <w:right w:val="none" w:sz="0" w:space="0" w:color="auto"/>
      </w:divBdr>
    </w:div>
    <w:div w:id="488332099">
      <w:bodyDiv w:val="1"/>
      <w:marLeft w:val="0"/>
      <w:marRight w:val="0"/>
      <w:marTop w:val="0"/>
      <w:marBottom w:val="0"/>
      <w:divBdr>
        <w:top w:val="none" w:sz="0" w:space="0" w:color="auto"/>
        <w:left w:val="none" w:sz="0" w:space="0" w:color="auto"/>
        <w:bottom w:val="none" w:sz="0" w:space="0" w:color="auto"/>
        <w:right w:val="none" w:sz="0" w:space="0" w:color="auto"/>
      </w:divBdr>
    </w:div>
    <w:div w:id="492842065">
      <w:bodyDiv w:val="1"/>
      <w:marLeft w:val="0"/>
      <w:marRight w:val="0"/>
      <w:marTop w:val="0"/>
      <w:marBottom w:val="0"/>
      <w:divBdr>
        <w:top w:val="none" w:sz="0" w:space="0" w:color="auto"/>
        <w:left w:val="none" w:sz="0" w:space="0" w:color="auto"/>
        <w:bottom w:val="none" w:sz="0" w:space="0" w:color="auto"/>
        <w:right w:val="none" w:sz="0" w:space="0" w:color="auto"/>
      </w:divBdr>
    </w:div>
    <w:div w:id="556018273">
      <w:bodyDiv w:val="1"/>
      <w:marLeft w:val="0"/>
      <w:marRight w:val="0"/>
      <w:marTop w:val="0"/>
      <w:marBottom w:val="0"/>
      <w:divBdr>
        <w:top w:val="none" w:sz="0" w:space="0" w:color="auto"/>
        <w:left w:val="none" w:sz="0" w:space="0" w:color="auto"/>
        <w:bottom w:val="none" w:sz="0" w:space="0" w:color="auto"/>
        <w:right w:val="none" w:sz="0" w:space="0" w:color="auto"/>
      </w:divBdr>
    </w:div>
    <w:div w:id="600181827">
      <w:bodyDiv w:val="1"/>
      <w:marLeft w:val="0"/>
      <w:marRight w:val="0"/>
      <w:marTop w:val="0"/>
      <w:marBottom w:val="0"/>
      <w:divBdr>
        <w:top w:val="none" w:sz="0" w:space="0" w:color="auto"/>
        <w:left w:val="none" w:sz="0" w:space="0" w:color="auto"/>
        <w:bottom w:val="none" w:sz="0" w:space="0" w:color="auto"/>
        <w:right w:val="none" w:sz="0" w:space="0" w:color="auto"/>
      </w:divBdr>
      <w:divsChild>
        <w:div w:id="1370304586">
          <w:marLeft w:val="547"/>
          <w:marRight w:val="0"/>
          <w:marTop w:val="115"/>
          <w:marBottom w:val="0"/>
          <w:divBdr>
            <w:top w:val="none" w:sz="0" w:space="0" w:color="auto"/>
            <w:left w:val="none" w:sz="0" w:space="0" w:color="auto"/>
            <w:bottom w:val="none" w:sz="0" w:space="0" w:color="auto"/>
            <w:right w:val="none" w:sz="0" w:space="0" w:color="auto"/>
          </w:divBdr>
        </w:div>
      </w:divsChild>
    </w:div>
    <w:div w:id="704526092">
      <w:bodyDiv w:val="1"/>
      <w:marLeft w:val="0"/>
      <w:marRight w:val="0"/>
      <w:marTop w:val="0"/>
      <w:marBottom w:val="0"/>
      <w:divBdr>
        <w:top w:val="none" w:sz="0" w:space="0" w:color="auto"/>
        <w:left w:val="none" w:sz="0" w:space="0" w:color="auto"/>
        <w:bottom w:val="none" w:sz="0" w:space="0" w:color="auto"/>
        <w:right w:val="none" w:sz="0" w:space="0" w:color="auto"/>
      </w:divBdr>
      <w:divsChild>
        <w:div w:id="1962492920">
          <w:marLeft w:val="274"/>
          <w:marRight w:val="0"/>
          <w:marTop w:val="0"/>
          <w:marBottom w:val="0"/>
          <w:divBdr>
            <w:top w:val="none" w:sz="0" w:space="0" w:color="auto"/>
            <w:left w:val="none" w:sz="0" w:space="0" w:color="auto"/>
            <w:bottom w:val="none" w:sz="0" w:space="0" w:color="auto"/>
            <w:right w:val="none" w:sz="0" w:space="0" w:color="auto"/>
          </w:divBdr>
        </w:div>
        <w:div w:id="1882092950">
          <w:marLeft w:val="274"/>
          <w:marRight w:val="0"/>
          <w:marTop w:val="0"/>
          <w:marBottom w:val="0"/>
          <w:divBdr>
            <w:top w:val="none" w:sz="0" w:space="0" w:color="auto"/>
            <w:left w:val="none" w:sz="0" w:space="0" w:color="auto"/>
            <w:bottom w:val="none" w:sz="0" w:space="0" w:color="auto"/>
            <w:right w:val="none" w:sz="0" w:space="0" w:color="auto"/>
          </w:divBdr>
        </w:div>
        <w:div w:id="1631354649">
          <w:marLeft w:val="274"/>
          <w:marRight w:val="0"/>
          <w:marTop w:val="0"/>
          <w:marBottom w:val="0"/>
          <w:divBdr>
            <w:top w:val="none" w:sz="0" w:space="0" w:color="auto"/>
            <w:left w:val="none" w:sz="0" w:space="0" w:color="auto"/>
            <w:bottom w:val="none" w:sz="0" w:space="0" w:color="auto"/>
            <w:right w:val="none" w:sz="0" w:space="0" w:color="auto"/>
          </w:divBdr>
        </w:div>
        <w:div w:id="1911770256">
          <w:marLeft w:val="274"/>
          <w:marRight w:val="0"/>
          <w:marTop w:val="0"/>
          <w:marBottom w:val="0"/>
          <w:divBdr>
            <w:top w:val="none" w:sz="0" w:space="0" w:color="auto"/>
            <w:left w:val="none" w:sz="0" w:space="0" w:color="auto"/>
            <w:bottom w:val="none" w:sz="0" w:space="0" w:color="auto"/>
            <w:right w:val="none" w:sz="0" w:space="0" w:color="auto"/>
          </w:divBdr>
        </w:div>
      </w:divsChild>
    </w:div>
    <w:div w:id="720176728">
      <w:bodyDiv w:val="1"/>
      <w:marLeft w:val="0"/>
      <w:marRight w:val="0"/>
      <w:marTop w:val="0"/>
      <w:marBottom w:val="0"/>
      <w:divBdr>
        <w:top w:val="none" w:sz="0" w:space="0" w:color="auto"/>
        <w:left w:val="none" w:sz="0" w:space="0" w:color="auto"/>
        <w:bottom w:val="none" w:sz="0" w:space="0" w:color="auto"/>
        <w:right w:val="none" w:sz="0" w:space="0" w:color="auto"/>
      </w:divBdr>
      <w:divsChild>
        <w:div w:id="520510865">
          <w:marLeft w:val="274"/>
          <w:marRight w:val="0"/>
          <w:marTop w:val="0"/>
          <w:marBottom w:val="0"/>
          <w:divBdr>
            <w:top w:val="none" w:sz="0" w:space="0" w:color="auto"/>
            <w:left w:val="none" w:sz="0" w:space="0" w:color="auto"/>
            <w:bottom w:val="none" w:sz="0" w:space="0" w:color="auto"/>
            <w:right w:val="none" w:sz="0" w:space="0" w:color="auto"/>
          </w:divBdr>
        </w:div>
        <w:div w:id="1136725598">
          <w:marLeft w:val="274"/>
          <w:marRight w:val="0"/>
          <w:marTop w:val="0"/>
          <w:marBottom w:val="0"/>
          <w:divBdr>
            <w:top w:val="none" w:sz="0" w:space="0" w:color="auto"/>
            <w:left w:val="none" w:sz="0" w:space="0" w:color="auto"/>
            <w:bottom w:val="none" w:sz="0" w:space="0" w:color="auto"/>
            <w:right w:val="none" w:sz="0" w:space="0" w:color="auto"/>
          </w:divBdr>
        </w:div>
        <w:div w:id="1147472499">
          <w:marLeft w:val="274"/>
          <w:marRight w:val="0"/>
          <w:marTop w:val="0"/>
          <w:marBottom w:val="0"/>
          <w:divBdr>
            <w:top w:val="none" w:sz="0" w:space="0" w:color="auto"/>
            <w:left w:val="none" w:sz="0" w:space="0" w:color="auto"/>
            <w:bottom w:val="none" w:sz="0" w:space="0" w:color="auto"/>
            <w:right w:val="none" w:sz="0" w:space="0" w:color="auto"/>
          </w:divBdr>
        </w:div>
      </w:divsChild>
    </w:div>
    <w:div w:id="830364834">
      <w:bodyDiv w:val="1"/>
      <w:marLeft w:val="0"/>
      <w:marRight w:val="0"/>
      <w:marTop w:val="0"/>
      <w:marBottom w:val="0"/>
      <w:divBdr>
        <w:top w:val="none" w:sz="0" w:space="0" w:color="auto"/>
        <w:left w:val="none" w:sz="0" w:space="0" w:color="auto"/>
        <w:bottom w:val="none" w:sz="0" w:space="0" w:color="auto"/>
        <w:right w:val="none" w:sz="0" w:space="0" w:color="auto"/>
      </w:divBdr>
      <w:divsChild>
        <w:div w:id="556666713">
          <w:marLeft w:val="274"/>
          <w:marRight w:val="0"/>
          <w:marTop w:val="0"/>
          <w:marBottom w:val="0"/>
          <w:divBdr>
            <w:top w:val="none" w:sz="0" w:space="0" w:color="auto"/>
            <w:left w:val="none" w:sz="0" w:space="0" w:color="auto"/>
            <w:bottom w:val="none" w:sz="0" w:space="0" w:color="auto"/>
            <w:right w:val="none" w:sz="0" w:space="0" w:color="auto"/>
          </w:divBdr>
        </w:div>
        <w:div w:id="565341648">
          <w:marLeft w:val="274"/>
          <w:marRight w:val="0"/>
          <w:marTop w:val="0"/>
          <w:marBottom w:val="0"/>
          <w:divBdr>
            <w:top w:val="none" w:sz="0" w:space="0" w:color="auto"/>
            <w:left w:val="none" w:sz="0" w:space="0" w:color="auto"/>
            <w:bottom w:val="none" w:sz="0" w:space="0" w:color="auto"/>
            <w:right w:val="none" w:sz="0" w:space="0" w:color="auto"/>
          </w:divBdr>
        </w:div>
        <w:div w:id="1558786788">
          <w:marLeft w:val="274"/>
          <w:marRight w:val="0"/>
          <w:marTop w:val="0"/>
          <w:marBottom w:val="0"/>
          <w:divBdr>
            <w:top w:val="none" w:sz="0" w:space="0" w:color="auto"/>
            <w:left w:val="none" w:sz="0" w:space="0" w:color="auto"/>
            <w:bottom w:val="none" w:sz="0" w:space="0" w:color="auto"/>
            <w:right w:val="none" w:sz="0" w:space="0" w:color="auto"/>
          </w:divBdr>
        </w:div>
        <w:div w:id="1168247045">
          <w:marLeft w:val="274"/>
          <w:marRight w:val="0"/>
          <w:marTop w:val="0"/>
          <w:marBottom w:val="0"/>
          <w:divBdr>
            <w:top w:val="none" w:sz="0" w:space="0" w:color="auto"/>
            <w:left w:val="none" w:sz="0" w:space="0" w:color="auto"/>
            <w:bottom w:val="none" w:sz="0" w:space="0" w:color="auto"/>
            <w:right w:val="none" w:sz="0" w:space="0" w:color="auto"/>
          </w:divBdr>
        </w:div>
      </w:divsChild>
    </w:div>
    <w:div w:id="948396525">
      <w:bodyDiv w:val="1"/>
      <w:marLeft w:val="0"/>
      <w:marRight w:val="0"/>
      <w:marTop w:val="0"/>
      <w:marBottom w:val="0"/>
      <w:divBdr>
        <w:top w:val="none" w:sz="0" w:space="0" w:color="auto"/>
        <w:left w:val="none" w:sz="0" w:space="0" w:color="auto"/>
        <w:bottom w:val="none" w:sz="0" w:space="0" w:color="auto"/>
        <w:right w:val="none" w:sz="0" w:space="0" w:color="auto"/>
      </w:divBdr>
    </w:div>
    <w:div w:id="1012955251">
      <w:bodyDiv w:val="1"/>
      <w:marLeft w:val="0"/>
      <w:marRight w:val="0"/>
      <w:marTop w:val="0"/>
      <w:marBottom w:val="0"/>
      <w:divBdr>
        <w:top w:val="none" w:sz="0" w:space="0" w:color="auto"/>
        <w:left w:val="none" w:sz="0" w:space="0" w:color="auto"/>
        <w:bottom w:val="none" w:sz="0" w:space="0" w:color="auto"/>
        <w:right w:val="none" w:sz="0" w:space="0" w:color="auto"/>
      </w:divBdr>
    </w:div>
    <w:div w:id="1062947467">
      <w:bodyDiv w:val="1"/>
      <w:marLeft w:val="0"/>
      <w:marRight w:val="0"/>
      <w:marTop w:val="0"/>
      <w:marBottom w:val="0"/>
      <w:divBdr>
        <w:top w:val="none" w:sz="0" w:space="0" w:color="auto"/>
        <w:left w:val="none" w:sz="0" w:space="0" w:color="auto"/>
        <w:bottom w:val="none" w:sz="0" w:space="0" w:color="auto"/>
        <w:right w:val="none" w:sz="0" w:space="0" w:color="auto"/>
      </w:divBdr>
    </w:div>
    <w:div w:id="1126653865">
      <w:bodyDiv w:val="1"/>
      <w:marLeft w:val="0"/>
      <w:marRight w:val="0"/>
      <w:marTop w:val="0"/>
      <w:marBottom w:val="0"/>
      <w:divBdr>
        <w:top w:val="none" w:sz="0" w:space="0" w:color="auto"/>
        <w:left w:val="none" w:sz="0" w:space="0" w:color="auto"/>
        <w:bottom w:val="none" w:sz="0" w:space="0" w:color="auto"/>
        <w:right w:val="none" w:sz="0" w:space="0" w:color="auto"/>
      </w:divBdr>
    </w:div>
    <w:div w:id="1216625576">
      <w:bodyDiv w:val="1"/>
      <w:marLeft w:val="0"/>
      <w:marRight w:val="0"/>
      <w:marTop w:val="0"/>
      <w:marBottom w:val="0"/>
      <w:divBdr>
        <w:top w:val="none" w:sz="0" w:space="0" w:color="auto"/>
        <w:left w:val="none" w:sz="0" w:space="0" w:color="auto"/>
        <w:bottom w:val="none" w:sz="0" w:space="0" w:color="auto"/>
        <w:right w:val="none" w:sz="0" w:space="0" w:color="auto"/>
      </w:divBdr>
    </w:div>
    <w:div w:id="1304581286">
      <w:bodyDiv w:val="1"/>
      <w:marLeft w:val="0"/>
      <w:marRight w:val="0"/>
      <w:marTop w:val="0"/>
      <w:marBottom w:val="0"/>
      <w:divBdr>
        <w:top w:val="none" w:sz="0" w:space="0" w:color="auto"/>
        <w:left w:val="none" w:sz="0" w:space="0" w:color="auto"/>
        <w:bottom w:val="none" w:sz="0" w:space="0" w:color="auto"/>
        <w:right w:val="none" w:sz="0" w:space="0" w:color="auto"/>
      </w:divBdr>
    </w:div>
    <w:div w:id="1394113013">
      <w:bodyDiv w:val="1"/>
      <w:marLeft w:val="0"/>
      <w:marRight w:val="0"/>
      <w:marTop w:val="0"/>
      <w:marBottom w:val="0"/>
      <w:divBdr>
        <w:top w:val="none" w:sz="0" w:space="0" w:color="auto"/>
        <w:left w:val="none" w:sz="0" w:space="0" w:color="auto"/>
        <w:bottom w:val="none" w:sz="0" w:space="0" w:color="auto"/>
        <w:right w:val="none" w:sz="0" w:space="0" w:color="auto"/>
      </w:divBdr>
    </w:div>
    <w:div w:id="1509441426">
      <w:bodyDiv w:val="1"/>
      <w:marLeft w:val="0"/>
      <w:marRight w:val="0"/>
      <w:marTop w:val="0"/>
      <w:marBottom w:val="0"/>
      <w:divBdr>
        <w:top w:val="none" w:sz="0" w:space="0" w:color="auto"/>
        <w:left w:val="none" w:sz="0" w:space="0" w:color="auto"/>
        <w:bottom w:val="none" w:sz="0" w:space="0" w:color="auto"/>
        <w:right w:val="none" w:sz="0" w:space="0" w:color="auto"/>
      </w:divBdr>
    </w:div>
    <w:div w:id="1533155392">
      <w:bodyDiv w:val="1"/>
      <w:marLeft w:val="0"/>
      <w:marRight w:val="0"/>
      <w:marTop w:val="0"/>
      <w:marBottom w:val="0"/>
      <w:divBdr>
        <w:top w:val="none" w:sz="0" w:space="0" w:color="auto"/>
        <w:left w:val="none" w:sz="0" w:space="0" w:color="auto"/>
        <w:bottom w:val="none" w:sz="0" w:space="0" w:color="auto"/>
        <w:right w:val="none" w:sz="0" w:space="0" w:color="auto"/>
      </w:divBdr>
    </w:div>
    <w:div w:id="1663266491">
      <w:bodyDiv w:val="1"/>
      <w:marLeft w:val="0"/>
      <w:marRight w:val="0"/>
      <w:marTop w:val="0"/>
      <w:marBottom w:val="0"/>
      <w:divBdr>
        <w:top w:val="none" w:sz="0" w:space="0" w:color="auto"/>
        <w:left w:val="none" w:sz="0" w:space="0" w:color="auto"/>
        <w:bottom w:val="none" w:sz="0" w:space="0" w:color="auto"/>
        <w:right w:val="none" w:sz="0" w:space="0" w:color="auto"/>
      </w:divBdr>
    </w:div>
    <w:div w:id="1694183791">
      <w:bodyDiv w:val="1"/>
      <w:marLeft w:val="0"/>
      <w:marRight w:val="0"/>
      <w:marTop w:val="0"/>
      <w:marBottom w:val="0"/>
      <w:divBdr>
        <w:top w:val="none" w:sz="0" w:space="0" w:color="auto"/>
        <w:left w:val="none" w:sz="0" w:space="0" w:color="auto"/>
        <w:bottom w:val="none" w:sz="0" w:space="0" w:color="auto"/>
        <w:right w:val="none" w:sz="0" w:space="0" w:color="auto"/>
      </w:divBdr>
    </w:div>
    <w:div w:id="1784568803">
      <w:bodyDiv w:val="1"/>
      <w:marLeft w:val="0"/>
      <w:marRight w:val="0"/>
      <w:marTop w:val="0"/>
      <w:marBottom w:val="0"/>
      <w:divBdr>
        <w:top w:val="none" w:sz="0" w:space="0" w:color="auto"/>
        <w:left w:val="none" w:sz="0" w:space="0" w:color="auto"/>
        <w:bottom w:val="none" w:sz="0" w:space="0" w:color="auto"/>
        <w:right w:val="none" w:sz="0" w:space="0" w:color="auto"/>
      </w:divBdr>
    </w:div>
    <w:div w:id="1826624602">
      <w:bodyDiv w:val="1"/>
      <w:marLeft w:val="0"/>
      <w:marRight w:val="0"/>
      <w:marTop w:val="0"/>
      <w:marBottom w:val="0"/>
      <w:divBdr>
        <w:top w:val="none" w:sz="0" w:space="0" w:color="auto"/>
        <w:left w:val="none" w:sz="0" w:space="0" w:color="auto"/>
        <w:bottom w:val="none" w:sz="0" w:space="0" w:color="auto"/>
        <w:right w:val="none" w:sz="0" w:space="0" w:color="auto"/>
      </w:divBdr>
    </w:div>
    <w:div w:id="1907907945">
      <w:bodyDiv w:val="1"/>
      <w:marLeft w:val="0"/>
      <w:marRight w:val="0"/>
      <w:marTop w:val="0"/>
      <w:marBottom w:val="0"/>
      <w:divBdr>
        <w:top w:val="none" w:sz="0" w:space="0" w:color="auto"/>
        <w:left w:val="none" w:sz="0" w:space="0" w:color="auto"/>
        <w:bottom w:val="none" w:sz="0" w:space="0" w:color="auto"/>
        <w:right w:val="none" w:sz="0" w:space="0" w:color="auto"/>
      </w:divBdr>
    </w:div>
    <w:div w:id="1932427105">
      <w:bodyDiv w:val="1"/>
      <w:marLeft w:val="0"/>
      <w:marRight w:val="0"/>
      <w:marTop w:val="0"/>
      <w:marBottom w:val="0"/>
      <w:divBdr>
        <w:top w:val="none" w:sz="0" w:space="0" w:color="auto"/>
        <w:left w:val="none" w:sz="0" w:space="0" w:color="auto"/>
        <w:bottom w:val="none" w:sz="0" w:space="0" w:color="auto"/>
        <w:right w:val="none" w:sz="0" w:space="0" w:color="auto"/>
      </w:divBdr>
    </w:div>
    <w:div w:id="1967270003">
      <w:bodyDiv w:val="1"/>
      <w:marLeft w:val="0"/>
      <w:marRight w:val="0"/>
      <w:marTop w:val="0"/>
      <w:marBottom w:val="0"/>
      <w:divBdr>
        <w:top w:val="none" w:sz="0" w:space="0" w:color="auto"/>
        <w:left w:val="none" w:sz="0" w:space="0" w:color="auto"/>
        <w:bottom w:val="none" w:sz="0" w:space="0" w:color="auto"/>
        <w:right w:val="none" w:sz="0" w:space="0" w:color="auto"/>
      </w:divBdr>
    </w:div>
    <w:div w:id="2044862819">
      <w:bodyDiv w:val="1"/>
      <w:marLeft w:val="0"/>
      <w:marRight w:val="0"/>
      <w:marTop w:val="0"/>
      <w:marBottom w:val="0"/>
      <w:divBdr>
        <w:top w:val="none" w:sz="0" w:space="0" w:color="auto"/>
        <w:left w:val="none" w:sz="0" w:space="0" w:color="auto"/>
        <w:bottom w:val="none" w:sz="0" w:space="0" w:color="auto"/>
        <w:right w:val="none" w:sz="0" w:space="0" w:color="auto"/>
      </w:divBdr>
    </w:div>
    <w:div w:id="21259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42"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47"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63" Type="http://schemas.openxmlformats.org/officeDocument/2006/relationships/package" Target="embeddings/Microsoft_Excel_Worksheet.xlsx"/><Relationship Id="rId68"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af.dps.mil/:x:/r/sites/21596/_layouts/15/Doc.aspx?sourcedoc=%7B5E59CA73-0869-4627-902A-032B51974419%7D&amp;file=PETP%20Template%20for%20Sole%20Source%20Contract%20Award.xlsx&amp;action=default&amp;mobileredirect=true" TargetMode="External"/><Relationship Id="rId29" Type="http://schemas.microsoft.com/office/2007/relationships/diagramDrawing" Target="diagrams/drawing2.xml"/><Relationship Id="rId11" Type="http://schemas.openxmlformats.org/officeDocument/2006/relationships/image" Target="media/image1.jpeg"/><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hyperlink" Target="https://usaf.dps.mil/teams/21710/gov/APDSP/Forms/AllItems.aspx" TargetMode="External"/><Relationship Id="rId40" Type="http://schemas.openxmlformats.org/officeDocument/2006/relationships/hyperlink" Target="https://usaf.dps.mil/sites/21197/400/AFLCMC%20Clearance%20Delegation/Forms/AllItems.aspx" TargetMode="External"/><Relationship Id="rId45" Type="http://schemas.openxmlformats.org/officeDocument/2006/relationships/hyperlink" Target="https://www.dau.edu/tools/t/DoD-Sole-Source-Streamlining-Toolbox" TargetMode="External"/><Relationship Id="rId53" Type="http://schemas.openxmlformats.org/officeDocument/2006/relationships/hyperlink" Target="https://www.acquisition.gov/far/part-15" TargetMode="External"/><Relationship Id="rId58" Type="http://schemas.openxmlformats.org/officeDocument/2006/relationships/hyperlink" Target="https://www.acquisition.gov/affars/mp5315.4-contract-pricing" TargetMode="External"/><Relationship Id="rId66" Type="http://schemas.openxmlformats.org/officeDocument/2006/relationships/image" Target="media/image5.emf"/><Relationship Id="rId5" Type="http://schemas.openxmlformats.org/officeDocument/2006/relationships/numbering" Target="numbering.xml"/><Relationship Id="rId61" Type="http://schemas.openxmlformats.org/officeDocument/2006/relationships/hyperlink" Target="https://usaf.dps.mil/teams/PK-Central/afcc/pricingcenter/default.aspx" TargetMode="External"/><Relationship Id="rId19" Type="http://schemas.openxmlformats.org/officeDocument/2006/relationships/hyperlink" Target="https://usaf.dps.mil/:x:/r/sites/21596/_layouts/15/Doc.aspx?sourcedoc=%7B5E59CA73-0869-4627-902A-032B51974419%7D&amp;file=PETP%20Template%20for%20Sole%20Source%20Contract%20Award.xlsx&amp;action=default&amp;mobileredirect=true&amp;cid=9ac403d1-506c-41c1-a376-d5fe8e86f762" TargetMode="Externa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image" Target="media/image2.png"/><Relationship Id="rId43" Type="http://schemas.openxmlformats.org/officeDocument/2006/relationships/hyperlink" Target="https://usaf.dps.mil/:x:/r/sites/21596/_layouts/15/Doc.aspx?sourcedoc=%7B5E59CA73-0869-4627-902A-032B51974419%7D&amp;file=PETP%20Template%20for%20Sole%20Source%20Contract%20Award.xlsx&amp;action=default&amp;mobileredirect=true&amp;cid=9ac403d1-506c-41c1-a376-d5fe8e86f762" TargetMode="External"/><Relationship Id="rId48"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56" Type="http://schemas.openxmlformats.org/officeDocument/2006/relationships/hyperlink" Target="https://www.acquisition.gov/dfars/part-252-solicitation-provisions-and-contract-clauses" TargetMode="External"/><Relationship Id="rId64" Type="http://schemas.openxmlformats.org/officeDocument/2006/relationships/image" Target="media/image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hyperlink" Target="https://www.acquisition.gov/affars/part-5301-federal-acquisition-regulations-system" TargetMode="External"/><Relationship Id="rId46" Type="http://schemas.openxmlformats.org/officeDocument/2006/relationships/hyperlink" Target="https://usaf.dps.mil/sites/21596/Library/Sole_Source_Tech_Eval/Tools%20And%20Templates/Tech%20Eval%20Plan.docx" TargetMode="External"/><Relationship Id="rId59" Type="http://schemas.openxmlformats.org/officeDocument/2006/relationships/hyperlink" Target="https://usaf.dps.mil/sites/21596/Library/Forms/AllItems.aspx?viewpath=%2Fsites%2F21596%2FLibrary%2FForms%2FAllItems%2Easpx&amp;id=%2Fsites%2F21596%2FLibrary%2FSole%5FSource%5FTech%5FEval&amp;viewid=522a39ff%2Dddf1%2D44df%2Db77b%2Dd9196bcee3dc" TargetMode="External"/><Relationship Id="rId67" Type="http://schemas.openxmlformats.org/officeDocument/2006/relationships/package" Target="embeddings/Microsoft_Word_Document.docx"/><Relationship Id="rId20" Type="http://schemas.openxmlformats.org/officeDocument/2006/relationships/diagramData" Target="diagrams/data1.xml"/><Relationship Id="rId41" Type="http://schemas.openxmlformats.org/officeDocument/2006/relationships/hyperlink" Target="https://usaf.dps.mil/sites/21197/400/AFLCMC%20Clearance%20Delegation/Forms/AllItems.aspx" TargetMode="External"/><Relationship Id="rId54" Type="http://schemas.openxmlformats.org/officeDocument/2006/relationships/hyperlink" Target="https://usaf.dps.mil/sites/AFCC/KnowledgeCenter/contracting_templates/Forms/Grouped_by_FAR_Part.aspx" TargetMode="External"/><Relationship Id="rId62" Type="http://schemas.openxmlformats.org/officeDocument/2006/relationships/image" Target="media/image3.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saf.dps.mil/teams/21710/gov/APDSP/Forms/AllItems.aspx"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usaf.dps.mil/:w:/r/teams/21710/gov/_layouts/15/Doc.aspx?sourcedoc=%7BBB89E3D2-4D78-4017-B9F6-EB27B552A3F4%7D&amp;file=Conducting%20Sole-Source%20Technical%20Evaluation%20and%20Training.docx&amp;action=default&amp;mobileredirect=true&amp;DefaultItemOpen=1&amp;cid=eb08493e-7b37-4562-95c4-6d6d9c00e658" TargetMode="External"/><Relationship Id="rId49" Type="http://schemas.openxmlformats.org/officeDocument/2006/relationships/hyperlink" Target="https://usaf.dps.mil/sites/AFCC/KnowledgeCenter/Pages/default.aspx" TargetMode="External"/><Relationship Id="rId57" Type="http://schemas.openxmlformats.org/officeDocument/2006/relationships/hyperlink" Target="https://www.acquisition.gov/dfars/part-215-contracting-negotiation" TargetMode="External"/><Relationship Id="rId10" Type="http://schemas.openxmlformats.org/officeDocument/2006/relationships/endnotes" Target="endnotes.xml"/><Relationship Id="rId31" Type="http://schemas.openxmlformats.org/officeDocument/2006/relationships/diagramLayout" Target="diagrams/layout3.xml"/><Relationship Id="rId44" Type="http://schemas.openxmlformats.org/officeDocument/2006/relationships/hyperlink" Target="https://usaf.dps.mil/teams/21710/gov/apdsp/forms/allitems.aspx" TargetMode="External"/><Relationship Id="rId52" Type="http://schemas.openxmlformats.org/officeDocument/2006/relationships/hyperlink" Target="https://usaf.dps.mil/sites/AFCC/KnowledgeCenter/contracting_templates/Forms/Grouped_by_FAR_Part.aspx" TargetMode="External"/><Relationship Id="rId60" Type="http://schemas.openxmlformats.org/officeDocument/2006/relationships/hyperlink" Target="https://usaf.dps.mil/teams/PK-Central/afcc/pricingcenter/default.aspx" TargetMode="External"/><Relationship Id="rId65" Type="http://schemas.openxmlformats.org/officeDocument/2006/relationships/package" Target="embeddings/Microsoft_PowerPoint_Presentation.pptx"/><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farsite.hill.af.mil/vmdfara.htm" TargetMode="External"/><Relationship Id="rId39" Type="http://schemas.openxmlformats.org/officeDocument/2006/relationships/hyperlink" Target="https://usaf.dps.mil/sites/21197/400/AFLCMC%20Clearance%20Delegation/Forms/AllItems.aspx" TargetMode="External"/><Relationship Id="rId34" Type="http://schemas.microsoft.com/office/2007/relationships/diagramDrawing" Target="diagrams/drawing3.xml"/><Relationship Id="rId50" Type="http://schemas.openxmlformats.org/officeDocument/2006/relationships/hyperlink" Target="https://usaf.dps.mil/teams/PK-Central/AFCC/webinars/default.aspx" TargetMode="External"/><Relationship Id="rId55" Type="http://schemas.openxmlformats.org/officeDocument/2006/relationships/hyperlink" Target="https://www.acquisition.gov/far/part-1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96328-F748-413F-9574-E61160D6A719}" type="doc">
      <dgm:prSet loTypeId="urn:microsoft.com/office/officeart/2005/8/layout/process1" loCatId="process" qsTypeId="urn:microsoft.com/office/officeart/2005/8/quickstyle/simple1" qsCatId="simple" csTypeId="urn:microsoft.com/office/officeart/2005/8/colors/accent1_2" csCatId="accent1" phldr="1"/>
      <dgm:spPr/>
    </dgm:pt>
    <dgm:pt modelId="{F55BFC72-A8B6-435A-964A-AE40E970BD4D}">
      <dgm:prSet phldrT="[Text]" custT="1"/>
      <dgm:spPr>
        <a:solidFill>
          <a:schemeClr val="accent1">
            <a:lumMod val="20000"/>
            <a:lumOff val="80000"/>
          </a:schemeClr>
        </a:solidFill>
        <a:ln w="12700"/>
      </dgm:spPr>
      <dgm:t>
        <a:bodyPr lIns="9144" rIns="9144"/>
        <a:lstStyle/>
        <a:p>
          <a:r>
            <a:rPr lang="en-US" sz="1050">
              <a:solidFill>
                <a:schemeClr val="tx1"/>
              </a:solidFill>
            </a:rPr>
            <a:t>1.0 Release RFP to receipt of proposal</a:t>
          </a:r>
        </a:p>
      </dgm:t>
    </dgm:pt>
    <dgm:pt modelId="{4D6BCC54-58E9-4D78-8C33-F214DB3C37A1}" type="parTrans" cxnId="{4902017D-8B4A-4137-A779-1F49367BECCD}">
      <dgm:prSet/>
      <dgm:spPr/>
      <dgm:t>
        <a:bodyPr/>
        <a:lstStyle/>
        <a:p>
          <a:endParaRPr lang="en-US" sz="2400"/>
        </a:p>
      </dgm:t>
    </dgm:pt>
    <dgm:pt modelId="{98EF30D5-D6B2-4482-9EBC-27087F321A09}" type="sibTrans" cxnId="{4902017D-8B4A-4137-A779-1F49367BECCD}">
      <dgm:prSet custT="1"/>
      <dgm:spPr/>
      <dgm:t>
        <a:bodyPr/>
        <a:lstStyle/>
        <a:p>
          <a:endParaRPr lang="en-US" sz="800"/>
        </a:p>
      </dgm:t>
    </dgm:pt>
    <dgm:pt modelId="{C950481F-01E1-46A4-BE9D-273EEBCC1710}">
      <dgm:prSet phldrT="[Text]" custT="1"/>
      <dgm:spPr>
        <a:solidFill>
          <a:schemeClr val="accent1">
            <a:lumMod val="20000"/>
            <a:lumOff val="80000"/>
          </a:schemeClr>
        </a:solidFill>
        <a:ln w="12700">
          <a:solidFill>
            <a:schemeClr val="tx1"/>
          </a:solidFill>
        </a:ln>
      </dgm:spPr>
      <dgm:t>
        <a:bodyPr/>
        <a:lstStyle/>
        <a:p>
          <a:r>
            <a:rPr lang="en-US" sz="1050">
              <a:solidFill>
                <a:schemeClr val="tx1"/>
              </a:solidFill>
            </a:rPr>
            <a:t>2.0 Conduct fact-finding and evaluation</a:t>
          </a:r>
        </a:p>
      </dgm:t>
    </dgm:pt>
    <dgm:pt modelId="{A0F5D920-64B7-4E5D-88E9-A88ED2205A15}" type="parTrans" cxnId="{0753F4D0-3269-4D72-B606-4BCAC9B448CE}">
      <dgm:prSet/>
      <dgm:spPr/>
      <dgm:t>
        <a:bodyPr/>
        <a:lstStyle/>
        <a:p>
          <a:endParaRPr lang="en-US" sz="2400"/>
        </a:p>
      </dgm:t>
    </dgm:pt>
    <dgm:pt modelId="{787A5A28-90A9-4348-B043-0E2BBA6F3A28}" type="sibTrans" cxnId="{0753F4D0-3269-4D72-B606-4BCAC9B448CE}">
      <dgm:prSet custT="1"/>
      <dgm:spPr/>
      <dgm:t>
        <a:bodyPr/>
        <a:lstStyle/>
        <a:p>
          <a:endParaRPr lang="en-US" sz="800"/>
        </a:p>
      </dgm:t>
    </dgm:pt>
    <dgm:pt modelId="{4C05A889-6DCE-4450-BB4F-B37118987137}">
      <dgm:prSet phldrT="[Text]" custT="1"/>
      <dgm:spPr>
        <a:solidFill>
          <a:schemeClr val="accent1">
            <a:lumMod val="20000"/>
            <a:lumOff val="80000"/>
          </a:schemeClr>
        </a:solidFill>
        <a:ln w="12700">
          <a:solidFill>
            <a:schemeClr val="tx1"/>
          </a:solidFill>
        </a:ln>
      </dgm:spPr>
      <dgm:t>
        <a:bodyPr lIns="9144" rIns="9144"/>
        <a:lstStyle/>
        <a:p>
          <a:r>
            <a:rPr lang="en-US" sz="1050">
              <a:solidFill>
                <a:schemeClr val="tx1"/>
              </a:solidFill>
            </a:rPr>
            <a:t>3.0 Conduct Business Clearance</a:t>
          </a:r>
        </a:p>
      </dgm:t>
    </dgm:pt>
    <dgm:pt modelId="{931A174E-6196-4A04-93CA-55431D8F1B29}" type="parTrans" cxnId="{F4E6089F-F533-4A20-A7A7-419021F00343}">
      <dgm:prSet/>
      <dgm:spPr/>
      <dgm:t>
        <a:bodyPr/>
        <a:lstStyle/>
        <a:p>
          <a:endParaRPr lang="en-US" sz="2400"/>
        </a:p>
      </dgm:t>
    </dgm:pt>
    <dgm:pt modelId="{43F2AACE-32F9-4244-ABDF-BD35BEB3A63F}" type="sibTrans" cxnId="{F4E6089F-F533-4A20-A7A7-419021F00343}">
      <dgm:prSet custT="1"/>
      <dgm:spPr/>
      <dgm:t>
        <a:bodyPr/>
        <a:lstStyle/>
        <a:p>
          <a:endParaRPr lang="en-US" sz="800"/>
        </a:p>
      </dgm:t>
    </dgm:pt>
    <dgm:pt modelId="{61C7E785-63C7-4FBD-8686-935BD8BD23CA}">
      <dgm:prSet phldrT="[Text]" custT="1"/>
      <dgm:spPr>
        <a:solidFill>
          <a:schemeClr val="accent1">
            <a:lumMod val="20000"/>
            <a:lumOff val="80000"/>
          </a:schemeClr>
        </a:solidFill>
        <a:ln w="12700">
          <a:solidFill>
            <a:schemeClr val="tx1"/>
          </a:solidFill>
        </a:ln>
      </dgm:spPr>
      <dgm:t>
        <a:bodyPr lIns="9144" rIns="9144"/>
        <a:lstStyle/>
        <a:p>
          <a:r>
            <a:rPr lang="en-US" sz="1050">
              <a:solidFill>
                <a:schemeClr val="tx1"/>
              </a:solidFill>
            </a:rPr>
            <a:t>4.0 Conduct negotiations</a:t>
          </a:r>
        </a:p>
      </dgm:t>
    </dgm:pt>
    <dgm:pt modelId="{3AD1D2F4-4CB5-447A-A192-1A8F265A7C18}" type="parTrans" cxnId="{B71EB7BD-DB5F-4D3A-A12B-79AC4263AFF9}">
      <dgm:prSet/>
      <dgm:spPr/>
      <dgm:t>
        <a:bodyPr/>
        <a:lstStyle/>
        <a:p>
          <a:endParaRPr lang="en-US" sz="2400"/>
        </a:p>
      </dgm:t>
    </dgm:pt>
    <dgm:pt modelId="{57144439-3032-42CD-9FC0-EA7804F8A474}" type="sibTrans" cxnId="{B71EB7BD-DB5F-4D3A-A12B-79AC4263AFF9}">
      <dgm:prSet custT="1"/>
      <dgm:spPr/>
      <dgm:t>
        <a:bodyPr/>
        <a:lstStyle/>
        <a:p>
          <a:endParaRPr lang="en-US" sz="800"/>
        </a:p>
      </dgm:t>
    </dgm:pt>
    <dgm:pt modelId="{05FDA110-EA59-472F-B6D3-C39DE853182B}">
      <dgm:prSet phldrT="[Text]" custT="1"/>
      <dgm:spPr>
        <a:solidFill>
          <a:schemeClr val="accent1">
            <a:lumMod val="20000"/>
            <a:lumOff val="80000"/>
          </a:schemeClr>
        </a:solidFill>
        <a:ln w="12700">
          <a:solidFill>
            <a:schemeClr val="tx1"/>
          </a:solidFill>
        </a:ln>
      </dgm:spPr>
      <dgm:t>
        <a:bodyPr lIns="9144" rIns="9144"/>
        <a:lstStyle/>
        <a:p>
          <a:r>
            <a:rPr lang="en-US" sz="1050">
              <a:solidFill>
                <a:schemeClr val="tx1"/>
              </a:solidFill>
            </a:rPr>
            <a:t>5.0 Conduct Contract Clearance</a:t>
          </a:r>
        </a:p>
      </dgm:t>
    </dgm:pt>
    <dgm:pt modelId="{1709D4F2-0882-4020-9A06-7805672932D6}" type="parTrans" cxnId="{565A377F-03E5-4B9B-A243-5A73A0AEF97B}">
      <dgm:prSet/>
      <dgm:spPr/>
      <dgm:t>
        <a:bodyPr/>
        <a:lstStyle/>
        <a:p>
          <a:endParaRPr lang="en-US" sz="2400"/>
        </a:p>
      </dgm:t>
    </dgm:pt>
    <dgm:pt modelId="{9B82C959-4B20-4378-826C-46E271CE196E}" type="sibTrans" cxnId="{565A377F-03E5-4B9B-A243-5A73A0AEF97B}">
      <dgm:prSet custT="1"/>
      <dgm:spPr/>
      <dgm:t>
        <a:bodyPr/>
        <a:lstStyle/>
        <a:p>
          <a:endParaRPr lang="en-US" sz="800"/>
        </a:p>
      </dgm:t>
    </dgm:pt>
    <dgm:pt modelId="{78829897-ECBA-4F0A-A8C8-2CC27AB297DA}">
      <dgm:prSet phldrT="[Text]" custT="1"/>
      <dgm:spPr>
        <a:solidFill>
          <a:schemeClr val="accent1">
            <a:lumMod val="20000"/>
            <a:lumOff val="80000"/>
          </a:schemeClr>
        </a:solidFill>
        <a:ln w="12700">
          <a:solidFill>
            <a:schemeClr val="tx1"/>
          </a:solidFill>
        </a:ln>
      </dgm:spPr>
      <dgm:t>
        <a:bodyPr lIns="9144" rIns="9144"/>
        <a:lstStyle/>
        <a:p>
          <a:r>
            <a:rPr lang="en-US" sz="1050">
              <a:solidFill>
                <a:schemeClr val="tx1"/>
              </a:solidFill>
            </a:rPr>
            <a:t>6.0 Award contract</a:t>
          </a:r>
        </a:p>
      </dgm:t>
    </dgm:pt>
    <dgm:pt modelId="{0D40F930-3F21-4A9A-A500-C274AB4802DC}" type="parTrans" cxnId="{D31674C6-5A50-415E-86F3-F44C5BABDBC8}">
      <dgm:prSet/>
      <dgm:spPr/>
      <dgm:t>
        <a:bodyPr/>
        <a:lstStyle/>
        <a:p>
          <a:endParaRPr lang="en-US" sz="2400"/>
        </a:p>
      </dgm:t>
    </dgm:pt>
    <dgm:pt modelId="{A61574CC-A593-44E3-AAD4-3FFF744ED745}" type="sibTrans" cxnId="{D31674C6-5A50-415E-86F3-F44C5BABDBC8}">
      <dgm:prSet/>
      <dgm:spPr/>
      <dgm:t>
        <a:bodyPr/>
        <a:lstStyle/>
        <a:p>
          <a:endParaRPr lang="en-US" sz="2400"/>
        </a:p>
      </dgm:t>
    </dgm:pt>
    <dgm:pt modelId="{4079A612-68CD-472A-A06A-6ED5975C76E2}" type="pres">
      <dgm:prSet presAssocID="{00196328-F748-413F-9574-E61160D6A719}" presName="Name0" presStyleCnt="0">
        <dgm:presLayoutVars>
          <dgm:dir/>
          <dgm:resizeHandles val="exact"/>
        </dgm:presLayoutVars>
      </dgm:prSet>
      <dgm:spPr/>
    </dgm:pt>
    <dgm:pt modelId="{5F1E6D9D-B72B-442B-AEC9-A6FF3354BE18}" type="pres">
      <dgm:prSet presAssocID="{F55BFC72-A8B6-435A-964A-AE40E970BD4D}" presName="node" presStyleLbl="node1" presStyleIdx="0" presStyleCnt="6" custScaleX="149301">
        <dgm:presLayoutVars>
          <dgm:bulletEnabled val="1"/>
        </dgm:presLayoutVars>
      </dgm:prSet>
      <dgm:spPr/>
    </dgm:pt>
    <dgm:pt modelId="{A864AC78-32D2-4833-A22E-9E5482DB2FE9}" type="pres">
      <dgm:prSet presAssocID="{98EF30D5-D6B2-4482-9EBC-27087F321A09}" presName="sibTrans" presStyleLbl="sibTrans2D1" presStyleIdx="0" presStyleCnt="5" custScaleX="132513" custScaleY="135746" custLinFactNeighborX="-308"/>
      <dgm:spPr>
        <a:prstGeom prst="rightArrow">
          <a:avLst/>
        </a:prstGeom>
      </dgm:spPr>
    </dgm:pt>
    <dgm:pt modelId="{C4BF00F6-1D0F-45B9-81AE-2D0D2B035BAB}" type="pres">
      <dgm:prSet presAssocID="{98EF30D5-D6B2-4482-9EBC-27087F321A09}" presName="connectorText" presStyleLbl="sibTrans2D1" presStyleIdx="0" presStyleCnt="5"/>
      <dgm:spPr/>
    </dgm:pt>
    <dgm:pt modelId="{6B3F5A77-6174-4A20-99A0-1750E70FBEA7}" type="pres">
      <dgm:prSet presAssocID="{C950481F-01E1-46A4-BE9D-273EEBCC1710}" presName="node" presStyleLbl="node1" presStyleIdx="1" presStyleCnt="6" custScaleX="162444" custLinFactNeighborX="-24264">
        <dgm:presLayoutVars>
          <dgm:bulletEnabled val="1"/>
        </dgm:presLayoutVars>
      </dgm:prSet>
      <dgm:spPr/>
    </dgm:pt>
    <dgm:pt modelId="{74EE5FB6-9B44-42C1-AAF2-DC0449C3E991}" type="pres">
      <dgm:prSet presAssocID="{787A5A28-90A9-4348-B043-0E2BBA6F3A28}" presName="sibTrans" presStyleLbl="sibTrans2D1" presStyleIdx="1" presStyleCnt="5" custScaleX="132513" custScaleY="135746"/>
      <dgm:spPr>
        <a:prstGeom prst="rightArrow">
          <a:avLst/>
        </a:prstGeom>
      </dgm:spPr>
    </dgm:pt>
    <dgm:pt modelId="{6AD51431-609C-4B90-B4C5-B1A3AF57C07C}" type="pres">
      <dgm:prSet presAssocID="{787A5A28-90A9-4348-B043-0E2BBA6F3A28}" presName="connectorText" presStyleLbl="sibTrans2D1" presStyleIdx="1" presStyleCnt="5"/>
      <dgm:spPr/>
    </dgm:pt>
    <dgm:pt modelId="{726D5019-6683-45BC-AC64-A682225F5974}" type="pres">
      <dgm:prSet presAssocID="{4C05A889-6DCE-4450-BB4F-B37118987137}" presName="node" presStyleLbl="node1" presStyleIdx="2" presStyleCnt="6" custScaleX="150710" custLinFactNeighborX="-18760">
        <dgm:presLayoutVars>
          <dgm:bulletEnabled val="1"/>
        </dgm:presLayoutVars>
      </dgm:prSet>
      <dgm:spPr/>
    </dgm:pt>
    <dgm:pt modelId="{EB4D0F0D-00BF-427C-A884-138B696391DE}" type="pres">
      <dgm:prSet presAssocID="{43F2AACE-32F9-4244-ABDF-BD35BEB3A63F}" presName="sibTrans" presStyleLbl="sibTrans2D1" presStyleIdx="2" presStyleCnt="5" custScaleX="132513" custScaleY="135746"/>
      <dgm:spPr>
        <a:prstGeom prst="rightArrow">
          <a:avLst/>
        </a:prstGeom>
      </dgm:spPr>
    </dgm:pt>
    <dgm:pt modelId="{2817142C-5241-4D81-95A6-40D1042CA48D}" type="pres">
      <dgm:prSet presAssocID="{43F2AACE-32F9-4244-ABDF-BD35BEB3A63F}" presName="connectorText" presStyleLbl="sibTrans2D1" presStyleIdx="2" presStyleCnt="5"/>
      <dgm:spPr/>
    </dgm:pt>
    <dgm:pt modelId="{A59363F3-ECD3-4834-ABAF-C52755A49FA1}" type="pres">
      <dgm:prSet presAssocID="{61C7E785-63C7-4FBD-8686-935BD8BD23CA}" presName="node" presStyleLbl="node1" presStyleIdx="3" presStyleCnt="6" custScaleX="154161" custLinFactNeighborX="-9307">
        <dgm:presLayoutVars>
          <dgm:bulletEnabled val="1"/>
        </dgm:presLayoutVars>
      </dgm:prSet>
      <dgm:spPr/>
    </dgm:pt>
    <dgm:pt modelId="{C242EA0D-701E-4B9D-BFFA-EDCAED5A4785}" type="pres">
      <dgm:prSet presAssocID="{57144439-3032-42CD-9FC0-EA7804F8A474}" presName="sibTrans" presStyleLbl="sibTrans2D1" presStyleIdx="3" presStyleCnt="5" custScaleX="132513" custScaleY="135746"/>
      <dgm:spPr>
        <a:prstGeom prst="rightArrow">
          <a:avLst/>
        </a:prstGeom>
      </dgm:spPr>
    </dgm:pt>
    <dgm:pt modelId="{48C06474-991E-4F78-B13C-B1FBD05413CB}" type="pres">
      <dgm:prSet presAssocID="{57144439-3032-42CD-9FC0-EA7804F8A474}" presName="connectorText" presStyleLbl="sibTrans2D1" presStyleIdx="3" presStyleCnt="5"/>
      <dgm:spPr/>
    </dgm:pt>
    <dgm:pt modelId="{95AC4FAC-E540-4E92-8BE6-577FB62A4A2A}" type="pres">
      <dgm:prSet presAssocID="{05FDA110-EA59-472F-B6D3-C39DE853182B}" presName="node" presStyleLbl="node1" presStyleIdx="4" presStyleCnt="6" custScaleX="157037" custLinFactNeighborX="-18614">
        <dgm:presLayoutVars>
          <dgm:bulletEnabled val="1"/>
        </dgm:presLayoutVars>
      </dgm:prSet>
      <dgm:spPr/>
    </dgm:pt>
    <dgm:pt modelId="{D561C6B9-341B-4C17-8144-715A554807F1}" type="pres">
      <dgm:prSet presAssocID="{9B82C959-4B20-4378-826C-46E271CE196E}" presName="sibTrans" presStyleLbl="sibTrans2D1" presStyleIdx="4" presStyleCnt="5" custScaleX="132513" custScaleY="135746"/>
      <dgm:spPr>
        <a:prstGeom prst="rightArrow">
          <a:avLst/>
        </a:prstGeom>
      </dgm:spPr>
    </dgm:pt>
    <dgm:pt modelId="{3614FD7B-DE98-4C2E-870A-0C6A4E4497AF}" type="pres">
      <dgm:prSet presAssocID="{9B82C959-4B20-4378-826C-46E271CE196E}" presName="connectorText" presStyleLbl="sibTrans2D1" presStyleIdx="4" presStyleCnt="5"/>
      <dgm:spPr/>
    </dgm:pt>
    <dgm:pt modelId="{F7598FB0-5566-4788-88DD-1C622432B519}" type="pres">
      <dgm:prSet presAssocID="{78829897-ECBA-4F0A-A8C8-2CC27AB297DA}" presName="node" presStyleLbl="node1" presStyleIdx="5" presStyleCnt="6" custScaleX="131381" custScaleY="100000" custLinFactNeighborX="-27994">
        <dgm:presLayoutVars>
          <dgm:bulletEnabled val="1"/>
        </dgm:presLayoutVars>
      </dgm:prSet>
      <dgm:spPr/>
    </dgm:pt>
  </dgm:ptLst>
  <dgm:cxnLst>
    <dgm:cxn modelId="{F4877017-CF6B-40F8-997B-A189E5B69B9D}" type="presOf" srcId="{F55BFC72-A8B6-435A-964A-AE40E970BD4D}" destId="{5F1E6D9D-B72B-442B-AEC9-A6FF3354BE18}" srcOrd="0" destOrd="0" presId="urn:microsoft.com/office/officeart/2005/8/layout/process1"/>
    <dgm:cxn modelId="{49CCC318-99F9-4459-9AF9-3E5958B26449}" type="presOf" srcId="{57144439-3032-42CD-9FC0-EA7804F8A474}" destId="{C242EA0D-701E-4B9D-BFFA-EDCAED5A4785}" srcOrd="0" destOrd="0" presId="urn:microsoft.com/office/officeart/2005/8/layout/process1"/>
    <dgm:cxn modelId="{5309295E-3258-4292-B930-20B7563654AE}" type="presOf" srcId="{00196328-F748-413F-9574-E61160D6A719}" destId="{4079A612-68CD-472A-A06A-6ED5975C76E2}" srcOrd="0" destOrd="0" presId="urn:microsoft.com/office/officeart/2005/8/layout/process1"/>
    <dgm:cxn modelId="{B9A9F65F-3A80-449B-BEB7-8939857C763A}" type="presOf" srcId="{787A5A28-90A9-4348-B043-0E2BBA6F3A28}" destId="{74EE5FB6-9B44-42C1-AAF2-DC0449C3E991}" srcOrd="0" destOrd="0" presId="urn:microsoft.com/office/officeart/2005/8/layout/process1"/>
    <dgm:cxn modelId="{69C7E262-173B-4983-AAB5-9E247A739932}" type="presOf" srcId="{43F2AACE-32F9-4244-ABDF-BD35BEB3A63F}" destId="{EB4D0F0D-00BF-427C-A884-138B696391DE}" srcOrd="0" destOrd="0" presId="urn:microsoft.com/office/officeart/2005/8/layout/process1"/>
    <dgm:cxn modelId="{2AEDEE49-092A-4B64-9C2F-6A3BBBDDFD99}" type="presOf" srcId="{57144439-3032-42CD-9FC0-EA7804F8A474}" destId="{48C06474-991E-4F78-B13C-B1FBD05413CB}" srcOrd="1" destOrd="0" presId="urn:microsoft.com/office/officeart/2005/8/layout/process1"/>
    <dgm:cxn modelId="{4902017D-8B4A-4137-A779-1F49367BECCD}" srcId="{00196328-F748-413F-9574-E61160D6A719}" destId="{F55BFC72-A8B6-435A-964A-AE40E970BD4D}" srcOrd="0" destOrd="0" parTransId="{4D6BCC54-58E9-4D78-8C33-F214DB3C37A1}" sibTransId="{98EF30D5-D6B2-4482-9EBC-27087F321A09}"/>
    <dgm:cxn modelId="{EB635C7D-BE2E-43D8-AB14-328FE56B14E6}" type="presOf" srcId="{9B82C959-4B20-4378-826C-46E271CE196E}" destId="{3614FD7B-DE98-4C2E-870A-0C6A4E4497AF}" srcOrd="1" destOrd="0" presId="urn:microsoft.com/office/officeart/2005/8/layout/process1"/>
    <dgm:cxn modelId="{565A377F-03E5-4B9B-A243-5A73A0AEF97B}" srcId="{00196328-F748-413F-9574-E61160D6A719}" destId="{05FDA110-EA59-472F-B6D3-C39DE853182B}" srcOrd="4" destOrd="0" parTransId="{1709D4F2-0882-4020-9A06-7805672932D6}" sibTransId="{9B82C959-4B20-4378-826C-46E271CE196E}"/>
    <dgm:cxn modelId="{40FC718C-2268-4A13-947D-4A3F53C309FB}" type="presOf" srcId="{05FDA110-EA59-472F-B6D3-C39DE853182B}" destId="{95AC4FAC-E540-4E92-8BE6-577FB62A4A2A}" srcOrd="0" destOrd="0" presId="urn:microsoft.com/office/officeart/2005/8/layout/process1"/>
    <dgm:cxn modelId="{9980FE95-F8D4-4CB8-8F42-A74866C6E3D4}" type="presOf" srcId="{43F2AACE-32F9-4244-ABDF-BD35BEB3A63F}" destId="{2817142C-5241-4D81-95A6-40D1042CA48D}" srcOrd="1" destOrd="0" presId="urn:microsoft.com/office/officeart/2005/8/layout/process1"/>
    <dgm:cxn modelId="{D55C369A-2D0F-4F22-A13B-57E82C41606D}" type="presOf" srcId="{787A5A28-90A9-4348-B043-0E2BBA6F3A28}" destId="{6AD51431-609C-4B90-B4C5-B1A3AF57C07C}" srcOrd="1" destOrd="0" presId="urn:microsoft.com/office/officeart/2005/8/layout/process1"/>
    <dgm:cxn modelId="{6819F59D-5496-4093-B041-17136E1B9B88}" type="presOf" srcId="{9B82C959-4B20-4378-826C-46E271CE196E}" destId="{D561C6B9-341B-4C17-8144-715A554807F1}" srcOrd="0" destOrd="0" presId="urn:microsoft.com/office/officeart/2005/8/layout/process1"/>
    <dgm:cxn modelId="{F4E6089F-F533-4A20-A7A7-419021F00343}" srcId="{00196328-F748-413F-9574-E61160D6A719}" destId="{4C05A889-6DCE-4450-BB4F-B37118987137}" srcOrd="2" destOrd="0" parTransId="{931A174E-6196-4A04-93CA-55431D8F1B29}" sibTransId="{43F2AACE-32F9-4244-ABDF-BD35BEB3A63F}"/>
    <dgm:cxn modelId="{ED1528A1-2751-4028-8055-FA2F5376352B}" type="presOf" srcId="{78829897-ECBA-4F0A-A8C8-2CC27AB297DA}" destId="{F7598FB0-5566-4788-88DD-1C622432B519}" srcOrd="0" destOrd="0" presId="urn:microsoft.com/office/officeart/2005/8/layout/process1"/>
    <dgm:cxn modelId="{B71EB7BD-DB5F-4D3A-A12B-79AC4263AFF9}" srcId="{00196328-F748-413F-9574-E61160D6A719}" destId="{61C7E785-63C7-4FBD-8686-935BD8BD23CA}" srcOrd="3" destOrd="0" parTransId="{3AD1D2F4-4CB5-447A-A192-1A8F265A7C18}" sibTransId="{57144439-3032-42CD-9FC0-EA7804F8A474}"/>
    <dgm:cxn modelId="{B4BB66C5-BCAD-439E-8C4E-2BFE90516883}" type="presOf" srcId="{98EF30D5-D6B2-4482-9EBC-27087F321A09}" destId="{A864AC78-32D2-4833-A22E-9E5482DB2FE9}" srcOrd="0" destOrd="0" presId="urn:microsoft.com/office/officeart/2005/8/layout/process1"/>
    <dgm:cxn modelId="{E59049C6-F76A-4126-B6A8-EF7548069E97}" type="presOf" srcId="{C950481F-01E1-46A4-BE9D-273EEBCC1710}" destId="{6B3F5A77-6174-4A20-99A0-1750E70FBEA7}" srcOrd="0" destOrd="0" presId="urn:microsoft.com/office/officeart/2005/8/layout/process1"/>
    <dgm:cxn modelId="{D31674C6-5A50-415E-86F3-F44C5BABDBC8}" srcId="{00196328-F748-413F-9574-E61160D6A719}" destId="{78829897-ECBA-4F0A-A8C8-2CC27AB297DA}" srcOrd="5" destOrd="0" parTransId="{0D40F930-3F21-4A9A-A500-C274AB4802DC}" sibTransId="{A61574CC-A593-44E3-AAD4-3FFF744ED745}"/>
    <dgm:cxn modelId="{0753F4D0-3269-4D72-B606-4BCAC9B448CE}" srcId="{00196328-F748-413F-9574-E61160D6A719}" destId="{C950481F-01E1-46A4-BE9D-273EEBCC1710}" srcOrd="1" destOrd="0" parTransId="{A0F5D920-64B7-4E5D-88E9-A88ED2205A15}" sibTransId="{787A5A28-90A9-4348-B043-0E2BBA6F3A28}"/>
    <dgm:cxn modelId="{66B760E9-28B7-4CD9-8BE2-FAD5BC6C874C}" type="presOf" srcId="{4C05A889-6DCE-4450-BB4F-B37118987137}" destId="{726D5019-6683-45BC-AC64-A682225F5974}" srcOrd="0" destOrd="0" presId="urn:microsoft.com/office/officeart/2005/8/layout/process1"/>
    <dgm:cxn modelId="{ED4067E9-D0AD-49B0-89A3-A8E02E82B2E6}" type="presOf" srcId="{98EF30D5-D6B2-4482-9EBC-27087F321A09}" destId="{C4BF00F6-1D0F-45B9-81AE-2D0D2B035BAB}" srcOrd="1" destOrd="0" presId="urn:microsoft.com/office/officeart/2005/8/layout/process1"/>
    <dgm:cxn modelId="{A5BA83FE-2DAA-453E-8DF9-D1D5DE967E51}" type="presOf" srcId="{61C7E785-63C7-4FBD-8686-935BD8BD23CA}" destId="{A59363F3-ECD3-4834-ABAF-C52755A49FA1}" srcOrd="0" destOrd="0" presId="urn:microsoft.com/office/officeart/2005/8/layout/process1"/>
    <dgm:cxn modelId="{2E9FBA71-CD11-446E-B7A2-D20A79E5EF3F}" type="presParOf" srcId="{4079A612-68CD-472A-A06A-6ED5975C76E2}" destId="{5F1E6D9D-B72B-442B-AEC9-A6FF3354BE18}" srcOrd="0" destOrd="0" presId="urn:microsoft.com/office/officeart/2005/8/layout/process1"/>
    <dgm:cxn modelId="{4C0C6481-0DB7-437C-9CDC-1F2A83D0ADAD}" type="presParOf" srcId="{4079A612-68CD-472A-A06A-6ED5975C76E2}" destId="{A864AC78-32D2-4833-A22E-9E5482DB2FE9}" srcOrd="1" destOrd="0" presId="urn:microsoft.com/office/officeart/2005/8/layout/process1"/>
    <dgm:cxn modelId="{125A19A8-F282-4252-BB29-0D17210E95C5}" type="presParOf" srcId="{A864AC78-32D2-4833-A22E-9E5482DB2FE9}" destId="{C4BF00F6-1D0F-45B9-81AE-2D0D2B035BAB}" srcOrd="0" destOrd="0" presId="urn:microsoft.com/office/officeart/2005/8/layout/process1"/>
    <dgm:cxn modelId="{E7485356-C4B4-4FA8-88DC-AC36F1226E52}" type="presParOf" srcId="{4079A612-68CD-472A-A06A-6ED5975C76E2}" destId="{6B3F5A77-6174-4A20-99A0-1750E70FBEA7}" srcOrd="2" destOrd="0" presId="urn:microsoft.com/office/officeart/2005/8/layout/process1"/>
    <dgm:cxn modelId="{56D4BFCE-F9F6-4B8B-85B7-C51197096A25}" type="presParOf" srcId="{4079A612-68CD-472A-A06A-6ED5975C76E2}" destId="{74EE5FB6-9B44-42C1-AAF2-DC0449C3E991}" srcOrd="3" destOrd="0" presId="urn:microsoft.com/office/officeart/2005/8/layout/process1"/>
    <dgm:cxn modelId="{0CA43071-BC95-4B2E-A9B7-D3D65B113C9A}" type="presParOf" srcId="{74EE5FB6-9B44-42C1-AAF2-DC0449C3E991}" destId="{6AD51431-609C-4B90-B4C5-B1A3AF57C07C}" srcOrd="0" destOrd="0" presId="urn:microsoft.com/office/officeart/2005/8/layout/process1"/>
    <dgm:cxn modelId="{3650148E-3373-474E-A4F4-F97DF2DA40ED}" type="presParOf" srcId="{4079A612-68CD-472A-A06A-6ED5975C76E2}" destId="{726D5019-6683-45BC-AC64-A682225F5974}" srcOrd="4" destOrd="0" presId="urn:microsoft.com/office/officeart/2005/8/layout/process1"/>
    <dgm:cxn modelId="{D7D610CB-37B8-4827-AA43-3D83DBCC43CE}" type="presParOf" srcId="{4079A612-68CD-472A-A06A-6ED5975C76E2}" destId="{EB4D0F0D-00BF-427C-A884-138B696391DE}" srcOrd="5" destOrd="0" presId="urn:microsoft.com/office/officeart/2005/8/layout/process1"/>
    <dgm:cxn modelId="{5C3C4A8D-3A1F-487A-993A-25CB2D8345DD}" type="presParOf" srcId="{EB4D0F0D-00BF-427C-A884-138B696391DE}" destId="{2817142C-5241-4D81-95A6-40D1042CA48D}" srcOrd="0" destOrd="0" presId="urn:microsoft.com/office/officeart/2005/8/layout/process1"/>
    <dgm:cxn modelId="{1C9749B9-C53C-4144-9956-5DFDB1A1CD22}" type="presParOf" srcId="{4079A612-68CD-472A-A06A-6ED5975C76E2}" destId="{A59363F3-ECD3-4834-ABAF-C52755A49FA1}" srcOrd="6" destOrd="0" presId="urn:microsoft.com/office/officeart/2005/8/layout/process1"/>
    <dgm:cxn modelId="{A3A12BFC-CAFA-463E-8052-1E07CCCE5E15}" type="presParOf" srcId="{4079A612-68CD-472A-A06A-6ED5975C76E2}" destId="{C242EA0D-701E-4B9D-BFFA-EDCAED5A4785}" srcOrd="7" destOrd="0" presId="urn:microsoft.com/office/officeart/2005/8/layout/process1"/>
    <dgm:cxn modelId="{385A7271-BF3B-4BB9-B310-6AD1E8C087D3}" type="presParOf" srcId="{C242EA0D-701E-4B9D-BFFA-EDCAED5A4785}" destId="{48C06474-991E-4F78-B13C-B1FBD05413CB}" srcOrd="0" destOrd="0" presId="urn:microsoft.com/office/officeart/2005/8/layout/process1"/>
    <dgm:cxn modelId="{4F5A92DE-9761-4944-BF7C-877C4D15DD33}" type="presParOf" srcId="{4079A612-68CD-472A-A06A-6ED5975C76E2}" destId="{95AC4FAC-E540-4E92-8BE6-577FB62A4A2A}" srcOrd="8" destOrd="0" presId="urn:microsoft.com/office/officeart/2005/8/layout/process1"/>
    <dgm:cxn modelId="{68372905-E4E2-4D2B-A040-E2C52C002001}" type="presParOf" srcId="{4079A612-68CD-472A-A06A-6ED5975C76E2}" destId="{D561C6B9-341B-4C17-8144-715A554807F1}" srcOrd="9" destOrd="0" presId="urn:microsoft.com/office/officeart/2005/8/layout/process1"/>
    <dgm:cxn modelId="{61CC7B64-D8D6-433F-9BD7-CD9CB3FB737A}" type="presParOf" srcId="{D561C6B9-341B-4C17-8144-715A554807F1}" destId="{3614FD7B-DE98-4C2E-870A-0C6A4E4497AF}" srcOrd="0" destOrd="0" presId="urn:microsoft.com/office/officeart/2005/8/layout/process1"/>
    <dgm:cxn modelId="{EC93CA3D-80AD-4989-A63E-34187AA6AA2E}" type="presParOf" srcId="{4079A612-68CD-472A-A06A-6ED5975C76E2}" destId="{F7598FB0-5566-4788-88DD-1C622432B519}" srcOrd="10" destOrd="0" presId="urn:microsoft.com/office/officeart/2005/8/layout/process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61E43D-5F90-4B7E-8026-C6E9C497E925}" type="doc">
      <dgm:prSet loTypeId="urn:microsoft.com/office/officeart/2005/8/layout/chevron1" loCatId="process" qsTypeId="urn:microsoft.com/office/officeart/2005/8/quickstyle/simple1" qsCatId="simple" csTypeId="urn:microsoft.com/office/officeart/2005/8/colors/accent1_2" csCatId="accent1" phldr="1"/>
      <dgm:spPr/>
    </dgm:pt>
    <dgm:pt modelId="{64864C52-A5DC-4FEF-80E7-688868D9B96C}">
      <dgm:prSet phldrT="[Text]" custT="1"/>
      <dgm:spPr>
        <a:xfrm>
          <a:off x="2917" y="0"/>
          <a:ext cx="997362"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120 days</a:t>
          </a:r>
        </a:p>
      </dgm:t>
    </dgm:pt>
    <dgm:pt modelId="{B14A69B4-6CAF-4BE6-BB9C-A24CF5786405}" type="parTrans" cxnId="{C01B2C54-0227-4995-A65C-9A40F3BFAC92}">
      <dgm:prSet/>
      <dgm:spPr/>
      <dgm:t>
        <a:bodyPr/>
        <a:lstStyle/>
        <a:p>
          <a:endParaRPr lang="en-US" sz="1100">
            <a:solidFill>
              <a:schemeClr val="tx1"/>
            </a:solidFill>
          </a:endParaRPr>
        </a:p>
      </dgm:t>
    </dgm:pt>
    <dgm:pt modelId="{3A5D2996-B3B0-4111-84AF-ED5CB1382527}" type="sibTrans" cxnId="{C01B2C54-0227-4995-A65C-9A40F3BFAC92}">
      <dgm:prSet/>
      <dgm:spPr/>
      <dgm:t>
        <a:bodyPr/>
        <a:lstStyle/>
        <a:p>
          <a:endParaRPr lang="en-US" sz="1100">
            <a:solidFill>
              <a:schemeClr val="tx1"/>
            </a:solidFill>
          </a:endParaRPr>
        </a:p>
      </dgm:t>
    </dgm:pt>
    <dgm:pt modelId="{2DFDBD2E-B792-494E-B230-3EBB68341D7C}">
      <dgm:prSet phldrT="[Text]" custT="1"/>
      <dgm:spPr>
        <a:xfrm>
          <a:off x="911312" y="0"/>
          <a:ext cx="1108278" cy="198782"/>
        </a:xfrm>
        <a:solidFill>
          <a:srgbClr val="4F81BD">
            <a:lumMod val="20000"/>
            <a:lumOff val="80000"/>
          </a:srgbClr>
        </a:solidFill>
        <a:ln w="12700" cap="flat" cmpd="sng" algn="ctr">
          <a:solidFill>
            <a:srgbClr val="1F497D"/>
          </a:solidFill>
          <a:prstDash val="solid"/>
        </a:ln>
        <a:effectLst/>
      </dgm:spPr>
      <dgm:t>
        <a:bodyPr/>
        <a:lstStyle/>
        <a:p>
          <a:r>
            <a:rPr lang="en-US" sz="1100" b="0">
              <a:solidFill>
                <a:sysClr val="windowText" lastClr="000000"/>
              </a:solidFill>
              <a:latin typeface="Calibri"/>
              <a:ea typeface="+mn-ea"/>
              <a:cs typeface="+mn-cs"/>
            </a:rPr>
            <a:t>90</a:t>
          </a:r>
          <a:r>
            <a:rPr lang="en-US" sz="1100">
              <a:solidFill>
                <a:sysClr val="windowText" lastClr="000000"/>
              </a:solidFill>
              <a:latin typeface="Calibri"/>
              <a:ea typeface="+mn-ea"/>
              <a:cs typeface="+mn-cs"/>
            </a:rPr>
            <a:t> days</a:t>
          </a:r>
        </a:p>
      </dgm:t>
    </dgm:pt>
    <dgm:pt modelId="{6F808901-AA07-460C-A026-D019E2BA3A18}" type="parTrans" cxnId="{A340AB0D-3FDD-4A6E-89A9-A3624193A1A7}">
      <dgm:prSet/>
      <dgm:spPr/>
      <dgm:t>
        <a:bodyPr/>
        <a:lstStyle/>
        <a:p>
          <a:endParaRPr lang="en-US" sz="1100">
            <a:solidFill>
              <a:schemeClr val="tx1"/>
            </a:solidFill>
          </a:endParaRPr>
        </a:p>
      </dgm:t>
    </dgm:pt>
    <dgm:pt modelId="{0C663689-9367-4ACA-AB0E-3FFD32D5E04B}" type="sibTrans" cxnId="{A340AB0D-3FDD-4A6E-89A9-A3624193A1A7}">
      <dgm:prSet/>
      <dgm:spPr/>
      <dgm:t>
        <a:bodyPr/>
        <a:lstStyle/>
        <a:p>
          <a:endParaRPr lang="en-US" sz="1100">
            <a:solidFill>
              <a:schemeClr val="tx1"/>
            </a:solidFill>
          </a:endParaRPr>
        </a:p>
      </dgm:t>
    </dgm:pt>
    <dgm:pt modelId="{CEC52F0D-409A-4A41-AE1F-1BC261729EC0}">
      <dgm:prSet phldrT="[Text]" custT="1"/>
      <dgm:spPr>
        <a:xfrm>
          <a:off x="2839454" y="0"/>
          <a:ext cx="942896"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30 days</a:t>
          </a:r>
        </a:p>
      </dgm:t>
    </dgm:pt>
    <dgm:pt modelId="{904AE105-B41F-475C-9555-7C44C0D1C883}" type="parTrans" cxnId="{E0CBC8BC-AD1F-41AF-97EF-22858C6C6808}">
      <dgm:prSet/>
      <dgm:spPr/>
      <dgm:t>
        <a:bodyPr/>
        <a:lstStyle/>
        <a:p>
          <a:endParaRPr lang="en-US" sz="1100">
            <a:solidFill>
              <a:schemeClr val="tx1"/>
            </a:solidFill>
          </a:endParaRPr>
        </a:p>
      </dgm:t>
    </dgm:pt>
    <dgm:pt modelId="{970C0035-A8E1-4092-8ECA-12BCCB55F054}" type="sibTrans" cxnId="{E0CBC8BC-AD1F-41AF-97EF-22858C6C6808}">
      <dgm:prSet/>
      <dgm:spPr/>
      <dgm:t>
        <a:bodyPr/>
        <a:lstStyle/>
        <a:p>
          <a:endParaRPr lang="en-US" sz="1100">
            <a:solidFill>
              <a:schemeClr val="tx1"/>
            </a:solidFill>
          </a:endParaRPr>
        </a:p>
      </dgm:t>
    </dgm:pt>
    <dgm:pt modelId="{DAA564AA-903B-4A6C-813F-5AC6266002B8}">
      <dgm:prSet phldrT="[Text]" custT="1"/>
      <dgm:spPr>
        <a:xfrm>
          <a:off x="3693383" y="0"/>
          <a:ext cx="1004666"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60 days</a:t>
          </a:r>
        </a:p>
      </dgm:t>
    </dgm:pt>
    <dgm:pt modelId="{03993990-5235-4BE4-A9C0-A07F9472A161}" type="parTrans" cxnId="{09C3C3B6-B74F-48D9-933E-D468746DC722}">
      <dgm:prSet/>
      <dgm:spPr/>
      <dgm:t>
        <a:bodyPr/>
        <a:lstStyle/>
        <a:p>
          <a:endParaRPr lang="en-US" sz="1100">
            <a:solidFill>
              <a:schemeClr val="tx1"/>
            </a:solidFill>
          </a:endParaRPr>
        </a:p>
      </dgm:t>
    </dgm:pt>
    <dgm:pt modelId="{EB7DFD94-D72A-42F6-AE86-8AB86204B70C}" type="sibTrans" cxnId="{09C3C3B6-B74F-48D9-933E-D468746DC722}">
      <dgm:prSet/>
      <dgm:spPr/>
      <dgm:t>
        <a:bodyPr/>
        <a:lstStyle/>
        <a:p>
          <a:endParaRPr lang="en-US" sz="1100">
            <a:solidFill>
              <a:schemeClr val="tx1"/>
            </a:solidFill>
          </a:endParaRPr>
        </a:p>
      </dgm:t>
    </dgm:pt>
    <dgm:pt modelId="{91A486B5-7349-4759-AE07-D27E4E562C0B}">
      <dgm:prSet phldrT="[Text]" custT="1"/>
      <dgm:spPr>
        <a:xfrm>
          <a:off x="4609082" y="0"/>
          <a:ext cx="810788"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25 days</a:t>
          </a:r>
        </a:p>
      </dgm:t>
    </dgm:pt>
    <dgm:pt modelId="{8C2821FD-185E-4958-B8EF-6765FD1CC25F}" type="parTrans" cxnId="{4A44578B-AB9B-4EA1-8631-B8279EEB2BBE}">
      <dgm:prSet/>
      <dgm:spPr/>
      <dgm:t>
        <a:bodyPr/>
        <a:lstStyle/>
        <a:p>
          <a:endParaRPr lang="en-US" sz="1100">
            <a:solidFill>
              <a:schemeClr val="tx1"/>
            </a:solidFill>
          </a:endParaRPr>
        </a:p>
      </dgm:t>
    </dgm:pt>
    <dgm:pt modelId="{AEAE9C62-A10D-4EEA-9E14-D6125D54E6AA}" type="sibTrans" cxnId="{4A44578B-AB9B-4EA1-8631-B8279EEB2BBE}">
      <dgm:prSet/>
      <dgm:spPr/>
      <dgm:t>
        <a:bodyPr/>
        <a:lstStyle/>
        <a:p>
          <a:endParaRPr lang="en-US" sz="1100">
            <a:solidFill>
              <a:schemeClr val="tx1"/>
            </a:solidFill>
          </a:endParaRPr>
        </a:p>
      </dgm:t>
    </dgm:pt>
    <dgm:pt modelId="{3A44DE25-3678-44C3-8C7C-EFFC4BCFC5D2}">
      <dgm:prSet phldrT="[Text]" custT="1"/>
      <dgm:spPr>
        <a:xfrm>
          <a:off x="4609082" y="0"/>
          <a:ext cx="810788"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5 days</a:t>
          </a:r>
        </a:p>
      </dgm:t>
    </dgm:pt>
    <dgm:pt modelId="{6177571C-675B-4E25-8206-E5D2D6AE0D4B}" type="parTrans" cxnId="{7A9FD4B7-41AC-47CE-9867-D7EA973698DF}">
      <dgm:prSet/>
      <dgm:spPr/>
      <dgm:t>
        <a:bodyPr/>
        <a:lstStyle/>
        <a:p>
          <a:endParaRPr lang="en-US"/>
        </a:p>
      </dgm:t>
    </dgm:pt>
    <dgm:pt modelId="{8EBD444B-6F00-4F35-AD83-09C22AD4441A}" type="sibTrans" cxnId="{7A9FD4B7-41AC-47CE-9867-D7EA973698DF}">
      <dgm:prSet/>
      <dgm:spPr/>
      <dgm:t>
        <a:bodyPr/>
        <a:lstStyle/>
        <a:p>
          <a:endParaRPr lang="en-US"/>
        </a:p>
      </dgm:t>
    </dgm:pt>
    <dgm:pt modelId="{49CC9687-38DF-4217-A44B-5C26E9DA83CE}" type="pres">
      <dgm:prSet presAssocID="{1A61E43D-5F90-4B7E-8026-C6E9C497E925}" presName="Name0" presStyleCnt="0">
        <dgm:presLayoutVars>
          <dgm:dir/>
          <dgm:animLvl val="lvl"/>
          <dgm:resizeHandles val="exact"/>
        </dgm:presLayoutVars>
      </dgm:prSet>
      <dgm:spPr/>
    </dgm:pt>
    <dgm:pt modelId="{FB67D469-B676-418F-85E4-679DB21FFA4D}" type="pres">
      <dgm:prSet presAssocID="{64864C52-A5DC-4FEF-80E7-688868D9B96C}" presName="parTxOnly" presStyleLbl="node1" presStyleIdx="0" presStyleCnt="6" custScaleX="100215">
        <dgm:presLayoutVars>
          <dgm:chMax val="0"/>
          <dgm:chPref val="0"/>
          <dgm:bulletEnabled val="1"/>
        </dgm:presLayoutVars>
      </dgm:prSet>
      <dgm:spPr>
        <a:prstGeom prst="chevron">
          <a:avLst/>
        </a:prstGeom>
      </dgm:spPr>
    </dgm:pt>
    <dgm:pt modelId="{A4DADCF4-9650-42E5-823F-5A8B8C6E9EB7}" type="pres">
      <dgm:prSet presAssocID="{3A5D2996-B3B0-4111-84AF-ED5CB1382527}" presName="parTxOnlySpace" presStyleCnt="0"/>
      <dgm:spPr/>
    </dgm:pt>
    <dgm:pt modelId="{936E492F-982A-496A-96F2-3C04A429E7B5}" type="pres">
      <dgm:prSet presAssocID="{2DFDBD2E-B792-494E-B230-3EBB68341D7C}" presName="parTxOnly" presStyleLbl="node1" presStyleIdx="1" presStyleCnt="6" custScaleX="117141">
        <dgm:presLayoutVars>
          <dgm:chMax val="0"/>
          <dgm:chPref val="0"/>
          <dgm:bulletEnabled val="1"/>
        </dgm:presLayoutVars>
      </dgm:prSet>
      <dgm:spPr>
        <a:prstGeom prst="chevron">
          <a:avLst/>
        </a:prstGeom>
      </dgm:spPr>
    </dgm:pt>
    <dgm:pt modelId="{EAE3B9FC-B7F0-4317-808F-9B7EC8ABB99A}" type="pres">
      <dgm:prSet presAssocID="{0C663689-9367-4ACA-AB0E-3FFD32D5E04B}" presName="parTxOnlySpace" presStyleCnt="0"/>
      <dgm:spPr/>
    </dgm:pt>
    <dgm:pt modelId="{ECA27A9D-DBCF-43FC-B932-66459720E34E}" type="pres">
      <dgm:prSet presAssocID="{CEC52F0D-409A-4A41-AE1F-1BC261729EC0}" presName="parTxOnly" presStyleLbl="node1" presStyleIdx="2" presStyleCnt="6" custScaleX="117968">
        <dgm:presLayoutVars>
          <dgm:chMax val="0"/>
          <dgm:chPref val="0"/>
          <dgm:bulletEnabled val="1"/>
        </dgm:presLayoutVars>
      </dgm:prSet>
      <dgm:spPr>
        <a:prstGeom prst="chevron">
          <a:avLst/>
        </a:prstGeom>
      </dgm:spPr>
    </dgm:pt>
    <dgm:pt modelId="{2537E5CD-5347-47BA-ACB8-871F908F872C}" type="pres">
      <dgm:prSet presAssocID="{970C0035-A8E1-4092-8ECA-12BCCB55F054}" presName="parTxOnlySpace" presStyleCnt="0"/>
      <dgm:spPr/>
    </dgm:pt>
    <dgm:pt modelId="{01ED24C4-24A0-4D3C-8050-F9142CC051D6}" type="pres">
      <dgm:prSet presAssocID="{DAA564AA-903B-4A6C-813F-5AC6266002B8}" presName="parTxOnly" presStyleLbl="node1" presStyleIdx="3" presStyleCnt="6" custScaleX="120435">
        <dgm:presLayoutVars>
          <dgm:chMax val="0"/>
          <dgm:chPref val="0"/>
          <dgm:bulletEnabled val="1"/>
        </dgm:presLayoutVars>
      </dgm:prSet>
      <dgm:spPr>
        <a:prstGeom prst="chevron">
          <a:avLst/>
        </a:prstGeom>
      </dgm:spPr>
    </dgm:pt>
    <dgm:pt modelId="{E0BCB001-6055-466E-B77B-CFB331DB8EE0}" type="pres">
      <dgm:prSet presAssocID="{EB7DFD94-D72A-42F6-AE86-8AB86204B70C}" presName="parTxOnlySpace" presStyleCnt="0"/>
      <dgm:spPr/>
    </dgm:pt>
    <dgm:pt modelId="{A541604F-A95D-46C8-B4C0-C3963F9E2ACB}" type="pres">
      <dgm:prSet presAssocID="{91A486B5-7349-4759-AE07-D27E4E562C0B}" presName="parTxOnly" presStyleLbl="node1" presStyleIdx="4" presStyleCnt="6" custScaleX="76565">
        <dgm:presLayoutVars>
          <dgm:chMax val="0"/>
          <dgm:chPref val="0"/>
          <dgm:bulletEnabled val="1"/>
        </dgm:presLayoutVars>
      </dgm:prSet>
      <dgm:spPr>
        <a:prstGeom prst="chevron">
          <a:avLst/>
        </a:prstGeom>
      </dgm:spPr>
    </dgm:pt>
    <dgm:pt modelId="{88378AD4-CAF6-4081-B034-593F2C66A7F1}" type="pres">
      <dgm:prSet presAssocID="{AEAE9C62-A10D-4EEA-9E14-D6125D54E6AA}" presName="parTxOnlySpace" presStyleCnt="0"/>
      <dgm:spPr/>
    </dgm:pt>
    <dgm:pt modelId="{983007C2-9069-4290-9488-561E43B6D9F8}" type="pres">
      <dgm:prSet presAssocID="{3A44DE25-3678-44C3-8C7C-EFFC4BCFC5D2}" presName="parTxOnly" presStyleLbl="node1" presStyleIdx="5" presStyleCnt="6">
        <dgm:presLayoutVars>
          <dgm:chMax val="0"/>
          <dgm:chPref val="0"/>
          <dgm:bulletEnabled val="1"/>
        </dgm:presLayoutVars>
      </dgm:prSet>
      <dgm:spPr/>
    </dgm:pt>
  </dgm:ptLst>
  <dgm:cxnLst>
    <dgm:cxn modelId="{B5BA7009-FBAA-4B75-BE76-3D66D1AEA492}" type="presOf" srcId="{3A44DE25-3678-44C3-8C7C-EFFC4BCFC5D2}" destId="{983007C2-9069-4290-9488-561E43B6D9F8}" srcOrd="0" destOrd="0" presId="urn:microsoft.com/office/officeart/2005/8/layout/chevron1"/>
    <dgm:cxn modelId="{A340AB0D-3FDD-4A6E-89A9-A3624193A1A7}" srcId="{1A61E43D-5F90-4B7E-8026-C6E9C497E925}" destId="{2DFDBD2E-B792-494E-B230-3EBB68341D7C}" srcOrd="1" destOrd="0" parTransId="{6F808901-AA07-460C-A026-D019E2BA3A18}" sibTransId="{0C663689-9367-4ACA-AB0E-3FFD32D5E04B}"/>
    <dgm:cxn modelId="{E95D9236-239D-4A21-A731-FF5C1B33A96B}" type="presOf" srcId="{1A61E43D-5F90-4B7E-8026-C6E9C497E925}" destId="{49CC9687-38DF-4217-A44B-5C26E9DA83CE}" srcOrd="0" destOrd="0" presId="urn:microsoft.com/office/officeart/2005/8/layout/chevron1"/>
    <dgm:cxn modelId="{2E1CE145-D71D-47DE-8DE3-59CDBD0631CD}" type="presOf" srcId="{2DFDBD2E-B792-494E-B230-3EBB68341D7C}" destId="{936E492F-982A-496A-96F2-3C04A429E7B5}" srcOrd="0" destOrd="0" presId="urn:microsoft.com/office/officeart/2005/8/layout/chevron1"/>
    <dgm:cxn modelId="{5BA3B34E-4145-431B-92F4-FD33B918BC16}" type="presOf" srcId="{DAA564AA-903B-4A6C-813F-5AC6266002B8}" destId="{01ED24C4-24A0-4D3C-8050-F9142CC051D6}" srcOrd="0" destOrd="0" presId="urn:microsoft.com/office/officeart/2005/8/layout/chevron1"/>
    <dgm:cxn modelId="{C01B2C54-0227-4995-A65C-9A40F3BFAC92}" srcId="{1A61E43D-5F90-4B7E-8026-C6E9C497E925}" destId="{64864C52-A5DC-4FEF-80E7-688868D9B96C}" srcOrd="0" destOrd="0" parTransId="{B14A69B4-6CAF-4BE6-BB9C-A24CF5786405}" sibTransId="{3A5D2996-B3B0-4111-84AF-ED5CB1382527}"/>
    <dgm:cxn modelId="{4A5F8856-065C-41C5-9718-DF628D32EC12}" type="presOf" srcId="{64864C52-A5DC-4FEF-80E7-688868D9B96C}" destId="{FB67D469-B676-418F-85E4-679DB21FFA4D}" srcOrd="0" destOrd="0" presId="urn:microsoft.com/office/officeart/2005/8/layout/chevron1"/>
    <dgm:cxn modelId="{364DCF7A-5B01-404D-ADCF-8EDAF45DAC3C}" type="presOf" srcId="{CEC52F0D-409A-4A41-AE1F-1BC261729EC0}" destId="{ECA27A9D-DBCF-43FC-B932-66459720E34E}" srcOrd="0" destOrd="0" presId="urn:microsoft.com/office/officeart/2005/8/layout/chevron1"/>
    <dgm:cxn modelId="{4A44578B-AB9B-4EA1-8631-B8279EEB2BBE}" srcId="{1A61E43D-5F90-4B7E-8026-C6E9C497E925}" destId="{91A486B5-7349-4759-AE07-D27E4E562C0B}" srcOrd="4" destOrd="0" parTransId="{8C2821FD-185E-4958-B8EF-6765FD1CC25F}" sibTransId="{AEAE9C62-A10D-4EEA-9E14-D6125D54E6AA}"/>
    <dgm:cxn modelId="{09C3C3B6-B74F-48D9-933E-D468746DC722}" srcId="{1A61E43D-5F90-4B7E-8026-C6E9C497E925}" destId="{DAA564AA-903B-4A6C-813F-5AC6266002B8}" srcOrd="3" destOrd="0" parTransId="{03993990-5235-4BE4-A9C0-A07F9472A161}" sibTransId="{EB7DFD94-D72A-42F6-AE86-8AB86204B70C}"/>
    <dgm:cxn modelId="{7A9FD4B7-41AC-47CE-9867-D7EA973698DF}" srcId="{1A61E43D-5F90-4B7E-8026-C6E9C497E925}" destId="{3A44DE25-3678-44C3-8C7C-EFFC4BCFC5D2}" srcOrd="5" destOrd="0" parTransId="{6177571C-675B-4E25-8206-E5D2D6AE0D4B}" sibTransId="{8EBD444B-6F00-4F35-AD83-09C22AD4441A}"/>
    <dgm:cxn modelId="{E0CBC8BC-AD1F-41AF-97EF-22858C6C6808}" srcId="{1A61E43D-5F90-4B7E-8026-C6E9C497E925}" destId="{CEC52F0D-409A-4A41-AE1F-1BC261729EC0}" srcOrd="2" destOrd="0" parTransId="{904AE105-B41F-475C-9555-7C44C0D1C883}" sibTransId="{970C0035-A8E1-4092-8ECA-12BCCB55F054}"/>
    <dgm:cxn modelId="{823FACFA-C584-448E-9A62-EB4CF572E709}" type="presOf" srcId="{91A486B5-7349-4759-AE07-D27E4E562C0B}" destId="{A541604F-A95D-46C8-B4C0-C3963F9E2ACB}" srcOrd="0" destOrd="0" presId="urn:microsoft.com/office/officeart/2005/8/layout/chevron1"/>
    <dgm:cxn modelId="{77883589-8CA4-481C-9115-86D544664C1C}" type="presParOf" srcId="{49CC9687-38DF-4217-A44B-5C26E9DA83CE}" destId="{FB67D469-B676-418F-85E4-679DB21FFA4D}" srcOrd="0" destOrd="0" presId="urn:microsoft.com/office/officeart/2005/8/layout/chevron1"/>
    <dgm:cxn modelId="{25C5F28F-6CD3-4B2E-892B-00E6C459BEEC}" type="presParOf" srcId="{49CC9687-38DF-4217-A44B-5C26E9DA83CE}" destId="{A4DADCF4-9650-42E5-823F-5A8B8C6E9EB7}" srcOrd="1" destOrd="0" presId="urn:microsoft.com/office/officeart/2005/8/layout/chevron1"/>
    <dgm:cxn modelId="{46D2DA6D-5F6B-4DE5-A954-3BB883013901}" type="presParOf" srcId="{49CC9687-38DF-4217-A44B-5C26E9DA83CE}" destId="{936E492F-982A-496A-96F2-3C04A429E7B5}" srcOrd="2" destOrd="0" presId="urn:microsoft.com/office/officeart/2005/8/layout/chevron1"/>
    <dgm:cxn modelId="{740BC336-C54D-4ADA-AE64-33CF1D5D33D1}" type="presParOf" srcId="{49CC9687-38DF-4217-A44B-5C26E9DA83CE}" destId="{EAE3B9FC-B7F0-4317-808F-9B7EC8ABB99A}" srcOrd="3" destOrd="0" presId="urn:microsoft.com/office/officeart/2005/8/layout/chevron1"/>
    <dgm:cxn modelId="{BD9096D2-C881-4C4D-9D94-B8D09995D0A2}" type="presParOf" srcId="{49CC9687-38DF-4217-A44B-5C26E9DA83CE}" destId="{ECA27A9D-DBCF-43FC-B932-66459720E34E}" srcOrd="4" destOrd="0" presId="urn:microsoft.com/office/officeart/2005/8/layout/chevron1"/>
    <dgm:cxn modelId="{7D319349-E7E9-4FCA-9A15-F63095EF650C}" type="presParOf" srcId="{49CC9687-38DF-4217-A44B-5C26E9DA83CE}" destId="{2537E5CD-5347-47BA-ACB8-871F908F872C}" srcOrd="5" destOrd="0" presId="urn:microsoft.com/office/officeart/2005/8/layout/chevron1"/>
    <dgm:cxn modelId="{7CAB0FCB-AB61-4190-89EA-386D609AE67C}" type="presParOf" srcId="{49CC9687-38DF-4217-A44B-5C26E9DA83CE}" destId="{01ED24C4-24A0-4D3C-8050-F9142CC051D6}" srcOrd="6" destOrd="0" presId="urn:microsoft.com/office/officeart/2005/8/layout/chevron1"/>
    <dgm:cxn modelId="{E46ACC38-B9E4-4F5E-8434-5F22376492DD}" type="presParOf" srcId="{49CC9687-38DF-4217-A44B-5C26E9DA83CE}" destId="{E0BCB001-6055-466E-B77B-CFB331DB8EE0}" srcOrd="7" destOrd="0" presId="urn:microsoft.com/office/officeart/2005/8/layout/chevron1"/>
    <dgm:cxn modelId="{D0BD3FDF-F47E-4DD3-8D11-3D474E88F8CC}" type="presParOf" srcId="{49CC9687-38DF-4217-A44B-5C26E9DA83CE}" destId="{A541604F-A95D-46C8-B4C0-C3963F9E2ACB}" srcOrd="8" destOrd="0" presId="urn:microsoft.com/office/officeart/2005/8/layout/chevron1"/>
    <dgm:cxn modelId="{3D2B9255-F8A1-49F5-91FA-79E0DF1A412E}" type="presParOf" srcId="{49CC9687-38DF-4217-A44B-5C26E9DA83CE}" destId="{88378AD4-CAF6-4081-B034-593F2C66A7F1}" srcOrd="9" destOrd="0" presId="urn:microsoft.com/office/officeart/2005/8/layout/chevron1"/>
    <dgm:cxn modelId="{2B9341A4-ED72-4A6A-84D8-B506914C5E83}" type="presParOf" srcId="{49CC9687-38DF-4217-A44B-5C26E9DA83CE}" destId="{983007C2-9069-4290-9488-561E43B6D9F8}" srcOrd="10"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61E43D-5F90-4B7E-8026-C6E9C497E925}" type="doc">
      <dgm:prSet loTypeId="urn:microsoft.com/office/officeart/2005/8/layout/chevron1" loCatId="process" qsTypeId="urn:microsoft.com/office/officeart/2005/8/quickstyle/simple1" qsCatId="simple" csTypeId="urn:microsoft.com/office/officeart/2005/8/colors/accent1_2" csCatId="accent1" phldr="1"/>
      <dgm:spPr/>
    </dgm:pt>
    <dgm:pt modelId="{64864C52-A5DC-4FEF-80E7-688868D9B96C}">
      <dgm:prSet phldrT="[Text]" custT="1"/>
      <dgm:spPr>
        <a:xfrm>
          <a:off x="2917" y="0"/>
          <a:ext cx="997362"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130 days</a:t>
          </a:r>
        </a:p>
      </dgm:t>
    </dgm:pt>
    <dgm:pt modelId="{B14A69B4-6CAF-4BE6-BB9C-A24CF5786405}" type="parTrans" cxnId="{C01B2C54-0227-4995-A65C-9A40F3BFAC92}">
      <dgm:prSet/>
      <dgm:spPr/>
      <dgm:t>
        <a:bodyPr/>
        <a:lstStyle/>
        <a:p>
          <a:endParaRPr lang="en-US" sz="1100">
            <a:solidFill>
              <a:schemeClr val="tx1"/>
            </a:solidFill>
          </a:endParaRPr>
        </a:p>
      </dgm:t>
    </dgm:pt>
    <dgm:pt modelId="{3A5D2996-B3B0-4111-84AF-ED5CB1382527}" type="sibTrans" cxnId="{C01B2C54-0227-4995-A65C-9A40F3BFAC92}">
      <dgm:prSet/>
      <dgm:spPr/>
      <dgm:t>
        <a:bodyPr/>
        <a:lstStyle/>
        <a:p>
          <a:endParaRPr lang="en-US" sz="1100">
            <a:solidFill>
              <a:schemeClr val="tx1"/>
            </a:solidFill>
          </a:endParaRPr>
        </a:p>
      </dgm:t>
    </dgm:pt>
    <dgm:pt modelId="{2DFDBD2E-B792-494E-B230-3EBB68341D7C}">
      <dgm:prSet phldrT="[Text]" custT="1"/>
      <dgm:spPr>
        <a:xfrm>
          <a:off x="911312" y="0"/>
          <a:ext cx="1108278"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100 days</a:t>
          </a:r>
        </a:p>
      </dgm:t>
    </dgm:pt>
    <dgm:pt modelId="{6F808901-AA07-460C-A026-D019E2BA3A18}" type="parTrans" cxnId="{A340AB0D-3FDD-4A6E-89A9-A3624193A1A7}">
      <dgm:prSet/>
      <dgm:spPr/>
      <dgm:t>
        <a:bodyPr/>
        <a:lstStyle/>
        <a:p>
          <a:endParaRPr lang="en-US" sz="1100">
            <a:solidFill>
              <a:schemeClr val="tx1"/>
            </a:solidFill>
          </a:endParaRPr>
        </a:p>
      </dgm:t>
    </dgm:pt>
    <dgm:pt modelId="{0C663689-9367-4ACA-AB0E-3FFD32D5E04B}" type="sibTrans" cxnId="{A340AB0D-3FDD-4A6E-89A9-A3624193A1A7}">
      <dgm:prSet/>
      <dgm:spPr/>
      <dgm:t>
        <a:bodyPr/>
        <a:lstStyle/>
        <a:p>
          <a:endParaRPr lang="en-US" sz="1100">
            <a:solidFill>
              <a:schemeClr val="tx1"/>
            </a:solidFill>
          </a:endParaRPr>
        </a:p>
      </dgm:t>
    </dgm:pt>
    <dgm:pt modelId="{B20067E1-22F6-47F1-974A-C6AF17340E03}">
      <dgm:prSet phldrT="[Text]" custT="1"/>
      <dgm:spPr>
        <a:xfrm>
          <a:off x="1930623" y="0"/>
          <a:ext cx="997798"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30 days</a:t>
          </a:r>
        </a:p>
      </dgm:t>
    </dgm:pt>
    <dgm:pt modelId="{991F4160-4863-4699-B277-121A822B1D90}" type="parTrans" cxnId="{E8613B7F-F6F4-4D5D-8AC1-2B9CB982DB7D}">
      <dgm:prSet/>
      <dgm:spPr/>
      <dgm:t>
        <a:bodyPr/>
        <a:lstStyle/>
        <a:p>
          <a:endParaRPr lang="en-US" sz="1100">
            <a:solidFill>
              <a:schemeClr val="tx1"/>
            </a:solidFill>
          </a:endParaRPr>
        </a:p>
      </dgm:t>
    </dgm:pt>
    <dgm:pt modelId="{70ABB968-E9D9-42B3-BA1D-1C9BB5D2012F}" type="sibTrans" cxnId="{E8613B7F-F6F4-4D5D-8AC1-2B9CB982DB7D}">
      <dgm:prSet/>
      <dgm:spPr/>
      <dgm:t>
        <a:bodyPr/>
        <a:lstStyle/>
        <a:p>
          <a:endParaRPr lang="en-US" sz="1100">
            <a:solidFill>
              <a:schemeClr val="tx1"/>
            </a:solidFill>
          </a:endParaRPr>
        </a:p>
      </dgm:t>
    </dgm:pt>
    <dgm:pt modelId="{CEC52F0D-409A-4A41-AE1F-1BC261729EC0}">
      <dgm:prSet phldrT="[Text]" custT="1"/>
      <dgm:spPr>
        <a:xfrm>
          <a:off x="2839454" y="0"/>
          <a:ext cx="942896"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75 days</a:t>
          </a:r>
        </a:p>
      </dgm:t>
    </dgm:pt>
    <dgm:pt modelId="{904AE105-B41F-475C-9555-7C44C0D1C883}" type="parTrans" cxnId="{E0CBC8BC-AD1F-41AF-97EF-22858C6C6808}">
      <dgm:prSet/>
      <dgm:spPr/>
      <dgm:t>
        <a:bodyPr/>
        <a:lstStyle/>
        <a:p>
          <a:endParaRPr lang="en-US" sz="1100">
            <a:solidFill>
              <a:schemeClr val="tx1"/>
            </a:solidFill>
          </a:endParaRPr>
        </a:p>
      </dgm:t>
    </dgm:pt>
    <dgm:pt modelId="{970C0035-A8E1-4092-8ECA-12BCCB55F054}" type="sibTrans" cxnId="{E0CBC8BC-AD1F-41AF-97EF-22858C6C6808}">
      <dgm:prSet/>
      <dgm:spPr/>
      <dgm:t>
        <a:bodyPr/>
        <a:lstStyle/>
        <a:p>
          <a:endParaRPr lang="en-US" sz="1100">
            <a:solidFill>
              <a:schemeClr val="tx1"/>
            </a:solidFill>
          </a:endParaRPr>
        </a:p>
      </dgm:t>
    </dgm:pt>
    <dgm:pt modelId="{DAA564AA-903B-4A6C-813F-5AC6266002B8}">
      <dgm:prSet phldrT="[Text]" custT="1"/>
      <dgm:spPr>
        <a:xfrm>
          <a:off x="3693383" y="0"/>
          <a:ext cx="1004666"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25 days</a:t>
          </a:r>
        </a:p>
      </dgm:t>
    </dgm:pt>
    <dgm:pt modelId="{03993990-5235-4BE4-A9C0-A07F9472A161}" type="parTrans" cxnId="{09C3C3B6-B74F-48D9-933E-D468746DC722}">
      <dgm:prSet/>
      <dgm:spPr/>
      <dgm:t>
        <a:bodyPr/>
        <a:lstStyle/>
        <a:p>
          <a:endParaRPr lang="en-US" sz="1100">
            <a:solidFill>
              <a:schemeClr val="tx1"/>
            </a:solidFill>
          </a:endParaRPr>
        </a:p>
      </dgm:t>
    </dgm:pt>
    <dgm:pt modelId="{EB7DFD94-D72A-42F6-AE86-8AB86204B70C}" type="sibTrans" cxnId="{09C3C3B6-B74F-48D9-933E-D468746DC722}">
      <dgm:prSet/>
      <dgm:spPr/>
      <dgm:t>
        <a:bodyPr/>
        <a:lstStyle/>
        <a:p>
          <a:endParaRPr lang="en-US" sz="1100">
            <a:solidFill>
              <a:schemeClr val="tx1"/>
            </a:solidFill>
          </a:endParaRPr>
        </a:p>
      </dgm:t>
    </dgm:pt>
    <dgm:pt modelId="{91A486B5-7349-4759-AE07-D27E4E562C0B}">
      <dgm:prSet phldrT="[Text]" custT="1"/>
      <dgm:spPr>
        <a:xfrm>
          <a:off x="4609082" y="0"/>
          <a:ext cx="810788" cy="198782"/>
        </a:xfrm>
        <a:solidFill>
          <a:srgbClr val="4F81BD">
            <a:lumMod val="20000"/>
            <a:lumOff val="80000"/>
          </a:srgbClr>
        </a:solidFill>
        <a:ln w="12700" cap="flat" cmpd="sng" algn="ctr">
          <a:solidFill>
            <a:srgbClr val="1F497D"/>
          </a:solidFill>
          <a:prstDash val="solid"/>
        </a:ln>
        <a:effectLst/>
      </dgm:spPr>
      <dgm:t>
        <a:bodyPr/>
        <a:lstStyle/>
        <a:p>
          <a:r>
            <a:rPr lang="en-US" sz="1100">
              <a:solidFill>
                <a:sysClr val="windowText" lastClr="000000"/>
              </a:solidFill>
              <a:latin typeface="Calibri"/>
              <a:ea typeface="+mn-ea"/>
              <a:cs typeface="+mn-cs"/>
            </a:rPr>
            <a:t>5 days</a:t>
          </a:r>
        </a:p>
      </dgm:t>
    </dgm:pt>
    <dgm:pt modelId="{8C2821FD-185E-4958-B8EF-6765FD1CC25F}" type="parTrans" cxnId="{4A44578B-AB9B-4EA1-8631-B8279EEB2BBE}">
      <dgm:prSet/>
      <dgm:spPr/>
      <dgm:t>
        <a:bodyPr/>
        <a:lstStyle/>
        <a:p>
          <a:endParaRPr lang="en-US" sz="1100">
            <a:solidFill>
              <a:schemeClr val="tx1"/>
            </a:solidFill>
          </a:endParaRPr>
        </a:p>
      </dgm:t>
    </dgm:pt>
    <dgm:pt modelId="{AEAE9C62-A10D-4EEA-9E14-D6125D54E6AA}" type="sibTrans" cxnId="{4A44578B-AB9B-4EA1-8631-B8279EEB2BBE}">
      <dgm:prSet/>
      <dgm:spPr/>
      <dgm:t>
        <a:bodyPr/>
        <a:lstStyle/>
        <a:p>
          <a:endParaRPr lang="en-US" sz="1100">
            <a:solidFill>
              <a:schemeClr val="tx1"/>
            </a:solidFill>
          </a:endParaRPr>
        </a:p>
      </dgm:t>
    </dgm:pt>
    <dgm:pt modelId="{49CC9687-38DF-4217-A44B-5C26E9DA83CE}" type="pres">
      <dgm:prSet presAssocID="{1A61E43D-5F90-4B7E-8026-C6E9C497E925}" presName="Name0" presStyleCnt="0">
        <dgm:presLayoutVars>
          <dgm:dir/>
          <dgm:animLvl val="lvl"/>
          <dgm:resizeHandles val="exact"/>
        </dgm:presLayoutVars>
      </dgm:prSet>
      <dgm:spPr/>
    </dgm:pt>
    <dgm:pt modelId="{FB67D469-B676-418F-85E4-679DB21FFA4D}" type="pres">
      <dgm:prSet presAssocID="{64864C52-A5DC-4FEF-80E7-688868D9B96C}" presName="parTxOnly" presStyleLbl="node1" presStyleIdx="0" presStyleCnt="6" custScaleX="100215">
        <dgm:presLayoutVars>
          <dgm:chMax val="0"/>
          <dgm:chPref val="0"/>
          <dgm:bulletEnabled val="1"/>
        </dgm:presLayoutVars>
      </dgm:prSet>
      <dgm:spPr>
        <a:prstGeom prst="chevron">
          <a:avLst/>
        </a:prstGeom>
      </dgm:spPr>
    </dgm:pt>
    <dgm:pt modelId="{A4DADCF4-9650-42E5-823F-5A8B8C6E9EB7}" type="pres">
      <dgm:prSet presAssocID="{3A5D2996-B3B0-4111-84AF-ED5CB1382527}" presName="parTxOnlySpace" presStyleCnt="0"/>
      <dgm:spPr/>
    </dgm:pt>
    <dgm:pt modelId="{936E492F-982A-496A-96F2-3C04A429E7B5}" type="pres">
      <dgm:prSet presAssocID="{2DFDBD2E-B792-494E-B230-3EBB68341D7C}" presName="parTxOnly" presStyleLbl="node1" presStyleIdx="1" presStyleCnt="6" custScaleX="117141">
        <dgm:presLayoutVars>
          <dgm:chMax val="0"/>
          <dgm:chPref val="0"/>
          <dgm:bulletEnabled val="1"/>
        </dgm:presLayoutVars>
      </dgm:prSet>
      <dgm:spPr>
        <a:prstGeom prst="chevron">
          <a:avLst/>
        </a:prstGeom>
      </dgm:spPr>
    </dgm:pt>
    <dgm:pt modelId="{EAE3B9FC-B7F0-4317-808F-9B7EC8ABB99A}" type="pres">
      <dgm:prSet presAssocID="{0C663689-9367-4ACA-AB0E-3FFD32D5E04B}" presName="parTxOnlySpace" presStyleCnt="0"/>
      <dgm:spPr/>
    </dgm:pt>
    <dgm:pt modelId="{7190135F-E549-4E68-BCDD-AAD5F236F93C}" type="pres">
      <dgm:prSet presAssocID="{B20067E1-22F6-47F1-974A-C6AF17340E03}" presName="parTxOnly" presStyleLbl="node1" presStyleIdx="2" presStyleCnt="6" custScaleX="111998">
        <dgm:presLayoutVars>
          <dgm:chMax val="0"/>
          <dgm:chPref val="0"/>
          <dgm:bulletEnabled val="1"/>
        </dgm:presLayoutVars>
      </dgm:prSet>
      <dgm:spPr>
        <a:prstGeom prst="chevron">
          <a:avLst/>
        </a:prstGeom>
      </dgm:spPr>
    </dgm:pt>
    <dgm:pt modelId="{13245EFE-8D0E-4968-9098-08A8935A1CF7}" type="pres">
      <dgm:prSet presAssocID="{70ABB968-E9D9-42B3-BA1D-1C9BB5D2012F}" presName="parTxOnlySpace" presStyleCnt="0"/>
      <dgm:spPr/>
    </dgm:pt>
    <dgm:pt modelId="{ECA27A9D-DBCF-43FC-B932-66459720E34E}" type="pres">
      <dgm:prSet presAssocID="{CEC52F0D-409A-4A41-AE1F-1BC261729EC0}" presName="parTxOnly" presStyleLbl="node1" presStyleIdx="3" presStyleCnt="6" custScaleX="117968">
        <dgm:presLayoutVars>
          <dgm:chMax val="0"/>
          <dgm:chPref val="0"/>
          <dgm:bulletEnabled val="1"/>
        </dgm:presLayoutVars>
      </dgm:prSet>
      <dgm:spPr>
        <a:prstGeom prst="chevron">
          <a:avLst/>
        </a:prstGeom>
      </dgm:spPr>
    </dgm:pt>
    <dgm:pt modelId="{2537E5CD-5347-47BA-ACB8-871F908F872C}" type="pres">
      <dgm:prSet presAssocID="{970C0035-A8E1-4092-8ECA-12BCCB55F054}" presName="parTxOnlySpace" presStyleCnt="0"/>
      <dgm:spPr/>
    </dgm:pt>
    <dgm:pt modelId="{01ED24C4-24A0-4D3C-8050-F9142CC051D6}" type="pres">
      <dgm:prSet presAssocID="{DAA564AA-903B-4A6C-813F-5AC6266002B8}" presName="parTxOnly" presStyleLbl="node1" presStyleIdx="4" presStyleCnt="6" custScaleX="120435">
        <dgm:presLayoutVars>
          <dgm:chMax val="0"/>
          <dgm:chPref val="0"/>
          <dgm:bulletEnabled val="1"/>
        </dgm:presLayoutVars>
      </dgm:prSet>
      <dgm:spPr>
        <a:prstGeom prst="chevron">
          <a:avLst/>
        </a:prstGeom>
      </dgm:spPr>
    </dgm:pt>
    <dgm:pt modelId="{E0BCB001-6055-466E-B77B-CFB331DB8EE0}" type="pres">
      <dgm:prSet presAssocID="{EB7DFD94-D72A-42F6-AE86-8AB86204B70C}" presName="parTxOnlySpace" presStyleCnt="0"/>
      <dgm:spPr/>
    </dgm:pt>
    <dgm:pt modelId="{A541604F-A95D-46C8-B4C0-C3963F9E2ACB}" type="pres">
      <dgm:prSet presAssocID="{91A486B5-7349-4759-AE07-D27E4E562C0B}" presName="parTxOnly" presStyleLbl="node1" presStyleIdx="5" presStyleCnt="6" custScaleX="76565">
        <dgm:presLayoutVars>
          <dgm:chMax val="0"/>
          <dgm:chPref val="0"/>
          <dgm:bulletEnabled val="1"/>
        </dgm:presLayoutVars>
      </dgm:prSet>
      <dgm:spPr>
        <a:prstGeom prst="chevron">
          <a:avLst/>
        </a:prstGeom>
      </dgm:spPr>
    </dgm:pt>
  </dgm:ptLst>
  <dgm:cxnLst>
    <dgm:cxn modelId="{A340AB0D-3FDD-4A6E-89A9-A3624193A1A7}" srcId="{1A61E43D-5F90-4B7E-8026-C6E9C497E925}" destId="{2DFDBD2E-B792-494E-B230-3EBB68341D7C}" srcOrd="1" destOrd="0" parTransId="{6F808901-AA07-460C-A026-D019E2BA3A18}" sibTransId="{0C663689-9367-4ACA-AB0E-3FFD32D5E04B}"/>
    <dgm:cxn modelId="{28CD7F19-A1FC-4CE1-91F1-1A65DEF94A51}" type="presOf" srcId="{B20067E1-22F6-47F1-974A-C6AF17340E03}" destId="{7190135F-E549-4E68-BCDD-AAD5F236F93C}" srcOrd="0" destOrd="0" presId="urn:microsoft.com/office/officeart/2005/8/layout/chevron1"/>
    <dgm:cxn modelId="{AB491230-91E5-450A-A063-EE2F38CA9EB4}" type="presOf" srcId="{CEC52F0D-409A-4A41-AE1F-1BC261729EC0}" destId="{ECA27A9D-DBCF-43FC-B932-66459720E34E}" srcOrd="0" destOrd="0" presId="urn:microsoft.com/office/officeart/2005/8/layout/chevron1"/>
    <dgm:cxn modelId="{FDF9A36D-B2F4-4EF1-8F75-E74CE8D22A35}" type="presOf" srcId="{DAA564AA-903B-4A6C-813F-5AC6266002B8}" destId="{01ED24C4-24A0-4D3C-8050-F9142CC051D6}" srcOrd="0" destOrd="0" presId="urn:microsoft.com/office/officeart/2005/8/layout/chevron1"/>
    <dgm:cxn modelId="{C01B2C54-0227-4995-A65C-9A40F3BFAC92}" srcId="{1A61E43D-5F90-4B7E-8026-C6E9C497E925}" destId="{64864C52-A5DC-4FEF-80E7-688868D9B96C}" srcOrd="0" destOrd="0" parTransId="{B14A69B4-6CAF-4BE6-BB9C-A24CF5786405}" sibTransId="{3A5D2996-B3B0-4111-84AF-ED5CB1382527}"/>
    <dgm:cxn modelId="{E8613B7F-F6F4-4D5D-8AC1-2B9CB982DB7D}" srcId="{1A61E43D-5F90-4B7E-8026-C6E9C497E925}" destId="{B20067E1-22F6-47F1-974A-C6AF17340E03}" srcOrd="2" destOrd="0" parTransId="{991F4160-4863-4699-B277-121A822B1D90}" sibTransId="{70ABB968-E9D9-42B3-BA1D-1C9BB5D2012F}"/>
    <dgm:cxn modelId="{4A44578B-AB9B-4EA1-8631-B8279EEB2BBE}" srcId="{1A61E43D-5F90-4B7E-8026-C6E9C497E925}" destId="{91A486B5-7349-4759-AE07-D27E4E562C0B}" srcOrd="5" destOrd="0" parTransId="{8C2821FD-185E-4958-B8EF-6765FD1CC25F}" sibTransId="{AEAE9C62-A10D-4EEA-9E14-D6125D54E6AA}"/>
    <dgm:cxn modelId="{DDE97998-CCD5-4C98-88A3-8E6758A7D707}" type="presOf" srcId="{91A486B5-7349-4759-AE07-D27E4E562C0B}" destId="{A541604F-A95D-46C8-B4C0-C3963F9E2ACB}" srcOrd="0" destOrd="0" presId="urn:microsoft.com/office/officeart/2005/8/layout/chevron1"/>
    <dgm:cxn modelId="{DC070FA7-3F8B-46F3-A813-E48A3B2E350F}" type="presOf" srcId="{1A61E43D-5F90-4B7E-8026-C6E9C497E925}" destId="{49CC9687-38DF-4217-A44B-5C26E9DA83CE}" srcOrd="0" destOrd="0" presId="urn:microsoft.com/office/officeart/2005/8/layout/chevron1"/>
    <dgm:cxn modelId="{09C3C3B6-B74F-48D9-933E-D468746DC722}" srcId="{1A61E43D-5F90-4B7E-8026-C6E9C497E925}" destId="{DAA564AA-903B-4A6C-813F-5AC6266002B8}" srcOrd="4" destOrd="0" parTransId="{03993990-5235-4BE4-A9C0-A07F9472A161}" sibTransId="{EB7DFD94-D72A-42F6-AE86-8AB86204B70C}"/>
    <dgm:cxn modelId="{E6F00FBA-3E66-451F-B49F-77AE0D3F6F5F}" type="presOf" srcId="{2DFDBD2E-B792-494E-B230-3EBB68341D7C}" destId="{936E492F-982A-496A-96F2-3C04A429E7B5}" srcOrd="0" destOrd="0" presId="urn:microsoft.com/office/officeart/2005/8/layout/chevron1"/>
    <dgm:cxn modelId="{E0CBC8BC-AD1F-41AF-97EF-22858C6C6808}" srcId="{1A61E43D-5F90-4B7E-8026-C6E9C497E925}" destId="{CEC52F0D-409A-4A41-AE1F-1BC261729EC0}" srcOrd="3" destOrd="0" parTransId="{904AE105-B41F-475C-9555-7C44C0D1C883}" sibTransId="{970C0035-A8E1-4092-8ECA-12BCCB55F054}"/>
    <dgm:cxn modelId="{908514CF-0E1C-489F-9069-679676080543}" type="presOf" srcId="{64864C52-A5DC-4FEF-80E7-688868D9B96C}" destId="{FB67D469-B676-418F-85E4-679DB21FFA4D}" srcOrd="0" destOrd="0" presId="urn:microsoft.com/office/officeart/2005/8/layout/chevron1"/>
    <dgm:cxn modelId="{EC9CD09E-826B-455D-879A-5CBD223B4F36}" type="presParOf" srcId="{49CC9687-38DF-4217-A44B-5C26E9DA83CE}" destId="{FB67D469-B676-418F-85E4-679DB21FFA4D}" srcOrd="0" destOrd="0" presId="urn:microsoft.com/office/officeart/2005/8/layout/chevron1"/>
    <dgm:cxn modelId="{6B6BE2A9-D3FD-48EF-BED0-48BA9A9BF11C}" type="presParOf" srcId="{49CC9687-38DF-4217-A44B-5C26E9DA83CE}" destId="{A4DADCF4-9650-42E5-823F-5A8B8C6E9EB7}" srcOrd="1" destOrd="0" presId="urn:microsoft.com/office/officeart/2005/8/layout/chevron1"/>
    <dgm:cxn modelId="{D72907C6-5DD4-453A-BFEE-03DE801C8CE4}" type="presParOf" srcId="{49CC9687-38DF-4217-A44B-5C26E9DA83CE}" destId="{936E492F-982A-496A-96F2-3C04A429E7B5}" srcOrd="2" destOrd="0" presId="urn:microsoft.com/office/officeart/2005/8/layout/chevron1"/>
    <dgm:cxn modelId="{D741625C-B49E-490A-B1D9-B09728BE3C42}" type="presParOf" srcId="{49CC9687-38DF-4217-A44B-5C26E9DA83CE}" destId="{EAE3B9FC-B7F0-4317-808F-9B7EC8ABB99A}" srcOrd="3" destOrd="0" presId="urn:microsoft.com/office/officeart/2005/8/layout/chevron1"/>
    <dgm:cxn modelId="{A5593C7A-75AA-4EEF-B8B3-C40E99C93C09}" type="presParOf" srcId="{49CC9687-38DF-4217-A44B-5C26E9DA83CE}" destId="{7190135F-E549-4E68-BCDD-AAD5F236F93C}" srcOrd="4" destOrd="0" presId="urn:microsoft.com/office/officeart/2005/8/layout/chevron1"/>
    <dgm:cxn modelId="{8D468AD7-D511-4CE8-889F-C2995BEA9CC3}" type="presParOf" srcId="{49CC9687-38DF-4217-A44B-5C26E9DA83CE}" destId="{13245EFE-8D0E-4968-9098-08A8935A1CF7}" srcOrd="5" destOrd="0" presId="urn:microsoft.com/office/officeart/2005/8/layout/chevron1"/>
    <dgm:cxn modelId="{235EDB01-C779-424C-A75C-3D6352351757}" type="presParOf" srcId="{49CC9687-38DF-4217-A44B-5C26E9DA83CE}" destId="{ECA27A9D-DBCF-43FC-B932-66459720E34E}" srcOrd="6" destOrd="0" presId="urn:microsoft.com/office/officeart/2005/8/layout/chevron1"/>
    <dgm:cxn modelId="{D0CEA0EB-F5AB-44AB-926E-CAAB93B7C5DC}" type="presParOf" srcId="{49CC9687-38DF-4217-A44B-5C26E9DA83CE}" destId="{2537E5CD-5347-47BA-ACB8-871F908F872C}" srcOrd="7" destOrd="0" presId="urn:microsoft.com/office/officeart/2005/8/layout/chevron1"/>
    <dgm:cxn modelId="{E244FCDA-43EB-4B84-8B11-9D2B8B55CFA4}" type="presParOf" srcId="{49CC9687-38DF-4217-A44B-5C26E9DA83CE}" destId="{01ED24C4-24A0-4D3C-8050-F9142CC051D6}" srcOrd="8" destOrd="0" presId="urn:microsoft.com/office/officeart/2005/8/layout/chevron1"/>
    <dgm:cxn modelId="{AD58F9DA-DC4E-41C7-A811-FE1A107360F9}" type="presParOf" srcId="{49CC9687-38DF-4217-A44B-5C26E9DA83CE}" destId="{E0BCB001-6055-466E-B77B-CFB331DB8EE0}" srcOrd="9" destOrd="0" presId="urn:microsoft.com/office/officeart/2005/8/layout/chevron1"/>
    <dgm:cxn modelId="{8293865C-F4E4-4201-85E7-7CB5ECDBFCF2}" type="presParOf" srcId="{49CC9687-38DF-4217-A44B-5C26E9DA83CE}" destId="{A541604F-A95D-46C8-B4C0-C3963F9E2ACB}" srcOrd="10"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E6D9D-B72B-442B-AEC9-A6FF3354BE18}">
      <dsp:nvSpPr>
        <dsp:cNvPr id="0" name=""/>
        <dsp:cNvSpPr/>
      </dsp:nvSpPr>
      <dsp:spPr>
        <a:xfrm>
          <a:off x="4320" y="5106"/>
          <a:ext cx="816623" cy="713117"/>
        </a:xfrm>
        <a:prstGeom prst="roundRect">
          <a:avLst>
            <a:gd name="adj" fmla="val 10000"/>
          </a:avLst>
        </a:prstGeom>
        <a:solidFill>
          <a:schemeClr val="accent1">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41910" rIns="9144"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1.0 Release RFP to receipt of proposal</a:t>
          </a:r>
        </a:p>
      </dsp:txBody>
      <dsp:txXfrm>
        <a:off x="25206" y="25992"/>
        <a:ext cx="774851" cy="671345"/>
      </dsp:txXfrm>
    </dsp:sp>
    <dsp:sp modelId="{A864AC78-32D2-4833-A22E-9E5482DB2FE9}">
      <dsp:nvSpPr>
        <dsp:cNvPr id="0" name=""/>
        <dsp:cNvSpPr/>
      </dsp:nvSpPr>
      <dsp:spPr>
        <a:xfrm>
          <a:off x="849934" y="269597"/>
          <a:ext cx="125521" cy="184135"/>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849934" y="306424"/>
        <a:ext cx="87865" cy="110481"/>
      </dsp:txXfrm>
    </dsp:sp>
    <dsp:sp modelId="{6B3F5A77-6174-4A20-99A0-1750E70FBEA7}">
      <dsp:nvSpPr>
        <dsp:cNvPr id="0" name=""/>
        <dsp:cNvSpPr/>
      </dsp:nvSpPr>
      <dsp:spPr>
        <a:xfrm>
          <a:off x="999668" y="5106"/>
          <a:ext cx="888510" cy="713117"/>
        </a:xfrm>
        <a:prstGeom prst="roundRect">
          <a:avLst>
            <a:gd name="adj" fmla="val 10000"/>
          </a:avLst>
        </a:prstGeom>
        <a:solidFill>
          <a:schemeClr val="accent1">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2.0 Conduct fact-finding and evaluation</a:t>
          </a:r>
        </a:p>
      </dsp:txBody>
      <dsp:txXfrm>
        <a:off x="1020554" y="25992"/>
        <a:ext cx="846738" cy="671345"/>
      </dsp:txXfrm>
    </dsp:sp>
    <dsp:sp modelId="{74EE5FB6-9B44-42C1-AAF2-DC0449C3E991}">
      <dsp:nvSpPr>
        <dsp:cNvPr id="0" name=""/>
        <dsp:cNvSpPr/>
      </dsp:nvSpPr>
      <dsp:spPr>
        <a:xfrm>
          <a:off x="1925513" y="269597"/>
          <a:ext cx="160039" cy="184135"/>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925513" y="306424"/>
        <a:ext cx="112027" cy="110481"/>
      </dsp:txXfrm>
    </dsp:sp>
    <dsp:sp modelId="{726D5019-6683-45BC-AC64-A682225F5974}">
      <dsp:nvSpPr>
        <dsp:cNvPr id="0" name=""/>
        <dsp:cNvSpPr/>
      </dsp:nvSpPr>
      <dsp:spPr>
        <a:xfrm>
          <a:off x="2116051" y="5106"/>
          <a:ext cx="824329" cy="713117"/>
        </a:xfrm>
        <a:prstGeom prst="roundRect">
          <a:avLst>
            <a:gd name="adj" fmla="val 10000"/>
          </a:avLst>
        </a:prstGeom>
        <a:solidFill>
          <a:schemeClr val="accent1">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41910" rIns="9144"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3.0 Conduct Business Clearance</a:t>
          </a:r>
        </a:p>
      </dsp:txBody>
      <dsp:txXfrm>
        <a:off x="2136937" y="25992"/>
        <a:ext cx="782557" cy="671345"/>
      </dsp:txXfrm>
    </dsp:sp>
    <dsp:sp modelId="{EB4D0F0D-00BF-427C-A884-138B696391DE}">
      <dsp:nvSpPr>
        <dsp:cNvPr id="0" name=""/>
        <dsp:cNvSpPr/>
      </dsp:nvSpPr>
      <dsp:spPr>
        <a:xfrm>
          <a:off x="2978784" y="269597"/>
          <a:ext cx="164618" cy="184135"/>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978784" y="306424"/>
        <a:ext cx="115233" cy="110481"/>
      </dsp:txXfrm>
    </dsp:sp>
    <dsp:sp modelId="{A59363F3-ECD3-4834-ABAF-C52755A49FA1}">
      <dsp:nvSpPr>
        <dsp:cNvPr id="0" name=""/>
        <dsp:cNvSpPr/>
      </dsp:nvSpPr>
      <dsp:spPr>
        <a:xfrm>
          <a:off x="3174774" y="5106"/>
          <a:ext cx="843205" cy="713117"/>
        </a:xfrm>
        <a:prstGeom prst="roundRect">
          <a:avLst>
            <a:gd name="adj" fmla="val 10000"/>
          </a:avLst>
        </a:prstGeom>
        <a:solidFill>
          <a:schemeClr val="accent1">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41910" rIns="9144"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4.0 Conduct negotiations</a:t>
          </a:r>
        </a:p>
      </dsp:txBody>
      <dsp:txXfrm>
        <a:off x="3195660" y="25992"/>
        <a:ext cx="801433" cy="671345"/>
      </dsp:txXfrm>
    </dsp:sp>
    <dsp:sp modelId="{C242EA0D-701E-4B9D-BFFA-EDCAED5A4785}">
      <dsp:nvSpPr>
        <dsp:cNvPr id="0" name=""/>
        <dsp:cNvSpPr/>
      </dsp:nvSpPr>
      <dsp:spPr>
        <a:xfrm>
          <a:off x="4051308" y="269597"/>
          <a:ext cx="142865" cy="184135"/>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51308" y="306424"/>
        <a:ext cx="100006" cy="110481"/>
      </dsp:txXfrm>
    </dsp:sp>
    <dsp:sp modelId="{95AC4FAC-E540-4E92-8BE6-577FB62A4A2A}">
      <dsp:nvSpPr>
        <dsp:cNvPr id="0" name=""/>
        <dsp:cNvSpPr/>
      </dsp:nvSpPr>
      <dsp:spPr>
        <a:xfrm>
          <a:off x="4221399" y="5106"/>
          <a:ext cx="858936" cy="713117"/>
        </a:xfrm>
        <a:prstGeom prst="roundRect">
          <a:avLst>
            <a:gd name="adj" fmla="val 10000"/>
          </a:avLst>
        </a:prstGeom>
        <a:solidFill>
          <a:schemeClr val="accent1">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41910" rIns="9144"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5.0 Conduct Contract Clearance</a:t>
          </a:r>
        </a:p>
      </dsp:txBody>
      <dsp:txXfrm>
        <a:off x="4242285" y="25992"/>
        <a:ext cx="817164" cy="671345"/>
      </dsp:txXfrm>
    </dsp:sp>
    <dsp:sp modelId="{D561C6B9-341B-4C17-8144-715A554807F1}">
      <dsp:nvSpPr>
        <dsp:cNvPr id="0" name=""/>
        <dsp:cNvSpPr/>
      </dsp:nvSpPr>
      <dsp:spPr>
        <a:xfrm>
          <a:off x="5113644" y="269597"/>
          <a:ext cx="142780" cy="184135"/>
        </a:xfrm>
        <a:prstGeom prs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113644" y="306424"/>
        <a:ext cx="99946" cy="110481"/>
      </dsp:txXfrm>
    </dsp:sp>
    <dsp:sp modelId="{F7598FB0-5566-4788-88DD-1C622432B519}">
      <dsp:nvSpPr>
        <dsp:cNvPr id="0" name=""/>
        <dsp:cNvSpPr/>
      </dsp:nvSpPr>
      <dsp:spPr>
        <a:xfrm>
          <a:off x="5283635" y="5106"/>
          <a:ext cx="718607" cy="713117"/>
        </a:xfrm>
        <a:prstGeom prst="roundRect">
          <a:avLst>
            <a:gd name="adj" fmla="val 10000"/>
          </a:avLst>
        </a:prstGeom>
        <a:solidFill>
          <a:schemeClr val="accent1">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 tIns="41910" rIns="9144"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rPr>
            <a:t>6.0 Award contract</a:t>
          </a:r>
        </a:p>
      </dsp:txBody>
      <dsp:txXfrm>
        <a:off x="5304521" y="25992"/>
        <a:ext cx="676835" cy="6713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7D469-B676-418F-85E4-679DB21FFA4D}">
      <dsp:nvSpPr>
        <dsp:cNvPr id="0" name=""/>
        <dsp:cNvSpPr/>
      </dsp:nvSpPr>
      <dsp:spPr>
        <a:xfrm>
          <a:off x="1488" y="0"/>
          <a:ext cx="927248"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120 days</a:t>
          </a:r>
        </a:p>
      </dsp:txBody>
      <dsp:txXfrm>
        <a:off x="100879" y="0"/>
        <a:ext cx="728466" cy="198782"/>
      </dsp:txXfrm>
    </dsp:sp>
    <dsp:sp modelId="{936E492F-982A-496A-96F2-3C04A429E7B5}">
      <dsp:nvSpPr>
        <dsp:cNvPr id="0" name=""/>
        <dsp:cNvSpPr/>
      </dsp:nvSpPr>
      <dsp:spPr>
        <a:xfrm>
          <a:off x="836211" y="0"/>
          <a:ext cx="1083857"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ysClr val="windowText" lastClr="000000"/>
              </a:solidFill>
              <a:latin typeface="Calibri"/>
              <a:ea typeface="+mn-ea"/>
              <a:cs typeface="+mn-cs"/>
            </a:rPr>
            <a:t>90</a:t>
          </a:r>
          <a:r>
            <a:rPr lang="en-US" sz="1100" kern="1200">
              <a:solidFill>
                <a:sysClr val="windowText" lastClr="000000"/>
              </a:solidFill>
              <a:latin typeface="Calibri"/>
              <a:ea typeface="+mn-ea"/>
              <a:cs typeface="+mn-cs"/>
            </a:rPr>
            <a:t> days</a:t>
          </a:r>
        </a:p>
      </dsp:txBody>
      <dsp:txXfrm>
        <a:off x="935602" y="0"/>
        <a:ext cx="885075" cy="198782"/>
      </dsp:txXfrm>
    </dsp:sp>
    <dsp:sp modelId="{ECA27A9D-DBCF-43FC-B932-66459720E34E}">
      <dsp:nvSpPr>
        <dsp:cNvPr id="0" name=""/>
        <dsp:cNvSpPr/>
      </dsp:nvSpPr>
      <dsp:spPr>
        <a:xfrm>
          <a:off x="1827543" y="0"/>
          <a:ext cx="1091509"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30 days</a:t>
          </a:r>
        </a:p>
      </dsp:txBody>
      <dsp:txXfrm>
        <a:off x="1926934" y="0"/>
        <a:ext cx="892727" cy="198782"/>
      </dsp:txXfrm>
    </dsp:sp>
    <dsp:sp modelId="{01ED24C4-24A0-4D3C-8050-F9142CC051D6}">
      <dsp:nvSpPr>
        <dsp:cNvPr id="0" name=""/>
        <dsp:cNvSpPr/>
      </dsp:nvSpPr>
      <dsp:spPr>
        <a:xfrm>
          <a:off x="2826527" y="0"/>
          <a:ext cx="1114335"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60 days</a:t>
          </a:r>
        </a:p>
      </dsp:txBody>
      <dsp:txXfrm>
        <a:off x="2925918" y="0"/>
        <a:ext cx="915553" cy="198782"/>
      </dsp:txXfrm>
    </dsp:sp>
    <dsp:sp modelId="{A541604F-A95D-46C8-B4C0-C3963F9E2ACB}">
      <dsp:nvSpPr>
        <dsp:cNvPr id="0" name=""/>
        <dsp:cNvSpPr/>
      </dsp:nvSpPr>
      <dsp:spPr>
        <a:xfrm>
          <a:off x="3848337" y="0"/>
          <a:ext cx="708424"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25 days</a:t>
          </a:r>
        </a:p>
      </dsp:txBody>
      <dsp:txXfrm>
        <a:off x="3947728" y="0"/>
        <a:ext cx="509642" cy="198782"/>
      </dsp:txXfrm>
    </dsp:sp>
    <dsp:sp modelId="{983007C2-9069-4290-9488-561E43B6D9F8}">
      <dsp:nvSpPr>
        <dsp:cNvPr id="0" name=""/>
        <dsp:cNvSpPr/>
      </dsp:nvSpPr>
      <dsp:spPr>
        <a:xfrm>
          <a:off x="4464236" y="0"/>
          <a:ext cx="925259" cy="198782"/>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5 days</a:t>
          </a:r>
        </a:p>
      </dsp:txBody>
      <dsp:txXfrm>
        <a:off x="4563627" y="0"/>
        <a:ext cx="726477" cy="1987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7D469-B676-418F-85E4-679DB21FFA4D}">
      <dsp:nvSpPr>
        <dsp:cNvPr id="0" name=""/>
        <dsp:cNvSpPr/>
      </dsp:nvSpPr>
      <dsp:spPr>
        <a:xfrm>
          <a:off x="741" y="0"/>
          <a:ext cx="912803"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130 days</a:t>
          </a:r>
        </a:p>
      </dsp:txBody>
      <dsp:txXfrm>
        <a:off x="100133" y="0"/>
        <a:ext cx="714020" cy="198783"/>
      </dsp:txXfrm>
    </dsp:sp>
    <dsp:sp modelId="{936E492F-982A-496A-96F2-3C04A429E7B5}">
      <dsp:nvSpPr>
        <dsp:cNvPr id="0" name=""/>
        <dsp:cNvSpPr/>
      </dsp:nvSpPr>
      <dsp:spPr>
        <a:xfrm>
          <a:off x="822460" y="0"/>
          <a:ext cx="1066973"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100 days</a:t>
          </a:r>
        </a:p>
      </dsp:txBody>
      <dsp:txXfrm>
        <a:off x="921852" y="0"/>
        <a:ext cx="868190" cy="198783"/>
      </dsp:txXfrm>
    </dsp:sp>
    <dsp:sp modelId="{7190135F-E549-4E68-BCDD-AAD5F236F93C}">
      <dsp:nvSpPr>
        <dsp:cNvPr id="0" name=""/>
        <dsp:cNvSpPr/>
      </dsp:nvSpPr>
      <dsp:spPr>
        <a:xfrm>
          <a:off x="1798349" y="0"/>
          <a:ext cx="1020128"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30 days</a:t>
          </a:r>
        </a:p>
      </dsp:txBody>
      <dsp:txXfrm>
        <a:off x="1897741" y="0"/>
        <a:ext cx="821345" cy="198783"/>
      </dsp:txXfrm>
    </dsp:sp>
    <dsp:sp modelId="{ECA27A9D-DBCF-43FC-B932-66459720E34E}">
      <dsp:nvSpPr>
        <dsp:cNvPr id="0" name=""/>
        <dsp:cNvSpPr/>
      </dsp:nvSpPr>
      <dsp:spPr>
        <a:xfrm>
          <a:off x="2727393" y="0"/>
          <a:ext cx="1074506"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75 days</a:t>
          </a:r>
        </a:p>
      </dsp:txBody>
      <dsp:txXfrm>
        <a:off x="2826785" y="0"/>
        <a:ext cx="875723" cy="198783"/>
      </dsp:txXfrm>
    </dsp:sp>
    <dsp:sp modelId="{01ED24C4-24A0-4D3C-8050-F9142CC051D6}">
      <dsp:nvSpPr>
        <dsp:cNvPr id="0" name=""/>
        <dsp:cNvSpPr/>
      </dsp:nvSpPr>
      <dsp:spPr>
        <a:xfrm>
          <a:off x="3710815" y="0"/>
          <a:ext cx="1096976"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25 days</a:t>
          </a:r>
        </a:p>
      </dsp:txBody>
      <dsp:txXfrm>
        <a:off x="3810207" y="0"/>
        <a:ext cx="898193" cy="198783"/>
      </dsp:txXfrm>
    </dsp:sp>
    <dsp:sp modelId="{A541604F-A95D-46C8-B4C0-C3963F9E2ACB}">
      <dsp:nvSpPr>
        <dsp:cNvPr id="0" name=""/>
        <dsp:cNvSpPr/>
      </dsp:nvSpPr>
      <dsp:spPr>
        <a:xfrm>
          <a:off x="4716707" y="0"/>
          <a:ext cx="697388" cy="198783"/>
        </a:xfrm>
        <a:prstGeom prst="chevron">
          <a:avLst/>
        </a:prstGeom>
        <a:solidFill>
          <a:srgbClr val="4F81BD">
            <a:lumMod val="20000"/>
            <a:lumOff val="80000"/>
          </a:srgbClr>
        </a:solidFill>
        <a:ln w="127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a:ea typeface="+mn-ea"/>
              <a:cs typeface="+mn-cs"/>
            </a:rPr>
            <a:t>5 days</a:t>
          </a:r>
        </a:p>
      </dsp:txBody>
      <dsp:txXfrm>
        <a:off x="4816099" y="0"/>
        <a:ext cx="498605" cy="1987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wner xmlns="6a3103f4-a356-47a0-880b-a7198d834c39">PK</Owner>
    <Version_x002e_ xmlns="6a3103f4-a356-47a0-880b-a7198d834c39">4.4</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2022-08-18T04:00:00+00:00</Date>
    <Process_x0020_Lead xmlns="6a3103f4-a356-47a0-880b-a7198d834c39">
      <UserInfo>
        <DisplayName>PORUMB, GAIL M GS-15 USAF AFMC AFLCMC/PK</DisplayName>
        <AccountId>2085</AccountId>
        <AccountType/>
      </UserInfo>
    </Process_x0020_Lea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E75B6-B3E0-4EE7-ADED-D89EFCF8922A}">
  <ds:schemaRefs>
    <ds:schemaRef ds:uri="http://schemas.openxmlformats.org/officeDocument/2006/bibliography"/>
  </ds:schemaRefs>
</ds:datastoreItem>
</file>

<file path=customXml/itemProps2.xml><?xml version="1.0" encoding="utf-8"?>
<ds:datastoreItem xmlns:ds="http://schemas.openxmlformats.org/officeDocument/2006/customXml" ds:itemID="{3FA38406-FA54-44CF-8615-5A21E5115039}"/>
</file>

<file path=customXml/itemProps3.xml><?xml version="1.0" encoding="utf-8"?>
<ds:datastoreItem xmlns:ds="http://schemas.openxmlformats.org/officeDocument/2006/customXml" ds:itemID="{08B67455-3F3E-4C2A-9E2C-88F7E62EA9BB}">
  <ds:schemaRefs>
    <ds:schemaRef ds:uri="http://schemas.microsoft.com/office/2006/metadata/properties"/>
    <ds:schemaRef ds:uri="6a3103f4-a356-47a0-880b-a7198d834c39"/>
  </ds:schemaRefs>
</ds:datastoreItem>
</file>

<file path=customXml/itemProps4.xml><?xml version="1.0" encoding="utf-8"?>
<ds:datastoreItem xmlns:ds="http://schemas.openxmlformats.org/officeDocument/2006/customXml" ds:itemID="{C65814D1-3157-4B8C-AA58-0AC8F9E1A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Contract Award Sole Source (Release of RFP to Contract Award)</vt:lpstr>
    </vt:vector>
  </TitlesOfParts>
  <Company>U.S. Air Force</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Award Sole Source (Release of RFP to Contract Award)</dc:title>
  <dc:creator>LEE, CELESA M CIV USAF AFMC AFRL/AFLCMC/OZT</dc:creator>
  <dc:description>V4.0  Update to figure 1, modified section 5.0 to adjust measurement criteria; administrative changes. Reviewed and approved by S&amp;P Board on 20 April 2017. _x000d_
V3.0 approved in 26 Feb 2015 S&amp;P; new version add proposal evaluation team plan (PETP);  uploaded 18 Mar 2015</dc:description>
  <cp:lastModifiedBy>LEE, CELESA M CIV USAF AFMC AFLCMC/OZT</cp:lastModifiedBy>
  <cp:revision>5</cp:revision>
  <cp:lastPrinted>2019-07-25T16:53:00Z</cp:lastPrinted>
  <dcterms:created xsi:type="dcterms:W3CDTF">2022-06-24T18:55:00Z</dcterms:created>
  <dcterms:modified xsi:type="dcterms:W3CDTF">2022-09-30T15:01:00Z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Task#">
    <vt:lpwstr>A01</vt:lpwstr>
  </property>
  <property fmtid="{D5CDD505-2E9C-101B-9397-08002B2CF9AE}" pid="4" name="Major Process">
    <vt:lpwstr>Acquisition</vt:lpwstr>
  </property>
  <property fmtid="{D5CDD505-2E9C-101B-9397-08002B2CF9AE}" pid="5" name="Functional">
    <vt:lpwstr>Contracting</vt:lpwstr>
  </property>
  <property fmtid="{D5CDD505-2E9C-101B-9397-08002B2CF9AE}" pid="6" name="URL">
    <vt:lpwstr/>
  </property>
  <property fmtid="{D5CDD505-2E9C-101B-9397-08002B2CF9AE}" pid="7" name="Process Lead">
    <vt:lpwstr>JORDAN, MARK B GS-14 USAF AFMC AFLCMC/PZC19590</vt:lpwstr>
  </property>
  <property fmtid="{D5CDD505-2E9C-101B-9397-08002B2CF9AE}" pid="8" name="Category">
    <vt:lpwstr>Standard Process</vt:lpwstr>
  </property>
  <property fmtid="{D5CDD505-2E9C-101B-9397-08002B2CF9AE}" pid="9" name="Status">
    <vt:lpwstr>Active</vt:lpwstr>
  </property>
  <property fmtid="{D5CDD505-2E9C-101B-9397-08002B2CF9AE}" pid="10" name="Date">
    <vt:lpwstr>2015-03-18T04:00:00+00:00</vt:lpwstr>
  </property>
  <property fmtid="{D5CDD505-2E9C-101B-9397-08002B2CF9AE}" pid="11" name="Process Owner">
    <vt:lpwstr>PK</vt:lpwstr>
  </property>
  <property fmtid="{D5CDD505-2E9C-101B-9397-08002B2CF9AE}" pid="12" name="Metrics Data">
    <vt:lpwstr/>
  </property>
  <property fmtid="{D5CDD505-2E9C-101B-9397-08002B2CF9AE}" pid="13" name="Date0">
    <vt:lpwstr>2016-04-08T04:00:00+00:00</vt:lpwstr>
  </property>
  <property fmtid="{D5CDD505-2E9C-101B-9397-08002B2CF9AE}" pid="14" name="Metric Data">
    <vt:lpwstr/>
  </property>
  <property fmtid="{D5CDD505-2E9C-101B-9397-08002B2CF9AE}" pid="15" name="Process Category">
    <vt:lpwstr>Acquisition</vt:lpwstr>
  </property>
  <property fmtid="{D5CDD505-2E9C-101B-9397-08002B2CF9AE}" pid="16" name="Process Type">
    <vt:lpwstr>Standard Process</vt:lpwstr>
  </property>
  <property fmtid="{D5CDD505-2E9C-101B-9397-08002B2CF9AE}" pid="17" name="PMM Level">
    <vt:lpwstr>PMM-3</vt:lpwstr>
  </property>
  <property fmtid="{D5CDD505-2E9C-101B-9397-08002B2CF9AE}" pid="18" name="Supporting Docs">
    <vt:lpwstr/>
  </property>
  <property fmtid="{D5CDD505-2E9C-101B-9397-08002B2CF9AE}" pid="19" name="Metric Lead">
    <vt:lpwstr>JORDAN, MARK B GS-14 USAF AFMC AFLCMC/PZC19590</vt:lpwstr>
  </property>
  <property fmtid="{D5CDD505-2E9C-101B-9397-08002B2CF9AE}" pid="20" name="Purpose">
    <vt:lpwstr>Finalized Standard Process (ready for APD)</vt:lpwstr>
  </property>
</Properties>
</file>