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06727" w14:textId="77777777" w:rsidR="003A54E4" w:rsidRPr="00C77ABF" w:rsidRDefault="00F0136F" w:rsidP="003A54E4">
      <w:pPr>
        <w:pStyle w:val="NoSpacing"/>
        <w:jc w:val="center"/>
        <w:rPr>
          <w:rFonts w:ascii="Arial" w:hAnsi="Arial" w:cs="Arial"/>
        </w:rPr>
      </w:pPr>
      <w:r>
        <w:rPr>
          <w:noProof/>
        </w:rPr>
        <w:pict w14:anchorId="3CE454EF">
          <v:shapetype id="_x0000_t202" coordsize="21600,21600" o:spt="202" path="m,l,21600r21600,l21600,xe">
            <v:stroke joinstyle="miter"/>
            <v:path gradientshapeok="t" o:connecttype="rect"/>
          </v:shapetype>
          <v:shape id="Text Box 2" o:spid="_x0000_s1029" type="#_x0000_t202" style="position:absolute;left:0;text-align:left;margin-left:-45pt;margin-top:-48.75pt;width:559.5pt;height:738.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">
            <v:textbox>
              <w:txbxContent>
                <w:p w14:paraId="4685EE6F" w14:textId="77777777" w:rsidR="00E6454A" w:rsidRPr="00C77ABF" w:rsidRDefault="00E6454A">
                  <w:pPr>
                    <w:rPr>
                      <w:rFonts w:ascii="Arial" w:hAnsi="Arial" w:cs="Arial"/>
                      <w:sz w:val="24"/>
                      <w:szCs w:val="24"/>
                    </w:rPr>
                  </w:pPr>
                </w:p>
                <w:p w14:paraId="1B18FD2E" w14:textId="77777777" w:rsidR="00E6454A" w:rsidRPr="00C77ABF" w:rsidRDefault="00E6454A">
                  <w:pPr>
                    <w:rPr>
                      <w:rFonts w:ascii="Arial" w:hAnsi="Arial" w:cs="Arial"/>
                      <w:sz w:val="24"/>
                      <w:szCs w:val="24"/>
                    </w:rPr>
                  </w:pPr>
                  <w:r>
                    <w:rPr>
                      <w:rFonts w:ascii="Arial" w:hAnsi="Arial" w:cs="Arial"/>
                      <w:sz w:val="24"/>
                      <w:szCs w:val="24"/>
                    </w:rPr>
                    <w:t xml:space="preserve">     </w:t>
                  </w:r>
                  <w:r w:rsidR="00F0136F" w:rsidRPr="00F0136F">
                    <w:rPr>
                      <w:rFonts w:ascii="Arial" w:hAnsi="Arial" w:cs="Arial"/>
                      <w:noProof/>
                      <w:sz w:val="24"/>
                      <w:szCs w:val="24"/>
                    </w:rPr>
                    <w:pict w14:anchorId="27C06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Atch 2 AFLCMC Emblem - Color 2012.jpg" style="width:93.6pt;height:91.8pt;visibility:visible">
                        <v:imagedata r:id="rId13" o:title="Atch 2 AFLCMC Emblem - Color 2012"/>
                      </v:shape>
                    </w:pict>
                  </w:r>
                </w:p>
                <w:p w14:paraId="28B593EC" w14:textId="77777777" w:rsidR="00E6454A" w:rsidRDefault="00E6454A">
                  <w:pPr>
                    <w:rPr>
                      <w:rFonts w:ascii="Arial" w:hAnsi="Arial" w:cs="Arial"/>
                      <w:sz w:val="24"/>
                      <w:szCs w:val="24"/>
                    </w:rPr>
                  </w:pPr>
                  <w:r>
                    <w:rPr>
                      <w:rFonts w:ascii="Arial" w:hAnsi="Arial" w:cs="Arial"/>
                      <w:sz w:val="24"/>
                      <w:szCs w:val="24"/>
                    </w:rPr>
                    <w:t xml:space="preserve"> </w:t>
                  </w:r>
                </w:p>
                <w:p w14:paraId="58F87FC7" w14:textId="77777777" w:rsidR="00E6454A" w:rsidRDefault="00E6454A">
                  <w:pPr>
                    <w:rPr>
                      <w:rFonts w:ascii="Arial" w:hAnsi="Arial" w:cs="Arial"/>
                      <w:sz w:val="24"/>
                      <w:szCs w:val="24"/>
                    </w:rPr>
                  </w:pPr>
                </w:p>
                <w:p w14:paraId="504AD43A" w14:textId="77777777" w:rsidR="00E6454A" w:rsidRDefault="00E6454A">
                  <w:pPr>
                    <w:rPr>
                      <w:rFonts w:ascii="Arial" w:hAnsi="Arial" w:cs="Arial"/>
                      <w:sz w:val="24"/>
                      <w:szCs w:val="24"/>
                    </w:rPr>
                  </w:pPr>
                </w:p>
                <w:p w14:paraId="61BC943A" w14:textId="77777777" w:rsidR="00E6454A" w:rsidRDefault="00E6454A">
                  <w:pPr>
                    <w:rPr>
                      <w:rFonts w:ascii="Arial" w:hAnsi="Arial" w:cs="Arial"/>
                      <w:sz w:val="24"/>
                      <w:szCs w:val="24"/>
                    </w:rPr>
                  </w:pPr>
                </w:p>
                <w:p w14:paraId="1A8F6923" w14:textId="77777777" w:rsidR="00E6454A" w:rsidRPr="006D0DD0" w:rsidRDefault="00E6454A" w:rsidP="004B4616">
                  <w:pPr>
                    <w:spacing w:after="120" w:line="240" w:lineRule="auto"/>
                    <w:jc w:val="center"/>
                    <w:rPr>
                      <w:rFonts w:ascii="Times New Roman" w:hAnsi="Times New Roman"/>
                      <w:sz w:val="24"/>
                      <w:u w:val="single"/>
                    </w:rPr>
                  </w:pPr>
                  <w:r w:rsidRPr="006D0DD0">
                    <w:rPr>
                      <w:rFonts w:ascii="Times New Roman" w:hAnsi="Times New Roman"/>
                      <w:sz w:val="24"/>
                      <w:u w:val="single"/>
                    </w:rPr>
                    <w:t>Process Guide</w:t>
                  </w:r>
                </w:p>
                <w:p w14:paraId="0AC1250E" w14:textId="77777777" w:rsidR="00E6454A" w:rsidRPr="006D0DD0" w:rsidRDefault="00E6454A" w:rsidP="004817B2">
                  <w:pPr>
                    <w:spacing w:after="0" w:line="240" w:lineRule="auto"/>
                    <w:jc w:val="center"/>
                    <w:rPr>
                      <w:rFonts w:ascii="Times New Roman" w:hAnsi="Times New Roman"/>
                      <w:sz w:val="24"/>
                      <w:u w:val="single"/>
                    </w:rPr>
                  </w:pPr>
                  <w:r w:rsidRPr="006D0DD0">
                    <w:rPr>
                      <w:rFonts w:ascii="Times New Roman" w:hAnsi="Times New Roman"/>
                      <w:sz w:val="24"/>
                      <w:u w:val="single"/>
                    </w:rPr>
                    <w:t>S105</w:t>
                  </w:r>
                </w:p>
                <w:p w14:paraId="2EB74C8C" w14:textId="77777777" w:rsidR="00E6454A" w:rsidRPr="006D0DD0" w:rsidRDefault="00E6454A" w:rsidP="004817B2">
                  <w:pPr>
                    <w:spacing w:after="0" w:line="240" w:lineRule="auto"/>
                    <w:jc w:val="center"/>
                    <w:rPr>
                      <w:rFonts w:ascii="Times New Roman" w:hAnsi="Times New Roman"/>
                      <w:sz w:val="24"/>
                      <w:u w:val="single"/>
                    </w:rPr>
                  </w:pPr>
                </w:p>
                <w:p w14:paraId="4900751E" w14:textId="77777777" w:rsidR="00E6454A" w:rsidRPr="009818CC" w:rsidRDefault="00E6454A" w:rsidP="004817B2">
                  <w:pPr>
                    <w:spacing w:after="0" w:line="240" w:lineRule="auto"/>
                    <w:jc w:val="center"/>
                    <w:rPr>
                      <w:rFonts w:ascii="Times New Roman" w:hAnsi="Times New Roman"/>
                      <w:sz w:val="28"/>
                      <w:szCs w:val="28"/>
                      <w:u w:val="single"/>
                    </w:rPr>
                  </w:pPr>
                </w:p>
                <w:p w14:paraId="3199ED12" w14:textId="77777777" w:rsidR="00E6454A" w:rsidRPr="004B4616" w:rsidRDefault="00E6454A" w:rsidP="004B4616">
                  <w:pPr>
                    <w:spacing w:after="240" w:line="240" w:lineRule="auto"/>
                    <w:jc w:val="center"/>
                    <w:rPr>
                      <w:rFonts w:ascii="Times New Roman" w:hAnsi="Times New Roman"/>
                      <w:sz w:val="28"/>
                      <w:szCs w:val="28"/>
                    </w:rPr>
                  </w:pPr>
                  <w:r w:rsidRPr="004B4616">
                    <w:rPr>
                      <w:rFonts w:ascii="Times New Roman" w:hAnsi="Times New Roman"/>
                      <w:sz w:val="28"/>
                      <w:szCs w:val="28"/>
                    </w:rPr>
                    <w:t xml:space="preserve">Air Force Life Cycle Management Center (AFLCMC) </w:t>
                  </w:r>
                </w:p>
                <w:p w14:paraId="792897F6" w14:textId="77777777" w:rsidR="00E6454A" w:rsidRPr="004B4616" w:rsidRDefault="00E6454A" w:rsidP="004B4616">
                  <w:pPr>
                    <w:spacing w:after="240" w:line="240" w:lineRule="auto"/>
                    <w:jc w:val="center"/>
                    <w:rPr>
                      <w:rFonts w:ascii="Times New Roman" w:hAnsi="Times New Roman"/>
                      <w:sz w:val="28"/>
                      <w:szCs w:val="28"/>
                    </w:rPr>
                  </w:pPr>
                  <w:r w:rsidRPr="004B4616">
                    <w:rPr>
                      <w:rFonts w:ascii="Times New Roman" w:hAnsi="Times New Roman"/>
                      <w:sz w:val="28"/>
                      <w:szCs w:val="28"/>
                    </w:rPr>
                    <w:t>Process Guide</w:t>
                  </w:r>
                </w:p>
                <w:p w14:paraId="255AC310" w14:textId="77777777" w:rsidR="00E6454A" w:rsidRPr="004B4616" w:rsidRDefault="00E6454A" w:rsidP="004B4616">
                  <w:pPr>
                    <w:spacing w:after="240" w:line="240" w:lineRule="auto"/>
                    <w:jc w:val="center"/>
                    <w:rPr>
                      <w:rFonts w:ascii="Times New Roman" w:hAnsi="Times New Roman"/>
                      <w:sz w:val="28"/>
                      <w:szCs w:val="28"/>
                    </w:rPr>
                  </w:pPr>
                  <w:r w:rsidRPr="004B4616">
                    <w:rPr>
                      <w:rFonts w:ascii="Times New Roman" w:hAnsi="Times New Roman"/>
                      <w:sz w:val="28"/>
                      <w:szCs w:val="28"/>
                    </w:rPr>
                    <w:t xml:space="preserve">for </w:t>
                  </w:r>
                </w:p>
                <w:p w14:paraId="25F9F8AF" w14:textId="77777777" w:rsidR="00E6454A" w:rsidRPr="004B4616" w:rsidRDefault="00E6454A" w:rsidP="004B4616">
                  <w:pPr>
                    <w:spacing w:after="240" w:line="240" w:lineRule="auto"/>
                    <w:jc w:val="center"/>
                    <w:rPr>
                      <w:rFonts w:ascii="Times New Roman" w:hAnsi="Times New Roman"/>
                      <w:i/>
                      <w:sz w:val="28"/>
                      <w:szCs w:val="28"/>
                    </w:rPr>
                  </w:pPr>
                  <w:r w:rsidRPr="004B4616">
                    <w:rPr>
                      <w:rFonts w:ascii="Times New Roman" w:hAnsi="Times New Roman"/>
                      <w:i/>
                      <w:sz w:val="28"/>
                      <w:szCs w:val="28"/>
                    </w:rPr>
                    <w:t>Congressional Inquiry</w:t>
                  </w:r>
                </w:p>
                <w:p w14:paraId="01C60A13" w14:textId="77777777" w:rsidR="00E6454A" w:rsidRPr="004B4616" w:rsidRDefault="00E6454A" w:rsidP="004B4616">
                  <w:pPr>
                    <w:spacing w:after="240" w:line="240" w:lineRule="auto"/>
                    <w:jc w:val="center"/>
                    <w:rPr>
                      <w:rFonts w:ascii="Times New Roman" w:hAnsi="Times New Roman"/>
                      <w:sz w:val="28"/>
                      <w:szCs w:val="28"/>
                    </w:rPr>
                  </w:pPr>
                </w:p>
                <w:p w14:paraId="257D2CBB" w14:textId="77777777" w:rsidR="00E6454A" w:rsidRDefault="00E6454A" w:rsidP="004817B2">
                  <w:pPr>
                    <w:spacing w:after="0" w:line="240" w:lineRule="auto"/>
                    <w:jc w:val="center"/>
                    <w:rPr>
                      <w:rFonts w:ascii="Times New Roman" w:hAnsi="Times New Roman"/>
                      <w:b/>
                      <w:sz w:val="24"/>
                      <w:szCs w:val="24"/>
                    </w:rPr>
                  </w:pPr>
                </w:p>
                <w:p w14:paraId="4E29D3C2" w14:textId="77777777" w:rsidR="00E6454A" w:rsidRDefault="00E6454A" w:rsidP="006D0DD0">
                  <w:pPr>
                    <w:spacing w:after="0" w:line="240" w:lineRule="auto"/>
                    <w:jc w:val="center"/>
                    <w:rPr>
                      <w:rFonts w:ascii="Times New Roman" w:hAnsi="Times New Roman"/>
                      <w:b/>
                      <w:sz w:val="24"/>
                      <w:szCs w:val="24"/>
                    </w:rPr>
                  </w:pPr>
                </w:p>
                <w:p w14:paraId="35AD9171" w14:textId="77777777" w:rsidR="00E6454A" w:rsidRDefault="00E6454A" w:rsidP="004817B2">
                  <w:pPr>
                    <w:spacing w:after="0" w:line="240" w:lineRule="auto"/>
                    <w:jc w:val="center"/>
                    <w:rPr>
                      <w:rFonts w:ascii="Times New Roman" w:hAnsi="Times New Roman"/>
                      <w:b/>
                      <w:sz w:val="24"/>
                      <w:szCs w:val="24"/>
                    </w:rPr>
                  </w:pPr>
                </w:p>
                <w:p w14:paraId="5EB17F54" w14:textId="77777777" w:rsidR="00E6454A" w:rsidRDefault="00E6454A" w:rsidP="004817B2">
                  <w:pPr>
                    <w:spacing w:after="0" w:line="240" w:lineRule="auto"/>
                    <w:jc w:val="center"/>
                    <w:rPr>
                      <w:rFonts w:ascii="Times New Roman" w:hAnsi="Times New Roman"/>
                      <w:b/>
                      <w:sz w:val="24"/>
                      <w:szCs w:val="24"/>
                    </w:rPr>
                  </w:pPr>
                </w:p>
                <w:p w14:paraId="5A6EAD34" w14:textId="77777777" w:rsidR="00E6454A" w:rsidRDefault="00E6454A" w:rsidP="004817B2">
                  <w:pPr>
                    <w:spacing w:after="0" w:line="240" w:lineRule="auto"/>
                    <w:jc w:val="center"/>
                    <w:rPr>
                      <w:rFonts w:ascii="Times New Roman" w:hAnsi="Times New Roman"/>
                      <w:b/>
                      <w:sz w:val="24"/>
                      <w:szCs w:val="24"/>
                    </w:rPr>
                  </w:pPr>
                </w:p>
                <w:p w14:paraId="62F78F1C" w14:textId="77777777" w:rsidR="00E6454A" w:rsidRDefault="00E6454A" w:rsidP="004817B2">
                  <w:pPr>
                    <w:spacing w:after="0" w:line="240" w:lineRule="auto"/>
                    <w:jc w:val="center"/>
                    <w:rPr>
                      <w:rFonts w:ascii="Times New Roman" w:hAnsi="Times New Roman"/>
                      <w:b/>
                      <w:sz w:val="24"/>
                      <w:szCs w:val="24"/>
                    </w:rPr>
                  </w:pPr>
                </w:p>
                <w:p w14:paraId="4E3A229A" w14:textId="77777777" w:rsidR="00E6454A" w:rsidRDefault="00E6454A" w:rsidP="004817B2">
                  <w:pPr>
                    <w:spacing w:after="0" w:line="240" w:lineRule="auto"/>
                    <w:jc w:val="center"/>
                    <w:rPr>
                      <w:rFonts w:ascii="Times New Roman" w:hAnsi="Times New Roman"/>
                      <w:b/>
                      <w:sz w:val="24"/>
                      <w:szCs w:val="24"/>
                    </w:rPr>
                  </w:pPr>
                </w:p>
                <w:p w14:paraId="274E4A55" w14:textId="77777777" w:rsidR="00E6454A" w:rsidRDefault="00E6454A" w:rsidP="004817B2">
                  <w:pPr>
                    <w:spacing w:after="0" w:line="240" w:lineRule="auto"/>
                    <w:jc w:val="center"/>
                    <w:rPr>
                      <w:rFonts w:ascii="Times New Roman" w:hAnsi="Times New Roman"/>
                      <w:b/>
                      <w:sz w:val="24"/>
                      <w:szCs w:val="24"/>
                    </w:rPr>
                  </w:pPr>
                </w:p>
                <w:p w14:paraId="0186774C" w14:textId="77777777" w:rsidR="00E6454A" w:rsidRDefault="00E6454A" w:rsidP="004817B2">
                  <w:pPr>
                    <w:spacing w:after="0" w:line="240" w:lineRule="auto"/>
                    <w:jc w:val="center"/>
                    <w:rPr>
                      <w:rFonts w:ascii="Times New Roman" w:hAnsi="Times New Roman"/>
                      <w:b/>
                      <w:sz w:val="24"/>
                      <w:szCs w:val="24"/>
                    </w:rPr>
                  </w:pPr>
                </w:p>
                <w:p w14:paraId="1E9B5EFA" w14:textId="77777777" w:rsidR="00E6454A" w:rsidRDefault="00E6454A" w:rsidP="004817B2">
                  <w:pPr>
                    <w:spacing w:after="0" w:line="240" w:lineRule="auto"/>
                    <w:jc w:val="center"/>
                    <w:rPr>
                      <w:rFonts w:ascii="Times New Roman" w:hAnsi="Times New Roman"/>
                      <w:b/>
                      <w:sz w:val="24"/>
                      <w:szCs w:val="24"/>
                    </w:rPr>
                  </w:pPr>
                </w:p>
                <w:p w14:paraId="4997516C" w14:textId="77777777" w:rsidR="00E6454A" w:rsidRDefault="00E6454A" w:rsidP="004817B2">
                  <w:pPr>
                    <w:spacing w:after="0" w:line="240" w:lineRule="auto"/>
                    <w:jc w:val="center"/>
                    <w:rPr>
                      <w:rFonts w:ascii="Times New Roman" w:hAnsi="Times New Roman"/>
                      <w:b/>
                      <w:sz w:val="24"/>
                      <w:szCs w:val="24"/>
                    </w:rPr>
                  </w:pPr>
                </w:p>
                <w:p w14:paraId="4D1B6ED8" w14:textId="77777777" w:rsidR="00E6454A" w:rsidRDefault="00E6454A" w:rsidP="004817B2">
                  <w:pPr>
                    <w:spacing w:after="0" w:line="240" w:lineRule="auto"/>
                    <w:jc w:val="center"/>
                    <w:rPr>
                      <w:rFonts w:ascii="Times New Roman" w:hAnsi="Times New Roman"/>
                      <w:b/>
                      <w:sz w:val="24"/>
                      <w:szCs w:val="24"/>
                    </w:rPr>
                  </w:pPr>
                </w:p>
                <w:p w14:paraId="30782518" w14:textId="77777777" w:rsidR="00E6454A" w:rsidRDefault="00E6454A" w:rsidP="004817B2">
                  <w:pPr>
                    <w:spacing w:after="0" w:line="240" w:lineRule="auto"/>
                    <w:jc w:val="center"/>
                    <w:rPr>
                      <w:rFonts w:ascii="Times New Roman" w:hAnsi="Times New Roman"/>
                      <w:b/>
                      <w:sz w:val="24"/>
                      <w:szCs w:val="24"/>
                    </w:rPr>
                  </w:pPr>
                </w:p>
                <w:p w14:paraId="0C33CE48" w14:textId="77777777" w:rsidR="00E6454A" w:rsidRDefault="00E6454A" w:rsidP="004817B2">
                  <w:pPr>
                    <w:spacing w:after="0" w:line="240" w:lineRule="auto"/>
                    <w:jc w:val="center"/>
                    <w:rPr>
                      <w:rFonts w:ascii="Times New Roman" w:hAnsi="Times New Roman"/>
                      <w:b/>
                      <w:sz w:val="24"/>
                      <w:szCs w:val="24"/>
                    </w:rPr>
                  </w:pPr>
                </w:p>
                <w:p w14:paraId="3A7D5B5A" w14:textId="77777777" w:rsidR="00E6454A" w:rsidRDefault="00E6454A" w:rsidP="004817B2">
                  <w:pPr>
                    <w:spacing w:after="0" w:line="240" w:lineRule="auto"/>
                    <w:jc w:val="center"/>
                    <w:rPr>
                      <w:rFonts w:ascii="Times New Roman" w:hAnsi="Times New Roman"/>
                      <w:b/>
                      <w:sz w:val="24"/>
                      <w:szCs w:val="24"/>
                    </w:rPr>
                  </w:pPr>
                </w:p>
                <w:p w14:paraId="76265233" w14:textId="77777777" w:rsidR="00E6454A" w:rsidRDefault="00E6454A" w:rsidP="004817B2">
                  <w:pPr>
                    <w:spacing w:after="0" w:line="240" w:lineRule="auto"/>
                    <w:jc w:val="center"/>
                    <w:rPr>
                      <w:rFonts w:ascii="Times New Roman" w:hAnsi="Times New Roman"/>
                      <w:b/>
                      <w:sz w:val="24"/>
                      <w:szCs w:val="24"/>
                    </w:rPr>
                  </w:pPr>
                </w:p>
                <w:p w14:paraId="372C6BCF" w14:textId="77777777" w:rsidR="00E6454A" w:rsidRDefault="00E6454A" w:rsidP="004817B2">
                  <w:pPr>
                    <w:spacing w:after="0" w:line="240" w:lineRule="auto"/>
                    <w:jc w:val="center"/>
                    <w:rPr>
                      <w:rFonts w:ascii="Times New Roman" w:hAnsi="Times New Roman"/>
                      <w:b/>
                      <w:sz w:val="24"/>
                      <w:szCs w:val="24"/>
                    </w:rPr>
                  </w:pPr>
                </w:p>
                <w:p w14:paraId="3E30B2A6" w14:textId="77777777" w:rsidR="00E6454A" w:rsidRDefault="00E6454A" w:rsidP="004817B2">
                  <w:pPr>
                    <w:spacing w:after="0" w:line="240" w:lineRule="auto"/>
                    <w:jc w:val="center"/>
                    <w:rPr>
                      <w:rFonts w:ascii="Times New Roman" w:hAnsi="Times New Roman"/>
                      <w:b/>
                      <w:sz w:val="24"/>
                      <w:szCs w:val="24"/>
                    </w:rPr>
                  </w:pPr>
                </w:p>
                <w:p w14:paraId="6D426AF6" w14:textId="77777777" w:rsidR="00E6454A" w:rsidRDefault="00E6454A" w:rsidP="004817B2">
                  <w:pPr>
                    <w:spacing w:after="0" w:line="240" w:lineRule="auto"/>
                    <w:jc w:val="center"/>
                    <w:rPr>
                      <w:rFonts w:ascii="Times New Roman" w:hAnsi="Times New Roman"/>
                      <w:b/>
                      <w:sz w:val="24"/>
                      <w:szCs w:val="24"/>
                    </w:rPr>
                  </w:pPr>
                </w:p>
                <w:p w14:paraId="280E4559" w14:textId="77777777" w:rsidR="00E6454A" w:rsidRDefault="00E6454A" w:rsidP="004817B2">
                  <w:pPr>
                    <w:spacing w:after="0" w:line="240" w:lineRule="auto"/>
                    <w:jc w:val="center"/>
                    <w:rPr>
                      <w:rFonts w:ascii="Times New Roman" w:hAnsi="Times New Roman"/>
                      <w:b/>
                      <w:sz w:val="24"/>
                      <w:szCs w:val="24"/>
                    </w:rPr>
                  </w:pPr>
                </w:p>
                <w:p w14:paraId="4687230D" w14:textId="77777777" w:rsidR="00E6454A" w:rsidRDefault="00E6454A" w:rsidP="004817B2">
                  <w:pPr>
                    <w:spacing w:after="0" w:line="240" w:lineRule="auto"/>
                    <w:jc w:val="center"/>
                    <w:rPr>
                      <w:rFonts w:ascii="Times New Roman" w:hAnsi="Times New Roman"/>
                      <w:b/>
                      <w:sz w:val="24"/>
                      <w:szCs w:val="24"/>
                    </w:rPr>
                  </w:pPr>
                </w:p>
                <w:p w14:paraId="49587AA5" w14:textId="77777777" w:rsidR="00E6454A" w:rsidRDefault="00E6454A" w:rsidP="004817B2">
                  <w:pPr>
                    <w:spacing w:after="0" w:line="240" w:lineRule="auto"/>
                    <w:jc w:val="center"/>
                    <w:rPr>
                      <w:rFonts w:ascii="Times New Roman" w:hAnsi="Times New Roman"/>
                      <w:b/>
                      <w:sz w:val="24"/>
                      <w:szCs w:val="24"/>
                    </w:rPr>
                  </w:pPr>
                </w:p>
                <w:p w14:paraId="6265EC5F" w14:textId="77777777" w:rsidR="00E6454A" w:rsidRDefault="00E6454A" w:rsidP="004817B2">
                  <w:pPr>
                    <w:spacing w:after="0" w:line="240" w:lineRule="auto"/>
                    <w:jc w:val="center"/>
                    <w:rPr>
                      <w:rFonts w:ascii="Times New Roman" w:hAnsi="Times New Roman"/>
                      <w:b/>
                      <w:sz w:val="24"/>
                      <w:szCs w:val="24"/>
                    </w:rPr>
                  </w:pPr>
                </w:p>
                <w:p w14:paraId="7B29EFF2" w14:textId="77777777" w:rsidR="00E6454A" w:rsidRDefault="00E6454A" w:rsidP="004817B2">
                  <w:pPr>
                    <w:spacing w:after="0" w:line="240" w:lineRule="auto"/>
                    <w:jc w:val="center"/>
                    <w:rPr>
                      <w:rFonts w:ascii="Times New Roman" w:hAnsi="Times New Roman"/>
                      <w:b/>
                      <w:sz w:val="24"/>
                      <w:szCs w:val="24"/>
                    </w:rPr>
                  </w:pPr>
                </w:p>
                <w:p w14:paraId="12E70549" w14:textId="77777777" w:rsidR="00E6454A" w:rsidRDefault="00E6454A" w:rsidP="004817B2">
                  <w:pPr>
                    <w:spacing w:after="0" w:line="240" w:lineRule="auto"/>
                    <w:jc w:val="center"/>
                    <w:rPr>
                      <w:rFonts w:ascii="Times New Roman" w:hAnsi="Times New Roman"/>
                      <w:b/>
                      <w:sz w:val="24"/>
                      <w:szCs w:val="24"/>
                    </w:rPr>
                  </w:pPr>
                </w:p>
                <w:p w14:paraId="43C28A6D" w14:textId="77777777" w:rsidR="00E6454A" w:rsidRDefault="00E6454A" w:rsidP="004817B2">
                  <w:pPr>
                    <w:spacing w:after="0" w:line="240" w:lineRule="auto"/>
                    <w:jc w:val="center"/>
                    <w:rPr>
                      <w:rFonts w:ascii="Times New Roman" w:hAnsi="Times New Roman"/>
                      <w:b/>
                      <w:sz w:val="24"/>
                      <w:szCs w:val="24"/>
                    </w:rPr>
                  </w:pPr>
                </w:p>
                <w:p w14:paraId="19454753" w14:textId="77777777" w:rsidR="00E6454A" w:rsidRDefault="00E6454A" w:rsidP="004817B2">
                  <w:pPr>
                    <w:spacing w:after="0" w:line="240" w:lineRule="auto"/>
                    <w:jc w:val="center"/>
                    <w:rPr>
                      <w:rFonts w:ascii="Times New Roman" w:hAnsi="Times New Roman"/>
                      <w:b/>
                      <w:sz w:val="24"/>
                      <w:szCs w:val="24"/>
                    </w:rPr>
                  </w:pPr>
                </w:p>
                <w:p w14:paraId="11CDF8D2" w14:textId="77777777" w:rsidR="00E6454A" w:rsidRPr="00D625EA" w:rsidRDefault="00E6454A" w:rsidP="004817B2">
                  <w:pPr>
                    <w:spacing w:after="0" w:line="240" w:lineRule="auto"/>
                    <w:jc w:val="center"/>
                    <w:rPr>
                      <w:rFonts w:ascii="Times New Roman" w:hAnsi="Times New Roman"/>
                      <w:caps/>
                      <w:sz w:val="24"/>
                      <w:szCs w:val="24"/>
                    </w:rPr>
                  </w:pPr>
                </w:p>
                <w:p w14:paraId="25CF5693" w14:textId="77777777" w:rsidR="00E6454A" w:rsidRPr="00C77ABF" w:rsidRDefault="00E6454A" w:rsidP="004817B2">
                  <w:pPr>
                    <w:jc w:val="center"/>
                    <w:rPr>
                      <w:rFonts w:ascii="Arial" w:hAnsi="Arial" w:cs="Arial"/>
                      <w:sz w:val="24"/>
                      <w:szCs w:val="24"/>
                    </w:rPr>
                  </w:pPr>
                </w:p>
                <w:p w14:paraId="1E39076B" w14:textId="77777777" w:rsidR="00E6454A" w:rsidRPr="00C77ABF" w:rsidRDefault="00E6454A" w:rsidP="00F92A70">
                  <w:pPr>
                    <w:jc w:val="right"/>
                    <w:rPr>
                      <w:rFonts w:ascii="Arial" w:hAnsi="Arial" w:cs="Arial"/>
                      <w:sz w:val="24"/>
                      <w:szCs w:val="24"/>
                    </w:rPr>
                  </w:pPr>
                </w:p>
                <w:p w14:paraId="0CDE4853" w14:textId="77777777" w:rsidR="00E6454A" w:rsidRPr="00C77ABF" w:rsidRDefault="00E6454A" w:rsidP="00F92A70">
                  <w:pPr>
                    <w:jc w:val="right"/>
                    <w:rPr>
                      <w:rFonts w:ascii="Arial" w:hAnsi="Arial" w:cs="Arial"/>
                      <w:sz w:val="24"/>
                      <w:szCs w:val="24"/>
                    </w:rPr>
                  </w:pPr>
                </w:p>
                <w:p w14:paraId="46895153" w14:textId="77777777" w:rsidR="00E6454A" w:rsidRPr="00C77ABF" w:rsidRDefault="00E6454A" w:rsidP="00F92A70">
                  <w:pPr>
                    <w:jc w:val="right"/>
                    <w:rPr>
                      <w:rFonts w:ascii="Arial" w:hAnsi="Arial" w:cs="Arial"/>
                      <w:sz w:val="24"/>
                      <w:szCs w:val="24"/>
                    </w:rPr>
                  </w:pPr>
                </w:p>
                <w:p w14:paraId="1D01A755" w14:textId="77777777" w:rsidR="00E6454A" w:rsidRPr="00C77ABF" w:rsidRDefault="00E6454A" w:rsidP="00F92A70">
                  <w:pPr>
                    <w:jc w:val="right"/>
                    <w:rPr>
                      <w:rFonts w:ascii="Arial" w:hAnsi="Arial" w:cs="Arial"/>
                      <w:sz w:val="24"/>
                      <w:szCs w:val="24"/>
                    </w:rPr>
                  </w:pPr>
                </w:p>
              </w:txbxContent>
            </v:textbox>
          </v:shape>
        </w:pict>
      </w:r>
      <w:r w:rsidR="00C4437F">
        <w:rPr>
          <w:rFonts w:ascii="Arial" w:hAnsi="Arial" w:cs="Arial"/>
        </w:rPr>
        <w:t xml:space="preserve"> </w:t>
      </w:r>
    </w:p>
    <w:p w14:paraId="06122C5F" w14:textId="77777777" w:rsidR="003A54E4" w:rsidRPr="00C77ABF" w:rsidRDefault="003A54E4" w:rsidP="003A54E4">
      <w:pPr>
        <w:pStyle w:val="NoSpacing"/>
        <w:jc w:val="center"/>
        <w:rPr>
          <w:rFonts w:ascii="Arial" w:hAnsi="Arial" w:cs="Arial"/>
        </w:rPr>
      </w:pPr>
    </w:p>
    <w:p w14:paraId="023CECE4" w14:textId="77777777" w:rsidR="003A54E4" w:rsidRPr="00C77ABF" w:rsidRDefault="003A54E4" w:rsidP="003A54E4">
      <w:pPr>
        <w:pStyle w:val="NoSpacing"/>
        <w:jc w:val="center"/>
        <w:rPr>
          <w:rFonts w:ascii="Arial" w:hAnsi="Arial" w:cs="Arial"/>
        </w:rPr>
      </w:pPr>
    </w:p>
    <w:p w14:paraId="76589907" w14:textId="77777777" w:rsidR="003A54E4" w:rsidRPr="00C77ABF" w:rsidRDefault="003A54E4" w:rsidP="003A54E4">
      <w:pPr>
        <w:pStyle w:val="NoSpacing"/>
        <w:jc w:val="center"/>
        <w:rPr>
          <w:rFonts w:ascii="Arial" w:hAnsi="Arial" w:cs="Arial"/>
        </w:rPr>
      </w:pPr>
    </w:p>
    <w:p w14:paraId="3FF39636" w14:textId="77777777" w:rsidR="00F35AC7" w:rsidRPr="00C77ABF" w:rsidRDefault="00F0136F">
      <w:pPr>
        <w:rPr>
          <w:rFonts w:ascii="Arial" w:hAnsi="Arial" w:cs="Arial"/>
        </w:rPr>
      </w:pPr>
      <w:r>
        <w:rPr>
          <w:noProof/>
        </w:rPr>
        <w:pict w14:anchorId="1E9B1A6F">
          <v:shape id="Text Box 4" o:spid="_x0000_s1028" type="#_x0000_t202" style="position:absolute;margin-left:225.6pt;margin-top:526pt;width:281.4pt;height:84.7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">
            <v:textbox>
              <w:txbxContent>
                <w:p w14:paraId="564C4D27" w14:textId="77777777" w:rsidR="001B6B27" w:rsidRDefault="00E6454A" w:rsidP="001B6B27">
                  <w:pPr>
                    <w:pStyle w:val="NoSpacing"/>
                  </w:pPr>
                  <w:r>
                    <w:t xml:space="preserve">Process </w:t>
                  </w:r>
                  <w:r w:rsidRPr="001B6B27">
                    <w:rPr>
                      <w:rFonts w:ascii="Times New Roman" w:hAnsi="Times New Roman"/>
                      <w:sz w:val="24"/>
                      <w:szCs w:val="24"/>
                    </w:rPr>
                    <w:t>Owner</w:t>
                  </w:r>
                  <w:r w:rsidR="001B6B27" w:rsidRPr="001B6B27">
                    <w:rPr>
                      <w:rFonts w:ascii="Times New Roman" w:hAnsi="Times New Roman"/>
                      <w:sz w:val="24"/>
                      <w:szCs w:val="24"/>
                    </w:rPr>
                    <w:t>s</w:t>
                  </w:r>
                  <w:r w:rsidRPr="001B6B27">
                    <w:rPr>
                      <w:rFonts w:ascii="Times New Roman" w:hAnsi="Times New Roman"/>
                      <w:sz w:val="24"/>
                      <w:szCs w:val="24"/>
                    </w:rPr>
                    <w:t>:  AFLCMC/CA</w:t>
                  </w:r>
                  <w:r w:rsidR="001B6B27" w:rsidRPr="001B6B27">
                    <w:rPr>
                      <w:rFonts w:ascii="Times New Roman" w:hAnsi="Times New Roman"/>
                      <w:sz w:val="24"/>
                      <w:szCs w:val="24"/>
                    </w:rPr>
                    <w:t xml:space="preserve"> an</w:t>
                  </w:r>
                  <w:r w:rsidR="001B6B27">
                    <w:rPr>
                      <w:rFonts w:ascii="Times New Roman" w:hAnsi="Times New Roman"/>
                      <w:sz w:val="24"/>
                      <w:szCs w:val="24"/>
                    </w:rPr>
                    <w:t>d</w:t>
                  </w:r>
                  <w:r w:rsidR="001B6B27" w:rsidRPr="001B6B27">
                    <w:rPr>
                      <w:rFonts w:ascii="Times New Roman" w:hAnsi="Times New Roman"/>
                      <w:sz w:val="24"/>
                      <w:szCs w:val="24"/>
                    </w:rPr>
                    <w:t xml:space="preserve"> AFLCMC/CCX</w:t>
                  </w:r>
                </w:p>
                <w:p w14:paraId="4838C42F" w14:textId="77777777" w:rsidR="00E6454A" w:rsidRDefault="00E6454A">
                  <w:pPr>
                    <w:rPr>
                      <w:rFonts w:ascii="Times New Roman" w:hAnsi="Times New Roman"/>
                      <w:sz w:val="24"/>
                      <w:szCs w:val="24"/>
                    </w:rPr>
                  </w:pPr>
                  <w:r>
                    <w:rPr>
                      <w:rFonts w:ascii="Times New Roman" w:hAnsi="Times New Roman"/>
                      <w:sz w:val="24"/>
                      <w:szCs w:val="24"/>
                    </w:rPr>
                    <w:t xml:space="preserve">Date:  </w:t>
                  </w:r>
                  <w:r w:rsidR="00136090">
                    <w:rPr>
                      <w:rFonts w:ascii="Times New Roman" w:hAnsi="Times New Roman"/>
                      <w:sz w:val="24"/>
                      <w:szCs w:val="24"/>
                    </w:rPr>
                    <w:t>12 February 2014</w:t>
                  </w:r>
                </w:p>
                <w:p w14:paraId="44CB11F2" w14:textId="77777777" w:rsidR="00E6454A" w:rsidRPr="005D3CE3" w:rsidRDefault="00C4259C">
                  <w:pPr>
                    <w:rPr>
                      <w:rFonts w:ascii="Times New Roman" w:hAnsi="Times New Roman"/>
                      <w:sz w:val="24"/>
                      <w:szCs w:val="24"/>
                    </w:rPr>
                  </w:pPr>
                  <w:r>
                    <w:rPr>
                      <w:rFonts w:ascii="Times New Roman" w:hAnsi="Times New Roman"/>
                      <w:sz w:val="24"/>
                      <w:szCs w:val="24"/>
                    </w:rPr>
                    <w:t>Version:  5.1</w:t>
                  </w:r>
                </w:p>
              </w:txbxContent>
            </v:textbox>
          </v:shape>
        </w:pict>
      </w:r>
      <w:r w:rsidR="00F35AC7" w:rsidRPr="00C77ABF">
        <w:rPr>
          <w:rFonts w:ascii="Arial" w:hAnsi="Arial" w:cs="Arial"/>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2394"/>
        <w:gridCol w:w="4788"/>
      </w:tblGrid>
      <w:tr w:rsidR="0052267B" w:rsidRPr="00F0136F" w14:paraId="002053FA" w14:textId="77777777" w:rsidTr="00F0136F">
        <w:tc>
          <w:tcPr>
            <w:tcW w:w="9576" w:type="dxa"/>
            <w:gridSpan w:val="3"/>
            <w:shd w:val="clear" w:color="auto" w:fill="auto"/>
          </w:tcPr>
          <w:p w14:paraId="7ED658F9" w14:textId="77777777" w:rsidR="0052267B" w:rsidRPr="00F0136F" w:rsidRDefault="0052267B" w:rsidP="00F0136F">
            <w:pPr>
              <w:pStyle w:val="NoSpacing"/>
              <w:jc w:val="center"/>
              <w:rPr>
                <w:rFonts w:ascii="Times New Roman" w:hAnsi="Times New Roman"/>
                <w:b/>
                <w:sz w:val="24"/>
                <w:szCs w:val="24"/>
              </w:rPr>
            </w:pPr>
            <w:r w:rsidRPr="00F0136F">
              <w:rPr>
                <w:rFonts w:ascii="Times New Roman" w:hAnsi="Times New Roman"/>
                <w:b/>
                <w:sz w:val="24"/>
                <w:szCs w:val="24"/>
              </w:rPr>
              <w:t>Record of Changes</w:t>
            </w:r>
          </w:p>
        </w:tc>
      </w:tr>
      <w:tr w:rsidR="000250F0" w:rsidRPr="00F0136F" w14:paraId="6B2B2FF6" w14:textId="77777777" w:rsidTr="00F0136F">
        <w:trPr>
          <w:trHeight w:val="287"/>
        </w:trPr>
        <w:tc>
          <w:tcPr>
            <w:tcW w:w="2394" w:type="dxa"/>
            <w:shd w:val="clear" w:color="auto" w:fill="auto"/>
          </w:tcPr>
          <w:p w14:paraId="734259AF" w14:textId="77777777" w:rsidR="0052267B" w:rsidRPr="00F0136F" w:rsidRDefault="0052267B" w:rsidP="000D581E">
            <w:pPr>
              <w:pStyle w:val="NoSpacing"/>
              <w:rPr>
                <w:rFonts w:ascii="Times New Roman" w:hAnsi="Times New Roman"/>
                <w:b/>
                <w:sz w:val="24"/>
                <w:szCs w:val="24"/>
              </w:rPr>
            </w:pPr>
            <w:r w:rsidRPr="00F0136F">
              <w:rPr>
                <w:rFonts w:ascii="Times New Roman" w:hAnsi="Times New Roman"/>
                <w:b/>
                <w:sz w:val="24"/>
                <w:szCs w:val="24"/>
              </w:rPr>
              <w:t>Version</w:t>
            </w:r>
          </w:p>
        </w:tc>
        <w:tc>
          <w:tcPr>
            <w:tcW w:w="2394" w:type="dxa"/>
            <w:shd w:val="clear" w:color="auto" w:fill="auto"/>
          </w:tcPr>
          <w:p w14:paraId="537793CC" w14:textId="77777777" w:rsidR="0052267B" w:rsidRPr="00F0136F" w:rsidRDefault="0052267B" w:rsidP="000D581E">
            <w:pPr>
              <w:pStyle w:val="NoSpacing"/>
              <w:rPr>
                <w:rFonts w:ascii="Times New Roman" w:hAnsi="Times New Roman"/>
                <w:b/>
                <w:sz w:val="24"/>
                <w:szCs w:val="24"/>
              </w:rPr>
            </w:pPr>
            <w:r w:rsidRPr="00F0136F">
              <w:rPr>
                <w:rFonts w:ascii="Times New Roman" w:hAnsi="Times New Roman"/>
                <w:b/>
                <w:sz w:val="24"/>
                <w:szCs w:val="24"/>
              </w:rPr>
              <w:t>Effective Date</w:t>
            </w:r>
          </w:p>
        </w:tc>
        <w:tc>
          <w:tcPr>
            <w:tcW w:w="4788" w:type="dxa"/>
            <w:shd w:val="clear" w:color="auto" w:fill="auto"/>
          </w:tcPr>
          <w:p w14:paraId="2D6DDFB0" w14:textId="77777777" w:rsidR="0052267B" w:rsidRPr="00F0136F" w:rsidRDefault="0052267B" w:rsidP="000D581E">
            <w:pPr>
              <w:pStyle w:val="NoSpacing"/>
              <w:rPr>
                <w:rFonts w:ascii="Times New Roman" w:hAnsi="Times New Roman"/>
                <w:b/>
                <w:sz w:val="24"/>
                <w:szCs w:val="24"/>
              </w:rPr>
            </w:pPr>
            <w:r w:rsidRPr="00F0136F">
              <w:rPr>
                <w:rFonts w:ascii="Times New Roman" w:hAnsi="Times New Roman"/>
                <w:b/>
                <w:sz w:val="24"/>
                <w:szCs w:val="24"/>
              </w:rPr>
              <w:t>Summary</w:t>
            </w:r>
          </w:p>
        </w:tc>
      </w:tr>
      <w:tr w:rsidR="000250F0" w:rsidRPr="00F0136F" w14:paraId="294E6BE7" w14:textId="77777777" w:rsidTr="00F0136F">
        <w:tc>
          <w:tcPr>
            <w:tcW w:w="2394" w:type="dxa"/>
            <w:shd w:val="clear" w:color="auto" w:fill="auto"/>
          </w:tcPr>
          <w:p w14:paraId="72DBE614" w14:textId="77777777" w:rsidR="0052267B" w:rsidRPr="00F0136F" w:rsidRDefault="00BA215B" w:rsidP="000D581E">
            <w:pPr>
              <w:pStyle w:val="NoSpacing"/>
              <w:rPr>
                <w:rFonts w:ascii="Times New Roman" w:hAnsi="Times New Roman"/>
                <w:sz w:val="24"/>
                <w:szCs w:val="24"/>
              </w:rPr>
            </w:pPr>
            <w:r w:rsidRPr="00F0136F">
              <w:rPr>
                <w:rFonts w:ascii="Times New Roman" w:hAnsi="Times New Roman"/>
                <w:sz w:val="24"/>
                <w:szCs w:val="24"/>
              </w:rPr>
              <w:t>1</w:t>
            </w:r>
            <w:r w:rsidR="00C85411" w:rsidRPr="00F0136F">
              <w:rPr>
                <w:rFonts w:ascii="Times New Roman" w:hAnsi="Times New Roman"/>
                <w:sz w:val="24"/>
                <w:szCs w:val="24"/>
              </w:rPr>
              <w:t>.0</w:t>
            </w:r>
          </w:p>
        </w:tc>
        <w:tc>
          <w:tcPr>
            <w:tcW w:w="2394" w:type="dxa"/>
            <w:shd w:val="clear" w:color="auto" w:fill="auto"/>
          </w:tcPr>
          <w:p w14:paraId="791674E3" w14:textId="77777777" w:rsidR="0052267B"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June 2010</w:t>
            </w:r>
          </w:p>
        </w:tc>
        <w:tc>
          <w:tcPr>
            <w:tcW w:w="4788" w:type="dxa"/>
            <w:shd w:val="clear" w:color="auto" w:fill="auto"/>
          </w:tcPr>
          <w:p w14:paraId="6D8F30C2" w14:textId="77777777" w:rsidR="0052267B" w:rsidRPr="00F0136F" w:rsidRDefault="00BA215B" w:rsidP="000D581E">
            <w:pPr>
              <w:pStyle w:val="NoSpacing"/>
              <w:rPr>
                <w:rFonts w:ascii="Times New Roman" w:hAnsi="Times New Roman"/>
                <w:sz w:val="24"/>
                <w:szCs w:val="24"/>
              </w:rPr>
            </w:pPr>
            <w:r w:rsidRPr="00F0136F">
              <w:rPr>
                <w:rFonts w:ascii="Times New Roman" w:hAnsi="Times New Roman"/>
                <w:sz w:val="24"/>
                <w:szCs w:val="24"/>
              </w:rPr>
              <w:t>Basic d</w:t>
            </w:r>
            <w:r w:rsidR="00C85411" w:rsidRPr="00F0136F">
              <w:rPr>
                <w:rFonts w:ascii="Times New Roman" w:hAnsi="Times New Roman"/>
                <w:sz w:val="24"/>
                <w:szCs w:val="24"/>
              </w:rPr>
              <w:t>ocument</w:t>
            </w:r>
          </w:p>
        </w:tc>
      </w:tr>
      <w:tr w:rsidR="000250F0" w:rsidRPr="00F0136F" w14:paraId="110D90C9" w14:textId="77777777" w:rsidTr="00F0136F">
        <w:tc>
          <w:tcPr>
            <w:tcW w:w="2394" w:type="dxa"/>
            <w:shd w:val="clear" w:color="auto" w:fill="auto"/>
          </w:tcPr>
          <w:p w14:paraId="408E4646"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2.0</w:t>
            </w:r>
          </w:p>
        </w:tc>
        <w:tc>
          <w:tcPr>
            <w:tcW w:w="2394" w:type="dxa"/>
            <w:shd w:val="clear" w:color="auto" w:fill="auto"/>
          </w:tcPr>
          <w:p w14:paraId="2D2ABE9A"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June 2012</w:t>
            </w:r>
          </w:p>
        </w:tc>
        <w:tc>
          <w:tcPr>
            <w:tcW w:w="4788" w:type="dxa"/>
            <w:shd w:val="clear" w:color="auto" w:fill="auto"/>
          </w:tcPr>
          <w:p w14:paraId="5BDEE53F" w14:textId="77777777" w:rsidR="00387B64" w:rsidRPr="00F0136F" w:rsidRDefault="00387B64" w:rsidP="00CA36DE">
            <w:pPr>
              <w:pStyle w:val="NoSpacing"/>
              <w:rPr>
                <w:rFonts w:ascii="Times New Roman" w:hAnsi="Times New Roman"/>
                <w:sz w:val="24"/>
                <w:szCs w:val="24"/>
              </w:rPr>
            </w:pPr>
            <w:r w:rsidRPr="00F0136F">
              <w:rPr>
                <w:rFonts w:ascii="Times New Roman" w:hAnsi="Times New Roman"/>
                <w:sz w:val="24"/>
                <w:szCs w:val="24"/>
              </w:rPr>
              <w:t>AFLCMC Update</w:t>
            </w:r>
          </w:p>
        </w:tc>
      </w:tr>
      <w:tr w:rsidR="000250F0" w:rsidRPr="00F0136F" w14:paraId="03EA8E3E" w14:textId="77777777" w:rsidTr="00F0136F">
        <w:tc>
          <w:tcPr>
            <w:tcW w:w="2394" w:type="dxa"/>
            <w:shd w:val="clear" w:color="auto" w:fill="auto"/>
          </w:tcPr>
          <w:p w14:paraId="50781BE7"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3.0</w:t>
            </w:r>
          </w:p>
        </w:tc>
        <w:tc>
          <w:tcPr>
            <w:tcW w:w="2394" w:type="dxa"/>
            <w:shd w:val="clear" w:color="auto" w:fill="auto"/>
          </w:tcPr>
          <w:p w14:paraId="2AD33F31"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27 December 2012</w:t>
            </w:r>
          </w:p>
        </w:tc>
        <w:tc>
          <w:tcPr>
            <w:tcW w:w="4788" w:type="dxa"/>
            <w:shd w:val="clear" w:color="auto" w:fill="auto"/>
          </w:tcPr>
          <w:p w14:paraId="052BFF37" w14:textId="77777777" w:rsidR="00387B64" w:rsidRPr="00F0136F" w:rsidRDefault="00387B64" w:rsidP="00CA36DE">
            <w:pPr>
              <w:pStyle w:val="NoSpacing"/>
              <w:rPr>
                <w:rFonts w:ascii="Times New Roman" w:hAnsi="Times New Roman"/>
                <w:sz w:val="24"/>
                <w:szCs w:val="24"/>
              </w:rPr>
            </w:pPr>
            <w:r w:rsidRPr="00F0136F">
              <w:rPr>
                <w:rFonts w:ascii="Times New Roman" w:hAnsi="Times New Roman"/>
                <w:sz w:val="24"/>
                <w:szCs w:val="24"/>
              </w:rPr>
              <w:t>Final Document</w:t>
            </w:r>
          </w:p>
        </w:tc>
      </w:tr>
      <w:tr w:rsidR="000250F0" w:rsidRPr="00F0136F" w14:paraId="4F8CC197" w14:textId="77777777" w:rsidTr="00F0136F">
        <w:tc>
          <w:tcPr>
            <w:tcW w:w="2394" w:type="dxa"/>
            <w:shd w:val="clear" w:color="auto" w:fill="auto"/>
          </w:tcPr>
          <w:p w14:paraId="585F88E9"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4.0</w:t>
            </w:r>
          </w:p>
        </w:tc>
        <w:tc>
          <w:tcPr>
            <w:tcW w:w="2394" w:type="dxa"/>
            <w:shd w:val="clear" w:color="auto" w:fill="auto"/>
          </w:tcPr>
          <w:p w14:paraId="641428CF"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May 2013</w:t>
            </w:r>
          </w:p>
        </w:tc>
        <w:tc>
          <w:tcPr>
            <w:tcW w:w="4788" w:type="dxa"/>
            <w:shd w:val="clear" w:color="auto" w:fill="auto"/>
          </w:tcPr>
          <w:p w14:paraId="746E890E" w14:textId="77777777" w:rsidR="00387B64" w:rsidRPr="00F0136F" w:rsidRDefault="00387B64" w:rsidP="00387B64">
            <w:pPr>
              <w:pStyle w:val="NoSpacing"/>
              <w:rPr>
                <w:rFonts w:ascii="Times New Roman" w:hAnsi="Times New Roman"/>
                <w:sz w:val="24"/>
                <w:szCs w:val="24"/>
              </w:rPr>
            </w:pPr>
            <w:r w:rsidRPr="00F0136F">
              <w:rPr>
                <w:rFonts w:ascii="Times New Roman" w:hAnsi="Times New Roman"/>
                <w:sz w:val="24"/>
                <w:szCs w:val="24"/>
              </w:rPr>
              <w:t>Updated to include new CCX Legislative Liaison</w:t>
            </w:r>
          </w:p>
        </w:tc>
      </w:tr>
      <w:tr w:rsidR="000250F0" w:rsidRPr="00F0136F" w14:paraId="336358CA" w14:textId="77777777" w:rsidTr="00F0136F">
        <w:tc>
          <w:tcPr>
            <w:tcW w:w="2394" w:type="dxa"/>
            <w:shd w:val="clear" w:color="auto" w:fill="auto"/>
          </w:tcPr>
          <w:p w14:paraId="65EBA016" w14:textId="77777777" w:rsidR="0052267B" w:rsidRPr="00F0136F" w:rsidRDefault="00387B64" w:rsidP="00387B64">
            <w:pPr>
              <w:pStyle w:val="NoSpacing"/>
              <w:rPr>
                <w:rFonts w:ascii="Times New Roman" w:hAnsi="Times New Roman"/>
                <w:sz w:val="24"/>
                <w:szCs w:val="24"/>
              </w:rPr>
            </w:pPr>
            <w:r w:rsidRPr="00F0136F">
              <w:rPr>
                <w:rFonts w:ascii="Times New Roman" w:hAnsi="Times New Roman"/>
                <w:sz w:val="24"/>
                <w:szCs w:val="24"/>
              </w:rPr>
              <w:t>5.0</w:t>
            </w:r>
          </w:p>
        </w:tc>
        <w:tc>
          <w:tcPr>
            <w:tcW w:w="2394" w:type="dxa"/>
            <w:shd w:val="clear" w:color="auto" w:fill="auto"/>
          </w:tcPr>
          <w:p w14:paraId="1B694ADB" w14:textId="77777777" w:rsidR="0052267B" w:rsidRPr="00F0136F" w:rsidRDefault="009818CC" w:rsidP="000D581E">
            <w:pPr>
              <w:pStyle w:val="NoSpacing"/>
              <w:rPr>
                <w:rFonts w:ascii="Times New Roman" w:hAnsi="Times New Roman"/>
                <w:sz w:val="24"/>
                <w:szCs w:val="24"/>
              </w:rPr>
            </w:pPr>
            <w:r w:rsidRPr="00F0136F">
              <w:rPr>
                <w:rFonts w:ascii="Times New Roman" w:hAnsi="Times New Roman"/>
                <w:sz w:val="24"/>
                <w:szCs w:val="24"/>
              </w:rPr>
              <w:t>24 October 2013</w:t>
            </w:r>
          </w:p>
        </w:tc>
        <w:tc>
          <w:tcPr>
            <w:tcW w:w="4788" w:type="dxa"/>
            <w:shd w:val="clear" w:color="auto" w:fill="auto"/>
          </w:tcPr>
          <w:p w14:paraId="31696563" w14:textId="77777777" w:rsidR="0052267B" w:rsidRPr="00F0136F" w:rsidRDefault="009818CC" w:rsidP="00CA36DE">
            <w:pPr>
              <w:pStyle w:val="NoSpacing"/>
              <w:rPr>
                <w:rFonts w:ascii="Times New Roman" w:hAnsi="Times New Roman"/>
                <w:sz w:val="24"/>
                <w:szCs w:val="24"/>
              </w:rPr>
            </w:pPr>
            <w:r w:rsidRPr="00F0136F">
              <w:rPr>
                <w:rFonts w:ascii="Times New Roman" w:hAnsi="Times New Roman"/>
                <w:sz w:val="24"/>
                <w:szCs w:val="24"/>
              </w:rPr>
              <w:t>Updated to include new CCX Legislative Liaison and CCX duties</w:t>
            </w:r>
            <w:r w:rsidR="00CA36DE" w:rsidRPr="00F0136F">
              <w:rPr>
                <w:rFonts w:ascii="Times New Roman" w:hAnsi="Times New Roman"/>
                <w:sz w:val="24"/>
                <w:szCs w:val="24"/>
              </w:rPr>
              <w:t>, and added new reference pages.</w:t>
            </w:r>
          </w:p>
        </w:tc>
      </w:tr>
      <w:tr w:rsidR="000250F0" w:rsidRPr="00F0136F" w14:paraId="1BEF3466" w14:textId="77777777" w:rsidTr="00F0136F">
        <w:tc>
          <w:tcPr>
            <w:tcW w:w="2394" w:type="dxa"/>
            <w:shd w:val="clear" w:color="auto" w:fill="auto"/>
          </w:tcPr>
          <w:p w14:paraId="0551FE59" w14:textId="77777777" w:rsidR="00387B64" w:rsidRPr="00F0136F" w:rsidRDefault="00C4259C" w:rsidP="000D581E">
            <w:pPr>
              <w:pStyle w:val="NoSpacing"/>
              <w:rPr>
                <w:rFonts w:ascii="Times New Roman" w:hAnsi="Times New Roman"/>
                <w:sz w:val="24"/>
                <w:szCs w:val="24"/>
              </w:rPr>
            </w:pPr>
            <w:r w:rsidRPr="00F0136F">
              <w:rPr>
                <w:rFonts w:ascii="Times New Roman" w:hAnsi="Times New Roman"/>
                <w:sz w:val="24"/>
                <w:szCs w:val="24"/>
              </w:rPr>
              <w:t>5.1</w:t>
            </w:r>
          </w:p>
        </w:tc>
        <w:tc>
          <w:tcPr>
            <w:tcW w:w="2394" w:type="dxa"/>
            <w:shd w:val="clear" w:color="auto" w:fill="auto"/>
          </w:tcPr>
          <w:p w14:paraId="35976251" w14:textId="77777777" w:rsidR="00387B64" w:rsidRPr="00F0136F" w:rsidRDefault="00387B64" w:rsidP="000D581E">
            <w:pPr>
              <w:pStyle w:val="NoSpacing"/>
              <w:rPr>
                <w:rFonts w:ascii="Times New Roman" w:hAnsi="Times New Roman"/>
                <w:sz w:val="24"/>
                <w:szCs w:val="24"/>
              </w:rPr>
            </w:pPr>
            <w:r w:rsidRPr="00F0136F">
              <w:rPr>
                <w:rFonts w:ascii="Times New Roman" w:hAnsi="Times New Roman"/>
                <w:sz w:val="24"/>
                <w:szCs w:val="24"/>
              </w:rPr>
              <w:t>12 February 2014</w:t>
            </w:r>
          </w:p>
        </w:tc>
        <w:tc>
          <w:tcPr>
            <w:tcW w:w="4788" w:type="dxa"/>
            <w:shd w:val="clear" w:color="auto" w:fill="auto"/>
          </w:tcPr>
          <w:p w14:paraId="0BA389EE" w14:textId="77777777" w:rsidR="00387B64" w:rsidRPr="00F0136F" w:rsidRDefault="00387B64" w:rsidP="00CA36DE">
            <w:pPr>
              <w:pStyle w:val="NoSpacing"/>
              <w:rPr>
                <w:rFonts w:ascii="Times New Roman" w:hAnsi="Times New Roman"/>
                <w:sz w:val="24"/>
                <w:szCs w:val="24"/>
              </w:rPr>
            </w:pPr>
            <w:r w:rsidRPr="00F0136F">
              <w:rPr>
                <w:rFonts w:ascii="Times New Roman" w:hAnsi="Times New Roman"/>
                <w:sz w:val="24"/>
                <w:szCs w:val="24"/>
              </w:rPr>
              <w:t>Updated</w:t>
            </w:r>
            <w:r w:rsidR="00C4259C" w:rsidRPr="00F0136F">
              <w:rPr>
                <w:rFonts w:ascii="Times New Roman" w:hAnsi="Times New Roman"/>
                <w:sz w:val="24"/>
                <w:szCs w:val="24"/>
              </w:rPr>
              <w:t xml:space="preserve"> with minor edits</w:t>
            </w:r>
          </w:p>
        </w:tc>
      </w:tr>
    </w:tbl>
    <w:p w14:paraId="42B9E4BA" w14:textId="77777777" w:rsidR="0052267B" w:rsidRDefault="0052267B" w:rsidP="0052267B">
      <w:pPr>
        <w:rPr>
          <w:rFonts w:ascii="Times New Roman" w:hAnsi="Times New Roman"/>
          <w:b/>
          <w:sz w:val="24"/>
          <w:szCs w:val="24"/>
        </w:rPr>
      </w:pPr>
    </w:p>
    <w:p w14:paraId="70888BD5" w14:textId="77777777" w:rsidR="0052267B" w:rsidRDefault="0052267B">
      <w:pPr>
        <w:rPr>
          <w:rFonts w:ascii="Arial" w:hAnsi="Arial" w:cs="Arial"/>
          <w:b/>
          <w:sz w:val="24"/>
          <w:szCs w:val="24"/>
        </w:rPr>
        <w:sectPr w:rsidR="0052267B" w:rsidSect="0052267B">
          <w:headerReference w:type="default" r:id="rId14"/>
          <w:footerReference w:type="default" r:id="rId15"/>
          <w:type w:val="continuous"/>
          <w:pgSz w:w="12240" w:h="15840" w:code="1"/>
          <w:pgMar w:top="1440" w:right="1440" w:bottom="1440" w:left="1440" w:header="720" w:footer="720" w:gutter="0"/>
          <w:pgNumType w:fmt="lowerRoman" w:start="1"/>
          <w:cols w:space="720"/>
          <w:docGrid w:linePitch="360"/>
        </w:sectPr>
      </w:pPr>
      <w:r>
        <w:rPr>
          <w:rFonts w:ascii="Arial" w:hAnsi="Arial" w:cs="Arial"/>
          <w:b/>
          <w:sz w:val="24"/>
          <w:szCs w:val="24"/>
        </w:rPr>
        <w:br w:type="page"/>
      </w:r>
    </w:p>
    <w:p w14:paraId="41696988" w14:textId="77777777" w:rsidR="00C85411" w:rsidRPr="006D0DD0" w:rsidRDefault="00C85411" w:rsidP="00C85411">
      <w:pPr>
        <w:pStyle w:val="NoSpacing"/>
        <w:jc w:val="center"/>
        <w:rPr>
          <w:rFonts w:ascii="Times New Roman" w:hAnsi="Times New Roman"/>
          <w:b/>
          <w:sz w:val="24"/>
        </w:rPr>
      </w:pPr>
      <w:r w:rsidRPr="006D0DD0">
        <w:rPr>
          <w:rFonts w:ascii="Times New Roman" w:hAnsi="Times New Roman"/>
          <w:b/>
          <w:sz w:val="24"/>
        </w:rPr>
        <w:lastRenderedPageBreak/>
        <w:t xml:space="preserve">CONGRESSIONAL INQUIRY PROCESS </w:t>
      </w:r>
    </w:p>
    <w:p w14:paraId="040269B1" w14:textId="77777777" w:rsidR="00C85411" w:rsidRDefault="00C85411" w:rsidP="00C85411">
      <w:pPr>
        <w:pStyle w:val="NoSpacing"/>
        <w:jc w:val="center"/>
        <w:rPr>
          <w:rFonts w:ascii="Times New Roman" w:hAnsi="Times New Roman"/>
          <w:b/>
          <w:sz w:val="24"/>
          <w:szCs w:val="24"/>
        </w:rPr>
      </w:pPr>
    </w:p>
    <w:p w14:paraId="6B9D5243" w14:textId="77777777" w:rsidR="00C85411" w:rsidRDefault="00C85411" w:rsidP="00C85411">
      <w:pPr>
        <w:pStyle w:val="NoSpacing"/>
        <w:jc w:val="center"/>
        <w:rPr>
          <w:rFonts w:ascii="Times New Roman" w:hAnsi="Times New Roman"/>
          <w:sz w:val="24"/>
          <w:szCs w:val="24"/>
        </w:rPr>
      </w:pPr>
    </w:p>
    <w:p w14:paraId="0D69BF91" w14:textId="77777777" w:rsidR="00C85411" w:rsidRPr="00147610" w:rsidRDefault="00C85411" w:rsidP="00C85411">
      <w:pPr>
        <w:pStyle w:val="NoSpacing"/>
        <w:numPr>
          <w:ilvl w:val="0"/>
          <w:numId w:val="38"/>
        </w:numPr>
        <w:rPr>
          <w:rFonts w:ascii="Times New Roman" w:hAnsi="Times New Roman"/>
          <w:b/>
          <w:sz w:val="24"/>
          <w:szCs w:val="24"/>
        </w:rPr>
      </w:pPr>
      <w:r w:rsidRPr="00147610">
        <w:rPr>
          <w:rFonts w:ascii="Times New Roman" w:hAnsi="Times New Roman"/>
          <w:b/>
          <w:sz w:val="24"/>
          <w:szCs w:val="24"/>
        </w:rPr>
        <w:t xml:space="preserve">Process Definition:  </w:t>
      </w:r>
    </w:p>
    <w:p w14:paraId="2CE6CE75" w14:textId="77777777" w:rsidR="00C85411" w:rsidRDefault="00C85411" w:rsidP="00C85411">
      <w:pPr>
        <w:pStyle w:val="NoSpacing"/>
        <w:ind w:left="405"/>
        <w:rPr>
          <w:rFonts w:ascii="Times New Roman" w:hAnsi="Times New Roman"/>
          <w:sz w:val="24"/>
          <w:szCs w:val="24"/>
        </w:rPr>
      </w:pPr>
    </w:p>
    <w:p w14:paraId="2D8B1B7F" w14:textId="77777777" w:rsidR="00EC56A1" w:rsidRDefault="00C85411" w:rsidP="0076710F">
      <w:pPr>
        <w:pStyle w:val="NoSpacing"/>
        <w:rPr>
          <w:rFonts w:ascii="Times New Roman" w:hAnsi="Times New Roman"/>
          <w:sz w:val="24"/>
          <w:szCs w:val="24"/>
        </w:rPr>
      </w:pPr>
      <w:r>
        <w:rPr>
          <w:rFonts w:ascii="Times New Roman" w:hAnsi="Times New Roman"/>
          <w:sz w:val="24"/>
          <w:szCs w:val="24"/>
        </w:rPr>
        <w:tab/>
      </w:r>
      <w:r w:rsidR="0076710F" w:rsidRPr="0076710F">
        <w:rPr>
          <w:rFonts w:ascii="Times New Roman" w:hAnsi="Times New Roman"/>
          <w:sz w:val="24"/>
          <w:szCs w:val="24"/>
        </w:rPr>
        <w:t xml:space="preserve">1.1 This particular guide explains the AFLCMC Congressional process and summarizes how the organizations support the process.  It is important that </w:t>
      </w:r>
      <w:r w:rsidR="00EC56A1">
        <w:rPr>
          <w:rFonts w:ascii="Times New Roman" w:hAnsi="Times New Roman"/>
          <w:sz w:val="24"/>
          <w:szCs w:val="24"/>
        </w:rPr>
        <w:t xml:space="preserve">all </w:t>
      </w:r>
      <w:r w:rsidR="0076710F" w:rsidRPr="0076710F">
        <w:rPr>
          <w:rFonts w:ascii="Times New Roman" w:hAnsi="Times New Roman"/>
          <w:sz w:val="24"/>
          <w:szCs w:val="24"/>
        </w:rPr>
        <w:t xml:space="preserve">AFLCMC </w:t>
      </w:r>
      <w:r w:rsidR="00EC56A1">
        <w:rPr>
          <w:rFonts w:ascii="Times New Roman" w:hAnsi="Times New Roman"/>
          <w:sz w:val="24"/>
          <w:szCs w:val="24"/>
        </w:rPr>
        <w:t>organizations are</w:t>
      </w:r>
      <w:r w:rsidR="0076710F" w:rsidRPr="0076710F">
        <w:rPr>
          <w:rFonts w:ascii="Times New Roman" w:hAnsi="Times New Roman"/>
          <w:sz w:val="24"/>
          <w:szCs w:val="24"/>
        </w:rPr>
        <w:t xml:space="preserve"> aware of, and complies with, procedures for timely and accurate responses to Congress.  AFLCMC will communicate clearly and openly with Congress, and responses will be consistent with AF and Air Force Materiel Command’s (AFMC) positions.</w:t>
      </w:r>
      <w:r w:rsidR="00EC56A1">
        <w:rPr>
          <w:rFonts w:ascii="Times New Roman" w:hAnsi="Times New Roman"/>
          <w:sz w:val="24"/>
          <w:szCs w:val="24"/>
        </w:rPr>
        <w:t xml:space="preserve">  Appendix 1 included highlights the Secretary of Defense’s (SECDEF)guidance on Congressional Delegation (CODEL) taskings for your use.</w:t>
      </w:r>
      <w:r w:rsidR="0076710F" w:rsidRPr="0076710F">
        <w:rPr>
          <w:rFonts w:ascii="Times New Roman" w:hAnsi="Times New Roman"/>
          <w:sz w:val="24"/>
          <w:szCs w:val="24"/>
        </w:rPr>
        <w:t xml:space="preserve">  </w:t>
      </w:r>
      <w:r w:rsidR="00EC56A1">
        <w:rPr>
          <w:rFonts w:ascii="Times New Roman" w:hAnsi="Times New Roman"/>
          <w:sz w:val="24"/>
          <w:szCs w:val="24"/>
        </w:rPr>
        <w:t xml:space="preserve">Note:  All SECDEF’s </w:t>
      </w:r>
      <w:r w:rsidR="00C75FE6">
        <w:rPr>
          <w:rFonts w:ascii="Times New Roman" w:hAnsi="Times New Roman"/>
          <w:sz w:val="24"/>
          <w:szCs w:val="24"/>
        </w:rPr>
        <w:t>responses should be submitted within 14 calendar days of receipt.</w:t>
      </w:r>
    </w:p>
    <w:p w14:paraId="4CAAAB6E" w14:textId="77777777" w:rsidR="00EC56A1" w:rsidRDefault="00EC56A1" w:rsidP="0076710F">
      <w:pPr>
        <w:pStyle w:val="NoSpacing"/>
        <w:rPr>
          <w:rFonts w:ascii="Times New Roman" w:hAnsi="Times New Roman"/>
          <w:sz w:val="24"/>
          <w:szCs w:val="24"/>
        </w:rPr>
      </w:pPr>
    </w:p>
    <w:p w14:paraId="4A7F8210" w14:textId="77777777" w:rsidR="0076710F" w:rsidRPr="0076710F" w:rsidRDefault="0076710F" w:rsidP="00C75FE6">
      <w:pPr>
        <w:pStyle w:val="NoSpacing"/>
        <w:ind w:firstLine="720"/>
        <w:rPr>
          <w:rFonts w:ascii="Times New Roman" w:hAnsi="Times New Roman"/>
          <w:sz w:val="24"/>
          <w:szCs w:val="24"/>
        </w:rPr>
      </w:pPr>
      <w:r w:rsidRPr="0076710F">
        <w:rPr>
          <w:rFonts w:ascii="Times New Roman" w:hAnsi="Times New Roman"/>
          <w:sz w:val="24"/>
          <w:szCs w:val="24"/>
        </w:rPr>
        <w:t>The following guidance applies:</w:t>
      </w:r>
    </w:p>
    <w:p w14:paraId="18AD7742" w14:textId="77777777" w:rsidR="0076710F" w:rsidRPr="0076710F" w:rsidRDefault="0076710F" w:rsidP="006D0DD0">
      <w:pPr>
        <w:pStyle w:val="NoSpacing"/>
        <w:rPr>
          <w:rFonts w:ascii="Times New Roman" w:hAnsi="Times New Roman"/>
          <w:sz w:val="24"/>
          <w:szCs w:val="24"/>
        </w:rPr>
      </w:pPr>
    </w:p>
    <w:p w14:paraId="51C4D17A"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t xml:space="preserve">1.2 AFLCMC/CA will be the Office of Primary Responsibility (OPR) for management oversight of all responses to non-Inspector General (IG) Congressional inquiries, and all inquiries received by any AFLCMC unit, regardless of source, will be immediately reported to AFLCMC/CA.  This includes all general Congressional inquiries, reports to AFMC/CC and HQ AF senior staff on Congressional inquiries/contacts/visits, as well as advising Commanders, Program Executive Officers, and Center Directors on any legislative matters.   </w:t>
      </w:r>
    </w:p>
    <w:p w14:paraId="06A51F7F" w14:textId="77777777" w:rsidR="0076710F" w:rsidRPr="0076710F" w:rsidRDefault="0076710F" w:rsidP="006D0DD0">
      <w:pPr>
        <w:pStyle w:val="NoSpacing"/>
        <w:rPr>
          <w:rFonts w:ascii="Times New Roman" w:hAnsi="Times New Roman"/>
          <w:sz w:val="24"/>
          <w:szCs w:val="24"/>
        </w:rPr>
      </w:pPr>
    </w:p>
    <w:p w14:paraId="07B60D61"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t xml:space="preserve">1.3  Installation IG offices (i.e., 88 ABW or 66 ABG) will be the OPR for IG-related Congressional inquiries to include inquiries defined as “specially handling” categories (i.e., Health Insurance Portability and Accountability [HIPAA] related/medical documents or IG personnel matters) IAW AFI 90-301, </w:t>
      </w:r>
      <w:r w:rsidRPr="0076710F">
        <w:rPr>
          <w:rFonts w:ascii="Times New Roman" w:hAnsi="Times New Roman"/>
          <w:i/>
          <w:sz w:val="24"/>
          <w:szCs w:val="24"/>
        </w:rPr>
        <w:t>IG Complaints Resolution,</w:t>
      </w:r>
      <w:r w:rsidRPr="0076710F">
        <w:rPr>
          <w:rFonts w:ascii="Times New Roman" w:hAnsi="Times New Roman"/>
          <w:sz w:val="24"/>
          <w:szCs w:val="24"/>
        </w:rPr>
        <w:t xml:space="preserve"> and AFI 90-401, </w:t>
      </w:r>
      <w:r w:rsidRPr="0076710F">
        <w:rPr>
          <w:rFonts w:ascii="Times New Roman" w:hAnsi="Times New Roman"/>
          <w:i/>
          <w:sz w:val="24"/>
          <w:szCs w:val="24"/>
        </w:rPr>
        <w:t>AF Relations with Congress,</w:t>
      </w:r>
      <w:r w:rsidRPr="0076710F">
        <w:rPr>
          <w:rFonts w:ascii="Times New Roman" w:hAnsi="Times New Roman"/>
          <w:sz w:val="24"/>
          <w:szCs w:val="24"/>
        </w:rPr>
        <w:t xml:space="preserve"> and related AFMC supplements.  The “specially handled” inquiries require no info copy to AFLCMC on either the tasker or the response </w:t>
      </w:r>
      <w:r w:rsidRPr="00EC56A1">
        <w:rPr>
          <w:rFonts w:ascii="Times New Roman" w:hAnsi="Times New Roman"/>
          <w:sz w:val="24"/>
          <w:szCs w:val="24"/>
        </w:rPr>
        <w:t>(referen</w:t>
      </w:r>
      <w:r w:rsidR="00EC56A1" w:rsidRPr="00EC56A1">
        <w:rPr>
          <w:rFonts w:ascii="Times New Roman" w:hAnsi="Times New Roman"/>
          <w:sz w:val="24"/>
          <w:szCs w:val="24"/>
        </w:rPr>
        <w:t>ce AFI 90-401, AFMC Supplement)</w:t>
      </w:r>
      <w:r w:rsidR="00EC56A1">
        <w:rPr>
          <w:rFonts w:ascii="Times New Roman" w:hAnsi="Times New Roman"/>
          <w:sz w:val="24"/>
          <w:szCs w:val="24"/>
        </w:rPr>
        <w:t xml:space="preserve">.  </w:t>
      </w:r>
      <w:r w:rsidRPr="0076710F">
        <w:rPr>
          <w:rFonts w:ascii="Times New Roman" w:hAnsi="Times New Roman"/>
          <w:sz w:val="24"/>
          <w:szCs w:val="24"/>
        </w:rPr>
        <w:t>All files will be archived in the Secretary of the AF IG Automated Case Tracking System.</w:t>
      </w:r>
    </w:p>
    <w:p w14:paraId="6E2BE53A" w14:textId="77777777" w:rsidR="0076710F" w:rsidRPr="0076710F" w:rsidRDefault="0076710F" w:rsidP="006D0DD0">
      <w:pPr>
        <w:pStyle w:val="NoSpacing"/>
        <w:rPr>
          <w:rFonts w:ascii="Times New Roman" w:hAnsi="Times New Roman"/>
          <w:sz w:val="24"/>
          <w:szCs w:val="24"/>
        </w:rPr>
      </w:pPr>
    </w:p>
    <w:p w14:paraId="2505DB9B" w14:textId="77777777" w:rsidR="0076710F" w:rsidRPr="0076710F" w:rsidRDefault="00EC56A1" w:rsidP="006D0DD0">
      <w:pPr>
        <w:pStyle w:val="NoSpacing"/>
        <w:rPr>
          <w:rFonts w:ascii="Times New Roman" w:hAnsi="Times New Roman"/>
          <w:sz w:val="24"/>
          <w:szCs w:val="24"/>
        </w:rPr>
      </w:pPr>
      <w:r>
        <w:rPr>
          <w:rFonts w:ascii="Times New Roman" w:hAnsi="Times New Roman"/>
          <w:sz w:val="24"/>
          <w:szCs w:val="24"/>
        </w:rPr>
        <w:tab/>
        <w:t>1.4 AFLCMC/CCX (Commander’s Action Group [CAG])</w:t>
      </w:r>
      <w:r w:rsidR="0076710F" w:rsidRPr="0076710F">
        <w:rPr>
          <w:rFonts w:ascii="Times New Roman" w:hAnsi="Times New Roman"/>
          <w:sz w:val="24"/>
          <w:szCs w:val="24"/>
        </w:rPr>
        <w:t xml:space="preserve"> will be the primary office for </w:t>
      </w:r>
      <w:r>
        <w:rPr>
          <w:rFonts w:ascii="Times New Roman" w:hAnsi="Times New Roman"/>
          <w:sz w:val="24"/>
          <w:szCs w:val="24"/>
        </w:rPr>
        <w:t xml:space="preserve">tracking </w:t>
      </w:r>
      <w:r w:rsidR="0076710F" w:rsidRPr="0076710F">
        <w:rPr>
          <w:rFonts w:ascii="Times New Roman" w:hAnsi="Times New Roman"/>
          <w:sz w:val="24"/>
          <w:szCs w:val="24"/>
        </w:rPr>
        <w:t>incoming inquiries/visits and determine if an inquiry is routine--informal contact that can be responded to directly, and if formal--coordinated response is required.  AFLCMC/CCX will determine the appropriate office, individual, or unit to construct the response.  Each AFLCMC organization will have an office responsible for tracking and monitoring all Congressional inquiries through the AFL</w:t>
      </w:r>
      <w:r>
        <w:rPr>
          <w:rFonts w:ascii="Times New Roman" w:hAnsi="Times New Roman"/>
          <w:sz w:val="24"/>
          <w:szCs w:val="24"/>
        </w:rPr>
        <w:t>CMC/CCX’s</w:t>
      </w:r>
      <w:r w:rsidR="0076710F" w:rsidRPr="0076710F">
        <w:rPr>
          <w:rFonts w:ascii="Times New Roman" w:hAnsi="Times New Roman"/>
          <w:sz w:val="24"/>
          <w:szCs w:val="24"/>
        </w:rPr>
        <w:t xml:space="preserve"> official automated tracking system (SOCCER).  All inquiries, except for the “specially handled” inquiries, cited above will be reported to AFLCMC/CC in a Congressional update as part of a weekly report by AFLCMC/CCX.</w:t>
      </w:r>
    </w:p>
    <w:p w14:paraId="6CC694C2" w14:textId="77777777" w:rsidR="0076710F" w:rsidRPr="0076710F" w:rsidRDefault="0076710F" w:rsidP="006D0DD0">
      <w:pPr>
        <w:pStyle w:val="NoSpacing"/>
        <w:rPr>
          <w:rFonts w:ascii="Times New Roman" w:hAnsi="Times New Roman"/>
          <w:sz w:val="24"/>
          <w:szCs w:val="24"/>
        </w:rPr>
      </w:pPr>
    </w:p>
    <w:p w14:paraId="1945D34F"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t xml:space="preserve">1.5 </w:t>
      </w:r>
      <w:r w:rsidRPr="004B4616">
        <w:rPr>
          <w:rFonts w:ascii="Times New Roman" w:hAnsi="Times New Roman"/>
          <w:sz w:val="24"/>
        </w:rPr>
        <w:t xml:space="preserve">The office tasked to formulate the response is responsible for ensuring it is packaged with a properly coordinated Staff Summary Sheet (hard copy), ready for approval/signature </w:t>
      </w:r>
      <w:r w:rsidRPr="004B4616">
        <w:rPr>
          <w:rFonts w:ascii="Times New Roman" w:hAnsi="Times New Roman"/>
          <w:sz w:val="24"/>
          <w:szCs w:val="24"/>
        </w:rPr>
        <w:t>less than</w:t>
      </w:r>
      <w:r w:rsidRPr="004B4616">
        <w:rPr>
          <w:rFonts w:ascii="Times New Roman" w:hAnsi="Times New Roman"/>
          <w:sz w:val="24"/>
        </w:rPr>
        <w:t xml:space="preserve"> 5 working days and brought to the CAG to SOCCER in for LCMC Command approval</w:t>
      </w:r>
      <w:r w:rsidRPr="004B4616">
        <w:rPr>
          <w:rFonts w:ascii="Times New Roman" w:hAnsi="Times New Roman"/>
          <w:sz w:val="24"/>
          <w:szCs w:val="24"/>
        </w:rPr>
        <w:t>.</w:t>
      </w:r>
      <w:r w:rsidRPr="0076710F">
        <w:rPr>
          <w:rFonts w:ascii="Times New Roman" w:hAnsi="Times New Roman"/>
          <w:sz w:val="24"/>
          <w:szCs w:val="24"/>
        </w:rPr>
        <w:t xml:space="preserve">  In the event that a complete response is not possible within the suspense timeline, an interim </w:t>
      </w:r>
      <w:r w:rsidRPr="0076710F">
        <w:rPr>
          <w:rFonts w:ascii="Times New Roman" w:hAnsi="Times New Roman"/>
          <w:sz w:val="24"/>
          <w:szCs w:val="24"/>
        </w:rPr>
        <w:lastRenderedPageBreak/>
        <w:t>response acknowledging the inquiry will be sent and an extension requested by AFLCMC/CCX or CA.  All responses should be complete, accurate, and directly addresses the issues or concerns.  This applies to Congressional inquiries prepared for AFLCMC, as well as those that will be signed out by higher headquarters.  The 88 ABW/JA (legal) will need to review and coordinate on the responses, as appropriate.   All files will be archived in the AFLCMC SOCCER data base and unit official files except for the “specially handled” inquiries cited above.</w:t>
      </w:r>
    </w:p>
    <w:p w14:paraId="26C848DB" w14:textId="77777777" w:rsidR="0076710F" w:rsidRPr="0076710F" w:rsidRDefault="0076710F" w:rsidP="006D0DD0">
      <w:pPr>
        <w:pStyle w:val="NoSpacing"/>
        <w:rPr>
          <w:rFonts w:ascii="Times New Roman" w:hAnsi="Times New Roman"/>
          <w:sz w:val="24"/>
          <w:szCs w:val="24"/>
        </w:rPr>
      </w:pPr>
    </w:p>
    <w:p w14:paraId="6C9FB426"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t xml:space="preserve">1.6 All inquiries will be measured for timeliness through the SOCCER tracking system.  The goal for AFLCMC is 94% and AFLCMC/CCX will report this metric monthly in the AFLCMC Commander’s staff meeting, as requested.  </w:t>
      </w:r>
    </w:p>
    <w:p w14:paraId="45CF17A8" w14:textId="77777777" w:rsidR="0076710F" w:rsidRPr="0076710F" w:rsidRDefault="0076710F" w:rsidP="006D0DD0">
      <w:pPr>
        <w:pStyle w:val="NoSpacing"/>
        <w:rPr>
          <w:rFonts w:ascii="Times New Roman" w:hAnsi="Times New Roman"/>
          <w:sz w:val="24"/>
          <w:szCs w:val="24"/>
        </w:rPr>
      </w:pPr>
    </w:p>
    <w:p w14:paraId="34CB59A1"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t xml:space="preserve">1.7 A Congressional Contact Report will be required after an LCMC employee meets with Congressional delegations and reports back on any actions and/or feedback of the visit.  </w:t>
      </w:r>
      <w:r w:rsidRPr="004B4616">
        <w:rPr>
          <w:rFonts w:ascii="Times New Roman" w:hAnsi="Times New Roman"/>
          <w:color w:val="FF0000"/>
          <w:sz w:val="24"/>
          <w:szCs w:val="24"/>
        </w:rPr>
        <w:t xml:space="preserve">This report </w:t>
      </w:r>
      <w:r w:rsidRPr="004B4616">
        <w:rPr>
          <w:rFonts w:ascii="Times New Roman" w:hAnsi="Times New Roman"/>
          <w:color w:val="FF0000"/>
          <w:sz w:val="24"/>
        </w:rPr>
        <w:t>will be forwarded 5 days</w:t>
      </w:r>
      <w:r w:rsidRPr="006D0DD0">
        <w:rPr>
          <w:rFonts w:ascii="Times New Roman" w:hAnsi="Times New Roman"/>
          <w:sz w:val="24"/>
        </w:rPr>
        <w:t xml:space="preserve"> </w:t>
      </w:r>
      <w:r w:rsidRPr="0076710F">
        <w:rPr>
          <w:rFonts w:ascii="Times New Roman" w:hAnsi="Times New Roman"/>
          <w:sz w:val="24"/>
          <w:szCs w:val="24"/>
        </w:rPr>
        <w:t>after the visit to AFLCMC/CCX/CA’s Legislative Liaisons for the Commander’s daily read file and shared with AFMC/C</w:t>
      </w:r>
      <w:r w:rsidR="00C75FE6">
        <w:rPr>
          <w:rFonts w:ascii="Times New Roman" w:hAnsi="Times New Roman"/>
          <w:sz w:val="24"/>
          <w:szCs w:val="24"/>
        </w:rPr>
        <w:t>CX-LL.  (Template shown at Attachment 1</w:t>
      </w:r>
      <w:r w:rsidRPr="0076710F">
        <w:rPr>
          <w:rFonts w:ascii="Times New Roman" w:hAnsi="Times New Roman"/>
          <w:sz w:val="24"/>
          <w:szCs w:val="24"/>
        </w:rPr>
        <w:t>)</w:t>
      </w:r>
    </w:p>
    <w:p w14:paraId="783A47E8" w14:textId="77777777" w:rsidR="00C85411" w:rsidRDefault="00C85411" w:rsidP="0076710F">
      <w:pPr>
        <w:pStyle w:val="NoSpacing"/>
        <w:rPr>
          <w:rFonts w:ascii="Times New Roman" w:hAnsi="Times New Roman"/>
          <w:sz w:val="24"/>
          <w:szCs w:val="24"/>
        </w:rPr>
      </w:pPr>
    </w:p>
    <w:p w14:paraId="6EE587FD" w14:textId="77777777" w:rsidR="00C85411" w:rsidRPr="00147610" w:rsidRDefault="00C85411" w:rsidP="00C85411">
      <w:pPr>
        <w:pStyle w:val="NoSpacing"/>
        <w:numPr>
          <w:ilvl w:val="0"/>
          <w:numId w:val="38"/>
        </w:numPr>
        <w:rPr>
          <w:rFonts w:ascii="Times New Roman" w:hAnsi="Times New Roman"/>
          <w:b/>
          <w:sz w:val="24"/>
          <w:szCs w:val="24"/>
        </w:rPr>
      </w:pPr>
      <w:r w:rsidRPr="00147610">
        <w:rPr>
          <w:rFonts w:ascii="Times New Roman" w:hAnsi="Times New Roman"/>
          <w:b/>
          <w:sz w:val="24"/>
          <w:szCs w:val="24"/>
        </w:rPr>
        <w:t>Purpose and Scope:</w:t>
      </w:r>
    </w:p>
    <w:p w14:paraId="769EE6B9" w14:textId="77777777" w:rsidR="00C85411" w:rsidRDefault="00C85411" w:rsidP="00C85411">
      <w:pPr>
        <w:pStyle w:val="NoSpacing"/>
        <w:rPr>
          <w:rFonts w:ascii="Times New Roman" w:hAnsi="Times New Roman"/>
          <w:sz w:val="24"/>
          <w:szCs w:val="24"/>
        </w:rPr>
      </w:pPr>
    </w:p>
    <w:p w14:paraId="4906441D" w14:textId="77777777" w:rsidR="0076710F" w:rsidRPr="0076710F" w:rsidRDefault="00C85411" w:rsidP="0076710F">
      <w:pPr>
        <w:pStyle w:val="NoSpacing"/>
        <w:rPr>
          <w:rFonts w:ascii="Times New Roman" w:hAnsi="Times New Roman"/>
          <w:sz w:val="24"/>
          <w:szCs w:val="24"/>
        </w:rPr>
      </w:pPr>
      <w:r>
        <w:rPr>
          <w:rFonts w:ascii="Times New Roman" w:hAnsi="Times New Roman"/>
          <w:sz w:val="24"/>
          <w:szCs w:val="24"/>
        </w:rPr>
        <w:tab/>
      </w:r>
      <w:r w:rsidR="0076710F" w:rsidRPr="0076710F">
        <w:rPr>
          <w:rFonts w:ascii="Times New Roman" w:hAnsi="Times New Roman"/>
          <w:sz w:val="24"/>
          <w:szCs w:val="24"/>
        </w:rPr>
        <w:t xml:space="preserve">2.1 It is imperative that the AF present a consistent and coordinated message whenever engaging with Congress.  Per AF 90-401, </w:t>
      </w:r>
      <w:r w:rsidR="0076710F" w:rsidRPr="0076710F">
        <w:rPr>
          <w:rFonts w:ascii="Times New Roman" w:hAnsi="Times New Roman"/>
          <w:i/>
          <w:sz w:val="24"/>
          <w:szCs w:val="24"/>
        </w:rPr>
        <w:t>Air Force Relations with Congress,</w:t>
      </w:r>
      <w:r w:rsidR="0076710F" w:rsidRPr="0076710F">
        <w:rPr>
          <w:rFonts w:ascii="Times New Roman" w:hAnsi="Times New Roman"/>
          <w:sz w:val="24"/>
          <w:szCs w:val="24"/>
        </w:rPr>
        <w:t xml:space="preserve"> SAF/LL and SAF/FML handles all relations, including inquiries from Congress, the Executive Office of the President and Vice President, the Office of Secretary of Defense and other governmental agencies.</w:t>
      </w:r>
    </w:p>
    <w:p w14:paraId="106FDE96"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r>
    </w:p>
    <w:p w14:paraId="2EBAD000"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 xml:space="preserve">           2.2 HQ AFMC/CCX-LL is responsible for all responses to Congressional inquiries, except those sanctioned by AFI 90-301, IG complaints.  AFMC will coordinate directly with SAF/LL or HQ AFMC/IG to ensure higher headquarters is notified, as appropriate, of new Congressional inquiries.  </w:t>
      </w:r>
    </w:p>
    <w:p w14:paraId="4FCA499F" w14:textId="77777777" w:rsidR="0076710F" w:rsidRPr="0076710F" w:rsidRDefault="0076710F" w:rsidP="006D0DD0">
      <w:pPr>
        <w:pStyle w:val="NoSpacing"/>
        <w:ind w:left="720"/>
        <w:rPr>
          <w:rFonts w:ascii="Times New Roman" w:hAnsi="Times New Roman"/>
          <w:sz w:val="24"/>
          <w:szCs w:val="24"/>
        </w:rPr>
      </w:pPr>
    </w:p>
    <w:p w14:paraId="1E772664" w14:textId="77777777" w:rsidR="00C85411" w:rsidRDefault="0076710F" w:rsidP="0076710F">
      <w:pPr>
        <w:pStyle w:val="NoSpacing"/>
        <w:rPr>
          <w:rFonts w:ascii="Times New Roman" w:hAnsi="Times New Roman"/>
          <w:sz w:val="24"/>
          <w:szCs w:val="24"/>
        </w:rPr>
      </w:pPr>
      <w:r w:rsidRPr="0076710F">
        <w:rPr>
          <w:rFonts w:ascii="Times New Roman" w:hAnsi="Times New Roman"/>
          <w:sz w:val="24"/>
          <w:szCs w:val="24"/>
        </w:rPr>
        <w:t xml:space="preserve">           2.3 Congressional matters can be identified as one of two types:  Legislative issues or Congressional inquiries involving personnel-related concerns.  Congressional inquiries could involve Congressional visits to discuss both programmatic and/or base issues.  The AFI 90-401 and related AFMC supplement, identify roles and responsibilities associated with Congress.  These responsibilities are primarily related to programmatic legislative issues or issues that have broad application to the mission of AFMC.  Program issues are the responsibility of AFMC/CCX-LL and those organizations designated as the Legislative Liaison at the installations.</w:t>
      </w:r>
      <w:r w:rsidR="00C85411">
        <w:rPr>
          <w:rFonts w:ascii="Times New Roman" w:hAnsi="Times New Roman"/>
          <w:sz w:val="24"/>
          <w:szCs w:val="24"/>
        </w:rPr>
        <w:t xml:space="preserve">  </w:t>
      </w:r>
    </w:p>
    <w:p w14:paraId="5C0884B2" w14:textId="77777777" w:rsidR="00C85411" w:rsidRDefault="00C85411" w:rsidP="00C85411">
      <w:pPr>
        <w:pStyle w:val="NoSpacing"/>
        <w:ind w:left="720"/>
        <w:rPr>
          <w:rFonts w:ascii="Times New Roman" w:hAnsi="Times New Roman"/>
          <w:sz w:val="24"/>
          <w:szCs w:val="24"/>
        </w:rPr>
      </w:pPr>
    </w:p>
    <w:p w14:paraId="4DD78D9C" w14:textId="77777777" w:rsidR="00C85411" w:rsidRDefault="00C85411" w:rsidP="00C85411">
      <w:pPr>
        <w:pStyle w:val="NoSpacing"/>
        <w:numPr>
          <w:ilvl w:val="0"/>
          <w:numId w:val="38"/>
        </w:numPr>
        <w:rPr>
          <w:rFonts w:ascii="Times New Roman" w:hAnsi="Times New Roman"/>
          <w:b/>
          <w:sz w:val="24"/>
          <w:szCs w:val="24"/>
        </w:rPr>
      </w:pPr>
      <w:r w:rsidRPr="00147610">
        <w:rPr>
          <w:rFonts w:ascii="Times New Roman" w:hAnsi="Times New Roman"/>
          <w:b/>
          <w:sz w:val="24"/>
          <w:szCs w:val="24"/>
        </w:rPr>
        <w:t>Process Description:</w:t>
      </w:r>
      <w:r>
        <w:rPr>
          <w:rFonts w:ascii="Times New Roman" w:hAnsi="Times New Roman"/>
          <w:b/>
          <w:sz w:val="24"/>
          <w:szCs w:val="24"/>
        </w:rPr>
        <w:t xml:space="preserve">  (Figures 1, 2, and 3)</w:t>
      </w:r>
    </w:p>
    <w:p w14:paraId="6160778E" w14:textId="77777777" w:rsidR="00C85411" w:rsidRPr="00652493" w:rsidRDefault="00C85411" w:rsidP="00C85411">
      <w:pPr>
        <w:pStyle w:val="NoSpacing"/>
        <w:rPr>
          <w:rFonts w:ascii="Times New Roman" w:hAnsi="Times New Roman"/>
          <w:sz w:val="24"/>
          <w:szCs w:val="24"/>
        </w:rPr>
      </w:pPr>
      <w:r>
        <w:rPr>
          <w:rFonts w:ascii="Times New Roman" w:hAnsi="Times New Roman"/>
          <w:sz w:val="24"/>
          <w:szCs w:val="24"/>
        </w:rPr>
        <w:t xml:space="preserve"> </w:t>
      </w:r>
    </w:p>
    <w:p w14:paraId="4CD77347" w14:textId="77777777" w:rsidR="00C85411" w:rsidRDefault="00C85411" w:rsidP="00C85411">
      <w:pPr>
        <w:pStyle w:val="NoSpacing"/>
        <w:rPr>
          <w:rFonts w:ascii="Times New Roman" w:hAnsi="Times New Roman"/>
          <w:sz w:val="24"/>
          <w:szCs w:val="24"/>
        </w:rPr>
      </w:pPr>
      <w:r>
        <w:rPr>
          <w:rFonts w:ascii="Times New Roman" w:hAnsi="Times New Roman"/>
          <w:b/>
          <w:sz w:val="24"/>
          <w:szCs w:val="24"/>
        </w:rPr>
        <w:tab/>
      </w:r>
      <w:r w:rsidRPr="009B710D">
        <w:rPr>
          <w:rFonts w:ascii="Times New Roman" w:hAnsi="Times New Roman"/>
          <w:sz w:val="24"/>
          <w:szCs w:val="24"/>
        </w:rPr>
        <w:t>3.1</w:t>
      </w:r>
      <w:r>
        <w:rPr>
          <w:rFonts w:ascii="Times New Roman" w:hAnsi="Times New Roman"/>
          <w:b/>
          <w:sz w:val="24"/>
          <w:szCs w:val="24"/>
        </w:rPr>
        <w:t xml:space="preserve">  Indirect Taskings:</w:t>
      </w:r>
      <w:r w:rsidRPr="00FA65D9">
        <w:rPr>
          <w:rFonts w:ascii="Times New Roman" w:hAnsi="Times New Roman"/>
          <w:b/>
          <w:sz w:val="24"/>
          <w:szCs w:val="24"/>
        </w:rPr>
        <w:t xml:space="preserve"> </w:t>
      </w:r>
      <w:r>
        <w:rPr>
          <w:rFonts w:ascii="Times New Roman" w:hAnsi="Times New Roman"/>
          <w:b/>
          <w:sz w:val="24"/>
          <w:szCs w:val="24"/>
        </w:rPr>
        <w:t xml:space="preserve">Congress to </w:t>
      </w:r>
      <w:r w:rsidRPr="00FA65D9">
        <w:rPr>
          <w:rFonts w:ascii="Times New Roman" w:hAnsi="Times New Roman"/>
          <w:b/>
          <w:sz w:val="24"/>
          <w:szCs w:val="24"/>
        </w:rPr>
        <w:t>SAF/L</w:t>
      </w:r>
      <w:r>
        <w:rPr>
          <w:rFonts w:ascii="Times New Roman" w:hAnsi="Times New Roman"/>
          <w:b/>
          <w:sz w:val="24"/>
          <w:szCs w:val="24"/>
        </w:rPr>
        <w:t>L to Air Staff to HQ AFMC to AFLCMC</w:t>
      </w:r>
      <w:r w:rsidRPr="00FA65D9">
        <w:rPr>
          <w:rFonts w:ascii="Times New Roman" w:hAnsi="Times New Roman"/>
          <w:b/>
          <w:sz w:val="24"/>
          <w:szCs w:val="24"/>
        </w:rPr>
        <w:t>/CA</w:t>
      </w:r>
      <w:r>
        <w:rPr>
          <w:rFonts w:ascii="Times New Roman" w:hAnsi="Times New Roman"/>
          <w:b/>
          <w:sz w:val="24"/>
          <w:szCs w:val="24"/>
        </w:rPr>
        <w:t xml:space="preserve">:  </w:t>
      </w:r>
      <w:r>
        <w:rPr>
          <w:rFonts w:ascii="Times New Roman" w:hAnsi="Times New Roman"/>
          <w:sz w:val="24"/>
          <w:szCs w:val="24"/>
        </w:rPr>
        <w:t xml:space="preserve"> </w:t>
      </w:r>
    </w:p>
    <w:p w14:paraId="006E4BD4" w14:textId="77777777" w:rsidR="00C85411" w:rsidRDefault="00C85411" w:rsidP="00C85411">
      <w:pPr>
        <w:pStyle w:val="NoSpacing"/>
        <w:rPr>
          <w:rFonts w:ascii="Times New Roman" w:hAnsi="Times New Roman"/>
          <w:sz w:val="24"/>
          <w:szCs w:val="24"/>
        </w:rPr>
      </w:pPr>
    </w:p>
    <w:p w14:paraId="225FC01C" w14:textId="77777777" w:rsidR="00C85411" w:rsidRPr="00C75FE6" w:rsidRDefault="00C85411" w:rsidP="00C85411">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3.1.1  </w:t>
      </w:r>
      <w:r>
        <w:rPr>
          <w:rFonts w:ascii="Times New Roman" w:hAnsi="Times New Roman"/>
          <w:b/>
          <w:sz w:val="24"/>
          <w:szCs w:val="24"/>
        </w:rPr>
        <w:t>Single Inquiry (Air Force Program Executive Officers/Directorates)</w:t>
      </w:r>
    </w:p>
    <w:p w14:paraId="4E59BF93" w14:textId="77777777" w:rsidR="0076710F" w:rsidRPr="006D0DD0" w:rsidRDefault="00C85411" w:rsidP="0076710F">
      <w:pPr>
        <w:pStyle w:val="NoSpacing"/>
        <w:rPr>
          <w:rFonts w:ascii="Times New Roman" w:hAnsi="Times New Roman"/>
          <w:sz w:val="24"/>
        </w:rPr>
      </w:pPr>
      <w:r>
        <w:rPr>
          <w:rFonts w:ascii="Times New Roman" w:hAnsi="Times New Roman"/>
          <w:sz w:val="24"/>
          <w:szCs w:val="24"/>
        </w:rPr>
        <w:lastRenderedPageBreak/>
        <w:tab/>
      </w:r>
      <w:r>
        <w:rPr>
          <w:rFonts w:ascii="Times New Roman" w:hAnsi="Times New Roman"/>
          <w:sz w:val="24"/>
          <w:szCs w:val="24"/>
        </w:rPr>
        <w:tab/>
      </w:r>
      <w:r w:rsidR="0076710F" w:rsidRPr="0076710F">
        <w:rPr>
          <w:rFonts w:ascii="Times New Roman" w:hAnsi="Times New Roman"/>
          <w:sz w:val="24"/>
          <w:szCs w:val="24"/>
        </w:rPr>
        <w:t>If a single inquiry is tasked to an Air Force Program Executive Officer (AFPEO) through SAF/AQ channels, the AFPEO will approve the response, respond to the originator, and provide an appropriate copy to the AFLCMC Commander through AFLCMC/CCX Workflow and CA.  A copy of the response will be provided in AFLCMC/CC’s daily read file and in SOCCER</w:t>
      </w:r>
      <w:r w:rsidR="0076710F" w:rsidRPr="0076710F">
        <w:rPr>
          <w:rFonts w:ascii="Times New Roman" w:hAnsi="Times New Roman"/>
          <w:b/>
          <w:sz w:val="24"/>
          <w:szCs w:val="24"/>
        </w:rPr>
        <w:t xml:space="preserve">.  </w:t>
      </w:r>
      <w:r w:rsidR="0076710F" w:rsidRPr="0076710F">
        <w:rPr>
          <w:rFonts w:ascii="Times New Roman" w:hAnsi="Times New Roman"/>
          <w:b/>
          <w:i/>
          <w:sz w:val="24"/>
          <w:szCs w:val="24"/>
        </w:rPr>
        <w:t>Note:</w:t>
      </w:r>
      <w:r w:rsidR="0076710F" w:rsidRPr="0076710F">
        <w:rPr>
          <w:rFonts w:ascii="Times New Roman" w:hAnsi="Times New Roman"/>
          <w:sz w:val="24"/>
          <w:szCs w:val="24"/>
        </w:rPr>
        <w:t xml:space="preserve">  Any AFPEOs who have separate oversight with different organizations (i.e., the Strategic Systems AFPEO with the Nuclear Enterprise), will review/coordinate inquiry, as required. (Figure 1)</w:t>
      </w:r>
    </w:p>
    <w:p w14:paraId="641741BB"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r>
      <w:r w:rsidRPr="0076710F">
        <w:rPr>
          <w:rFonts w:ascii="Times New Roman" w:hAnsi="Times New Roman"/>
          <w:sz w:val="24"/>
          <w:szCs w:val="24"/>
        </w:rPr>
        <w:tab/>
      </w:r>
      <w:r w:rsidRPr="0076710F">
        <w:rPr>
          <w:rFonts w:ascii="Times New Roman" w:hAnsi="Times New Roman"/>
          <w:sz w:val="24"/>
          <w:szCs w:val="24"/>
        </w:rPr>
        <w:tab/>
      </w:r>
      <w:r w:rsidRPr="004B4616">
        <w:rPr>
          <w:rFonts w:ascii="Times New Roman" w:hAnsi="Times New Roman"/>
          <w:sz w:val="24"/>
        </w:rPr>
        <w:t xml:space="preserve">If single or multiple inquiries are tasked to a Center PEO/Directorate(s), requiring </w:t>
      </w:r>
      <w:r w:rsidRPr="004B4616">
        <w:rPr>
          <w:rFonts w:ascii="Times New Roman" w:hAnsi="Times New Roman"/>
          <w:b/>
          <w:sz w:val="24"/>
        </w:rPr>
        <w:t>AFMC Command</w:t>
      </w:r>
      <w:r w:rsidRPr="004B4616">
        <w:rPr>
          <w:rFonts w:ascii="Times New Roman" w:hAnsi="Times New Roman"/>
          <w:sz w:val="24"/>
        </w:rPr>
        <w:t xml:space="preserve"> approval--the CAG will task in SOCCER and response will be approved at the LCMC Command level</w:t>
      </w:r>
      <w:r w:rsidRPr="004B4616">
        <w:rPr>
          <w:rFonts w:ascii="Times New Roman" w:hAnsi="Times New Roman"/>
          <w:b/>
          <w:sz w:val="24"/>
        </w:rPr>
        <w:t>.</w:t>
      </w:r>
      <w:r w:rsidRPr="0076710F">
        <w:rPr>
          <w:rFonts w:ascii="Times New Roman" w:hAnsi="Times New Roman"/>
          <w:b/>
          <w:sz w:val="24"/>
          <w:szCs w:val="24"/>
        </w:rPr>
        <w:t xml:space="preserve">  AFMC 2-ltr approvals</w:t>
      </w:r>
      <w:r w:rsidRPr="0076710F">
        <w:rPr>
          <w:rFonts w:ascii="Times New Roman" w:hAnsi="Times New Roman"/>
          <w:sz w:val="24"/>
          <w:szCs w:val="24"/>
        </w:rPr>
        <w:t xml:space="preserve"> can be approved at the PEO-level and copy forwarded to AFLCMC/CCX.</w:t>
      </w:r>
      <w:r w:rsidRPr="0076710F">
        <w:rPr>
          <w:rFonts w:ascii="Times New Roman" w:hAnsi="Times New Roman"/>
          <w:b/>
          <w:sz w:val="24"/>
          <w:szCs w:val="24"/>
        </w:rPr>
        <w:t xml:space="preserve">   </w:t>
      </w:r>
      <w:r w:rsidRPr="0076710F">
        <w:rPr>
          <w:rFonts w:ascii="Times New Roman" w:hAnsi="Times New Roman"/>
          <w:sz w:val="24"/>
          <w:szCs w:val="24"/>
        </w:rPr>
        <w:t>For those offices geographically separated, scanned Electronic Staff Summary Sheets are required showing the appropriate coordination/response, and sent to the CAG (and AFLCMC/CA) for AFLCMC/CC approval.</w:t>
      </w:r>
    </w:p>
    <w:p w14:paraId="6B41847D" w14:textId="77777777" w:rsidR="0076710F" w:rsidRPr="0076710F" w:rsidRDefault="0076710F" w:rsidP="006D0DD0">
      <w:pPr>
        <w:pStyle w:val="NoSpacing"/>
        <w:rPr>
          <w:rFonts w:ascii="Times New Roman" w:hAnsi="Times New Roman"/>
          <w:sz w:val="24"/>
          <w:szCs w:val="24"/>
        </w:rPr>
      </w:pPr>
    </w:p>
    <w:p w14:paraId="4B849C48"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r>
      <w:r w:rsidRPr="0076710F">
        <w:rPr>
          <w:rFonts w:ascii="Times New Roman" w:hAnsi="Times New Roman"/>
          <w:sz w:val="24"/>
          <w:szCs w:val="24"/>
        </w:rPr>
        <w:tab/>
        <w:t xml:space="preserve">3.1.2 </w:t>
      </w:r>
      <w:r w:rsidRPr="0076710F">
        <w:rPr>
          <w:rFonts w:ascii="Times New Roman" w:hAnsi="Times New Roman"/>
          <w:b/>
          <w:sz w:val="24"/>
          <w:szCs w:val="24"/>
        </w:rPr>
        <w:t>Multiple AFPEO Inquiries</w:t>
      </w:r>
      <w:r w:rsidRPr="0076710F">
        <w:rPr>
          <w:rFonts w:ascii="Times New Roman" w:hAnsi="Times New Roman"/>
          <w:sz w:val="24"/>
          <w:szCs w:val="24"/>
        </w:rPr>
        <w:t xml:space="preserve">:  If an inquiry comes in requiring multiple PEOs to respond:  the appropriate AFPEO will be the approving authority back to SAF/AQ, and provide a copy to both AFLCMC/CCX Workflow and AFLCMC/CA.   AFLCMC CAG will consolidate a package of the AFPEOs’ responses and provide information copy in AFLCMC/CC’s daily read file.  The Geographically Separated Units will provide scanned Electronic Staff Summary Sheets showing the appropriate coordination and response.  </w:t>
      </w:r>
    </w:p>
    <w:p w14:paraId="396C4D26" w14:textId="77777777" w:rsidR="0076710F" w:rsidRPr="0076710F" w:rsidRDefault="0076710F" w:rsidP="006D0DD0">
      <w:pPr>
        <w:pStyle w:val="NoSpacing"/>
        <w:ind w:left="720"/>
        <w:rPr>
          <w:rFonts w:ascii="Times New Roman" w:hAnsi="Times New Roman"/>
          <w:b/>
          <w:sz w:val="24"/>
          <w:szCs w:val="24"/>
        </w:rPr>
      </w:pPr>
    </w:p>
    <w:p w14:paraId="0AD8803A" w14:textId="77777777" w:rsidR="00C85411" w:rsidRPr="0076710F" w:rsidRDefault="0076710F" w:rsidP="006D0DD0">
      <w:pPr>
        <w:pStyle w:val="NoSpacing"/>
        <w:rPr>
          <w:rFonts w:ascii="Times New Roman" w:hAnsi="Times New Roman"/>
          <w:sz w:val="24"/>
          <w:szCs w:val="24"/>
        </w:rPr>
      </w:pPr>
      <w:r w:rsidRPr="0076710F">
        <w:rPr>
          <w:rFonts w:ascii="Times New Roman" w:hAnsi="Times New Roman"/>
          <w:b/>
          <w:sz w:val="24"/>
          <w:szCs w:val="24"/>
        </w:rPr>
        <w:tab/>
      </w:r>
      <w:r w:rsidRPr="0076710F">
        <w:rPr>
          <w:rFonts w:ascii="Times New Roman" w:hAnsi="Times New Roman"/>
          <w:b/>
          <w:sz w:val="24"/>
          <w:szCs w:val="24"/>
        </w:rPr>
        <w:tab/>
      </w:r>
      <w:r w:rsidRPr="0076710F">
        <w:rPr>
          <w:rFonts w:ascii="Times New Roman" w:hAnsi="Times New Roman"/>
          <w:sz w:val="24"/>
          <w:szCs w:val="24"/>
        </w:rPr>
        <w:t xml:space="preserve">3.1.3 </w:t>
      </w:r>
      <w:r w:rsidRPr="0076710F">
        <w:rPr>
          <w:rFonts w:ascii="Times New Roman" w:hAnsi="Times New Roman"/>
          <w:b/>
          <w:sz w:val="24"/>
          <w:szCs w:val="24"/>
        </w:rPr>
        <w:t>Multiple PEO/Directorate Inquiries</w:t>
      </w:r>
      <w:r w:rsidRPr="0076710F">
        <w:rPr>
          <w:rFonts w:ascii="Times New Roman" w:hAnsi="Times New Roman"/>
          <w:sz w:val="24"/>
          <w:szCs w:val="24"/>
        </w:rPr>
        <w:t xml:space="preserve">:  If a multiple PEO/Functional inquiry comes in, AFLCMC/CCX will track in SOCCER through their workflow box.  AFLCMC CAG will assign an OPR, with the assistance from AFLCMC/CA’s office, receive the final response with an appropriate Staff Summary Sheet package, acquire AFLCMC/CA/CV/DS coordination and to AFLCMC/CC for approval.   </w:t>
      </w:r>
      <w:r w:rsidRPr="0076710F">
        <w:rPr>
          <w:rFonts w:ascii="Times New Roman" w:hAnsi="Times New Roman"/>
          <w:b/>
          <w:i/>
          <w:sz w:val="24"/>
          <w:szCs w:val="24"/>
        </w:rPr>
        <w:t>Note</w:t>
      </w:r>
      <w:r w:rsidRPr="0076710F">
        <w:rPr>
          <w:rFonts w:ascii="Times New Roman" w:hAnsi="Times New Roman"/>
          <w:sz w:val="24"/>
          <w:szCs w:val="24"/>
        </w:rPr>
        <w:t>:  Stakeholders will continue to share data and be involved in answering inquiries across platforms if needing one single answer approved by the AFLCMC/CC/CA or CV.  (Figure 2)</w:t>
      </w:r>
    </w:p>
    <w:p w14:paraId="2EBBE73F" w14:textId="77777777" w:rsidR="00C85411" w:rsidRDefault="00C85411" w:rsidP="00C85411">
      <w:pPr>
        <w:pStyle w:val="NoSpacing"/>
        <w:rPr>
          <w:rFonts w:ascii="Times New Roman" w:hAnsi="Times New Roman"/>
          <w:sz w:val="24"/>
          <w:szCs w:val="24"/>
        </w:rPr>
      </w:pPr>
    </w:p>
    <w:p w14:paraId="79A31BDF" w14:textId="77777777" w:rsidR="0076710F" w:rsidRPr="0076710F" w:rsidRDefault="00C85411" w:rsidP="0076710F">
      <w:pPr>
        <w:pStyle w:val="NoSpacing"/>
        <w:rPr>
          <w:rFonts w:ascii="Times New Roman" w:hAnsi="Times New Roman"/>
          <w:b/>
          <w:sz w:val="24"/>
          <w:szCs w:val="24"/>
        </w:rPr>
      </w:pPr>
      <w:r>
        <w:rPr>
          <w:rFonts w:ascii="Times New Roman" w:hAnsi="Times New Roman"/>
          <w:sz w:val="24"/>
          <w:szCs w:val="24"/>
        </w:rPr>
        <w:tab/>
      </w:r>
      <w:r w:rsidR="0076710F" w:rsidRPr="0076710F">
        <w:rPr>
          <w:rFonts w:ascii="Times New Roman" w:hAnsi="Times New Roman"/>
          <w:sz w:val="24"/>
          <w:szCs w:val="24"/>
        </w:rPr>
        <w:t>3.2</w:t>
      </w:r>
      <w:r w:rsidR="0076710F" w:rsidRPr="0076710F">
        <w:rPr>
          <w:rFonts w:ascii="Times New Roman" w:hAnsi="Times New Roman"/>
          <w:b/>
          <w:sz w:val="24"/>
          <w:szCs w:val="24"/>
        </w:rPr>
        <w:t xml:space="preserve"> Direct Tasking:  All direct inquiries from outside units and customers will be reported to AFLCMC/CCX and AFLCMC CA.  Outside agencies include, but are not limited to:  Congress, the White House, and other AF Major Commands and Air Staff</w:t>
      </w:r>
    </w:p>
    <w:p w14:paraId="01713EDD" w14:textId="77777777" w:rsidR="0076710F" w:rsidRPr="0076710F" w:rsidRDefault="0076710F" w:rsidP="006D0DD0">
      <w:pPr>
        <w:pStyle w:val="NoSpacing"/>
        <w:ind w:left="1125"/>
        <w:rPr>
          <w:rFonts w:ascii="Times New Roman" w:hAnsi="Times New Roman"/>
          <w:sz w:val="24"/>
          <w:szCs w:val="24"/>
        </w:rPr>
      </w:pPr>
    </w:p>
    <w:p w14:paraId="708559B5" w14:textId="77777777" w:rsidR="0076710F" w:rsidRPr="0076710F" w:rsidRDefault="0076710F" w:rsidP="006D0DD0">
      <w:pPr>
        <w:pStyle w:val="NoSpacing"/>
        <w:rPr>
          <w:rFonts w:ascii="Times New Roman" w:hAnsi="Times New Roman"/>
          <w:sz w:val="24"/>
          <w:szCs w:val="24"/>
        </w:rPr>
      </w:pPr>
      <w:r w:rsidRPr="0076710F">
        <w:rPr>
          <w:rFonts w:ascii="Times New Roman" w:hAnsi="Times New Roman"/>
          <w:sz w:val="24"/>
          <w:szCs w:val="24"/>
        </w:rPr>
        <w:tab/>
      </w:r>
      <w:r w:rsidRPr="0076710F">
        <w:rPr>
          <w:rFonts w:ascii="Times New Roman" w:hAnsi="Times New Roman"/>
          <w:sz w:val="24"/>
          <w:szCs w:val="24"/>
        </w:rPr>
        <w:tab/>
        <w:t xml:space="preserve">3.2.1 </w:t>
      </w:r>
      <w:r w:rsidRPr="0076710F">
        <w:rPr>
          <w:rFonts w:ascii="Times New Roman" w:hAnsi="Times New Roman"/>
          <w:b/>
          <w:sz w:val="24"/>
          <w:szCs w:val="24"/>
        </w:rPr>
        <w:t>AFPEOs:</w:t>
      </w:r>
      <w:r w:rsidRPr="0076710F">
        <w:rPr>
          <w:rFonts w:ascii="Times New Roman" w:hAnsi="Times New Roman"/>
          <w:sz w:val="24"/>
          <w:szCs w:val="24"/>
        </w:rPr>
        <w:t xml:space="preserve">  Inquiries going directly to the AFPEOs pertaining </w:t>
      </w:r>
      <w:r w:rsidRPr="004B4616">
        <w:rPr>
          <w:rFonts w:ascii="Times New Roman" w:hAnsi="Times New Roman"/>
          <w:sz w:val="24"/>
          <w:szCs w:val="24"/>
        </w:rPr>
        <w:t>t</w:t>
      </w:r>
      <w:r w:rsidRPr="004B4616">
        <w:rPr>
          <w:rFonts w:ascii="Times New Roman" w:hAnsi="Times New Roman"/>
          <w:sz w:val="24"/>
        </w:rPr>
        <w:t>o acquisition chain authority</w:t>
      </w:r>
      <w:r w:rsidRPr="004B4616">
        <w:rPr>
          <w:rFonts w:ascii="Times New Roman" w:hAnsi="Times New Roman"/>
          <w:sz w:val="24"/>
          <w:szCs w:val="24"/>
        </w:rPr>
        <w:t xml:space="preserve"> and </w:t>
      </w:r>
      <w:r w:rsidRPr="004B4616">
        <w:rPr>
          <w:rFonts w:ascii="Times New Roman" w:hAnsi="Times New Roman"/>
          <w:sz w:val="24"/>
        </w:rPr>
        <w:t>execution do not have to be coordinated through HQ AFMC and will be approved at their level.</w:t>
      </w:r>
      <w:r w:rsidRPr="004B4616">
        <w:rPr>
          <w:rFonts w:ascii="Times New Roman" w:hAnsi="Times New Roman"/>
          <w:sz w:val="24"/>
          <w:szCs w:val="24"/>
        </w:rPr>
        <w:t xml:space="preserve">  However, AFPEO chain inquiries from the SECAF, CSAF, VCSAF and AVCSAF should be answered directly and a copy provided to AFLCMC/CC through AFLCMC/CCX/CA.  AFLCMC/CCX/CA will notify HQ AFMC, as appropriate.  System Program Managers will notify/ coordinate with their appropriate external organizations, as required.  </w:t>
      </w:r>
      <w:r w:rsidRPr="004B4616">
        <w:rPr>
          <w:rFonts w:ascii="Times New Roman" w:hAnsi="Times New Roman"/>
          <w:b/>
          <w:i/>
          <w:sz w:val="24"/>
        </w:rPr>
        <w:t>Note:</w:t>
      </w:r>
      <w:r w:rsidRPr="004B4616">
        <w:rPr>
          <w:rFonts w:ascii="Times New Roman" w:hAnsi="Times New Roman"/>
          <w:sz w:val="24"/>
          <w:szCs w:val="24"/>
        </w:rPr>
        <w:t xml:space="preserve">  </w:t>
      </w:r>
      <w:r w:rsidRPr="004B4616">
        <w:rPr>
          <w:rFonts w:ascii="Times New Roman" w:hAnsi="Times New Roman"/>
          <w:sz w:val="24"/>
        </w:rPr>
        <w:t>Inquiries to AFPEOs from AFMC pertaining to organize, train, and equip topics need to be coordinated and approved through AFLCMC/CC</w:t>
      </w:r>
      <w:r w:rsidRPr="004B4616">
        <w:rPr>
          <w:rFonts w:ascii="Times New Roman" w:hAnsi="Times New Roman"/>
          <w:sz w:val="24"/>
          <w:szCs w:val="24"/>
        </w:rPr>
        <w:t>.</w:t>
      </w:r>
    </w:p>
    <w:p w14:paraId="46CF6226" w14:textId="77777777" w:rsidR="0076710F" w:rsidRPr="0076710F" w:rsidRDefault="0076710F" w:rsidP="006D0DD0">
      <w:pPr>
        <w:pStyle w:val="NoSpacing"/>
        <w:rPr>
          <w:rFonts w:ascii="Times New Roman" w:hAnsi="Times New Roman"/>
          <w:color w:val="FF0000"/>
          <w:sz w:val="24"/>
          <w:szCs w:val="24"/>
        </w:rPr>
      </w:pPr>
    </w:p>
    <w:p w14:paraId="1CF538AE" w14:textId="77777777" w:rsidR="0076710F" w:rsidRDefault="0076710F" w:rsidP="00C75FE6">
      <w:pPr>
        <w:pStyle w:val="NoSpacing"/>
        <w:rPr>
          <w:rFonts w:ascii="Times New Roman" w:hAnsi="Times New Roman"/>
          <w:sz w:val="24"/>
          <w:szCs w:val="24"/>
        </w:rPr>
      </w:pPr>
      <w:r w:rsidRPr="0076710F">
        <w:rPr>
          <w:rFonts w:ascii="Times New Roman" w:hAnsi="Times New Roman"/>
          <w:sz w:val="24"/>
          <w:szCs w:val="24"/>
        </w:rPr>
        <w:tab/>
      </w:r>
      <w:r w:rsidRPr="0076710F">
        <w:rPr>
          <w:rFonts w:ascii="Times New Roman" w:hAnsi="Times New Roman"/>
          <w:sz w:val="24"/>
          <w:szCs w:val="24"/>
        </w:rPr>
        <w:tab/>
        <w:t xml:space="preserve">3.2.2 </w:t>
      </w:r>
      <w:r w:rsidRPr="0076710F">
        <w:rPr>
          <w:rFonts w:ascii="Times New Roman" w:hAnsi="Times New Roman"/>
          <w:b/>
          <w:sz w:val="24"/>
          <w:szCs w:val="24"/>
        </w:rPr>
        <w:t xml:space="preserve">Center Directorates:  </w:t>
      </w:r>
      <w:r w:rsidRPr="0076710F">
        <w:rPr>
          <w:rFonts w:ascii="Times New Roman" w:hAnsi="Times New Roman"/>
          <w:sz w:val="24"/>
          <w:szCs w:val="24"/>
        </w:rPr>
        <w:t xml:space="preserve">Inquiries coming directly to the directorates from outside </w:t>
      </w:r>
      <w:r w:rsidR="004B4616" w:rsidRPr="0076710F">
        <w:rPr>
          <w:rFonts w:ascii="Times New Roman" w:hAnsi="Times New Roman"/>
          <w:sz w:val="24"/>
          <w:szCs w:val="24"/>
        </w:rPr>
        <w:t>units</w:t>
      </w:r>
      <w:r w:rsidRPr="0076710F">
        <w:rPr>
          <w:rFonts w:ascii="Times New Roman" w:hAnsi="Times New Roman"/>
          <w:sz w:val="24"/>
          <w:szCs w:val="24"/>
        </w:rPr>
        <w:t xml:space="preserve"> will be reported directly to AFLCMC/CCX/CA.   AFLCMC CAG will task into SOCCER workflow boxes, assign, and track.  Inquiries will require AFLCMC/CC approval, or in CC’s absence, the appropriate AFLCMC Command representative.</w:t>
      </w:r>
      <w:r w:rsidR="00C85411">
        <w:rPr>
          <w:rFonts w:ascii="Times New Roman" w:hAnsi="Times New Roman"/>
          <w:sz w:val="24"/>
          <w:szCs w:val="24"/>
        </w:rPr>
        <w:t xml:space="preserve">  </w:t>
      </w:r>
      <w:r>
        <w:rPr>
          <w:rFonts w:ascii="Times New Roman" w:hAnsi="Times New Roman"/>
          <w:sz w:val="24"/>
          <w:szCs w:val="24"/>
        </w:rPr>
        <w:br w:type="page"/>
      </w:r>
    </w:p>
    <w:p w14:paraId="068C1BC5" w14:textId="77777777" w:rsidR="00167CAC" w:rsidRDefault="0076710F" w:rsidP="00167CAC">
      <w:pPr>
        <w:pStyle w:val="NoSpacing"/>
        <w:spacing w:after="120"/>
        <w:ind w:left="634"/>
        <w:rPr>
          <w:rFonts w:ascii="Times New Roman" w:hAnsi="Times New Roman"/>
          <w:noProof/>
          <w:sz w:val="24"/>
          <w:szCs w:val="24"/>
        </w:rPr>
      </w:pPr>
      <w:r w:rsidRPr="0076710F">
        <w:rPr>
          <w:rFonts w:ascii="Times New Roman" w:hAnsi="Times New Roman"/>
          <w:b/>
          <w:sz w:val="24"/>
          <w:szCs w:val="24"/>
        </w:rPr>
        <w:t>Figure 1</w:t>
      </w:r>
      <w:r w:rsidR="00F46124">
        <w:rPr>
          <w:rFonts w:ascii="Times New Roman" w:hAnsi="Times New Roman"/>
          <w:b/>
          <w:sz w:val="24"/>
          <w:szCs w:val="24"/>
        </w:rPr>
        <w:t>. AFLCMC Congressional Inquiry Process</w:t>
      </w:r>
      <w:r w:rsidR="00167CAC">
        <w:rPr>
          <w:rFonts w:ascii="Times New Roman" w:hAnsi="Times New Roman"/>
          <w:noProof/>
          <w:sz w:val="24"/>
          <w:szCs w:val="24"/>
        </w:rPr>
        <w:t xml:space="preserve"> </w:t>
      </w:r>
    </w:p>
    <w:p w14:paraId="4811FCA7" w14:textId="77777777" w:rsidR="00C85411" w:rsidRDefault="00F0136F" w:rsidP="00167CAC">
      <w:pPr>
        <w:pStyle w:val="NoSpacing"/>
        <w:spacing w:after="240"/>
        <w:jc w:val="center"/>
        <w:rPr>
          <w:rFonts w:ascii="Times New Roman" w:hAnsi="Times New Roman"/>
          <w:sz w:val="24"/>
          <w:szCs w:val="24"/>
        </w:rPr>
      </w:pPr>
      <w:r w:rsidRPr="00E70E33">
        <w:rPr>
          <w:noProof/>
        </w:rPr>
        <w:pict w14:anchorId="3F51E459">
          <v:shape id="Picture 11" o:spid="_x0000_i1025" type="#_x0000_t75" style="width:376.8pt;height:267pt;visibility:visible" o:bordertopcolor="#4f81bd" o:borderleftcolor="#4f81bd" o:borderbottomcolor="#4f81bd" o:borderrightcolor="#4f81bd" filled="t" fillcolor="#dbeef4">
            <v:imagedata r:id="rId16" o:title=""/>
            <w10:bordertop type="single" width="6"/>
            <w10:borderleft type="single" width="6"/>
            <w10:borderbottom type="single" width="6"/>
            <w10:borderright type="single" width="6"/>
          </v:shape>
        </w:pict>
      </w:r>
    </w:p>
    <w:p w14:paraId="75167353" w14:textId="77777777" w:rsidR="00F46124" w:rsidRDefault="00C85411" w:rsidP="00167CAC">
      <w:pPr>
        <w:pStyle w:val="NoSpacing"/>
        <w:spacing w:after="120"/>
        <w:ind w:left="634"/>
        <w:rPr>
          <w:rFonts w:ascii="Times New Roman" w:hAnsi="Times New Roman"/>
          <w:b/>
          <w:sz w:val="24"/>
          <w:szCs w:val="24"/>
        </w:rPr>
      </w:pPr>
      <w:r w:rsidRPr="001C6C62">
        <w:rPr>
          <w:rFonts w:ascii="Times New Roman" w:hAnsi="Times New Roman"/>
          <w:b/>
          <w:sz w:val="24"/>
          <w:szCs w:val="24"/>
        </w:rPr>
        <w:t xml:space="preserve">Figure </w:t>
      </w:r>
      <w:r w:rsidR="0076710F">
        <w:rPr>
          <w:rFonts w:ascii="Times New Roman" w:hAnsi="Times New Roman"/>
          <w:b/>
          <w:sz w:val="24"/>
          <w:szCs w:val="24"/>
        </w:rPr>
        <w:t>2</w:t>
      </w:r>
      <w:r w:rsidR="00F46124">
        <w:rPr>
          <w:rFonts w:ascii="Times New Roman" w:hAnsi="Times New Roman"/>
          <w:b/>
          <w:sz w:val="24"/>
          <w:szCs w:val="24"/>
        </w:rPr>
        <w:t>. Multiple Organizations’ Congressional Inquiry Process</w:t>
      </w:r>
    </w:p>
    <w:p w14:paraId="79531D20" w14:textId="77777777" w:rsidR="00167CAC" w:rsidRDefault="00F0136F" w:rsidP="00167CAC">
      <w:pPr>
        <w:pStyle w:val="NoSpacing"/>
        <w:jc w:val="center"/>
        <w:rPr>
          <w:rFonts w:ascii="Times New Roman" w:hAnsi="Times New Roman"/>
          <w:b/>
          <w:sz w:val="24"/>
          <w:szCs w:val="24"/>
        </w:rPr>
      </w:pPr>
      <w:r w:rsidRPr="00E70E33">
        <w:rPr>
          <w:noProof/>
        </w:rPr>
        <w:pict w14:anchorId="43B203DF">
          <v:shape id="Picture 14" o:spid="_x0000_i1026" type="#_x0000_t75" style="width:375pt;height:280.8pt;visibility:visible" o:bordertopcolor="#4f81bd" o:borderleftcolor="#4f81bd" o:borderbottomcolor="#4f81bd" o:borderrightcolor="#4f81bd" filled="t" fillcolor="#dbeef4">
            <v:imagedata r:id="rId17" o:title=""/>
            <w10:bordertop type="single" width="6"/>
            <w10:borderleft type="single" width="6"/>
            <w10:borderbottom type="single" width="6"/>
            <w10:borderright type="single" width="6"/>
          </v:shape>
        </w:pict>
      </w:r>
    </w:p>
    <w:p w14:paraId="04915D13" w14:textId="77777777" w:rsidR="00827691" w:rsidRDefault="00827691">
      <w:pPr>
        <w:rPr>
          <w:rFonts w:ascii="Times New Roman" w:hAnsi="Times New Roman"/>
          <w:b/>
          <w:sz w:val="24"/>
          <w:szCs w:val="24"/>
        </w:rPr>
      </w:pPr>
      <w:r>
        <w:rPr>
          <w:rFonts w:ascii="Times New Roman" w:hAnsi="Times New Roman"/>
          <w:b/>
          <w:sz w:val="24"/>
          <w:szCs w:val="24"/>
        </w:rPr>
        <w:br w:type="page"/>
      </w:r>
    </w:p>
    <w:p w14:paraId="57AC4C89" w14:textId="77777777" w:rsidR="0076710F" w:rsidRPr="00806E7D" w:rsidRDefault="0076710F" w:rsidP="00167CAC">
      <w:pPr>
        <w:pStyle w:val="NoSpacing"/>
        <w:spacing w:before="120" w:after="240"/>
        <w:rPr>
          <w:rFonts w:ascii="Times New Roman" w:hAnsi="Times New Roman"/>
          <w:b/>
          <w:sz w:val="24"/>
          <w:szCs w:val="24"/>
        </w:rPr>
      </w:pPr>
      <w:r>
        <w:rPr>
          <w:rFonts w:ascii="Times New Roman" w:hAnsi="Times New Roman"/>
          <w:b/>
          <w:sz w:val="24"/>
          <w:szCs w:val="24"/>
        </w:rPr>
        <w:t>Figure 3</w:t>
      </w:r>
      <w:r w:rsidR="00F46124">
        <w:rPr>
          <w:rFonts w:ascii="Times New Roman" w:hAnsi="Times New Roman"/>
          <w:b/>
          <w:sz w:val="24"/>
          <w:szCs w:val="24"/>
        </w:rPr>
        <w:t>. AFLCMC Congressional Inquiry Flowchart – Future State</w:t>
      </w:r>
    </w:p>
    <w:p w14:paraId="08010B2D" w14:textId="77777777" w:rsidR="00C85411" w:rsidRPr="0076710F" w:rsidRDefault="00F0136F" w:rsidP="0076710F">
      <w:pPr>
        <w:pStyle w:val="NoSpacing"/>
        <w:rPr>
          <w:rFonts w:ascii="Times New Roman" w:hAnsi="Times New Roman"/>
          <w:sz w:val="24"/>
          <w:szCs w:val="24"/>
        </w:rPr>
      </w:pPr>
      <w:r w:rsidRPr="00E70E33">
        <w:rPr>
          <w:noProof/>
        </w:rPr>
        <w:pict w14:anchorId="1F4B5E2D">
          <v:shape id="Picture 22" o:spid="_x0000_i1027" type="#_x0000_t75" style="width:468pt;height:346.8pt;visibility:visible" o:bordertopcolor="#4f81bd" o:borderleftcolor="#4f81bd" o:borderbottomcolor="#4f81bd" o:borderrightcolor="#4f81bd" filled="t" fillcolor="#dbeef4">
            <v:imagedata r:id="rId18" o:title=""/>
            <w10:bordertop type="single" width="6"/>
            <w10:borderleft type="single" width="6"/>
            <w10:borderbottom type="single" width="6"/>
            <w10:borderright type="single" width="6"/>
          </v:shape>
        </w:pict>
      </w:r>
    </w:p>
    <w:p w14:paraId="2B1663F0" w14:textId="77777777" w:rsidR="00C85411" w:rsidRDefault="00C85411" w:rsidP="00C85411">
      <w:pPr>
        <w:pStyle w:val="NoSpacing"/>
        <w:rPr>
          <w:rFonts w:ascii="Times New Roman" w:hAnsi="Times New Roman"/>
          <w:sz w:val="24"/>
          <w:szCs w:val="24"/>
        </w:rPr>
      </w:pPr>
    </w:p>
    <w:p w14:paraId="1504B692" w14:textId="77777777" w:rsidR="00C85411" w:rsidRDefault="00C85411" w:rsidP="00C85411">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70DCC458" w14:textId="77777777" w:rsidR="00F46124" w:rsidRPr="00F46124" w:rsidRDefault="00C85411" w:rsidP="00F46124">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F46124" w:rsidRPr="00F46124">
        <w:rPr>
          <w:rFonts w:ascii="Times New Roman" w:hAnsi="Times New Roman"/>
          <w:sz w:val="24"/>
          <w:szCs w:val="24"/>
        </w:rPr>
        <w:t xml:space="preserve">3.2.3  </w:t>
      </w:r>
      <w:r w:rsidR="00F46124" w:rsidRPr="00F46124">
        <w:rPr>
          <w:rFonts w:ascii="Times New Roman" w:hAnsi="Times New Roman"/>
          <w:b/>
          <w:sz w:val="24"/>
          <w:szCs w:val="24"/>
        </w:rPr>
        <w:t>88</w:t>
      </w:r>
      <w:r w:rsidR="00F46124" w:rsidRPr="00F46124">
        <w:rPr>
          <w:rFonts w:ascii="Times New Roman" w:hAnsi="Times New Roman"/>
          <w:b/>
          <w:sz w:val="24"/>
          <w:szCs w:val="24"/>
          <w:vertAlign w:val="superscript"/>
        </w:rPr>
        <w:t>th</w:t>
      </w:r>
      <w:r w:rsidR="00F46124" w:rsidRPr="00F46124">
        <w:rPr>
          <w:rFonts w:ascii="Times New Roman" w:hAnsi="Times New Roman"/>
          <w:b/>
          <w:sz w:val="24"/>
          <w:szCs w:val="24"/>
        </w:rPr>
        <w:t xml:space="preserve"> Air Base Wing (88 ABW/CC), WPAFB OH:</w:t>
      </w:r>
      <w:r w:rsidR="00F46124" w:rsidRPr="00F46124">
        <w:rPr>
          <w:rFonts w:ascii="Times New Roman" w:hAnsi="Times New Roman"/>
          <w:sz w:val="24"/>
          <w:szCs w:val="24"/>
        </w:rPr>
        <w:t xml:space="preserve">  As WPAFB host Installation Commander, the 88 ABW/CC is responsible for complying with the provisions of </w:t>
      </w:r>
    </w:p>
    <w:p w14:paraId="606564D8" w14:textId="77777777" w:rsidR="00F46124" w:rsidRPr="00F46124" w:rsidRDefault="00F46124" w:rsidP="006D0DD0">
      <w:pPr>
        <w:pStyle w:val="NoSpacing"/>
        <w:rPr>
          <w:rFonts w:ascii="Times New Roman" w:hAnsi="Times New Roman"/>
          <w:b/>
          <w:sz w:val="24"/>
          <w:szCs w:val="24"/>
        </w:rPr>
      </w:pPr>
      <w:r w:rsidRPr="00F46124">
        <w:rPr>
          <w:rFonts w:ascii="Times New Roman" w:hAnsi="Times New Roman"/>
          <w:sz w:val="24"/>
          <w:szCs w:val="24"/>
        </w:rPr>
        <w:t>AFI-90-401 as supplemented by AFMC.  The 88 ABW/CC has designated 88 ABW/IG as the OPR for Congressional activities whether it be direct or indirect taskings.  All inquiries coming into the ABW will be reported directly to AFLCMC/CA.  The 88 ABW/CC will approve all installation inquiries, to include Civilian Personnel inquiries, with a copy to AFLCMC/CC through AFLCMC/CA.  The 88 ABW/CCX receives all Congressional visits/inquiries to Wright-Patterson installation and informs AFLCMC/CC through AFLCMC/CCX/CA.  The appropriate tenants are tasked and worked accordingly.  Air Force officials must protect personal information about all base employees according to the guidelines of the Privacy Act.  (Figure 4/5)</w:t>
      </w:r>
    </w:p>
    <w:p w14:paraId="2CDA9C7E" w14:textId="77777777" w:rsidR="00C85411" w:rsidRDefault="00C85411" w:rsidP="00F46124">
      <w:pPr>
        <w:pStyle w:val="NoSpacing"/>
        <w:rPr>
          <w:rFonts w:ascii="Times New Roman" w:hAnsi="Times New Roman"/>
          <w:sz w:val="24"/>
          <w:szCs w:val="24"/>
        </w:rPr>
      </w:pPr>
    </w:p>
    <w:p w14:paraId="59B2686F" w14:textId="77777777" w:rsidR="0076710F" w:rsidRDefault="0076710F">
      <w:pPr>
        <w:rPr>
          <w:rFonts w:ascii="Times New Roman" w:hAnsi="Times New Roman"/>
          <w:b/>
          <w:sz w:val="24"/>
          <w:szCs w:val="24"/>
        </w:rPr>
      </w:pPr>
      <w:r>
        <w:rPr>
          <w:rFonts w:ascii="Times New Roman" w:hAnsi="Times New Roman"/>
          <w:b/>
          <w:sz w:val="24"/>
          <w:szCs w:val="24"/>
        </w:rPr>
        <w:br w:type="page"/>
      </w:r>
    </w:p>
    <w:p w14:paraId="2C5D6249" w14:textId="77777777" w:rsidR="0076710F" w:rsidRPr="0076710F" w:rsidRDefault="0076710F" w:rsidP="00F46124">
      <w:pPr>
        <w:pStyle w:val="NoSpacing"/>
        <w:spacing w:after="240"/>
        <w:rPr>
          <w:rFonts w:ascii="Times New Roman" w:hAnsi="Times New Roman"/>
          <w:b/>
          <w:sz w:val="24"/>
          <w:szCs w:val="24"/>
        </w:rPr>
      </w:pPr>
      <w:r w:rsidRPr="0076710F">
        <w:rPr>
          <w:rFonts w:ascii="Times New Roman" w:hAnsi="Times New Roman"/>
          <w:b/>
          <w:sz w:val="24"/>
          <w:szCs w:val="24"/>
        </w:rPr>
        <w:t>Figure 4</w:t>
      </w:r>
      <w:r w:rsidR="00F46124">
        <w:rPr>
          <w:rFonts w:ascii="Times New Roman" w:hAnsi="Times New Roman"/>
          <w:b/>
          <w:sz w:val="24"/>
          <w:szCs w:val="24"/>
        </w:rPr>
        <w:t>. 88 ABW Congressional Inquiry Process from AFPC</w:t>
      </w:r>
    </w:p>
    <w:p w14:paraId="15905CF2" w14:textId="77777777" w:rsidR="00C85411" w:rsidRPr="0076710F" w:rsidRDefault="00F0136F" w:rsidP="0076710F">
      <w:pPr>
        <w:pStyle w:val="NoSpacing"/>
        <w:jc w:val="center"/>
        <w:rPr>
          <w:rFonts w:ascii="Times New Roman" w:hAnsi="Times New Roman"/>
          <w:sz w:val="24"/>
          <w:szCs w:val="24"/>
        </w:rPr>
      </w:pPr>
      <w:r w:rsidRPr="00E70E33">
        <w:rPr>
          <w:noProof/>
        </w:rPr>
        <w:pict w14:anchorId="2968A7DC">
          <v:shape id="Picture 30" o:spid="_x0000_i1028" type="#_x0000_t75" style="width:468pt;height:352.2pt;visibility:visible" o:bordertopcolor="#4f81bd" o:borderleftcolor="#4f81bd" o:borderbottomcolor="#4f81bd" o:borderrightcolor="#4f81bd" filled="t" fillcolor="#dbeef4">
            <v:imagedata r:id="rId19" o:title=""/>
            <w10:bordertop type="single" width="6"/>
            <w10:borderleft type="single" width="6"/>
            <w10:borderbottom type="single" width="6"/>
            <w10:borderright type="single" width="6"/>
          </v:shape>
        </w:pict>
      </w:r>
    </w:p>
    <w:p w14:paraId="5E4A5BE5" w14:textId="77777777" w:rsidR="00F46124" w:rsidRDefault="00F46124">
      <w:pPr>
        <w:rPr>
          <w:rFonts w:ascii="Times New Roman" w:hAnsi="Times New Roman"/>
          <w:b/>
          <w:sz w:val="24"/>
          <w:szCs w:val="24"/>
        </w:rPr>
      </w:pPr>
      <w:r>
        <w:rPr>
          <w:rFonts w:ascii="Times New Roman" w:hAnsi="Times New Roman"/>
          <w:b/>
          <w:sz w:val="24"/>
          <w:szCs w:val="24"/>
        </w:rPr>
        <w:br w:type="page"/>
      </w:r>
    </w:p>
    <w:p w14:paraId="65B451EE" w14:textId="77777777" w:rsidR="00C85411" w:rsidRPr="00F46124" w:rsidRDefault="00F46124" w:rsidP="00F46124">
      <w:pPr>
        <w:pStyle w:val="NoSpacing"/>
        <w:spacing w:after="120"/>
        <w:rPr>
          <w:rFonts w:ascii="Times New Roman" w:hAnsi="Times New Roman"/>
          <w:b/>
          <w:sz w:val="24"/>
          <w:szCs w:val="24"/>
        </w:rPr>
      </w:pPr>
      <w:r w:rsidRPr="00F46124">
        <w:rPr>
          <w:rFonts w:ascii="Times New Roman" w:hAnsi="Times New Roman"/>
          <w:b/>
          <w:sz w:val="24"/>
          <w:szCs w:val="24"/>
        </w:rPr>
        <w:t>Figure 5</w:t>
      </w:r>
      <w:r>
        <w:rPr>
          <w:rFonts w:ascii="Times New Roman" w:hAnsi="Times New Roman"/>
          <w:b/>
          <w:sz w:val="24"/>
          <w:szCs w:val="24"/>
        </w:rPr>
        <w:t>. 88 ABW Congressional Inquiry Process from Congress</w:t>
      </w:r>
    </w:p>
    <w:p w14:paraId="51B80D53" w14:textId="77777777" w:rsidR="00C85411" w:rsidRPr="005D4EFA" w:rsidRDefault="00F0136F" w:rsidP="00C85411">
      <w:pPr>
        <w:pStyle w:val="NoSpacing"/>
        <w:jc w:val="center"/>
        <w:rPr>
          <w:rFonts w:ascii="Times New Roman" w:hAnsi="Times New Roman"/>
          <w:sz w:val="24"/>
          <w:szCs w:val="24"/>
        </w:rPr>
      </w:pPr>
      <w:r w:rsidRPr="00E70E33">
        <w:rPr>
          <w:noProof/>
        </w:rPr>
        <w:pict w14:anchorId="2EFC6FA6">
          <v:shape id="Picture 31" o:spid="_x0000_i1029" type="#_x0000_t75" style="width:468pt;height:352.2pt;visibility:visible" o:bordertopcolor="#4f81bd" o:borderleftcolor="#4f81bd" o:borderbottomcolor="#4f81bd" o:borderrightcolor="#4f81bd" filled="t" fillcolor="#dbeef4">
            <v:imagedata r:id="rId20" o:title=""/>
            <w10:bordertop type="single" width="6"/>
            <w10:borderleft type="single" width="6"/>
            <w10:borderbottom type="single" width="6"/>
            <w10:borderright type="single" width="6"/>
          </v:shape>
        </w:pict>
      </w:r>
    </w:p>
    <w:p w14:paraId="1CE3F847" w14:textId="77777777" w:rsidR="00C85411" w:rsidRDefault="00C85411" w:rsidP="00C85411">
      <w:pPr>
        <w:pStyle w:val="NoSpacing"/>
        <w:rPr>
          <w:rFonts w:ascii="Times New Roman" w:hAnsi="Times New Roman"/>
          <w:sz w:val="24"/>
          <w:szCs w:val="24"/>
        </w:rPr>
      </w:pPr>
    </w:p>
    <w:p w14:paraId="70B88E70" w14:textId="77777777" w:rsidR="00C85411" w:rsidRDefault="00C85411" w:rsidP="00C85411">
      <w:pPr>
        <w:pStyle w:val="NoSpacing"/>
        <w:rPr>
          <w:rFonts w:ascii="Times New Roman" w:hAnsi="Times New Roman"/>
          <w:sz w:val="24"/>
          <w:szCs w:val="24"/>
        </w:rPr>
      </w:pPr>
    </w:p>
    <w:p w14:paraId="733D45F0" w14:textId="77777777" w:rsidR="00C85411" w:rsidRDefault="00C85411" w:rsidP="00C85411">
      <w:pPr>
        <w:pStyle w:val="NoSpacing"/>
        <w:rPr>
          <w:rFonts w:ascii="Times New Roman" w:hAnsi="Times New Roman"/>
          <w:b/>
          <w:sz w:val="24"/>
          <w:szCs w:val="24"/>
        </w:rPr>
      </w:pPr>
      <w:r>
        <w:rPr>
          <w:rFonts w:ascii="Times New Roman" w:hAnsi="Times New Roman"/>
          <w:sz w:val="24"/>
          <w:szCs w:val="24"/>
        </w:rPr>
        <w:tab/>
      </w:r>
      <w:r>
        <w:rPr>
          <w:rFonts w:ascii="Times New Roman" w:hAnsi="Times New Roman"/>
          <w:sz w:val="24"/>
          <w:szCs w:val="24"/>
        </w:rPr>
        <w:tab/>
        <w:t xml:space="preserve">3.2.4  </w:t>
      </w:r>
      <w:r w:rsidRPr="00806E7D">
        <w:rPr>
          <w:rFonts w:ascii="Times New Roman" w:hAnsi="Times New Roman"/>
          <w:b/>
          <w:sz w:val="24"/>
          <w:szCs w:val="24"/>
        </w:rPr>
        <w:t>The 66</w:t>
      </w:r>
      <w:r w:rsidRPr="00806E7D">
        <w:rPr>
          <w:rFonts w:ascii="Times New Roman" w:hAnsi="Times New Roman"/>
          <w:b/>
          <w:sz w:val="24"/>
          <w:szCs w:val="24"/>
          <w:vertAlign w:val="superscript"/>
        </w:rPr>
        <w:t>th</w:t>
      </w:r>
      <w:r w:rsidRPr="00806E7D">
        <w:rPr>
          <w:rFonts w:ascii="Times New Roman" w:hAnsi="Times New Roman"/>
          <w:b/>
          <w:sz w:val="24"/>
          <w:szCs w:val="24"/>
        </w:rPr>
        <w:t xml:space="preserve"> Air Base Group (66 ABG) Commander, Hanscom AFB (HAFB) MA</w:t>
      </w:r>
      <w:r>
        <w:rPr>
          <w:rFonts w:ascii="Times New Roman" w:hAnsi="Times New Roman"/>
          <w:sz w:val="24"/>
          <w:szCs w:val="24"/>
        </w:rPr>
        <w:t>:  The 66 ABG Installation Commander is responsible for complying with the provisions of AFI 90-301, AFI 90-401, and AFMC supplements.  The 66 ABG/CC has designated 66 ABG/IG as the OPR for Congressional activities whether it be direct or indirect taskings.  All inquiries except for the “specially handling” inquiries coming into the 66 ABG will be reported directly to AFLCMC/CA.  The 66</w:t>
      </w:r>
      <w:r w:rsidRPr="00806E7D">
        <w:rPr>
          <w:rFonts w:ascii="Times New Roman" w:hAnsi="Times New Roman"/>
          <w:sz w:val="24"/>
          <w:szCs w:val="24"/>
          <w:vertAlign w:val="superscript"/>
        </w:rPr>
        <w:t>th</w:t>
      </w:r>
      <w:r>
        <w:rPr>
          <w:rFonts w:ascii="Times New Roman" w:hAnsi="Times New Roman"/>
          <w:sz w:val="24"/>
          <w:szCs w:val="24"/>
        </w:rPr>
        <w:t xml:space="preserve"> ABG/CC will approve all installation inquiries, and the Director of Civilian Personnel (66 FSS/FSM) will approve all personnel inquiries with a copy to AFLCMC/CC through AFLCMC/CA.  The 66 ABG’s CAG receives all Congressional visits to Hanscom installation and informs AFLCMC/CC through AFLCMC/CA.  The appropriate tenants are tasked and worked accordingly.  Air Force officials must protect personal information about all military and civilian employees according to the guidelines of the Privacy Act.  (Figure 6).</w:t>
      </w:r>
    </w:p>
    <w:p w14:paraId="10B0EDB8" w14:textId="77777777" w:rsidR="00C85411" w:rsidRDefault="00C85411" w:rsidP="00C85411">
      <w:pPr>
        <w:pStyle w:val="NoSpacing"/>
        <w:rPr>
          <w:rFonts w:ascii="Times New Roman" w:hAnsi="Times New Roman"/>
          <w:b/>
          <w:sz w:val="24"/>
          <w:szCs w:val="24"/>
        </w:rPr>
      </w:pPr>
    </w:p>
    <w:p w14:paraId="6E9C641D" w14:textId="77777777" w:rsidR="00F46124" w:rsidRDefault="00F46124">
      <w:pPr>
        <w:rPr>
          <w:rFonts w:ascii="Times New Roman" w:hAnsi="Times New Roman"/>
          <w:b/>
          <w:sz w:val="24"/>
          <w:szCs w:val="24"/>
        </w:rPr>
      </w:pPr>
      <w:r>
        <w:rPr>
          <w:rFonts w:ascii="Times New Roman" w:hAnsi="Times New Roman"/>
          <w:b/>
          <w:sz w:val="24"/>
          <w:szCs w:val="24"/>
        </w:rPr>
        <w:br w:type="page"/>
      </w:r>
    </w:p>
    <w:p w14:paraId="00B99630" w14:textId="77777777" w:rsidR="00F46124" w:rsidRPr="001C6C62" w:rsidRDefault="00F46124" w:rsidP="004B4616">
      <w:pPr>
        <w:pStyle w:val="NoSpacing"/>
        <w:rPr>
          <w:rFonts w:ascii="Times New Roman" w:hAnsi="Times New Roman"/>
          <w:b/>
          <w:sz w:val="24"/>
          <w:szCs w:val="24"/>
        </w:rPr>
      </w:pPr>
      <w:r w:rsidRPr="001C6C62">
        <w:rPr>
          <w:rFonts w:ascii="Times New Roman" w:hAnsi="Times New Roman"/>
          <w:b/>
          <w:sz w:val="24"/>
          <w:szCs w:val="24"/>
        </w:rPr>
        <w:t>Figure 6</w:t>
      </w:r>
      <w:r>
        <w:rPr>
          <w:rFonts w:ascii="Times New Roman" w:hAnsi="Times New Roman"/>
          <w:b/>
          <w:sz w:val="24"/>
          <w:szCs w:val="24"/>
        </w:rPr>
        <w:t xml:space="preserve">. </w:t>
      </w:r>
      <w:r w:rsidR="004B4616">
        <w:rPr>
          <w:rFonts w:ascii="Times New Roman" w:hAnsi="Times New Roman"/>
          <w:b/>
          <w:sz w:val="24"/>
          <w:szCs w:val="24"/>
        </w:rPr>
        <w:t>66 ABG Congressional Inquiry Process</w:t>
      </w:r>
    </w:p>
    <w:p w14:paraId="6AC36768" w14:textId="77777777" w:rsidR="00C85411" w:rsidRDefault="00F0136F" w:rsidP="00C85411">
      <w:pPr>
        <w:pStyle w:val="NoSpacing"/>
        <w:rPr>
          <w:rFonts w:ascii="Times New Roman" w:hAnsi="Times New Roman"/>
          <w:b/>
          <w:color w:val="FF0000"/>
          <w:sz w:val="24"/>
          <w:szCs w:val="24"/>
        </w:rPr>
      </w:pPr>
      <w:r w:rsidRPr="00E70E33">
        <w:rPr>
          <w:noProof/>
        </w:rPr>
        <w:pict w14:anchorId="25540D25">
          <v:shape id="Picture 4" o:spid="_x0000_i1030" type="#_x0000_t75" style="width:483pt;height:381pt;visibility:visible">
            <v:imagedata r:id="rId21" o:title=""/>
          </v:shape>
        </w:pict>
      </w:r>
    </w:p>
    <w:p w14:paraId="6562F4EB" w14:textId="77777777" w:rsidR="00C85411" w:rsidRDefault="00C85411" w:rsidP="00C85411">
      <w:pPr>
        <w:pStyle w:val="NoSpacing"/>
        <w:rPr>
          <w:rFonts w:ascii="Times New Roman" w:hAnsi="Times New Roman"/>
          <w:b/>
          <w:sz w:val="24"/>
          <w:szCs w:val="24"/>
        </w:rPr>
      </w:pPr>
    </w:p>
    <w:p w14:paraId="205AD582" w14:textId="77777777" w:rsidR="00C85411" w:rsidRDefault="00C85411" w:rsidP="00C85411">
      <w:pPr>
        <w:pStyle w:val="NoSpacing"/>
        <w:rPr>
          <w:rFonts w:ascii="Times New Roman" w:hAnsi="Times New Roman"/>
          <w:b/>
          <w:sz w:val="24"/>
          <w:szCs w:val="24"/>
        </w:rPr>
      </w:pPr>
    </w:p>
    <w:p w14:paraId="57BD928C" w14:textId="77777777" w:rsidR="00C85411" w:rsidRDefault="00C85411" w:rsidP="00C85411">
      <w:pPr>
        <w:pStyle w:val="NoSpacing"/>
        <w:rPr>
          <w:rFonts w:ascii="Times New Roman" w:hAnsi="Times New Roman"/>
          <w:sz w:val="24"/>
          <w:szCs w:val="24"/>
        </w:rPr>
      </w:pPr>
      <w:r>
        <w:rPr>
          <w:rFonts w:ascii="Times New Roman" w:hAnsi="Times New Roman"/>
          <w:sz w:val="24"/>
          <w:szCs w:val="24"/>
        </w:rPr>
        <w:tab/>
        <w:t xml:space="preserve">3.2.5  </w:t>
      </w:r>
      <w:r w:rsidRPr="00ED7F0F">
        <w:rPr>
          <w:rFonts w:ascii="Times New Roman" w:hAnsi="Times New Roman"/>
          <w:b/>
          <w:sz w:val="24"/>
          <w:szCs w:val="24"/>
        </w:rPr>
        <w:t xml:space="preserve">88 </w:t>
      </w:r>
      <w:r w:rsidRPr="005E2F09">
        <w:rPr>
          <w:rFonts w:ascii="Times New Roman" w:hAnsi="Times New Roman"/>
          <w:b/>
          <w:sz w:val="24"/>
          <w:szCs w:val="24"/>
        </w:rPr>
        <w:t>Air Base Wing Public Affairs (88 ABW/PA)</w:t>
      </w:r>
      <w:r>
        <w:rPr>
          <w:rFonts w:ascii="Times New Roman" w:hAnsi="Times New Roman"/>
          <w:b/>
          <w:sz w:val="24"/>
          <w:szCs w:val="24"/>
        </w:rPr>
        <w:t xml:space="preserve"> or 66 ABG/PA</w:t>
      </w:r>
      <w:r w:rsidRPr="005E2F09">
        <w:rPr>
          <w:rFonts w:ascii="Times New Roman" w:hAnsi="Times New Roman"/>
          <w:b/>
          <w:sz w:val="24"/>
          <w:szCs w:val="24"/>
        </w:rPr>
        <w:t>:</w:t>
      </w:r>
      <w:r>
        <w:rPr>
          <w:rFonts w:ascii="Times New Roman" w:hAnsi="Times New Roman"/>
          <w:sz w:val="24"/>
          <w:szCs w:val="24"/>
        </w:rPr>
        <w:t xml:space="preserve">  All units will inform the Installation PA office of actions on Congressional requests for information that have potential public relations implications.   The Secretary of the AF has designated the Office of Security Review (SAF/PAS) as the approval authority for release of classified information to Congress.  Refer Congressional requests for classified information to SAF/PAS through SAF/LL or SAF/FML.  Air Force officials must not disclose classified information to Congress for release to a Congressional constituent.  Refer to AFI-37-131 for exception.  When the AF takes photographs during a Congressional visit, the host-field organization must send copies of 5x7 inch glossy prints, with captions, to SAF/LL or SAF/FML, within 72 hours after they are developed.    </w:t>
      </w:r>
    </w:p>
    <w:p w14:paraId="1EABF927" w14:textId="77777777" w:rsidR="00C85411" w:rsidRDefault="00C85411" w:rsidP="00C85411">
      <w:pPr>
        <w:pStyle w:val="NoSpacing"/>
        <w:rPr>
          <w:rFonts w:ascii="Times New Roman" w:hAnsi="Times New Roman"/>
          <w:b/>
          <w:sz w:val="24"/>
          <w:szCs w:val="24"/>
        </w:rPr>
      </w:pPr>
    </w:p>
    <w:p w14:paraId="4681FD0C" w14:textId="77777777" w:rsidR="00C85411" w:rsidRDefault="00C85411" w:rsidP="00C85411">
      <w:pPr>
        <w:pStyle w:val="NoSpacing"/>
        <w:rPr>
          <w:rFonts w:ascii="Times New Roman" w:hAnsi="Times New Roman"/>
          <w:b/>
          <w:sz w:val="24"/>
          <w:szCs w:val="24"/>
        </w:rPr>
      </w:pPr>
      <w:r>
        <w:rPr>
          <w:rFonts w:ascii="Times New Roman" w:hAnsi="Times New Roman"/>
          <w:b/>
          <w:sz w:val="24"/>
          <w:szCs w:val="24"/>
        </w:rPr>
        <w:t xml:space="preserve">4.0  </w:t>
      </w:r>
      <w:r w:rsidRPr="00ED7F0F">
        <w:rPr>
          <w:rFonts w:ascii="Times New Roman" w:hAnsi="Times New Roman"/>
          <w:b/>
          <w:sz w:val="24"/>
          <w:szCs w:val="24"/>
        </w:rPr>
        <w:t xml:space="preserve">Process Audit:  </w:t>
      </w:r>
    </w:p>
    <w:p w14:paraId="03D591D3" w14:textId="77777777" w:rsidR="00C85411" w:rsidRDefault="00C85411" w:rsidP="00C85411">
      <w:pPr>
        <w:pStyle w:val="NoSpacing"/>
        <w:rPr>
          <w:rFonts w:ascii="Times New Roman" w:hAnsi="Times New Roman"/>
          <w:b/>
          <w:sz w:val="24"/>
          <w:szCs w:val="24"/>
        </w:rPr>
      </w:pPr>
    </w:p>
    <w:p w14:paraId="334804AD" w14:textId="77777777" w:rsidR="00E128B3" w:rsidRDefault="00C85411" w:rsidP="00C85411">
      <w:pPr>
        <w:pStyle w:val="NoSpacing"/>
        <w:rPr>
          <w:rFonts w:ascii="Arial" w:hAnsi="Arial" w:cs="Arial"/>
          <w:b/>
          <w:sz w:val="24"/>
          <w:szCs w:val="24"/>
        </w:rPr>
      </w:pPr>
      <w:r w:rsidRPr="006176E7">
        <w:rPr>
          <w:rFonts w:ascii="Times New Roman" w:hAnsi="Times New Roman"/>
          <w:sz w:val="24"/>
          <w:szCs w:val="24"/>
        </w:rPr>
        <w:lastRenderedPageBreak/>
        <w:t xml:space="preserve">     4.1</w:t>
      </w:r>
      <w:r>
        <w:rPr>
          <w:rFonts w:ascii="Times New Roman" w:hAnsi="Times New Roman"/>
          <w:b/>
          <w:sz w:val="24"/>
          <w:szCs w:val="24"/>
        </w:rPr>
        <w:t xml:space="preserve"> </w:t>
      </w:r>
      <w:r>
        <w:rPr>
          <w:rFonts w:ascii="Times New Roman" w:hAnsi="Times New Roman"/>
          <w:sz w:val="24"/>
          <w:szCs w:val="24"/>
        </w:rPr>
        <w:t>All Congressional records are open for audit by the Inspector General’s office at any time.  Each office of record will maintain their files using the Table 90-04 R 02.00 for Congressional inquiries.  The official records kept below the HQ USAF level consists of non-routine inquiries and replies relating to or involving AF policy, procedures, plans, classified information and other matters of importance.  This also includes changes in status or location of AF organizations, activities or installations, production facilities, major procurement or allied matters.  Each office of record files a disposition to destroy inquiries and replies after 5 years.  For electronic systems that replace temporary hard copy records, destroy on expiration of the retention period previously approved for the corresponding hard copy records.</w:t>
      </w:r>
      <w:r w:rsidR="0052267B">
        <w:rPr>
          <w:rFonts w:ascii="Arial" w:hAnsi="Arial" w:cs="Arial"/>
          <w:b/>
          <w:sz w:val="24"/>
          <w:szCs w:val="24"/>
        </w:rPr>
        <w:t xml:space="preserve"> </w:t>
      </w:r>
    </w:p>
    <w:p w14:paraId="6CE81D16" w14:textId="77777777" w:rsidR="00BA308A" w:rsidRDefault="00BA308A" w:rsidP="00C85411">
      <w:pPr>
        <w:pStyle w:val="NoSpacing"/>
        <w:rPr>
          <w:rFonts w:ascii="Times New Roman" w:hAnsi="Times New Roman"/>
          <w:b/>
          <w:sz w:val="24"/>
          <w:szCs w:val="24"/>
        </w:rPr>
      </w:pPr>
    </w:p>
    <w:p w14:paraId="1FB0D6B2" w14:textId="77777777" w:rsidR="004B41B7" w:rsidRDefault="004B41B7" w:rsidP="00C85411">
      <w:pPr>
        <w:pStyle w:val="NoSpacing"/>
        <w:rPr>
          <w:rFonts w:ascii="Times New Roman" w:hAnsi="Times New Roman"/>
          <w:b/>
          <w:sz w:val="24"/>
          <w:szCs w:val="24"/>
        </w:rPr>
      </w:pPr>
    </w:p>
    <w:p w14:paraId="5E292E53" w14:textId="77777777" w:rsidR="004B41B7" w:rsidRPr="00220E1D" w:rsidRDefault="00220E1D" w:rsidP="00C85411">
      <w:pPr>
        <w:pStyle w:val="NoSpacing"/>
        <w:rPr>
          <w:rFonts w:ascii="Times New Roman" w:hAnsi="Times New Roman"/>
          <w:b/>
          <w:sz w:val="24"/>
          <w:szCs w:val="24"/>
          <w:u w:val="single"/>
        </w:rPr>
      </w:pPr>
      <w:r w:rsidRPr="00220E1D">
        <w:rPr>
          <w:rFonts w:ascii="Times New Roman" w:hAnsi="Times New Roman"/>
          <w:b/>
          <w:sz w:val="24"/>
          <w:szCs w:val="24"/>
          <w:u w:val="single"/>
        </w:rPr>
        <w:t>Attachments:</w:t>
      </w:r>
    </w:p>
    <w:p w14:paraId="6CE300D0" w14:textId="77777777" w:rsidR="00BA308A" w:rsidRDefault="00BA308A" w:rsidP="00C85411">
      <w:pPr>
        <w:pStyle w:val="NoSpacing"/>
        <w:rPr>
          <w:rFonts w:ascii="Times New Roman" w:hAnsi="Times New Roman"/>
          <w:b/>
          <w:sz w:val="24"/>
          <w:szCs w:val="24"/>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3126"/>
        <w:gridCol w:w="3534"/>
      </w:tblGrid>
      <w:tr w:rsidR="00BA308A" w:rsidRPr="00F0136F" w14:paraId="7577811E" w14:textId="77777777" w:rsidTr="00F0136F">
        <w:tc>
          <w:tcPr>
            <w:tcW w:w="3258" w:type="dxa"/>
            <w:shd w:val="clear" w:color="auto" w:fill="auto"/>
          </w:tcPr>
          <w:p w14:paraId="5BA32385" w14:textId="77777777" w:rsidR="00BA308A" w:rsidRPr="00F0136F" w:rsidRDefault="00BA308A" w:rsidP="00C85411">
            <w:pPr>
              <w:pStyle w:val="NoSpacing"/>
              <w:rPr>
                <w:rFonts w:ascii="Times New Roman" w:hAnsi="Times New Roman"/>
                <w:sz w:val="24"/>
                <w:szCs w:val="24"/>
              </w:rPr>
            </w:pPr>
            <w:r w:rsidRPr="00F0136F">
              <w:rPr>
                <w:rFonts w:ascii="Times New Roman" w:hAnsi="Times New Roman"/>
                <w:b/>
                <w:sz w:val="24"/>
                <w:szCs w:val="24"/>
              </w:rPr>
              <w:t xml:space="preserve">Attachment 1. </w:t>
            </w:r>
            <w:r w:rsidRPr="00F0136F">
              <w:rPr>
                <w:rFonts w:ascii="Times New Roman" w:hAnsi="Times New Roman"/>
                <w:sz w:val="24"/>
                <w:szCs w:val="24"/>
              </w:rPr>
              <w:t xml:space="preserve">Congressional </w:t>
            </w:r>
            <w:r w:rsidR="00697048" w:rsidRPr="00F0136F">
              <w:rPr>
                <w:rFonts w:ascii="Times New Roman" w:hAnsi="Times New Roman"/>
                <w:sz w:val="24"/>
                <w:szCs w:val="24"/>
              </w:rPr>
              <w:t>Interaction Feedback</w:t>
            </w:r>
            <w:r w:rsidRPr="00F0136F">
              <w:rPr>
                <w:rFonts w:ascii="Times New Roman" w:hAnsi="Times New Roman"/>
                <w:sz w:val="24"/>
                <w:szCs w:val="24"/>
              </w:rPr>
              <w:t xml:space="preserve"> Template</w:t>
            </w:r>
          </w:p>
          <w:bookmarkStart w:id="0" w:name="_MON_1444131351"/>
          <w:bookmarkEnd w:id="0"/>
          <w:p w14:paraId="1C969E2E" w14:textId="77777777" w:rsidR="008171A3" w:rsidRPr="00F0136F" w:rsidRDefault="00697048" w:rsidP="00C85411">
            <w:pPr>
              <w:pStyle w:val="NoSpacing"/>
              <w:rPr>
                <w:rFonts w:ascii="Times New Roman" w:hAnsi="Times New Roman"/>
                <w:b/>
                <w:sz w:val="24"/>
                <w:szCs w:val="24"/>
              </w:rPr>
            </w:pPr>
            <w:r w:rsidRPr="00F0136F">
              <w:rPr>
                <w:rFonts w:ascii="Times New Roman" w:hAnsi="Times New Roman"/>
                <w:b/>
                <w:sz w:val="24"/>
                <w:szCs w:val="24"/>
              </w:rPr>
              <w:object w:dxaOrig="1550" w:dyaOrig="991" w14:anchorId="2489161E">
                <v:shape id="_x0000_i1031" type="#_x0000_t75" style="width:77.4pt;height:50.4pt" o:ole="">
                  <v:imagedata r:id="rId22" o:title=""/>
                </v:shape>
                <o:OLEObject Type="Embed" ProgID="Word.Document.8" ShapeID="_x0000_i1031" DrawAspect="Icon" ObjectID="_1705214132" r:id="rId23">
                  <o:FieldCodes>\s</o:FieldCodes>
                </o:OLEObject>
              </w:object>
            </w:r>
          </w:p>
        </w:tc>
        <w:tc>
          <w:tcPr>
            <w:tcW w:w="3126" w:type="dxa"/>
            <w:shd w:val="clear" w:color="auto" w:fill="auto"/>
          </w:tcPr>
          <w:p w14:paraId="593EFDA9" w14:textId="77777777" w:rsidR="00BA308A" w:rsidRPr="00F0136F" w:rsidRDefault="00BA308A" w:rsidP="00C85411">
            <w:pPr>
              <w:pStyle w:val="NoSpacing"/>
              <w:rPr>
                <w:rFonts w:ascii="Times New Roman" w:hAnsi="Times New Roman"/>
                <w:sz w:val="24"/>
                <w:szCs w:val="24"/>
              </w:rPr>
            </w:pPr>
            <w:r w:rsidRPr="00F0136F">
              <w:rPr>
                <w:rFonts w:ascii="Times New Roman" w:hAnsi="Times New Roman"/>
                <w:b/>
                <w:sz w:val="24"/>
                <w:szCs w:val="24"/>
              </w:rPr>
              <w:t xml:space="preserve">Attachment 2. </w:t>
            </w:r>
            <w:r w:rsidR="008171A3" w:rsidRPr="00F0136F">
              <w:rPr>
                <w:rFonts w:ascii="Times New Roman" w:hAnsi="Times New Roman"/>
                <w:sz w:val="24"/>
                <w:szCs w:val="24"/>
              </w:rPr>
              <w:t>Congressional Post Visit Contact Report Template &amp; Instructions</w:t>
            </w:r>
          </w:p>
          <w:bookmarkStart w:id="1" w:name="_MON_1444131281"/>
          <w:bookmarkEnd w:id="1"/>
          <w:p w14:paraId="60962A03" w14:textId="77777777" w:rsidR="008171A3" w:rsidRPr="00F0136F" w:rsidRDefault="00EC56A1" w:rsidP="00C85411">
            <w:pPr>
              <w:pStyle w:val="NoSpacing"/>
              <w:rPr>
                <w:rFonts w:ascii="Times New Roman" w:hAnsi="Times New Roman"/>
                <w:b/>
                <w:sz w:val="24"/>
                <w:szCs w:val="24"/>
              </w:rPr>
            </w:pPr>
            <w:r w:rsidRPr="00F0136F">
              <w:rPr>
                <w:rFonts w:ascii="Times New Roman" w:hAnsi="Times New Roman"/>
                <w:b/>
                <w:sz w:val="24"/>
                <w:szCs w:val="24"/>
              </w:rPr>
              <w:object w:dxaOrig="1240" w:dyaOrig="792" w14:anchorId="3A222FED">
                <v:shape id="_x0000_i1032" type="#_x0000_t75" style="width:62.4pt;height:39.6pt" o:ole="">
                  <v:imagedata r:id="rId24" o:title=""/>
                </v:shape>
                <o:OLEObject Type="Embed" ProgID="Word.Document.12" ShapeID="_x0000_i1032" DrawAspect="Icon" ObjectID="_1705214133" r:id="rId25">
                  <o:FieldCodes>\s</o:FieldCodes>
                </o:OLEObject>
              </w:object>
            </w:r>
          </w:p>
        </w:tc>
        <w:tc>
          <w:tcPr>
            <w:tcW w:w="3534" w:type="dxa"/>
            <w:shd w:val="clear" w:color="auto" w:fill="auto"/>
          </w:tcPr>
          <w:p w14:paraId="7BD6AB53" w14:textId="77777777" w:rsidR="00697048" w:rsidRPr="00F0136F" w:rsidRDefault="00C75FE6" w:rsidP="00C85411">
            <w:pPr>
              <w:pStyle w:val="NoSpacing"/>
              <w:rPr>
                <w:rFonts w:ascii="Times New Roman" w:hAnsi="Times New Roman"/>
                <w:b/>
                <w:sz w:val="24"/>
                <w:szCs w:val="24"/>
              </w:rPr>
            </w:pPr>
            <w:r w:rsidRPr="00F0136F">
              <w:rPr>
                <w:rFonts w:ascii="Times New Roman" w:hAnsi="Times New Roman"/>
                <w:b/>
                <w:sz w:val="24"/>
                <w:szCs w:val="24"/>
              </w:rPr>
              <w:t>Appendix 1 – SECDEF’s guidance below (pg 11)</w:t>
            </w:r>
          </w:p>
        </w:tc>
      </w:tr>
    </w:tbl>
    <w:p w14:paraId="04A14062" w14:textId="77777777" w:rsidR="00BA308A" w:rsidRPr="00BA308A" w:rsidRDefault="00BA308A" w:rsidP="00C85411">
      <w:pPr>
        <w:pStyle w:val="NoSpacing"/>
        <w:rPr>
          <w:rFonts w:ascii="Times New Roman" w:hAnsi="Times New Roman"/>
          <w:b/>
          <w:sz w:val="24"/>
          <w:szCs w:val="24"/>
        </w:rPr>
      </w:pPr>
    </w:p>
    <w:p w14:paraId="392F930B" w14:textId="77777777" w:rsidR="00BA308A" w:rsidRDefault="00BA308A">
      <w:pPr>
        <w:rPr>
          <w:rFonts w:ascii="Times New Roman" w:hAnsi="Times New Roman"/>
          <w:b/>
          <w:sz w:val="24"/>
          <w:szCs w:val="24"/>
        </w:rPr>
      </w:pPr>
      <w:r>
        <w:rPr>
          <w:rFonts w:ascii="Times New Roman" w:hAnsi="Times New Roman"/>
          <w:b/>
          <w:sz w:val="24"/>
          <w:szCs w:val="24"/>
        </w:rPr>
        <w:br w:type="page"/>
      </w:r>
    </w:p>
    <w:p w14:paraId="7128E39C" w14:textId="77777777" w:rsidR="00BA308A" w:rsidRDefault="00BA308A" w:rsidP="00BA308A">
      <w:pPr>
        <w:pStyle w:val="NoSpacing"/>
        <w:spacing w:after="120"/>
        <w:jc w:val="center"/>
        <w:rPr>
          <w:rFonts w:ascii="Times New Roman" w:hAnsi="Times New Roman"/>
          <w:b/>
          <w:sz w:val="24"/>
          <w:szCs w:val="24"/>
        </w:rPr>
      </w:pPr>
      <w:r>
        <w:rPr>
          <w:rFonts w:ascii="Times New Roman" w:hAnsi="Times New Roman"/>
          <w:b/>
          <w:sz w:val="24"/>
          <w:szCs w:val="24"/>
        </w:rPr>
        <w:t>Appendix 1</w:t>
      </w:r>
    </w:p>
    <w:p w14:paraId="48B0D6FA" w14:textId="77777777" w:rsidR="00BA308A" w:rsidRDefault="00BA308A" w:rsidP="00BA308A">
      <w:pPr>
        <w:pStyle w:val="NoSpacing"/>
        <w:jc w:val="center"/>
        <w:rPr>
          <w:rFonts w:ascii="Times New Roman" w:hAnsi="Times New Roman"/>
          <w:b/>
          <w:sz w:val="24"/>
          <w:szCs w:val="24"/>
        </w:rPr>
      </w:pPr>
      <w:r>
        <w:rPr>
          <w:rFonts w:ascii="Times New Roman" w:hAnsi="Times New Roman"/>
          <w:b/>
          <w:sz w:val="24"/>
          <w:szCs w:val="24"/>
        </w:rPr>
        <w:t>S</w:t>
      </w:r>
      <w:r w:rsidRPr="00985440">
        <w:rPr>
          <w:rFonts w:ascii="Times New Roman" w:hAnsi="Times New Roman"/>
          <w:b/>
          <w:sz w:val="24"/>
          <w:szCs w:val="24"/>
        </w:rPr>
        <w:t>ECRETARY OF DEFENSE GUIDANCE ON CODEL TASKINGS</w:t>
      </w:r>
    </w:p>
    <w:p w14:paraId="4333FFAC" w14:textId="77777777" w:rsidR="00BA308A" w:rsidRDefault="00F0136F" w:rsidP="00C85411">
      <w:pPr>
        <w:pStyle w:val="NoSpacing"/>
        <w:rPr>
          <w:rFonts w:ascii="Times New Roman" w:hAnsi="Times New Roman"/>
          <w:sz w:val="24"/>
          <w:szCs w:val="24"/>
        </w:rPr>
      </w:pPr>
      <w:r w:rsidRPr="00F0136F">
        <w:rPr>
          <w:rFonts w:ascii="Times New Roman" w:hAnsi="Times New Roman"/>
          <w:noProof/>
          <w:sz w:val="24"/>
          <w:szCs w:val="24"/>
        </w:rPr>
        <w:pict w14:anchorId="4C956553">
          <v:shape id="Picture 2" o:spid="_x0000_i1033" type="#_x0000_t75" style="width:466.8pt;height:577.8pt;visibility:visible">
            <v:imagedata r:id="rId26" o:title=""/>
          </v:shape>
        </w:pict>
      </w:r>
    </w:p>
    <w:sectPr w:rsidR="00BA308A" w:rsidSect="0052267B">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F5045" w14:textId="77777777" w:rsidR="005D01EC" w:rsidRDefault="005D01EC" w:rsidP="00FF081B">
      <w:pPr>
        <w:spacing w:after="0" w:line="240" w:lineRule="auto"/>
      </w:pPr>
      <w:r>
        <w:separator/>
      </w:r>
    </w:p>
  </w:endnote>
  <w:endnote w:type="continuationSeparator" w:id="0">
    <w:p w14:paraId="46068C62" w14:textId="77777777" w:rsidR="005D01EC" w:rsidRDefault="005D01EC" w:rsidP="00FF081B">
      <w:pPr>
        <w:spacing w:after="0" w:line="240" w:lineRule="auto"/>
      </w:pPr>
      <w:r>
        <w:continuationSeparator/>
      </w:r>
    </w:p>
  </w:endnote>
  <w:endnote w:type="continuationNotice" w:id="1">
    <w:p w14:paraId="4F2DEF23" w14:textId="77777777" w:rsidR="005D01EC" w:rsidRDefault="005D01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814BF" w14:textId="77777777" w:rsidR="00E6454A" w:rsidRDefault="00E6454A">
    <w:pPr>
      <w:pStyle w:val="Footer"/>
      <w:jc w:val="right"/>
    </w:pPr>
    <w:r>
      <w:fldChar w:fldCharType="begin"/>
    </w:r>
    <w:r>
      <w:instrText xml:space="preserve"> PAGE   \* MERGEFORMAT </w:instrText>
    </w:r>
    <w:r>
      <w:fldChar w:fldCharType="separate"/>
    </w:r>
    <w:r w:rsidR="000250F0">
      <w:rPr>
        <w:noProof/>
      </w:rPr>
      <w:t>10</w:t>
    </w:r>
    <w:r>
      <w:rPr>
        <w:noProof/>
      </w:rPr>
      <w:fldChar w:fldCharType="end"/>
    </w:r>
  </w:p>
  <w:p w14:paraId="0640C360" w14:textId="77777777" w:rsidR="00E6454A" w:rsidRDefault="00E645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94C41" w14:textId="77777777" w:rsidR="005D01EC" w:rsidRDefault="005D01EC" w:rsidP="00FF081B">
      <w:pPr>
        <w:spacing w:after="0" w:line="240" w:lineRule="auto"/>
      </w:pPr>
      <w:r>
        <w:separator/>
      </w:r>
    </w:p>
  </w:footnote>
  <w:footnote w:type="continuationSeparator" w:id="0">
    <w:p w14:paraId="5963AC84" w14:textId="77777777" w:rsidR="005D01EC" w:rsidRDefault="005D01EC" w:rsidP="00FF081B">
      <w:pPr>
        <w:spacing w:after="0" w:line="240" w:lineRule="auto"/>
      </w:pPr>
      <w:r>
        <w:continuationSeparator/>
      </w:r>
    </w:p>
  </w:footnote>
  <w:footnote w:type="continuationNotice" w:id="1">
    <w:p w14:paraId="67970180" w14:textId="77777777" w:rsidR="005D01EC" w:rsidRDefault="005D01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CC2DE" w14:textId="77777777" w:rsidR="000269D5" w:rsidRDefault="000269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0402C"/>
    <w:multiLevelType w:val="hybridMultilevel"/>
    <w:tmpl w:val="4C72187C"/>
    <w:lvl w:ilvl="0" w:tplc="AC12C6BA">
      <w:start w:val="1"/>
      <w:numFmt w:val="decimal"/>
      <w:lvlText w:val="%1."/>
      <w:lvlJc w:val="left"/>
      <w:pPr>
        <w:tabs>
          <w:tab w:val="num" w:pos="720"/>
        </w:tabs>
        <w:ind w:left="720" w:hanging="360"/>
      </w:pPr>
    </w:lvl>
    <w:lvl w:ilvl="1" w:tplc="482AFBE2">
      <w:start w:val="1"/>
      <w:numFmt w:val="lowerLetter"/>
      <w:lvlText w:val="%2."/>
      <w:lvlJc w:val="left"/>
      <w:pPr>
        <w:tabs>
          <w:tab w:val="num" w:pos="1440"/>
        </w:tabs>
        <w:ind w:left="1440" w:hanging="360"/>
      </w:pPr>
    </w:lvl>
    <w:lvl w:ilvl="2" w:tplc="D9367CD8" w:tentative="1">
      <w:start w:val="1"/>
      <w:numFmt w:val="decimal"/>
      <w:lvlText w:val="%3."/>
      <w:lvlJc w:val="left"/>
      <w:pPr>
        <w:tabs>
          <w:tab w:val="num" w:pos="2160"/>
        </w:tabs>
        <w:ind w:left="2160" w:hanging="360"/>
      </w:pPr>
    </w:lvl>
    <w:lvl w:ilvl="3" w:tplc="C6E6E226" w:tentative="1">
      <w:start w:val="1"/>
      <w:numFmt w:val="decimal"/>
      <w:lvlText w:val="%4."/>
      <w:lvlJc w:val="left"/>
      <w:pPr>
        <w:tabs>
          <w:tab w:val="num" w:pos="2880"/>
        </w:tabs>
        <w:ind w:left="2880" w:hanging="360"/>
      </w:pPr>
    </w:lvl>
    <w:lvl w:ilvl="4" w:tplc="520028CA" w:tentative="1">
      <w:start w:val="1"/>
      <w:numFmt w:val="decimal"/>
      <w:lvlText w:val="%5."/>
      <w:lvlJc w:val="left"/>
      <w:pPr>
        <w:tabs>
          <w:tab w:val="num" w:pos="3600"/>
        </w:tabs>
        <w:ind w:left="3600" w:hanging="360"/>
      </w:pPr>
    </w:lvl>
    <w:lvl w:ilvl="5" w:tplc="1A08E45C" w:tentative="1">
      <w:start w:val="1"/>
      <w:numFmt w:val="decimal"/>
      <w:lvlText w:val="%6."/>
      <w:lvlJc w:val="left"/>
      <w:pPr>
        <w:tabs>
          <w:tab w:val="num" w:pos="4320"/>
        </w:tabs>
        <w:ind w:left="4320" w:hanging="360"/>
      </w:pPr>
    </w:lvl>
    <w:lvl w:ilvl="6" w:tplc="5DFC2122" w:tentative="1">
      <w:start w:val="1"/>
      <w:numFmt w:val="decimal"/>
      <w:lvlText w:val="%7."/>
      <w:lvlJc w:val="left"/>
      <w:pPr>
        <w:tabs>
          <w:tab w:val="num" w:pos="5040"/>
        </w:tabs>
        <w:ind w:left="5040" w:hanging="360"/>
      </w:pPr>
    </w:lvl>
    <w:lvl w:ilvl="7" w:tplc="9BCC6CFC" w:tentative="1">
      <w:start w:val="1"/>
      <w:numFmt w:val="decimal"/>
      <w:lvlText w:val="%8."/>
      <w:lvlJc w:val="left"/>
      <w:pPr>
        <w:tabs>
          <w:tab w:val="num" w:pos="5760"/>
        </w:tabs>
        <w:ind w:left="5760" w:hanging="360"/>
      </w:pPr>
    </w:lvl>
    <w:lvl w:ilvl="8" w:tplc="693CA598" w:tentative="1">
      <w:start w:val="1"/>
      <w:numFmt w:val="decimal"/>
      <w:lvlText w:val="%9."/>
      <w:lvlJc w:val="left"/>
      <w:pPr>
        <w:tabs>
          <w:tab w:val="num" w:pos="6480"/>
        </w:tabs>
        <w:ind w:left="6480" w:hanging="360"/>
      </w:pPr>
    </w:lvl>
  </w:abstractNum>
  <w:abstractNum w:abstractNumId="1" w15:restartNumberingAfterBreak="0">
    <w:nsid w:val="06D8376F"/>
    <w:multiLevelType w:val="multilevel"/>
    <w:tmpl w:val="EE3ACE84"/>
    <w:lvl w:ilvl="0">
      <w:start w:val="1"/>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A9A5AF6"/>
    <w:multiLevelType w:val="hybridMultilevel"/>
    <w:tmpl w:val="E51857F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F37F2"/>
    <w:multiLevelType w:val="hybridMultilevel"/>
    <w:tmpl w:val="0CEE8AA0"/>
    <w:lvl w:ilvl="0" w:tplc="A964E4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461458"/>
    <w:multiLevelType w:val="multilevel"/>
    <w:tmpl w:val="6F406A8C"/>
    <w:lvl w:ilvl="0">
      <w:start w:val="3"/>
      <w:numFmt w:val="decimal"/>
      <w:lvlText w:val="%1."/>
      <w:lvlJc w:val="left"/>
      <w:pPr>
        <w:ind w:left="660" w:hanging="660"/>
      </w:pPr>
      <w:rPr>
        <w:rFonts w:hint="default"/>
        <w:color w:val="auto"/>
      </w:rPr>
    </w:lvl>
    <w:lvl w:ilvl="1">
      <w:start w:val="1"/>
      <w:numFmt w:val="decimal"/>
      <w:lvlText w:val="%1.%2."/>
      <w:lvlJc w:val="left"/>
      <w:pPr>
        <w:ind w:left="852" w:hanging="660"/>
      </w:pPr>
      <w:rPr>
        <w:rFonts w:hint="default"/>
        <w:color w:val="auto"/>
      </w:rPr>
    </w:lvl>
    <w:lvl w:ilvl="2">
      <w:start w:val="2"/>
      <w:numFmt w:val="decimal"/>
      <w:lvlText w:val="%1.%2.%3."/>
      <w:lvlJc w:val="left"/>
      <w:pPr>
        <w:ind w:left="1104" w:hanging="720"/>
      </w:pPr>
      <w:rPr>
        <w:rFonts w:hint="default"/>
        <w:color w:val="auto"/>
      </w:rPr>
    </w:lvl>
    <w:lvl w:ilvl="3">
      <w:start w:val="1"/>
      <w:numFmt w:val="decimal"/>
      <w:lvlText w:val="%1.%2.%3.%4."/>
      <w:lvlJc w:val="left"/>
      <w:pPr>
        <w:ind w:left="1296" w:hanging="720"/>
      </w:pPr>
      <w:rPr>
        <w:rFonts w:hint="default"/>
        <w:color w:val="auto"/>
      </w:rPr>
    </w:lvl>
    <w:lvl w:ilvl="4">
      <w:start w:val="1"/>
      <w:numFmt w:val="decimal"/>
      <w:lvlText w:val="%1.%2.%3.%4.%5."/>
      <w:lvlJc w:val="left"/>
      <w:pPr>
        <w:ind w:left="1848" w:hanging="1080"/>
      </w:pPr>
      <w:rPr>
        <w:rFonts w:hint="default"/>
        <w:color w:val="auto"/>
      </w:rPr>
    </w:lvl>
    <w:lvl w:ilvl="5">
      <w:start w:val="1"/>
      <w:numFmt w:val="decimal"/>
      <w:lvlText w:val="%1.%2.%3.%4.%5.%6."/>
      <w:lvlJc w:val="left"/>
      <w:pPr>
        <w:ind w:left="2040" w:hanging="1080"/>
      </w:pPr>
      <w:rPr>
        <w:rFonts w:hint="default"/>
        <w:color w:val="auto"/>
      </w:rPr>
    </w:lvl>
    <w:lvl w:ilvl="6">
      <w:start w:val="1"/>
      <w:numFmt w:val="decimal"/>
      <w:lvlText w:val="%1.%2.%3.%4.%5.%6.%7."/>
      <w:lvlJc w:val="left"/>
      <w:pPr>
        <w:ind w:left="2592" w:hanging="1440"/>
      </w:pPr>
      <w:rPr>
        <w:rFonts w:hint="default"/>
        <w:color w:val="auto"/>
      </w:rPr>
    </w:lvl>
    <w:lvl w:ilvl="7">
      <w:start w:val="1"/>
      <w:numFmt w:val="decimal"/>
      <w:lvlText w:val="%1.%2.%3.%4.%5.%6.%7.%8."/>
      <w:lvlJc w:val="left"/>
      <w:pPr>
        <w:ind w:left="2784" w:hanging="1440"/>
      </w:pPr>
      <w:rPr>
        <w:rFonts w:hint="default"/>
        <w:color w:val="auto"/>
      </w:rPr>
    </w:lvl>
    <w:lvl w:ilvl="8">
      <w:start w:val="1"/>
      <w:numFmt w:val="decimal"/>
      <w:lvlText w:val="%1.%2.%3.%4.%5.%6.%7.%8.%9."/>
      <w:lvlJc w:val="left"/>
      <w:pPr>
        <w:ind w:left="3336" w:hanging="1800"/>
      </w:pPr>
      <w:rPr>
        <w:rFonts w:hint="default"/>
        <w:color w:val="auto"/>
      </w:rPr>
    </w:lvl>
  </w:abstractNum>
  <w:abstractNum w:abstractNumId="5" w15:restartNumberingAfterBreak="0">
    <w:nsid w:val="0C9E4724"/>
    <w:multiLevelType w:val="multilevel"/>
    <w:tmpl w:val="E6AAB02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CBB0915"/>
    <w:multiLevelType w:val="hybridMultilevel"/>
    <w:tmpl w:val="4D344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B90BEE"/>
    <w:multiLevelType w:val="hybridMultilevel"/>
    <w:tmpl w:val="A3EE8E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4C51EA"/>
    <w:multiLevelType w:val="hybridMultilevel"/>
    <w:tmpl w:val="C6CE5EC0"/>
    <w:lvl w:ilvl="0" w:tplc="4978EC5C">
      <w:start w:val="1"/>
      <w:numFmt w:val="decimal"/>
      <w:lvlText w:val="%1.0"/>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2045162"/>
    <w:multiLevelType w:val="hybridMultilevel"/>
    <w:tmpl w:val="A69AD21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024E25"/>
    <w:multiLevelType w:val="hybridMultilevel"/>
    <w:tmpl w:val="36CC9420"/>
    <w:lvl w:ilvl="0" w:tplc="26AE34A4">
      <w:start w:val="11"/>
      <w:numFmt w:val="decimal"/>
      <w:lvlText w:val="%1.0"/>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39D6ED5"/>
    <w:multiLevelType w:val="hybridMultilevel"/>
    <w:tmpl w:val="4C72187C"/>
    <w:lvl w:ilvl="0" w:tplc="AC12C6BA">
      <w:start w:val="1"/>
      <w:numFmt w:val="decimal"/>
      <w:lvlText w:val="%1."/>
      <w:lvlJc w:val="left"/>
      <w:pPr>
        <w:tabs>
          <w:tab w:val="num" w:pos="360"/>
        </w:tabs>
        <w:ind w:left="360" w:hanging="360"/>
      </w:pPr>
    </w:lvl>
    <w:lvl w:ilvl="1" w:tplc="482AFBE2">
      <w:start w:val="1"/>
      <w:numFmt w:val="lowerLetter"/>
      <w:lvlText w:val="%2."/>
      <w:lvlJc w:val="left"/>
      <w:pPr>
        <w:tabs>
          <w:tab w:val="num" w:pos="1080"/>
        </w:tabs>
        <w:ind w:left="1080" w:hanging="360"/>
      </w:pPr>
    </w:lvl>
    <w:lvl w:ilvl="2" w:tplc="D9367CD8" w:tentative="1">
      <w:start w:val="1"/>
      <w:numFmt w:val="decimal"/>
      <w:lvlText w:val="%3."/>
      <w:lvlJc w:val="left"/>
      <w:pPr>
        <w:tabs>
          <w:tab w:val="num" w:pos="1800"/>
        </w:tabs>
        <w:ind w:left="1800" w:hanging="360"/>
      </w:pPr>
    </w:lvl>
    <w:lvl w:ilvl="3" w:tplc="C6E6E226" w:tentative="1">
      <w:start w:val="1"/>
      <w:numFmt w:val="decimal"/>
      <w:lvlText w:val="%4."/>
      <w:lvlJc w:val="left"/>
      <w:pPr>
        <w:tabs>
          <w:tab w:val="num" w:pos="2520"/>
        </w:tabs>
        <w:ind w:left="2520" w:hanging="360"/>
      </w:pPr>
    </w:lvl>
    <w:lvl w:ilvl="4" w:tplc="520028CA" w:tentative="1">
      <w:start w:val="1"/>
      <w:numFmt w:val="decimal"/>
      <w:lvlText w:val="%5."/>
      <w:lvlJc w:val="left"/>
      <w:pPr>
        <w:tabs>
          <w:tab w:val="num" w:pos="3240"/>
        </w:tabs>
        <w:ind w:left="3240" w:hanging="360"/>
      </w:pPr>
    </w:lvl>
    <w:lvl w:ilvl="5" w:tplc="1A08E45C" w:tentative="1">
      <w:start w:val="1"/>
      <w:numFmt w:val="decimal"/>
      <w:lvlText w:val="%6."/>
      <w:lvlJc w:val="left"/>
      <w:pPr>
        <w:tabs>
          <w:tab w:val="num" w:pos="3960"/>
        </w:tabs>
        <w:ind w:left="3960" w:hanging="360"/>
      </w:pPr>
    </w:lvl>
    <w:lvl w:ilvl="6" w:tplc="5DFC2122" w:tentative="1">
      <w:start w:val="1"/>
      <w:numFmt w:val="decimal"/>
      <w:lvlText w:val="%7."/>
      <w:lvlJc w:val="left"/>
      <w:pPr>
        <w:tabs>
          <w:tab w:val="num" w:pos="4680"/>
        </w:tabs>
        <w:ind w:left="4680" w:hanging="360"/>
      </w:pPr>
    </w:lvl>
    <w:lvl w:ilvl="7" w:tplc="9BCC6CFC" w:tentative="1">
      <w:start w:val="1"/>
      <w:numFmt w:val="decimal"/>
      <w:lvlText w:val="%8."/>
      <w:lvlJc w:val="left"/>
      <w:pPr>
        <w:tabs>
          <w:tab w:val="num" w:pos="5400"/>
        </w:tabs>
        <w:ind w:left="5400" w:hanging="360"/>
      </w:pPr>
    </w:lvl>
    <w:lvl w:ilvl="8" w:tplc="693CA598" w:tentative="1">
      <w:start w:val="1"/>
      <w:numFmt w:val="decimal"/>
      <w:lvlText w:val="%9."/>
      <w:lvlJc w:val="left"/>
      <w:pPr>
        <w:tabs>
          <w:tab w:val="num" w:pos="6120"/>
        </w:tabs>
        <w:ind w:left="6120" w:hanging="360"/>
      </w:pPr>
    </w:lvl>
  </w:abstractNum>
  <w:abstractNum w:abstractNumId="12" w15:restartNumberingAfterBreak="0">
    <w:nsid w:val="24D83656"/>
    <w:multiLevelType w:val="multilevel"/>
    <w:tmpl w:val="9CA84A2E"/>
    <w:lvl w:ilvl="0">
      <w:start w:val="3"/>
      <w:numFmt w:val="decimal"/>
      <w:lvlText w:val="%1."/>
      <w:lvlJc w:val="left"/>
      <w:pPr>
        <w:tabs>
          <w:tab w:val="num" w:pos="360"/>
        </w:tabs>
        <w:ind w:left="72" w:hanging="72"/>
      </w:pPr>
      <w:rPr>
        <w:rFonts w:ascii="Times New Roman" w:hAnsi="Times New Roman" w:hint="default"/>
        <w:b w:val="0"/>
        <w:i w:val="0"/>
        <w:sz w:val="24"/>
        <w:szCs w:val="24"/>
      </w:rPr>
    </w:lvl>
    <w:lvl w:ilvl="1">
      <w:start w:val="1"/>
      <w:numFmt w:val="decimal"/>
      <w:lvlText w:val="%1.%2."/>
      <w:lvlJc w:val="left"/>
      <w:pPr>
        <w:tabs>
          <w:tab w:val="num" w:pos="792"/>
        </w:tabs>
        <w:ind w:left="0" w:firstLine="0"/>
      </w:pPr>
      <w:rPr>
        <w:rFonts w:hint="default"/>
        <w:b w:val="0"/>
        <w:i w:val="0"/>
        <w:color w:val="auto"/>
      </w:rPr>
    </w:lvl>
    <w:lvl w:ilvl="2">
      <w:start w:val="1"/>
      <w:numFmt w:val="decimal"/>
      <w:lvlText w:val="%1.%2.%3."/>
      <w:lvlJc w:val="left"/>
      <w:pPr>
        <w:tabs>
          <w:tab w:val="num" w:pos="1440"/>
        </w:tabs>
        <w:ind w:left="576" w:firstLine="0"/>
      </w:pPr>
      <w:rPr>
        <w:rFonts w:hint="default"/>
        <w:b w:val="0"/>
        <w:i w:val="0"/>
        <w:color w:val="auto"/>
      </w:rPr>
    </w:lvl>
    <w:lvl w:ilvl="3">
      <w:start w:val="1"/>
      <w:numFmt w:val="decimal"/>
      <w:lvlText w:val="%1.%2.%3.%4."/>
      <w:lvlJc w:val="left"/>
      <w:pPr>
        <w:tabs>
          <w:tab w:val="num" w:pos="1800"/>
        </w:tabs>
        <w:ind w:left="864" w:firstLine="0"/>
      </w:pPr>
      <w:rPr>
        <w:rFonts w:hint="default"/>
        <w:b w:val="0"/>
        <w:i w:val="0"/>
      </w:rPr>
    </w:lvl>
    <w:lvl w:ilvl="4">
      <w:start w:val="1"/>
      <w:numFmt w:val="decimal"/>
      <w:lvlText w:val="%1.%2.%3.%4.%5."/>
      <w:lvlJc w:val="left"/>
      <w:pPr>
        <w:tabs>
          <w:tab w:val="num" w:pos="2520"/>
        </w:tabs>
        <w:ind w:left="1296" w:firstLine="0"/>
      </w:pPr>
      <w:rPr>
        <w:rFonts w:hint="default"/>
        <w:b w:val="0"/>
      </w:rPr>
    </w:lvl>
    <w:lvl w:ilvl="5">
      <w:start w:val="1"/>
      <w:numFmt w:val="decimal"/>
      <w:lvlText w:val="%1.%2.%3.%4.%5.%6."/>
      <w:lvlJc w:val="left"/>
      <w:pPr>
        <w:tabs>
          <w:tab w:val="num" w:pos="2880"/>
        </w:tabs>
        <w:ind w:left="1728" w:firstLine="0"/>
      </w:pPr>
      <w:rPr>
        <w:rFonts w:hint="default"/>
      </w:rPr>
    </w:lvl>
    <w:lvl w:ilvl="6">
      <w:start w:val="1"/>
      <w:numFmt w:val="decimal"/>
      <w:lvlText w:val="%1.%2.%3.%4.%5.%6.%7."/>
      <w:lvlJc w:val="left"/>
      <w:pPr>
        <w:tabs>
          <w:tab w:val="num" w:pos="3600"/>
        </w:tabs>
        <w:ind w:left="2160" w:firstLine="0"/>
      </w:pPr>
      <w:rPr>
        <w:rFonts w:hint="default"/>
      </w:rPr>
    </w:lvl>
    <w:lvl w:ilvl="7">
      <w:start w:val="1"/>
      <w:numFmt w:val="decimal"/>
      <w:lvlText w:val="%1.%2.%3.%4.%5.%6.%7.%8."/>
      <w:lvlJc w:val="left"/>
      <w:pPr>
        <w:tabs>
          <w:tab w:val="num" w:pos="3960"/>
        </w:tabs>
        <w:ind w:left="2592" w:firstLine="0"/>
      </w:pPr>
      <w:rPr>
        <w:rFonts w:hint="default"/>
      </w:rPr>
    </w:lvl>
    <w:lvl w:ilvl="8">
      <w:start w:val="1"/>
      <w:numFmt w:val="decimal"/>
      <w:lvlText w:val="%1.%2.%3.%4.%5.%6.%7.%8.%9."/>
      <w:lvlJc w:val="left"/>
      <w:pPr>
        <w:tabs>
          <w:tab w:val="num" w:pos="4680"/>
        </w:tabs>
        <w:ind w:left="3024" w:firstLine="0"/>
      </w:pPr>
      <w:rPr>
        <w:rFonts w:hint="default"/>
      </w:rPr>
    </w:lvl>
  </w:abstractNum>
  <w:abstractNum w:abstractNumId="13" w15:restartNumberingAfterBreak="0">
    <w:nsid w:val="26C50D38"/>
    <w:multiLevelType w:val="multilevel"/>
    <w:tmpl w:val="BF8CF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7C50F1"/>
    <w:multiLevelType w:val="multilevel"/>
    <w:tmpl w:val="24ECD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BD7205C"/>
    <w:multiLevelType w:val="hybridMultilevel"/>
    <w:tmpl w:val="4C72187C"/>
    <w:lvl w:ilvl="0" w:tplc="AC12C6BA">
      <w:start w:val="1"/>
      <w:numFmt w:val="decimal"/>
      <w:lvlText w:val="%1."/>
      <w:lvlJc w:val="left"/>
      <w:pPr>
        <w:tabs>
          <w:tab w:val="num" w:pos="720"/>
        </w:tabs>
        <w:ind w:left="720" w:hanging="360"/>
      </w:pPr>
    </w:lvl>
    <w:lvl w:ilvl="1" w:tplc="482AFBE2">
      <w:start w:val="1"/>
      <w:numFmt w:val="lowerLetter"/>
      <w:lvlText w:val="%2."/>
      <w:lvlJc w:val="left"/>
      <w:pPr>
        <w:tabs>
          <w:tab w:val="num" w:pos="1440"/>
        </w:tabs>
        <w:ind w:left="1440" w:hanging="360"/>
      </w:pPr>
    </w:lvl>
    <w:lvl w:ilvl="2" w:tplc="D9367CD8" w:tentative="1">
      <w:start w:val="1"/>
      <w:numFmt w:val="decimal"/>
      <w:lvlText w:val="%3."/>
      <w:lvlJc w:val="left"/>
      <w:pPr>
        <w:tabs>
          <w:tab w:val="num" w:pos="2160"/>
        </w:tabs>
        <w:ind w:left="2160" w:hanging="360"/>
      </w:pPr>
    </w:lvl>
    <w:lvl w:ilvl="3" w:tplc="C6E6E226" w:tentative="1">
      <w:start w:val="1"/>
      <w:numFmt w:val="decimal"/>
      <w:lvlText w:val="%4."/>
      <w:lvlJc w:val="left"/>
      <w:pPr>
        <w:tabs>
          <w:tab w:val="num" w:pos="2880"/>
        </w:tabs>
        <w:ind w:left="2880" w:hanging="360"/>
      </w:pPr>
    </w:lvl>
    <w:lvl w:ilvl="4" w:tplc="520028CA" w:tentative="1">
      <w:start w:val="1"/>
      <w:numFmt w:val="decimal"/>
      <w:lvlText w:val="%5."/>
      <w:lvlJc w:val="left"/>
      <w:pPr>
        <w:tabs>
          <w:tab w:val="num" w:pos="3600"/>
        </w:tabs>
        <w:ind w:left="3600" w:hanging="360"/>
      </w:pPr>
    </w:lvl>
    <w:lvl w:ilvl="5" w:tplc="1A08E45C" w:tentative="1">
      <w:start w:val="1"/>
      <w:numFmt w:val="decimal"/>
      <w:lvlText w:val="%6."/>
      <w:lvlJc w:val="left"/>
      <w:pPr>
        <w:tabs>
          <w:tab w:val="num" w:pos="4320"/>
        </w:tabs>
        <w:ind w:left="4320" w:hanging="360"/>
      </w:pPr>
    </w:lvl>
    <w:lvl w:ilvl="6" w:tplc="5DFC2122" w:tentative="1">
      <w:start w:val="1"/>
      <w:numFmt w:val="decimal"/>
      <w:lvlText w:val="%7."/>
      <w:lvlJc w:val="left"/>
      <w:pPr>
        <w:tabs>
          <w:tab w:val="num" w:pos="5040"/>
        </w:tabs>
        <w:ind w:left="5040" w:hanging="360"/>
      </w:pPr>
    </w:lvl>
    <w:lvl w:ilvl="7" w:tplc="9BCC6CFC" w:tentative="1">
      <w:start w:val="1"/>
      <w:numFmt w:val="decimal"/>
      <w:lvlText w:val="%8."/>
      <w:lvlJc w:val="left"/>
      <w:pPr>
        <w:tabs>
          <w:tab w:val="num" w:pos="5760"/>
        </w:tabs>
        <w:ind w:left="5760" w:hanging="360"/>
      </w:pPr>
    </w:lvl>
    <w:lvl w:ilvl="8" w:tplc="693CA598" w:tentative="1">
      <w:start w:val="1"/>
      <w:numFmt w:val="decimal"/>
      <w:lvlText w:val="%9."/>
      <w:lvlJc w:val="left"/>
      <w:pPr>
        <w:tabs>
          <w:tab w:val="num" w:pos="6480"/>
        </w:tabs>
        <w:ind w:left="6480" w:hanging="360"/>
      </w:pPr>
    </w:lvl>
  </w:abstractNum>
  <w:abstractNum w:abstractNumId="16" w15:restartNumberingAfterBreak="0">
    <w:nsid w:val="2C782E97"/>
    <w:multiLevelType w:val="multilevel"/>
    <w:tmpl w:val="04545700"/>
    <w:lvl w:ilvl="0">
      <w:start w:val="10"/>
      <w:numFmt w:val="decimal"/>
      <w:lvlText w:val="%1.0"/>
      <w:lvlJc w:val="left"/>
      <w:pPr>
        <w:tabs>
          <w:tab w:val="num" w:pos="540"/>
        </w:tabs>
        <w:ind w:left="540" w:hanging="540"/>
      </w:pPr>
      <w:rPr>
        <w:rFonts w:hint="default"/>
        <w:b w:val="0"/>
        <w:i w:val="0"/>
      </w:rPr>
    </w:lvl>
    <w:lvl w:ilvl="1">
      <w:start w:val="1"/>
      <w:numFmt w:val="decimal"/>
      <w:lvlText w:val="%1.%2"/>
      <w:lvlJc w:val="left"/>
      <w:pPr>
        <w:tabs>
          <w:tab w:val="num" w:pos="1260"/>
        </w:tabs>
        <w:ind w:left="1260" w:hanging="54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2D4E3A1F"/>
    <w:multiLevelType w:val="hybridMultilevel"/>
    <w:tmpl w:val="E660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D85C26"/>
    <w:multiLevelType w:val="hybridMultilevel"/>
    <w:tmpl w:val="53DEE6A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379546C"/>
    <w:multiLevelType w:val="hybridMultilevel"/>
    <w:tmpl w:val="FBA4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816F93"/>
    <w:multiLevelType w:val="multilevel"/>
    <w:tmpl w:val="79D43CD2"/>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36BC0C4A"/>
    <w:multiLevelType w:val="hybridMultilevel"/>
    <w:tmpl w:val="48D0E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3C1E76"/>
    <w:multiLevelType w:val="multilevel"/>
    <w:tmpl w:val="F0FA342E"/>
    <w:lvl w:ilvl="0">
      <w:start w:val="4"/>
      <w:numFmt w:val="decimal"/>
      <w:lvlText w:val="%1."/>
      <w:lvlJc w:val="left"/>
      <w:pPr>
        <w:tabs>
          <w:tab w:val="num" w:pos="360"/>
        </w:tabs>
        <w:ind w:left="72" w:hanging="72"/>
      </w:pPr>
      <w:rPr>
        <w:rFonts w:hint="default"/>
        <w:b w:val="0"/>
        <w:i w:val="0"/>
        <w:sz w:val="24"/>
        <w:szCs w:val="24"/>
      </w:rPr>
    </w:lvl>
    <w:lvl w:ilvl="1">
      <w:start w:val="1"/>
      <w:numFmt w:val="decimal"/>
      <w:lvlText w:val="5.%2."/>
      <w:lvlJc w:val="left"/>
      <w:pPr>
        <w:tabs>
          <w:tab w:val="num" w:pos="792"/>
        </w:tabs>
        <w:ind w:left="0" w:firstLine="0"/>
      </w:pPr>
      <w:rPr>
        <w:rFonts w:hint="default"/>
        <w:b w:val="0"/>
        <w:i w:val="0"/>
        <w:color w:val="auto"/>
      </w:rPr>
    </w:lvl>
    <w:lvl w:ilvl="2">
      <w:start w:val="1"/>
      <w:numFmt w:val="decimal"/>
      <w:lvlText w:val="5.%2.%3."/>
      <w:lvlJc w:val="left"/>
      <w:pPr>
        <w:tabs>
          <w:tab w:val="num" w:pos="1440"/>
        </w:tabs>
        <w:ind w:left="576" w:firstLine="0"/>
      </w:pPr>
      <w:rPr>
        <w:rFonts w:hint="default"/>
        <w:b w:val="0"/>
        <w:i w:val="0"/>
        <w:color w:val="auto"/>
      </w:rPr>
    </w:lvl>
    <w:lvl w:ilvl="3">
      <w:start w:val="1"/>
      <w:numFmt w:val="decimal"/>
      <w:lvlText w:val="5.%2.%3.%4."/>
      <w:lvlJc w:val="left"/>
      <w:pPr>
        <w:tabs>
          <w:tab w:val="num" w:pos="1800"/>
        </w:tabs>
        <w:ind w:left="864" w:firstLine="0"/>
      </w:pPr>
      <w:rPr>
        <w:rFonts w:hint="default"/>
        <w:b w:val="0"/>
        <w:i w:val="0"/>
      </w:rPr>
    </w:lvl>
    <w:lvl w:ilvl="4">
      <w:start w:val="1"/>
      <w:numFmt w:val="decimal"/>
      <w:lvlText w:val="5.%2.%3.%4.%5."/>
      <w:lvlJc w:val="left"/>
      <w:pPr>
        <w:tabs>
          <w:tab w:val="num" w:pos="2520"/>
        </w:tabs>
        <w:ind w:left="1296" w:firstLine="0"/>
      </w:pPr>
      <w:rPr>
        <w:rFonts w:hint="default"/>
        <w:b w:val="0"/>
      </w:rPr>
    </w:lvl>
    <w:lvl w:ilvl="5">
      <w:start w:val="1"/>
      <w:numFmt w:val="decimal"/>
      <w:lvlText w:val="%1.%2.%3.%4.%5.%6."/>
      <w:lvlJc w:val="left"/>
      <w:pPr>
        <w:tabs>
          <w:tab w:val="num" w:pos="2880"/>
        </w:tabs>
        <w:ind w:left="1728" w:firstLine="0"/>
      </w:pPr>
      <w:rPr>
        <w:rFonts w:hint="default"/>
      </w:rPr>
    </w:lvl>
    <w:lvl w:ilvl="6">
      <w:start w:val="1"/>
      <w:numFmt w:val="decimal"/>
      <w:lvlText w:val="%1.%2.%3.%4.%5.%6.%7."/>
      <w:lvlJc w:val="left"/>
      <w:pPr>
        <w:tabs>
          <w:tab w:val="num" w:pos="3600"/>
        </w:tabs>
        <w:ind w:left="2160" w:firstLine="0"/>
      </w:pPr>
      <w:rPr>
        <w:rFonts w:hint="default"/>
      </w:rPr>
    </w:lvl>
    <w:lvl w:ilvl="7">
      <w:start w:val="1"/>
      <w:numFmt w:val="decimal"/>
      <w:lvlText w:val="%1.%2.%3.%4.%5.%6.%7.%8."/>
      <w:lvlJc w:val="left"/>
      <w:pPr>
        <w:tabs>
          <w:tab w:val="num" w:pos="3960"/>
        </w:tabs>
        <w:ind w:left="2592" w:firstLine="0"/>
      </w:pPr>
      <w:rPr>
        <w:rFonts w:hint="default"/>
      </w:rPr>
    </w:lvl>
    <w:lvl w:ilvl="8">
      <w:start w:val="1"/>
      <w:numFmt w:val="decimal"/>
      <w:lvlText w:val="%1.%2.%3.%4.%5.%6.%7.%8.%9."/>
      <w:lvlJc w:val="left"/>
      <w:pPr>
        <w:tabs>
          <w:tab w:val="num" w:pos="4680"/>
        </w:tabs>
        <w:ind w:left="3024" w:firstLine="0"/>
      </w:pPr>
      <w:rPr>
        <w:rFonts w:hint="default"/>
      </w:rPr>
    </w:lvl>
  </w:abstractNum>
  <w:abstractNum w:abstractNumId="23" w15:restartNumberingAfterBreak="0">
    <w:nsid w:val="43205473"/>
    <w:multiLevelType w:val="hybridMultilevel"/>
    <w:tmpl w:val="0A966308"/>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62C55CF"/>
    <w:multiLevelType w:val="multilevel"/>
    <w:tmpl w:val="3C92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0016D9"/>
    <w:multiLevelType w:val="multilevel"/>
    <w:tmpl w:val="31225562"/>
    <w:lvl w:ilvl="0">
      <w:start w:val="1"/>
      <w:numFmt w:val="decimal"/>
      <w:lvlText w:val="%1.0."/>
      <w:lvlJc w:val="left"/>
      <w:pPr>
        <w:ind w:left="525" w:hanging="525"/>
      </w:pPr>
      <w:rPr>
        <w:rFonts w:hint="default"/>
        <w:b/>
      </w:rPr>
    </w:lvl>
    <w:lvl w:ilvl="1">
      <w:start w:val="1"/>
      <w:numFmt w:val="decimal"/>
      <w:lvlText w:val="%1.%2."/>
      <w:lvlJc w:val="left"/>
      <w:pPr>
        <w:ind w:left="1245" w:hanging="52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571F78EE"/>
    <w:multiLevelType w:val="multilevel"/>
    <w:tmpl w:val="05C827EE"/>
    <w:lvl w:ilvl="0">
      <w:start w:val="3"/>
      <w:numFmt w:val="decimal"/>
      <w:lvlText w:val="%1."/>
      <w:lvlJc w:val="left"/>
      <w:pPr>
        <w:tabs>
          <w:tab w:val="num" w:pos="360"/>
        </w:tabs>
        <w:ind w:left="72" w:hanging="72"/>
      </w:pPr>
      <w:rPr>
        <w:rFonts w:ascii="Times New Roman" w:hAnsi="Times New Roman" w:hint="default"/>
        <w:b w:val="0"/>
        <w:i w:val="0"/>
        <w:sz w:val="24"/>
        <w:szCs w:val="24"/>
      </w:rPr>
    </w:lvl>
    <w:lvl w:ilvl="1">
      <w:start w:val="1"/>
      <w:numFmt w:val="decimal"/>
      <w:lvlText w:val="2.%2."/>
      <w:lvlJc w:val="left"/>
      <w:pPr>
        <w:tabs>
          <w:tab w:val="num" w:pos="792"/>
        </w:tabs>
        <w:ind w:left="0" w:firstLine="0"/>
      </w:pPr>
      <w:rPr>
        <w:rFonts w:hint="default"/>
        <w:b w:val="0"/>
        <w:i w:val="0"/>
        <w:color w:val="auto"/>
      </w:rPr>
    </w:lvl>
    <w:lvl w:ilvl="2">
      <w:start w:val="1"/>
      <w:numFmt w:val="decimal"/>
      <w:lvlText w:val="2.%2.%3."/>
      <w:lvlJc w:val="left"/>
      <w:pPr>
        <w:tabs>
          <w:tab w:val="num" w:pos="1440"/>
        </w:tabs>
        <w:ind w:left="576" w:firstLine="0"/>
      </w:pPr>
      <w:rPr>
        <w:rFonts w:hint="default"/>
        <w:b w:val="0"/>
        <w:i w:val="0"/>
        <w:color w:val="auto"/>
      </w:rPr>
    </w:lvl>
    <w:lvl w:ilvl="3">
      <w:start w:val="1"/>
      <w:numFmt w:val="decimal"/>
      <w:lvlText w:val="2.%2.%3.%4."/>
      <w:lvlJc w:val="left"/>
      <w:pPr>
        <w:tabs>
          <w:tab w:val="num" w:pos="1800"/>
        </w:tabs>
        <w:ind w:left="864" w:firstLine="0"/>
      </w:pPr>
      <w:rPr>
        <w:rFonts w:hint="default"/>
        <w:b w:val="0"/>
        <w:i w:val="0"/>
      </w:rPr>
    </w:lvl>
    <w:lvl w:ilvl="4">
      <w:start w:val="1"/>
      <w:numFmt w:val="decimal"/>
      <w:lvlText w:val="2.%2.%3.%4.%5."/>
      <w:lvlJc w:val="left"/>
      <w:pPr>
        <w:tabs>
          <w:tab w:val="num" w:pos="2520"/>
        </w:tabs>
        <w:ind w:left="1296" w:firstLine="0"/>
      </w:pPr>
      <w:rPr>
        <w:rFonts w:hint="default"/>
        <w:b w:val="0"/>
      </w:rPr>
    </w:lvl>
    <w:lvl w:ilvl="5">
      <w:start w:val="1"/>
      <w:numFmt w:val="decimal"/>
      <w:lvlText w:val="%1.%2.%3.%4.%5.%6."/>
      <w:lvlJc w:val="left"/>
      <w:pPr>
        <w:tabs>
          <w:tab w:val="num" w:pos="2880"/>
        </w:tabs>
        <w:ind w:left="1728" w:firstLine="0"/>
      </w:pPr>
      <w:rPr>
        <w:rFonts w:hint="default"/>
      </w:rPr>
    </w:lvl>
    <w:lvl w:ilvl="6">
      <w:start w:val="1"/>
      <w:numFmt w:val="decimal"/>
      <w:lvlText w:val="%1.%2.%3.%4.%5.%6.%7."/>
      <w:lvlJc w:val="left"/>
      <w:pPr>
        <w:tabs>
          <w:tab w:val="num" w:pos="3600"/>
        </w:tabs>
        <w:ind w:left="2160" w:firstLine="0"/>
      </w:pPr>
      <w:rPr>
        <w:rFonts w:hint="default"/>
      </w:rPr>
    </w:lvl>
    <w:lvl w:ilvl="7">
      <w:start w:val="1"/>
      <w:numFmt w:val="decimal"/>
      <w:lvlText w:val="%1.%2.%3.%4.%5.%6.%7.%8."/>
      <w:lvlJc w:val="left"/>
      <w:pPr>
        <w:tabs>
          <w:tab w:val="num" w:pos="3960"/>
        </w:tabs>
        <w:ind w:left="2592" w:firstLine="0"/>
      </w:pPr>
      <w:rPr>
        <w:rFonts w:hint="default"/>
      </w:rPr>
    </w:lvl>
    <w:lvl w:ilvl="8">
      <w:start w:val="1"/>
      <w:numFmt w:val="decimal"/>
      <w:lvlText w:val="%1.%2.%3.%4.%5.%6.%7.%8.%9."/>
      <w:lvlJc w:val="left"/>
      <w:pPr>
        <w:tabs>
          <w:tab w:val="num" w:pos="4680"/>
        </w:tabs>
        <w:ind w:left="3024" w:firstLine="0"/>
      </w:pPr>
      <w:rPr>
        <w:rFonts w:hint="default"/>
      </w:rPr>
    </w:lvl>
  </w:abstractNum>
  <w:abstractNum w:abstractNumId="27" w15:restartNumberingAfterBreak="0">
    <w:nsid w:val="575525BF"/>
    <w:multiLevelType w:val="hybridMultilevel"/>
    <w:tmpl w:val="D3AE7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76513C9"/>
    <w:multiLevelType w:val="hybridMultilevel"/>
    <w:tmpl w:val="39A4A906"/>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 w15:restartNumberingAfterBreak="0">
    <w:nsid w:val="58D06B1D"/>
    <w:multiLevelType w:val="hybridMultilevel"/>
    <w:tmpl w:val="EC96D39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E007A3D"/>
    <w:multiLevelType w:val="hybridMultilevel"/>
    <w:tmpl w:val="74B002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0D62D60"/>
    <w:multiLevelType w:val="hybridMultilevel"/>
    <w:tmpl w:val="F4841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287BA0"/>
    <w:multiLevelType w:val="hybridMultilevel"/>
    <w:tmpl w:val="E9F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FC56A3"/>
    <w:multiLevelType w:val="hybridMultilevel"/>
    <w:tmpl w:val="E6CCCA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76C389A"/>
    <w:multiLevelType w:val="hybridMultilevel"/>
    <w:tmpl w:val="370AC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A6A0F0E"/>
    <w:multiLevelType w:val="hybridMultilevel"/>
    <w:tmpl w:val="8CA65E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A463D0"/>
    <w:multiLevelType w:val="multilevel"/>
    <w:tmpl w:val="C94E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FA436E"/>
    <w:multiLevelType w:val="hybridMultilevel"/>
    <w:tmpl w:val="1C6E2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D32E73"/>
    <w:multiLevelType w:val="hybridMultilevel"/>
    <w:tmpl w:val="371E0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EF719FE"/>
    <w:multiLevelType w:val="multilevel"/>
    <w:tmpl w:val="9944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28"/>
  </w:num>
  <w:num w:numId="3">
    <w:abstractNumId w:val="38"/>
  </w:num>
  <w:num w:numId="4">
    <w:abstractNumId w:val="18"/>
  </w:num>
  <w:num w:numId="5">
    <w:abstractNumId w:val="6"/>
  </w:num>
  <w:num w:numId="6">
    <w:abstractNumId w:val="29"/>
  </w:num>
  <w:num w:numId="7">
    <w:abstractNumId w:val="9"/>
  </w:num>
  <w:num w:numId="8">
    <w:abstractNumId w:val="5"/>
  </w:num>
  <w:num w:numId="9">
    <w:abstractNumId w:val="7"/>
  </w:num>
  <w:num w:numId="10">
    <w:abstractNumId w:val="25"/>
  </w:num>
  <w:num w:numId="11">
    <w:abstractNumId w:val="19"/>
  </w:num>
  <w:num w:numId="12">
    <w:abstractNumId w:val="34"/>
  </w:num>
  <w:num w:numId="13">
    <w:abstractNumId w:val="32"/>
  </w:num>
  <w:num w:numId="14">
    <w:abstractNumId w:val="27"/>
  </w:num>
  <w:num w:numId="15">
    <w:abstractNumId w:val="0"/>
  </w:num>
  <w:num w:numId="16">
    <w:abstractNumId w:val="15"/>
  </w:num>
  <w:num w:numId="17">
    <w:abstractNumId w:val="8"/>
  </w:num>
  <w:num w:numId="18">
    <w:abstractNumId w:val="16"/>
  </w:num>
  <w:num w:numId="19">
    <w:abstractNumId w:val="10"/>
  </w:num>
  <w:num w:numId="20">
    <w:abstractNumId w:val="11"/>
  </w:num>
  <w:num w:numId="21">
    <w:abstractNumId w:val="3"/>
  </w:num>
  <w:num w:numId="22">
    <w:abstractNumId w:val="14"/>
  </w:num>
  <w:num w:numId="23">
    <w:abstractNumId w:val="24"/>
  </w:num>
  <w:num w:numId="24">
    <w:abstractNumId w:val="13"/>
  </w:num>
  <w:num w:numId="25">
    <w:abstractNumId w:val="39"/>
  </w:num>
  <w:num w:numId="26">
    <w:abstractNumId w:val="37"/>
  </w:num>
  <w:num w:numId="27">
    <w:abstractNumId w:val="31"/>
  </w:num>
  <w:num w:numId="28">
    <w:abstractNumId w:val="17"/>
  </w:num>
  <w:num w:numId="29">
    <w:abstractNumId w:val="21"/>
  </w:num>
  <w:num w:numId="30">
    <w:abstractNumId w:val="36"/>
  </w:num>
  <w:num w:numId="31">
    <w:abstractNumId w:val="33"/>
  </w:num>
  <w:num w:numId="32">
    <w:abstractNumId w:val="12"/>
  </w:num>
  <w:num w:numId="33">
    <w:abstractNumId w:val="26"/>
  </w:num>
  <w:num w:numId="34">
    <w:abstractNumId w:val="22"/>
  </w:num>
  <w:num w:numId="35">
    <w:abstractNumId w:val="4"/>
  </w:num>
  <w:num w:numId="36">
    <w:abstractNumId w:val="35"/>
  </w:num>
  <w:num w:numId="37">
    <w:abstractNumId w:val="1"/>
  </w:num>
  <w:num w:numId="38">
    <w:abstractNumId w:val="20"/>
  </w:num>
  <w:num w:numId="39">
    <w:abstractNumId w:val="2"/>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NotTrackMoves/>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14D36"/>
    <w:rsid w:val="0000526D"/>
    <w:rsid w:val="0001100D"/>
    <w:rsid w:val="00011546"/>
    <w:rsid w:val="0002056D"/>
    <w:rsid w:val="000250F0"/>
    <w:rsid w:val="000257EE"/>
    <w:rsid w:val="000269D5"/>
    <w:rsid w:val="0003261E"/>
    <w:rsid w:val="0003302E"/>
    <w:rsid w:val="000333E4"/>
    <w:rsid w:val="00036C76"/>
    <w:rsid w:val="00037853"/>
    <w:rsid w:val="00042ED4"/>
    <w:rsid w:val="00051F87"/>
    <w:rsid w:val="00061AC0"/>
    <w:rsid w:val="0006408B"/>
    <w:rsid w:val="00067025"/>
    <w:rsid w:val="00082151"/>
    <w:rsid w:val="0008653A"/>
    <w:rsid w:val="000879B5"/>
    <w:rsid w:val="00092283"/>
    <w:rsid w:val="00094AC2"/>
    <w:rsid w:val="00094F60"/>
    <w:rsid w:val="000A1529"/>
    <w:rsid w:val="000A6577"/>
    <w:rsid w:val="000A697C"/>
    <w:rsid w:val="000B16EE"/>
    <w:rsid w:val="000B3748"/>
    <w:rsid w:val="000C407D"/>
    <w:rsid w:val="000C5302"/>
    <w:rsid w:val="000C7797"/>
    <w:rsid w:val="000D0A2A"/>
    <w:rsid w:val="000D1963"/>
    <w:rsid w:val="000D5422"/>
    <w:rsid w:val="000D581E"/>
    <w:rsid w:val="000D7C46"/>
    <w:rsid w:val="000E2918"/>
    <w:rsid w:val="000E591C"/>
    <w:rsid w:val="000F0A6E"/>
    <w:rsid w:val="000F4DEF"/>
    <w:rsid w:val="00102698"/>
    <w:rsid w:val="0010383C"/>
    <w:rsid w:val="0010537E"/>
    <w:rsid w:val="001054BB"/>
    <w:rsid w:val="00106F64"/>
    <w:rsid w:val="00110A08"/>
    <w:rsid w:val="0011517D"/>
    <w:rsid w:val="0011585E"/>
    <w:rsid w:val="00122C50"/>
    <w:rsid w:val="001253EE"/>
    <w:rsid w:val="00132F13"/>
    <w:rsid w:val="00136090"/>
    <w:rsid w:val="00140FD9"/>
    <w:rsid w:val="00144CDB"/>
    <w:rsid w:val="00151BDB"/>
    <w:rsid w:val="00154ECD"/>
    <w:rsid w:val="00155BE6"/>
    <w:rsid w:val="00161403"/>
    <w:rsid w:val="00167CAC"/>
    <w:rsid w:val="00177B26"/>
    <w:rsid w:val="00181B8C"/>
    <w:rsid w:val="001A3106"/>
    <w:rsid w:val="001A3B51"/>
    <w:rsid w:val="001B18A8"/>
    <w:rsid w:val="001B40A6"/>
    <w:rsid w:val="001B4C7C"/>
    <w:rsid w:val="001B6B27"/>
    <w:rsid w:val="001C13F7"/>
    <w:rsid w:val="001C21EA"/>
    <w:rsid w:val="001D59F2"/>
    <w:rsid w:val="001E23F4"/>
    <w:rsid w:val="001E693A"/>
    <w:rsid w:val="00201301"/>
    <w:rsid w:val="002017A5"/>
    <w:rsid w:val="0020665F"/>
    <w:rsid w:val="00207CDF"/>
    <w:rsid w:val="00214D36"/>
    <w:rsid w:val="00220E1D"/>
    <w:rsid w:val="00227C0C"/>
    <w:rsid w:val="00233BC6"/>
    <w:rsid w:val="0023771A"/>
    <w:rsid w:val="002431D9"/>
    <w:rsid w:val="0024331B"/>
    <w:rsid w:val="00250432"/>
    <w:rsid w:val="002513F5"/>
    <w:rsid w:val="002575B6"/>
    <w:rsid w:val="00262642"/>
    <w:rsid w:val="00265FF9"/>
    <w:rsid w:val="0027097D"/>
    <w:rsid w:val="00270A25"/>
    <w:rsid w:val="00272F26"/>
    <w:rsid w:val="00274270"/>
    <w:rsid w:val="002779A9"/>
    <w:rsid w:val="00290B19"/>
    <w:rsid w:val="002918DC"/>
    <w:rsid w:val="00291C65"/>
    <w:rsid w:val="0029300E"/>
    <w:rsid w:val="00296ACC"/>
    <w:rsid w:val="002A1231"/>
    <w:rsid w:val="002A2722"/>
    <w:rsid w:val="002A2CE6"/>
    <w:rsid w:val="002A6BE8"/>
    <w:rsid w:val="002A7BD1"/>
    <w:rsid w:val="002B4D7C"/>
    <w:rsid w:val="002C6541"/>
    <w:rsid w:val="002D3116"/>
    <w:rsid w:val="002E63F1"/>
    <w:rsid w:val="002E7C43"/>
    <w:rsid w:val="002F000E"/>
    <w:rsid w:val="003007E8"/>
    <w:rsid w:val="00303A1C"/>
    <w:rsid w:val="00316F68"/>
    <w:rsid w:val="00317B18"/>
    <w:rsid w:val="00320575"/>
    <w:rsid w:val="0032328C"/>
    <w:rsid w:val="00327F19"/>
    <w:rsid w:val="003345A3"/>
    <w:rsid w:val="00340559"/>
    <w:rsid w:val="00340C1E"/>
    <w:rsid w:val="003436C4"/>
    <w:rsid w:val="00345FF6"/>
    <w:rsid w:val="00346C49"/>
    <w:rsid w:val="0034707D"/>
    <w:rsid w:val="00352596"/>
    <w:rsid w:val="00356782"/>
    <w:rsid w:val="00362927"/>
    <w:rsid w:val="003635CA"/>
    <w:rsid w:val="00363BD3"/>
    <w:rsid w:val="00374B67"/>
    <w:rsid w:val="0037716F"/>
    <w:rsid w:val="00380F2E"/>
    <w:rsid w:val="00387355"/>
    <w:rsid w:val="00387861"/>
    <w:rsid w:val="00387B64"/>
    <w:rsid w:val="00391CEB"/>
    <w:rsid w:val="00392101"/>
    <w:rsid w:val="003A54E4"/>
    <w:rsid w:val="003A7843"/>
    <w:rsid w:val="003B21A5"/>
    <w:rsid w:val="003B5C6B"/>
    <w:rsid w:val="003C029A"/>
    <w:rsid w:val="003C0E39"/>
    <w:rsid w:val="003C1B5B"/>
    <w:rsid w:val="003D73D4"/>
    <w:rsid w:val="003D7B28"/>
    <w:rsid w:val="00404A44"/>
    <w:rsid w:val="00407CCF"/>
    <w:rsid w:val="00412B12"/>
    <w:rsid w:val="0041563D"/>
    <w:rsid w:val="00426B44"/>
    <w:rsid w:val="00431689"/>
    <w:rsid w:val="00436931"/>
    <w:rsid w:val="004408FA"/>
    <w:rsid w:val="00442F85"/>
    <w:rsid w:val="00450AD5"/>
    <w:rsid w:val="00452720"/>
    <w:rsid w:val="00455A72"/>
    <w:rsid w:val="00457262"/>
    <w:rsid w:val="00465D02"/>
    <w:rsid w:val="0046773D"/>
    <w:rsid w:val="0047190E"/>
    <w:rsid w:val="004761F8"/>
    <w:rsid w:val="004817B2"/>
    <w:rsid w:val="004863F5"/>
    <w:rsid w:val="00486555"/>
    <w:rsid w:val="0049036B"/>
    <w:rsid w:val="00496CCC"/>
    <w:rsid w:val="00496E05"/>
    <w:rsid w:val="004A0204"/>
    <w:rsid w:val="004A0450"/>
    <w:rsid w:val="004A435E"/>
    <w:rsid w:val="004A5E4C"/>
    <w:rsid w:val="004B2D06"/>
    <w:rsid w:val="004B41B7"/>
    <w:rsid w:val="004B4616"/>
    <w:rsid w:val="004C0488"/>
    <w:rsid w:val="004C495D"/>
    <w:rsid w:val="004C7C57"/>
    <w:rsid w:val="004D1008"/>
    <w:rsid w:val="004D122A"/>
    <w:rsid w:val="004D7271"/>
    <w:rsid w:val="004E09CD"/>
    <w:rsid w:val="004F01A3"/>
    <w:rsid w:val="004F2098"/>
    <w:rsid w:val="00503669"/>
    <w:rsid w:val="005057CF"/>
    <w:rsid w:val="00516177"/>
    <w:rsid w:val="005162BF"/>
    <w:rsid w:val="00520810"/>
    <w:rsid w:val="0052267B"/>
    <w:rsid w:val="005242AF"/>
    <w:rsid w:val="00525605"/>
    <w:rsid w:val="005271A2"/>
    <w:rsid w:val="00530B1F"/>
    <w:rsid w:val="005317B7"/>
    <w:rsid w:val="00531BE1"/>
    <w:rsid w:val="00541235"/>
    <w:rsid w:val="00544F3C"/>
    <w:rsid w:val="00545AE9"/>
    <w:rsid w:val="00553BFE"/>
    <w:rsid w:val="005562EF"/>
    <w:rsid w:val="005650A7"/>
    <w:rsid w:val="00572A60"/>
    <w:rsid w:val="0058630F"/>
    <w:rsid w:val="00592506"/>
    <w:rsid w:val="00594C18"/>
    <w:rsid w:val="005969C5"/>
    <w:rsid w:val="005B60E7"/>
    <w:rsid w:val="005B74AE"/>
    <w:rsid w:val="005C0E01"/>
    <w:rsid w:val="005C14B6"/>
    <w:rsid w:val="005C2950"/>
    <w:rsid w:val="005C6FC7"/>
    <w:rsid w:val="005D01EC"/>
    <w:rsid w:val="005D3A5F"/>
    <w:rsid w:val="005D3CE3"/>
    <w:rsid w:val="005D7150"/>
    <w:rsid w:val="005E3B12"/>
    <w:rsid w:val="005F5C6E"/>
    <w:rsid w:val="005F60E3"/>
    <w:rsid w:val="00600712"/>
    <w:rsid w:val="00601D82"/>
    <w:rsid w:val="00602D5E"/>
    <w:rsid w:val="006047F8"/>
    <w:rsid w:val="0060791D"/>
    <w:rsid w:val="00610164"/>
    <w:rsid w:val="00634917"/>
    <w:rsid w:val="00635CFB"/>
    <w:rsid w:val="00650D67"/>
    <w:rsid w:val="00653C26"/>
    <w:rsid w:val="00660303"/>
    <w:rsid w:val="00660FC1"/>
    <w:rsid w:val="0066287E"/>
    <w:rsid w:val="00671CAA"/>
    <w:rsid w:val="0067432E"/>
    <w:rsid w:val="00677A96"/>
    <w:rsid w:val="00677BAE"/>
    <w:rsid w:val="00682EE7"/>
    <w:rsid w:val="0068456B"/>
    <w:rsid w:val="006877CF"/>
    <w:rsid w:val="0069108A"/>
    <w:rsid w:val="00697048"/>
    <w:rsid w:val="006A604F"/>
    <w:rsid w:val="006A6E16"/>
    <w:rsid w:val="006A7ACE"/>
    <w:rsid w:val="006B185C"/>
    <w:rsid w:val="006B5639"/>
    <w:rsid w:val="006B589D"/>
    <w:rsid w:val="006C5E95"/>
    <w:rsid w:val="006D0DD0"/>
    <w:rsid w:val="006D377B"/>
    <w:rsid w:val="006D50FC"/>
    <w:rsid w:val="006D6CD5"/>
    <w:rsid w:val="006E0881"/>
    <w:rsid w:val="006E1F31"/>
    <w:rsid w:val="006E2EFE"/>
    <w:rsid w:val="006E456F"/>
    <w:rsid w:val="006E4FDA"/>
    <w:rsid w:val="006F19C6"/>
    <w:rsid w:val="006F3120"/>
    <w:rsid w:val="006F7B72"/>
    <w:rsid w:val="00702EDD"/>
    <w:rsid w:val="00706EBC"/>
    <w:rsid w:val="00707C5C"/>
    <w:rsid w:val="00711FD7"/>
    <w:rsid w:val="00713ED2"/>
    <w:rsid w:val="00717FC7"/>
    <w:rsid w:val="007266BA"/>
    <w:rsid w:val="0072724F"/>
    <w:rsid w:val="00730C4E"/>
    <w:rsid w:val="007328E2"/>
    <w:rsid w:val="00733873"/>
    <w:rsid w:val="00734EE3"/>
    <w:rsid w:val="0074316D"/>
    <w:rsid w:val="007516BF"/>
    <w:rsid w:val="0075488F"/>
    <w:rsid w:val="00754A3C"/>
    <w:rsid w:val="00763FBB"/>
    <w:rsid w:val="007653E8"/>
    <w:rsid w:val="0076710F"/>
    <w:rsid w:val="0078783F"/>
    <w:rsid w:val="00787CD4"/>
    <w:rsid w:val="007A286C"/>
    <w:rsid w:val="007B0823"/>
    <w:rsid w:val="007B472E"/>
    <w:rsid w:val="007B565F"/>
    <w:rsid w:val="007B56C7"/>
    <w:rsid w:val="007C0ED1"/>
    <w:rsid w:val="007C5633"/>
    <w:rsid w:val="007D7B55"/>
    <w:rsid w:val="007F1B5C"/>
    <w:rsid w:val="007F373D"/>
    <w:rsid w:val="007F500D"/>
    <w:rsid w:val="007F5F2C"/>
    <w:rsid w:val="007F79D4"/>
    <w:rsid w:val="00804F03"/>
    <w:rsid w:val="008059B0"/>
    <w:rsid w:val="0080646C"/>
    <w:rsid w:val="008141FA"/>
    <w:rsid w:val="0081529A"/>
    <w:rsid w:val="008171A3"/>
    <w:rsid w:val="00822218"/>
    <w:rsid w:val="00826293"/>
    <w:rsid w:val="00827691"/>
    <w:rsid w:val="00827F06"/>
    <w:rsid w:val="008346C2"/>
    <w:rsid w:val="00842E37"/>
    <w:rsid w:val="008441BD"/>
    <w:rsid w:val="0084726B"/>
    <w:rsid w:val="00856AC5"/>
    <w:rsid w:val="00857138"/>
    <w:rsid w:val="00861CC4"/>
    <w:rsid w:val="00865783"/>
    <w:rsid w:val="008669E6"/>
    <w:rsid w:val="008672B2"/>
    <w:rsid w:val="00880857"/>
    <w:rsid w:val="00884142"/>
    <w:rsid w:val="00884246"/>
    <w:rsid w:val="0088529E"/>
    <w:rsid w:val="00885390"/>
    <w:rsid w:val="008858F8"/>
    <w:rsid w:val="008878D2"/>
    <w:rsid w:val="0089119B"/>
    <w:rsid w:val="008914AC"/>
    <w:rsid w:val="00893FFF"/>
    <w:rsid w:val="008953B2"/>
    <w:rsid w:val="008A215F"/>
    <w:rsid w:val="008A4663"/>
    <w:rsid w:val="008A4BF3"/>
    <w:rsid w:val="008B0A06"/>
    <w:rsid w:val="008B4DA9"/>
    <w:rsid w:val="008B56D4"/>
    <w:rsid w:val="008C0015"/>
    <w:rsid w:val="008C3A6B"/>
    <w:rsid w:val="008C50CD"/>
    <w:rsid w:val="008E1775"/>
    <w:rsid w:val="008E1E32"/>
    <w:rsid w:val="008F2AD6"/>
    <w:rsid w:val="008F6944"/>
    <w:rsid w:val="009014F4"/>
    <w:rsid w:val="00916EA4"/>
    <w:rsid w:val="00925B3C"/>
    <w:rsid w:val="00926C64"/>
    <w:rsid w:val="00926F49"/>
    <w:rsid w:val="0093193B"/>
    <w:rsid w:val="0093377A"/>
    <w:rsid w:val="0094104E"/>
    <w:rsid w:val="00944F41"/>
    <w:rsid w:val="00946A80"/>
    <w:rsid w:val="00947C4E"/>
    <w:rsid w:val="009519BA"/>
    <w:rsid w:val="009620F7"/>
    <w:rsid w:val="00964EEC"/>
    <w:rsid w:val="0096717E"/>
    <w:rsid w:val="00980E86"/>
    <w:rsid w:val="009818CC"/>
    <w:rsid w:val="009818DB"/>
    <w:rsid w:val="00983E4C"/>
    <w:rsid w:val="009847CB"/>
    <w:rsid w:val="00994A99"/>
    <w:rsid w:val="00996E29"/>
    <w:rsid w:val="009B5A7D"/>
    <w:rsid w:val="009B6C46"/>
    <w:rsid w:val="009C0E97"/>
    <w:rsid w:val="009C1660"/>
    <w:rsid w:val="009C2EFE"/>
    <w:rsid w:val="009C33C7"/>
    <w:rsid w:val="009C79A6"/>
    <w:rsid w:val="009D1B92"/>
    <w:rsid w:val="009D515B"/>
    <w:rsid w:val="009E161F"/>
    <w:rsid w:val="009F0F2A"/>
    <w:rsid w:val="009F25A4"/>
    <w:rsid w:val="009F472E"/>
    <w:rsid w:val="009F7B4F"/>
    <w:rsid w:val="00A00662"/>
    <w:rsid w:val="00A0294C"/>
    <w:rsid w:val="00A20DCE"/>
    <w:rsid w:val="00A25E98"/>
    <w:rsid w:val="00A41C56"/>
    <w:rsid w:val="00A42005"/>
    <w:rsid w:val="00A4568A"/>
    <w:rsid w:val="00A5115A"/>
    <w:rsid w:val="00A51CB1"/>
    <w:rsid w:val="00A57501"/>
    <w:rsid w:val="00A70EFC"/>
    <w:rsid w:val="00A7623D"/>
    <w:rsid w:val="00A82794"/>
    <w:rsid w:val="00A85A59"/>
    <w:rsid w:val="00A87CBB"/>
    <w:rsid w:val="00A94FEA"/>
    <w:rsid w:val="00AA2CE4"/>
    <w:rsid w:val="00AA4B04"/>
    <w:rsid w:val="00AB1A14"/>
    <w:rsid w:val="00AB632D"/>
    <w:rsid w:val="00AB6335"/>
    <w:rsid w:val="00AC0C51"/>
    <w:rsid w:val="00AC11BD"/>
    <w:rsid w:val="00AD0C73"/>
    <w:rsid w:val="00AD4237"/>
    <w:rsid w:val="00AE0138"/>
    <w:rsid w:val="00AE07A6"/>
    <w:rsid w:val="00AE0ABD"/>
    <w:rsid w:val="00AE0D28"/>
    <w:rsid w:val="00AE1E47"/>
    <w:rsid w:val="00AE6312"/>
    <w:rsid w:val="00AF4FCF"/>
    <w:rsid w:val="00AF6E76"/>
    <w:rsid w:val="00B035AD"/>
    <w:rsid w:val="00B07F37"/>
    <w:rsid w:val="00B1088B"/>
    <w:rsid w:val="00B11AF8"/>
    <w:rsid w:val="00B126AB"/>
    <w:rsid w:val="00B12A5D"/>
    <w:rsid w:val="00B16B8E"/>
    <w:rsid w:val="00B173AD"/>
    <w:rsid w:val="00B26547"/>
    <w:rsid w:val="00B3475E"/>
    <w:rsid w:val="00B4158A"/>
    <w:rsid w:val="00B47CC7"/>
    <w:rsid w:val="00B50C00"/>
    <w:rsid w:val="00B52C15"/>
    <w:rsid w:val="00B54245"/>
    <w:rsid w:val="00B55B1D"/>
    <w:rsid w:val="00B5711C"/>
    <w:rsid w:val="00B636F8"/>
    <w:rsid w:val="00B63FFE"/>
    <w:rsid w:val="00B64302"/>
    <w:rsid w:val="00B64CFC"/>
    <w:rsid w:val="00B6677A"/>
    <w:rsid w:val="00B75661"/>
    <w:rsid w:val="00B75BE0"/>
    <w:rsid w:val="00B84C6B"/>
    <w:rsid w:val="00B91D55"/>
    <w:rsid w:val="00B92524"/>
    <w:rsid w:val="00B97409"/>
    <w:rsid w:val="00BA1AFF"/>
    <w:rsid w:val="00BA215B"/>
    <w:rsid w:val="00BA308A"/>
    <w:rsid w:val="00BA5943"/>
    <w:rsid w:val="00BB04B7"/>
    <w:rsid w:val="00BB3B02"/>
    <w:rsid w:val="00BB5056"/>
    <w:rsid w:val="00BB75A0"/>
    <w:rsid w:val="00BC0AF7"/>
    <w:rsid w:val="00BC1A86"/>
    <w:rsid w:val="00BC1E5E"/>
    <w:rsid w:val="00BC2CE8"/>
    <w:rsid w:val="00BC3F1E"/>
    <w:rsid w:val="00BC66DA"/>
    <w:rsid w:val="00BD5CA8"/>
    <w:rsid w:val="00BD736F"/>
    <w:rsid w:val="00BE034E"/>
    <w:rsid w:val="00BE2A9B"/>
    <w:rsid w:val="00BF3D45"/>
    <w:rsid w:val="00BF3E62"/>
    <w:rsid w:val="00BF5737"/>
    <w:rsid w:val="00BF7227"/>
    <w:rsid w:val="00C0119F"/>
    <w:rsid w:val="00C0282B"/>
    <w:rsid w:val="00C0283D"/>
    <w:rsid w:val="00C10787"/>
    <w:rsid w:val="00C26779"/>
    <w:rsid w:val="00C349D9"/>
    <w:rsid w:val="00C4259C"/>
    <w:rsid w:val="00C4437F"/>
    <w:rsid w:val="00C46072"/>
    <w:rsid w:val="00C608D3"/>
    <w:rsid w:val="00C61542"/>
    <w:rsid w:val="00C71A94"/>
    <w:rsid w:val="00C74D3F"/>
    <w:rsid w:val="00C75FE6"/>
    <w:rsid w:val="00C77ABF"/>
    <w:rsid w:val="00C80A8A"/>
    <w:rsid w:val="00C84F23"/>
    <w:rsid w:val="00C85411"/>
    <w:rsid w:val="00C862CE"/>
    <w:rsid w:val="00C86AD5"/>
    <w:rsid w:val="00C96C62"/>
    <w:rsid w:val="00C976A7"/>
    <w:rsid w:val="00CA08EA"/>
    <w:rsid w:val="00CA2929"/>
    <w:rsid w:val="00CA2A83"/>
    <w:rsid w:val="00CA36DE"/>
    <w:rsid w:val="00CA5403"/>
    <w:rsid w:val="00CA6EC6"/>
    <w:rsid w:val="00CB2647"/>
    <w:rsid w:val="00CD4607"/>
    <w:rsid w:val="00CD618A"/>
    <w:rsid w:val="00CD7C37"/>
    <w:rsid w:val="00CE6EA2"/>
    <w:rsid w:val="00CF42C1"/>
    <w:rsid w:val="00CF48AB"/>
    <w:rsid w:val="00CF5EFC"/>
    <w:rsid w:val="00CF6754"/>
    <w:rsid w:val="00CF77B3"/>
    <w:rsid w:val="00D01489"/>
    <w:rsid w:val="00D055AC"/>
    <w:rsid w:val="00D05628"/>
    <w:rsid w:val="00D07B3C"/>
    <w:rsid w:val="00D10751"/>
    <w:rsid w:val="00D16470"/>
    <w:rsid w:val="00D23393"/>
    <w:rsid w:val="00D263B6"/>
    <w:rsid w:val="00D30F26"/>
    <w:rsid w:val="00D3671D"/>
    <w:rsid w:val="00D407BA"/>
    <w:rsid w:val="00D42842"/>
    <w:rsid w:val="00D5040D"/>
    <w:rsid w:val="00D525AD"/>
    <w:rsid w:val="00D545EE"/>
    <w:rsid w:val="00D70A13"/>
    <w:rsid w:val="00D74058"/>
    <w:rsid w:val="00D8069C"/>
    <w:rsid w:val="00D80962"/>
    <w:rsid w:val="00D80EA8"/>
    <w:rsid w:val="00D872AC"/>
    <w:rsid w:val="00D90C7E"/>
    <w:rsid w:val="00D93F68"/>
    <w:rsid w:val="00D9751D"/>
    <w:rsid w:val="00DA1FBF"/>
    <w:rsid w:val="00DA5B06"/>
    <w:rsid w:val="00DB7347"/>
    <w:rsid w:val="00DC6508"/>
    <w:rsid w:val="00DD020C"/>
    <w:rsid w:val="00DD0957"/>
    <w:rsid w:val="00DE01B0"/>
    <w:rsid w:val="00DE4C46"/>
    <w:rsid w:val="00DE52F4"/>
    <w:rsid w:val="00DE6837"/>
    <w:rsid w:val="00DF346A"/>
    <w:rsid w:val="00DF34B6"/>
    <w:rsid w:val="00E128B3"/>
    <w:rsid w:val="00E15BC8"/>
    <w:rsid w:val="00E162BC"/>
    <w:rsid w:val="00E2289E"/>
    <w:rsid w:val="00E27FCA"/>
    <w:rsid w:val="00E332EA"/>
    <w:rsid w:val="00E410C8"/>
    <w:rsid w:val="00E472BF"/>
    <w:rsid w:val="00E5092F"/>
    <w:rsid w:val="00E514B0"/>
    <w:rsid w:val="00E5414D"/>
    <w:rsid w:val="00E6454A"/>
    <w:rsid w:val="00E64DC5"/>
    <w:rsid w:val="00E65D0E"/>
    <w:rsid w:val="00E71D91"/>
    <w:rsid w:val="00E73105"/>
    <w:rsid w:val="00E746C1"/>
    <w:rsid w:val="00E76677"/>
    <w:rsid w:val="00E80E42"/>
    <w:rsid w:val="00E8699C"/>
    <w:rsid w:val="00E87D2C"/>
    <w:rsid w:val="00E91604"/>
    <w:rsid w:val="00EA2422"/>
    <w:rsid w:val="00EA3DC2"/>
    <w:rsid w:val="00EA3FE6"/>
    <w:rsid w:val="00EB1883"/>
    <w:rsid w:val="00EC4222"/>
    <w:rsid w:val="00EC56A1"/>
    <w:rsid w:val="00EC7174"/>
    <w:rsid w:val="00ED0C12"/>
    <w:rsid w:val="00ED10B4"/>
    <w:rsid w:val="00ED1BD3"/>
    <w:rsid w:val="00EE1503"/>
    <w:rsid w:val="00EE1EE9"/>
    <w:rsid w:val="00EF6964"/>
    <w:rsid w:val="00F0136F"/>
    <w:rsid w:val="00F01ADC"/>
    <w:rsid w:val="00F02FDC"/>
    <w:rsid w:val="00F0346A"/>
    <w:rsid w:val="00F03982"/>
    <w:rsid w:val="00F0609C"/>
    <w:rsid w:val="00F14ACE"/>
    <w:rsid w:val="00F14E34"/>
    <w:rsid w:val="00F16B5E"/>
    <w:rsid w:val="00F1760E"/>
    <w:rsid w:val="00F24270"/>
    <w:rsid w:val="00F2498A"/>
    <w:rsid w:val="00F24D61"/>
    <w:rsid w:val="00F30E27"/>
    <w:rsid w:val="00F31EB3"/>
    <w:rsid w:val="00F326E9"/>
    <w:rsid w:val="00F32A17"/>
    <w:rsid w:val="00F3442C"/>
    <w:rsid w:val="00F35AC7"/>
    <w:rsid w:val="00F36EFC"/>
    <w:rsid w:val="00F46124"/>
    <w:rsid w:val="00F4779C"/>
    <w:rsid w:val="00F5785F"/>
    <w:rsid w:val="00F62092"/>
    <w:rsid w:val="00F665F9"/>
    <w:rsid w:val="00F666CC"/>
    <w:rsid w:val="00F701FC"/>
    <w:rsid w:val="00F74657"/>
    <w:rsid w:val="00F75749"/>
    <w:rsid w:val="00F77E29"/>
    <w:rsid w:val="00F80897"/>
    <w:rsid w:val="00F80BD7"/>
    <w:rsid w:val="00F81620"/>
    <w:rsid w:val="00F8576F"/>
    <w:rsid w:val="00F86F8F"/>
    <w:rsid w:val="00F92A70"/>
    <w:rsid w:val="00F97FA5"/>
    <w:rsid w:val="00FA0A17"/>
    <w:rsid w:val="00FB17BF"/>
    <w:rsid w:val="00FB6354"/>
    <w:rsid w:val="00FC0251"/>
    <w:rsid w:val="00FC63A4"/>
    <w:rsid w:val="00FC7286"/>
    <w:rsid w:val="00FC7CEA"/>
    <w:rsid w:val="00FD5136"/>
    <w:rsid w:val="00FE20E1"/>
    <w:rsid w:val="00FE67EC"/>
    <w:rsid w:val="00FE6A69"/>
    <w:rsid w:val="00FF081B"/>
    <w:rsid w:val="00FF1B77"/>
    <w:rsid w:val="00FF258B"/>
    <w:rsid w:val="00FF4ED0"/>
    <w:rsid w:val="00FF64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F938F57"/>
  <w15:docId w15:val="{0FA6F2ED-15D7-4577-9285-A1D39A73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3">
    <w:name w:val="heading 3"/>
    <w:basedOn w:val="Normal"/>
    <w:link w:val="Heading3Char"/>
    <w:qFormat/>
    <w:rsid w:val="00763FBB"/>
    <w:pPr>
      <w:spacing w:before="100" w:beforeAutospacing="1" w:after="100" w:afterAutospacing="1" w:line="240" w:lineRule="auto"/>
      <w:outlineLvl w:val="2"/>
    </w:pPr>
    <w:rPr>
      <w:rFonts w:ascii="Times New Roman" w:hAnsi="Times New Roman"/>
      <w:b/>
      <w:bCs/>
      <w:color w:val="00000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4D36"/>
    <w:rPr>
      <w:sz w:val="22"/>
      <w:szCs w:val="22"/>
    </w:rPr>
  </w:style>
  <w:style w:type="paragraph" w:styleId="BalloonText">
    <w:name w:val="Balloon Text"/>
    <w:basedOn w:val="Normal"/>
    <w:link w:val="BalloonTextChar"/>
    <w:uiPriority w:val="99"/>
    <w:semiHidden/>
    <w:unhideWhenUsed/>
    <w:rsid w:val="003A54E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A54E4"/>
    <w:rPr>
      <w:rFonts w:ascii="Tahoma" w:hAnsi="Tahoma" w:cs="Tahoma"/>
      <w:sz w:val="16"/>
      <w:szCs w:val="16"/>
    </w:rPr>
  </w:style>
  <w:style w:type="table" w:styleId="TableGrid">
    <w:name w:val="Table Grid"/>
    <w:basedOn w:val="TableNormal"/>
    <w:uiPriority w:val="59"/>
    <w:rsid w:val="00E332E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CA08EA"/>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nhideWhenUsed/>
    <w:rsid w:val="00FF081B"/>
    <w:pPr>
      <w:tabs>
        <w:tab w:val="center" w:pos="4680"/>
        <w:tab w:val="right" w:pos="9360"/>
      </w:tabs>
      <w:spacing w:after="0" w:line="240" w:lineRule="auto"/>
    </w:pPr>
  </w:style>
  <w:style w:type="character" w:customStyle="1" w:styleId="HeaderChar">
    <w:name w:val="Header Char"/>
    <w:basedOn w:val="DefaultParagraphFont"/>
    <w:link w:val="Header"/>
    <w:semiHidden/>
    <w:rsid w:val="00FF081B"/>
  </w:style>
  <w:style w:type="paragraph" w:styleId="Footer">
    <w:name w:val="footer"/>
    <w:basedOn w:val="Normal"/>
    <w:link w:val="FooterChar"/>
    <w:uiPriority w:val="99"/>
    <w:unhideWhenUsed/>
    <w:rsid w:val="00FF08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81B"/>
  </w:style>
  <w:style w:type="paragraph" w:styleId="ListParagraph">
    <w:name w:val="List Paragraph"/>
    <w:basedOn w:val="Normal"/>
    <w:uiPriority w:val="34"/>
    <w:qFormat/>
    <w:rsid w:val="00442F85"/>
    <w:pPr>
      <w:ind w:left="720"/>
      <w:contextualSpacing/>
    </w:pPr>
  </w:style>
  <w:style w:type="paragraph" w:styleId="Revision">
    <w:name w:val="Revision"/>
    <w:hidden/>
    <w:uiPriority w:val="99"/>
    <w:semiHidden/>
    <w:rsid w:val="007266BA"/>
    <w:rPr>
      <w:sz w:val="22"/>
      <w:szCs w:val="22"/>
    </w:rPr>
  </w:style>
  <w:style w:type="character" w:styleId="CommentReference">
    <w:name w:val="annotation reference"/>
    <w:uiPriority w:val="99"/>
    <w:semiHidden/>
    <w:unhideWhenUsed/>
    <w:rsid w:val="00DE52F4"/>
    <w:rPr>
      <w:sz w:val="16"/>
      <w:szCs w:val="16"/>
    </w:rPr>
  </w:style>
  <w:style w:type="paragraph" w:styleId="CommentText">
    <w:name w:val="annotation text"/>
    <w:basedOn w:val="Normal"/>
    <w:link w:val="CommentTextChar"/>
    <w:uiPriority w:val="99"/>
    <w:semiHidden/>
    <w:unhideWhenUsed/>
    <w:rsid w:val="00DE52F4"/>
    <w:pPr>
      <w:spacing w:line="240" w:lineRule="auto"/>
    </w:pPr>
    <w:rPr>
      <w:sz w:val="20"/>
      <w:szCs w:val="20"/>
    </w:rPr>
  </w:style>
  <w:style w:type="character" w:customStyle="1" w:styleId="CommentTextChar">
    <w:name w:val="Comment Text Char"/>
    <w:link w:val="CommentText"/>
    <w:uiPriority w:val="99"/>
    <w:semiHidden/>
    <w:rsid w:val="00DE52F4"/>
    <w:rPr>
      <w:sz w:val="20"/>
      <w:szCs w:val="20"/>
    </w:rPr>
  </w:style>
  <w:style w:type="paragraph" w:styleId="CommentSubject">
    <w:name w:val="annotation subject"/>
    <w:basedOn w:val="CommentText"/>
    <w:next w:val="CommentText"/>
    <w:link w:val="CommentSubjectChar"/>
    <w:uiPriority w:val="99"/>
    <w:semiHidden/>
    <w:unhideWhenUsed/>
    <w:rsid w:val="00DE52F4"/>
    <w:rPr>
      <w:b/>
      <w:bCs/>
    </w:rPr>
  </w:style>
  <w:style w:type="character" w:customStyle="1" w:styleId="CommentSubjectChar">
    <w:name w:val="Comment Subject Char"/>
    <w:link w:val="CommentSubject"/>
    <w:uiPriority w:val="99"/>
    <w:semiHidden/>
    <w:rsid w:val="00DE52F4"/>
    <w:rPr>
      <w:b/>
      <w:bCs/>
      <w:sz w:val="20"/>
      <w:szCs w:val="20"/>
    </w:rPr>
  </w:style>
  <w:style w:type="character" w:styleId="Hyperlink">
    <w:name w:val="Hyperlink"/>
    <w:uiPriority w:val="99"/>
    <w:unhideWhenUsed/>
    <w:rsid w:val="007C5633"/>
    <w:rPr>
      <w:color w:val="0000FF"/>
      <w:u w:val="single"/>
    </w:rPr>
  </w:style>
  <w:style w:type="character" w:customStyle="1" w:styleId="Heading3Char">
    <w:name w:val="Heading 3 Char"/>
    <w:link w:val="Heading3"/>
    <w:rsid w:val="00763FBB"/>
    <w:rPr>
      <w:rFonts w:ascii="Times New Roman" w:eastAsia="Times New Roman" w:hAnsi="Times New Roman" w:cs="Times New Roman"/>
      <w:b/>
      <w:bCs/>
      <w:color w:val="000000"/>
      <w:sz w:val="27"/>
      <w:szCs w:val="27"/>
    </w:rPr>
  </w:style>
  <w:style w:type="character" w:styleId="FollowedHyperlink">
    <w:name w:val="FollowedHyperlink"/>
    <w:uiPriority w:val="99"/>
    <w:semiHidden/>
    <w:unhideWhenUsed/>
    <w:rsid w:val="001B40A6"/>
    <w:rPr>
      <w:color w:val="800080"/>
      <w:u w:val="single"/>
    </w:rPr>
  </w:style>
  <w:style w:type="paragraph" w:customStyle="1" w:styleId="Default">
    <w:name w:val="Default"/>
    <w:rsid w:val="002E63F1"/>
    <w:pPr>
      <w:autoSpaceDE w:val="0"/>
      <w:autoSpaceDN w:val="0"/>
      <w:adjustRightInd w:val="0"/>
    </w:pPr>
    <w:rPr>
      <w:rFonts w:ascii="Times New Roman" w:hAnsi="Times New Roman"/>
      <w:color w:val="000000"/>
      <w:sz w:val="24"/>
      <w:szCs w:val="24"/>
    </w:rPr>
  </w:style>
  <w:style w:type="paragraph" w:styleId="BodyText">
    <w:name w:val="Body Text"/>
    <w:basedOn w:val="Normal"/>
    <w:link w:val="BodyTextChar"/>
    <w:rsid w:val="002779A9"/>
    <w:pPr>
      <w:tabs>
        <w:tab w:val="left" w:pos="360"/>
      </w:tabs>
      <w:spacing w:after="0" w:line="240" w:lineRule="auto"/>
    </w:pPr>
    <w:rPr>
      <w:rFonts w:ascii="Times New Roman" w:hAnsi="Times New Roman"/>
      <w:sz w:val="24"/>
      <w:szCs w:val="20"/>
    </w:rPr>
  </w:style>
  <w:style w:type="character" w:customStyle="1" w:styleId="BodyTextChar">
    <w:name w:val="Body Text Char"/>
    <w:link w:val="BodyText"/>
    <w:rsid w:val="002779A9"/>
    <w:rPr>
      <w:rFonts w:ascii="Times New Roman" w:eastAsia="Times New Roman" w:hAnsi="Times New Roman" w:cs="Times New Roman"/>
      <w:sz w:val="24"/>
      <w:szCs w:val="20"/>
    </w:rPr>
  </w:style>
  <w:style w:type="paragraph" w:styleId="PlainText">
    <w:name w:val="Plain Text"/>
    <w:basedOn w:val="Normal"/>
    <w:link w:val="PlainTextChar"/>
    <w:uiPriority w:val="99"/>
    <w:semiHidden/>
    <w:unhideWhenUsed/>
    <w:rsid w:val="0020665F"/>
    <w:pPr>
      <w:spacing w:after="0" w:line="240" w:lineRule="auto"/>
    </w:pPr>
    <w:rPr>
      <w:rFonts w:ascii="Consolas" w:hAnsi="Consolas"/>
      <w:sz w:val="21"/>
      <w:szCs w:val="21"/>
    </w:rPr>
  </w:style>
  <w:style w:type="character" w:customStyle="1" w:styleId="PlainTextChar">
    <w:name w:val="Plain Text Char"/>
    <w:link w:val="PlainText"/>
    <w:uiPriority w:val="99"/>
    <w:semiHidden/>
    <w:rsid w:val="0020665F"/>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86603">
      <w:marLeft w:val="0"/>
      <w:marRight w:val="0"/>
      <w:marTop w:val="0"/>
      <w:marBottom w:val="0"/>
      <w:divBdr>
        <w:top w:val="none" w:sz="0" w:space="0" w:color="auto"/>
        <w:left w:val="none" w:sz="0" w:space="0" w:color="auto"/>
        <w:bottom w:val="none" w:sz="0" w:space="0" w:color="auto"/>
        <w:right w:val="none" w:sz="0" w:space="0" w:color="auto"/>
      </w:divBdr>
      <w:divsChild>
        <w:div w:id="2052146584">
          <w:marLeft w:val="0"/>
          <w:marRight w:val="0"/>
          <w:marTop w:val="0"/>
          <w:marBottom w:val="0"/>
          <w:divBdr>
            <w:top w:val="none" w:sz="0" w:space="0" w:color="auto"/>
            <w:left w:val="none" w:sz="0" w:space="0" w:color="auto"/>
            <w:bottom w:val="none" w:sz="0" w:space="0" w:color="auto"/>
            <w:right w:val="none" w:sz="0" w:space="0" w:color="auto"/>
          </w:divBdr>
          <w:divsChild>
            <w:div w:id="845099281">
              <w:marLeft w:val="0"/>
              <w:marRight w:val="0"/>
              <w:marTop w:val="0"/>
              <w:marBottom w:val="0"/>
              <w:divBdr>
                <w:top w:val="none" w:sz="0" w:space="0" w:color="auto"/>
                <w:left w:val="none" w:sz="0" w:space="0" w:color="auto"/>
                <w:bottom w:val="none" w:sz="0" w:space="0" w:color="auto"/>
                <w:right w:val="none" w:sz="0" w:space="0" w:color="auto"/>
              </w:divBdr>
              <w:divsChild>
                <w:div w:id="676075529">
                  <w:marLeft w:val="0"/>
                  <w:marRight w:val="0"/>
                  <w:marTop w:val="0"/>
                  <w:marBottom w:val="0"/>
                  <w:divBdr>
                    <w:top w:val="none" w:sz="0" w:space="0" w:color="auto"/>
                    <w:left w:val="none" w:sz="0" w:space="0" w:color="auto"/>
                    <w:bottom w:val="none" w:sz="0" w:space="0" w:color="auto"/>
                    <w:right w:val="none" w:sz="0" w:space="0" w:color="auto"/>
                  </w:divBdr>
                  <w:divsChild>
                    <w:div w:id="2124302959">
                      <w:marLeft w:val="0"/>
                      <w:marRight w:val="0"/>
                      <w:marTop w:val="0"/>
                      <w:marBottom w:val="0"/>
                      <w:divBdr>
                        <w:top w:val="none" w:sz="0" w:space="0" w:color="auto"/>
                        <w:left w:val="none" w:sz="0" w:space="0" w:color="auto"/>
                        <w:bottom w:val="none" w:sz="0" w:space="0" w:color="auto"/>
                        <w:right w:val="none" w:sz="0" w:space="0" w:color="auto"/>
                      </w:divBdr>
                      <w:divsChild>
                        <w:div w:id="1599018379">
                          <w:marLeft w:val="0"/>
                          <w:marRight w:val="0"/>
                          <w:marTop w:val="0"/>
                          <w:marBottom w:val="0"/>
                          <w:divBdr>
                            <w:top w:val="none" w:sz="0" w:space="0" w:color="auto"/>
                            <w:left w:val="none" w:sz="0" w:space="0" w:color="auto"/>
                            <w:bottom w:val="none" w:sz="0" w:space="0" w:color="auto"/>
                            <w:right w:val="none" w:sz="0" w:space="0" w:color="auto"/>
                          </w:divBdr>
                          <w:divsChild>
                            <w:div w:id="1646737094">
                              <w:marLeft w:val="0"/>
                              <w:marRight w:val="0"/>
                              <w:marTop w:val="0"/>
                              <w:marBottom w:val="0"/>
                              <w:divBdr>
                                <w:top w:val="none" w:sz="0" w:space="0" w:color="auto"/>
                                <w:left w:val="none" w:sz="0" w:space="0" w:color="auto"/>
                                <w:bottom w:val="none" w:sz="0" w:space="0" w:color="auto"/>
                                <w:right w:val="none" w:sz="0" w:space="0" w:color="auto"/>
                              </w:divBdr>
                              <w:divsChild>
                                <w:div w:id="20522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6583656">
      <w:marLeft w:val="0"/>
      <w:marRight w:val="0"/>
      <w:marTop w:val="0"/>
      <w:marBottom w:val="0"/>
      <w:divBdr>
        <w:top w:val="none" w:sz="0" w:space="0" w:color="auto"/>
        <w:left w:val="none" w:sz="0" w:space="0" w:color="auto"/>
        <w:bottom w:val="none" w:sz="0" w:space="0" w:color="auto"/>
        <w:right w:val="none" w:sz="0" w:space="0" w:color="auto"/>
      </w:divBdr>
      <w:divsChild>
        <w:div w:id="1175533622">
          <w:marLeft w:val="0"/>
          <w:marRight w:val="0"/>
          <w:marTop w:val="0"/>
          <w:marBottom w:val="0"/>
          <w:divBdr>
            <w:top w:val="none" w:sz="0" w:space="0" w:color="auto"/>
            <w:left w:val="none" w:sz="0" w:space="0" w:color="auto"/>
            <w:bottom w:val="none" w:sz="0" w:space="0" w:color="auto"/>
            <w:right w:val="none" w:sz="0" w:space="0" w:color="auto"/>
          </w:divBdr>
          <w:divsChild>
            <w:div w:id="915675099">
              <w:marLeft w:val="0"/>
              <w:marRight w:val="0"/>
              <w:marTop w:val="0"/>
              <w:marBottom w:val="0"/>
              <w:divBdr>
                <w:top w:val="none" w:sz="0" w:space="0" w:color="auto"/>
                <w:left w:val="none" w:sz="0" w:space="0" w:color="auto"/>
                <w:bottom w:val="none" w:sz="0" w:space="0" w:color="auto"/>
                <w:right w:val="none" w:sz="0" w:space="0" w:color="auto"/>
              </w:divBdr>
              <w:divsChild>
                <w:div w:id="1137070674">
                  <w:marLeft w:val="0"/>
                  <w:marRight w:val="0"/>
                  <w:marTop w:val="0"/>
                  <w:marBottom w:val="0"/>
                  <w:divBdr>
                    <w:top w:val="none" w:sz="0" w:space="0" w:color="auto"/>
                    <w:left w:val="none" w:sz="0" w:space="0" w:color="auto"/>
                    <w:bottom w:val="none" w:sz="0" w:space="0" w:color="auto"/>
                    <w:right w:val="none" w:sz="0" w:space="0" w:color="auto"/>
                  </w:divBdr>
                  <w:divsChild>
                    <w:div w:id="1860701136">
                      <w:marLeft w:val="0"/>
                      <w:marRight w:val="0"/>
                      <w:marTop w:val="0"/>
                      <w:marBottom w:val="0"/>
                      <w:divBdr>
                        <w:top w:val="none" w:sz="0" w:space="0" w:color="auto"/>
                        <w:left w:val="none" w:sz="0" w:space="0" w:color="auto"/>
                        <w:bottom w:val="none" w:sz="0" w:space="0" w:color="auto"/>
                        <w:right w:val="none" w:sz="0" w:space="0" w:color="auto"/>
                      </w:divBdr>
                      <w:divsChild>
                        <w:div w:id="576672997">
                          <w:marLeft w:val="0"/>
                          <w:marRight w:val="0"/>
                          <w:marTop w:val="0"/>
                          <w:marBottom w:val="0"/>
                          <w:divBdr>
                            <w:top w:val="none" w:sz="0" w:space="0" w:color="auto"/>
                            <w:left w:val="none" w:sz="0" w:space="0" w:color="auto"/>
                            <w:bottom w:val="none" w:sz="0" w:space="0" w:color="auto"/>
                            <w:right w:val="none" w:sz="0" w:space="0" w:color="auto"/>
                          </w:divBdr>
                          <w:divsChild>
                            <w:div w:id="843323658">
                              <w:marLeft w:val="0"/>
                              <w:marRight w:val="0"/>
                              <w:marTop w:val="0"/>
                              <w:marBottom w:val="0"/>
                              <w:divBdr>
                                <w:top w:val="none" w:sz="0" w:space="0" w:color="auto"/>
                                <w:left w:val="none" w:sz="0" w:space="0" w:color="auto"/>
                                <w:bottom w:val="none" w:sz="0" w:space="0" w:color="auto"/>
                                <w:right w:val="none" w:sz="0" w:space="0" w:color="auto"/>
                              </w:divBdr>
                              <w:divsChild>
                                <w:div w:id="98974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644995">
      <w:bodyDiv w:val="1"/>
      <w:marLeft w:val="0"/>
      <w:marRight w:val="0"/>
      <w:marTop w:val="0"/>
      <w:marBottom w:val="0"/>
      <w:divBdr>
        <w:top w:val="none" w:sz="0" w:space="0" w:color="auto"/>
        <w:left w:val="none" w:sz="0" w:space="0" w:color="auto"/>
        <w:bottom w:val="none" w:sz="0" w:space="0" w:color="auto"/>
        <w:right w:val="none" w:sz="0" w:space="0" w:color="auto"/>
      </w:divBdr>
    </w:div>
    <w:div w:id="585961318">
      <w:bodyDiv w:val="1"/>
      <w:marLeft w:val="0"/>
      <w:marRight w:val="0"/>
      <w:marTop w:val="0"/>
      <w:marBottom w:val="0"/>
      <w:divBdr>
        <w:top w:val="none" w:sz="0" w:space="0" w:color="auto"/>
        <w:left w:val="none" w:sz="0" w:space="0" w:color="auto"/>
        <w:bottom w:val="none" w:sz="0" w:space="0" w:color="auto"/>
        <w:right w:val="none" w:sz="0" w:space="0" w:color="auto"/>
      </w:divBdr>
    </w:div>
    <w:div w:id="755127660">
      <w:bodyDiv w:val="1"/>
      <w:marLeft w:val="0"/>
      <w:marRight w:val="0"/>
      <w:marTop w:val="0"/>
      <w:marBottom w:val="0"/>
      <w:divBdr>
        <w:top w:val="none" w:sz="0" w:space="0" w:color="auto"/>
        <w:left w:val="none" w:sz="0" w:space="0" w:color="auto"/>
        <w:bottom w:val="none" w:sz="0" w:space="0" w:color="auto"/>
        <w:right w:val="none" w:sz="0" w:space="0" w:color="auto"/>
      </w:divBdr>
      <w:divsChild>
        <w:div w:id="1129861657">
          <w:marLeft w:val="3900"/>
          <w:marRight w:val="150"/>
          <w:marTop w:val="0"/>
          <w:marBottom w:val="0"/>
          <w:divBdr>
            <w:top w:val="none" w:sz="0" w:space="0" w:color="auto"/>
            <w:left w:val="none" w:sz="0" w:space="0" w:color="auto"/>
            <w:bottom w:val="none" w:sz="0" w:space="0" w:color="auto"/>
            <w:right w:val="none" w:sz="0" w:space="0" w:color="auto"/>
          </w:divBdr>
          <w:divsChild>
            <w:div w:id="1210607425">
              <w:marLeft w:val="0"/>
              <w:marRight w:val="0"/>
              <w:marTop w:val="0"/>
              <w:marBottom w:val="300"/>
              <w:divBdr>
                <w:top w:val="none" w:sz="0" w:space="0" w:color="auto"/>
                <w:left w:val="none" w:sz="0" w:space="0" w:color="auto"/>
                <w:bottom w:val="none" w:sz="0" w:space="0" w:color="auto"/>
                <w:right w:val="none" w:sz="0" w:space="0" w:color="auto"/>
              </w:divBdr>
              <w:divsChild>
                <w:div w:id="1969966791">
                  <w:marLeft w:val="0"/>
                  <w:marRight w:val="0"/>
                  <w:marTop w:val="0"/>
                  <w:marBottom w:val="0"/>
                  <w:divBdr>
                    <w:top w:val="none" w:sz="0" w:space="0" w:color="auto"/>
                    <w:left w:val="none" w:sz="0" w:space="0" w:color="auto"/>
                    <w:bottom w:val="none" w:sz="0" w:space="0" w:color="auto"/>
                    <w:right w:val="none" w:sz="0" w:space="0" w:color="auto"/>
                  </w:divBdr>
                  <w:divsChild>
                    <w:div w:id="1908105880">
                      <w:marLeft w:val="0"/>
                      <w:marRight w:val="0"/>
                      <w:marTop w:val="0"/>
                      <w:marBottom w:val="0"/>
                      <w:divBdr>
                        <w:top w:val="none" w:sz="0" w:space="0" w:color="auto"/>
                        <w:left w:val="none" w:sz="0" w:space="0" w:color="auto"/>
                        <w:bottom w:val="none" w:sz="0" w:space="0" w:color="auto"/>
                        <w:right w:val="none" w:sz="0" w:space="0" w:color="auto"/>
                      </w:divBdr>
                      <w:divsChild>
                        <w:div w:id="1019427887">
                          <w:marLeft w:val="0"/>
                          <w:marRight w:val="0"/>
                          <w:marTop w:val="0"/>
                          <w:marBottom w:val="150"/>
                          <w:divBdr>
                            <w:top w:val="none" w:sz="0" w:space="0" w:color="auto"/>
                            <w:left w:val="none" w:sz="0" w:space="0" w:color="auto"/>
                            <w:bottom w:val="none" w:sz="0" w:space="0" w:color="auto"/>
                            <w:right w:val="none" w:sz="0" w:space="0" w:color="auto"/>
                          </w:divBdr>
                          <w:divsChild>
                            <w:div w:id="2343147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553762">
      <w:marLeft w:val="0"/>
      <w:marRight w:val="0"/>
      <w:marTop w:val="0"/>
      <w:marBottom w:val="0"/>
      <w:divBdr>
        <w:top w:val="none" w:sz="0" w:space="0" w:color="auto"/>
        <w:left w:val="none" w:sz="0" w:space="0" w:color="auto"/>
        <w:bottom w:val="none" w:sz="0" w:space="0" w:color="auto"/>
        <w:right w:val="none" w:sz="0" w:space="0" w:color="auto"/>
      </w:divBdr>
      <w:divsChild>
        <w:div w:id="771517033">
          <w:marLeft w:val="0"/>
          <w:marRight w:val="0"/>
          <w:marTop w:val="0"/>
          <w:marBottom w:val="0"/>
          <w:divBdr>
            <w:top w:val="none" w:sz="0" w:space="0" w:color="auto"/>
            <w:left w:val="none" w:sz="0" w:space="0" w:color="auto"/>
            <w:bottom w:val="none" w:sz="0" w:space="0" w:color="auto"/>
            <w:right w:val="none" w:sz="0" w:space="0" w:color="auto"/>
          </w:divBdr>
          <w:divsChild>
            <w:div w:id="1217159920">
              <w:marLeft w:val="0"/>
              <w:marRight w:val="0"/>
              <w:marTop w:val="0"/>
              <w:marBottom w:val="0"/>
              <w:divBdr>
                <w:top w:val="none" w:sz="0" w:space="0" w:color="auto"/>
                <w:left w:val="none" w:sz="0" w:space="0" w:color="auto"/>
                <w:bottom w:val="none" w:sz="0" w:space="0" w:color="auto"/>
                <w:right w:val="none" w:sz="0" w:space="0" w:color="auto"/>
              </w:divBdr>
              <w:divsChild>
                <w:div w:id="1095127244">
                  <w:marLeft w:val="0"/>
                  <w:marRight w:val="0"/>
                  <w:marTop w:val="0"/>
                  <w:marBottom w:val="0"/>
                  <w:divBdr>
                    <w:top w:val="none" w:sz="0" w:space="0" w:color="auto"/>
                    <w:left w:val="none" w:sz="0" w:space="0" w:color="auto"/>
                    <w:bottom w:val="none" w:sz="0" w:space="0" w:color="auto"/>
                    <w:right w:val="none" w:sz="0" w:space="0" w:color="auto"/>
                  </w:divBdr>
                  <w:divsChild>
                    <w:div w:id="1413965729">
                      <w:marLeft w:val="0"/>
                      <w:marRight w:val="0"/>
                      <w:marTop w:val="0"/>
                      <w:marBottom w:val="0"/>
                      <w:divBdr>
                        <w:top w:val="none" w:sz="0" w:space="0" w:color="auto"/>
                        <w:left w:val="none" w:sz="0" w:space="0" w:color="auto"/>
                        <w:bottom w:val="none" w:sz="0" w:space="0" w:color="auto"/>
                        <w:right w:val="none" w:sz="0" w:space="0" w:color="auto"/>
                      </w:divBdr>
                      <w:divsChild>
                        <w:div w:id="1785465292">
                          <w:marLeft w:val="0"/>
                          <w:marRight w:val="0"/>
                          <w:marTop w:val="0"/>
                          <w:marBottom w:val="0"/>
                          <w:divBdr>
                            <w:top w:val="none" w:sz="0" w:space="0" w:color="auto"/>
                            <w:left w:val="none" w:sz="0" w:space="0" w:color="auto"/>
                            <w:bottom w:val="none" w:sz="0" w:space="0" w:color="auto"/>
                            <w:right w:val="none" w:sz="0" w:space="0" w:color="auto"/>
                          </w:divBdr>
                          <w:divsChild>
                            <w:div w:id="1645619452">
                              <w:marLeft w:val="0"/>
                              <w:marRight w:val="0"/>
                              <w:marTop w:val="0"/>
                              <w:marBottom w:val="0"/>
                              <w:divBdr>
                                <w:top w:val="none" w:sz="0" w:space="0" w:color="auto"/>
                                <w:left w:val="none" w:sz="0" w:space="0" w:color="auto"/>
                                <w:bottom w:val="none" w:sz="0" w:space="0" w:color="auto"/>
                                <w:right w:val="none" w:sz="0" w:space="0" w:color="auto"/>
                              </w:divBdr>
                              <w:divsChild>
                                <w:div w:id="173886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1215">
      <w:bodyDiv w:val="1"/>
      <w:marLeft w:val="0"/>
      <w:marRight w:val="0"/>
      <w:marTop w:val="0"/>
      <w:marBottom w:val="0"/>
      <w:divBdr>
        <w:top w:val="none" w:sz="0" w:space="0" w:color="auto"/>
        <w:left w:val="none" w:sz="0" w:space="0" w:color="auto"/>
        <w:bottom w:val="none" w:sz="0" w:space="0" w:color="auto"/>
        <w:right w:val="none" w:sz="0" w:space="0" w:color="auto"/>
      </w:divBdr>
    </w:div>
    <w:div w:id="1848209488">
      <w:bodyDiv w:val="1"/>
      <w:marLeft w:val="0"/>
      <w:marRight w:val="0"/>
      <w:marTop w:val="0"/>
      <w:marBottom w:val="0"/>
      <w:divBdr>
        <w:top w:val="none" w:sz="0" w:space="0" w:color="auto"/>
        <w:left w:val="none" w:sz="0" w:space="0" w:color="auto"/>
        <w:bottom w:val="none" w:sz="0" w:space="0" w:color="auto"/>
        <w:right w:val="none" w:sz="0" w:space="0" w:color="auto"/>
      </w:divBdr>
    </w:div>
    <w:div w:id="2037389240">
      <w:bodyDiv w:val="1"/>
      <w:marLeft w:val="0"/>
      <w:marRight w:val="0"/>
      <w:marTop w:val="0"/>
      <w:marBottom w:val="0"/>
      <w:divBdr>
        <w:top w:val="none" w:sz="0" w:space="0" w:color="auto"/>
        <w:left w:val="none" w:sz="0" w:space="0" w:color="auto"/>
        <w:bottom w:val="none" w:sz="0" w:space="0" w:color="auto"/>
        <w:right w:val="none" w:sz="0" w:space="0" w:color="auto"/>
      </w:divBdr>
      <w:divsChild>
        <w:div w:id="176040890">
          <w:marLeft w:val="677"/>
          <w:marRight w:val="0"/>
          <w:marTop w:val="96"/>
          <w:marBottom w:val="0"/>
          <w:divBdr>
            <w:top w:val="none" w:sz="0" w:space="0" w:color="auto"/>
            <w:left w:val="none" w:sz="0" w:space="0" w:color="auto"/>
            <w:bottom w:val="none" w:sz="0" w:space="0" w:color="auto"/>
            <w:right w:val="none" w:sz="0" w:space="0" w:color="auto"/>
          </w:divBdr>
        </w:div>
        <w:div w:id="196357231">
          <w:marLeft w:val="1354"/>
          <w:marRight w:val="0"/>
          <w:marTop w:val="96"/>
          <w:marBottom w:val="0"/>
          <w:divBdr>
            <w:top w:val="none" w:sz="0" w:space="0" w:color="auto"/>
            <w:left w:val="none" w:sz="0" w:space="0" w:color="auto"/>
            <w:bottom w:val="none" w:sz="0" w:space="0" w:color="auto"/>
            <w:right w:val="none" w:sz="0" w:space="0" w:color="auto"/>
          </w:divBdr>
        </w:div>
        <w:div w:id="240525743">
          <w:marLeft w:val="677"/>
          <w:marRight w:val="0"/>
          <w:marTop w:val="96"/>
          <w:marBottom w:val="0"/>
          <w:divBdr>
            <w:top w:val="none" w:sz="0" w:space="0" w:color="auto"/>
            <w:left w:val="none" w:sz="0" w:space="0" w:color="auto"/>
            <w:bottom w:val="none" w:sz="0" w:space="0" w:color="auto"/>
            <w:right w:val="none" w:sz="0" w:space="0" w:color="auto"/>
          </w:divBdr>
        </w:div>
        <w:div w:id="505172108">
          <w:marLeft w:val="677"/>
          <w:marRight w:val="0"/>
          <w:marTop w:val="96"/>
          <w:marBottom w:val="0"/>
          <w:divBdr>
            <w:top w:val="none" w:sz="0" w:space="0" w:color="auto"/>
            <w:left w:val="none" w:sz="0" w:space="0" w:color="auto"/>
            <w:bottom w:val="none" w:sz="0" w:space="0" w:color="auto"/>
            <w:right w:val="none" w:sz="0" w:space="0" w:color="auto"/>
          </w:divBdr>
        </w:div>
        <w:div w:id="648369204">
          <w:marLeft w:val="677"/>
          <w:marRight w:val="0"/>
          <w:marTop w:val="96"/>
          <w:marBottom w:val="0"/>
          <w:divBdr>
            <w:top w:val="none" w:sz="0" w:space="0" w:color="auto"/>
            <w:left w:val="none" w:sz="0" w:space="0" w:color="auto"/>
            <w:bottom w:val="none" w:sz="0" w:space="0" w:color="auto"/>
            <w:right w:val="none" w:sz="0" w:space="0" w:color="auto"/>
          </w:divBdr>
        </w:div>
        <w:div w:id="775759841">
          <w:marLeft w:val="1354"/>
          <w:marRight w:val="0"/>
          <w:marTop w:val="96"/>
          <w:marBottom w:val="0"/>
          <w:divBdr>
            <w:top w:val="none" w:sz="0" w:space="0" w:color="auto"/>
            <w:left w:val="none" w:sz="0" w:space="0" w:color="auto"/>
            <w:bottom w:val="none" w:sz="0" w:space="0" w:color="auto"/>
            <w:right w:val="none" w:sz="0" w:space="0" w:color="auto"/>
          </w:divBdr>
        </w:div>
        <w:div w:id="1047952274">
          <w:marLeft w:val="677"/>
          <w:marRight w:val="0"/>
          <w:marTop w:val="96"/>
          <w:marBottom w:val="0"/>
          <w:divBdr>
            <w:top w:val="none" w:sz="0" w:space="0" w:color="auto"/>
            <w:left w:val="none" w:sz="0" w:space="0" w:color="auto"/>
            <w:bottom w:val="none" w:sz="0" w:space="0" w:color="auto"/>
            <w:right w:val="none" w:sz="0" w:space="0" w:color="auto"/>
          </w:divBdr>
        </w:div>
        <w:div w:id="1290434251">
          <w:marLeft w:val="677"/>
          <w:marRight w:val="0"/>
          <w:marTop w:val="96"/>
          <w:marBottom w:val="0"/>
          <w:divBdr>
            <w:top w:val="none" w:sz="0" w:space="0" w:color="auto"/>
            <w:left w:val="none" w:sz="0" w:space="0" w:color="auto"/>
            <w:bottom w:val="none" w:sz="0" w:space="0" w:color="auto"/>
            <w:right w:val="none" w:sz="0" w:space="0" w:color="auto"/>
          </w:divBdr>
        </w:div>
        <w:div w:id="1721593650">
          <w:marLeft w:val="1354"/>
          <w:marRight w:val="0"/>
          <w:marTop w:val="96"/>
          <w:marBottom w:val="0"/>
          <w:divBdr>
            <w:top w:val="none" w:sz="0" w:space="0" w:color="auto"/>
            <w:left w:val="none" w:sz="0" w:space="0" w:color="auto"/>
            <w:bottom w:val="none" w:sz="0" w:space="0" w:color="auto"/>
            <w:right w:val="none" w:sz="0" w:space="0" w:color="auto"/>
          </w:divBdr>
        </w:div>
        <w:div w:id="1882277006">
          <w:marLeft w:val="720"/>
          <w:marRight w:val="0"/>
          <w:marTop w:val="96"/>
          <w:marBottom w:val="0"/>
          <w:divBdr>
            <w:top w:val="none" w:sz="0" w:space="0" w:color="auto"/>
            <w:left w:val="none" w:sz="0" w:space="0" w:color="auto"/>
            <w:bottom w:val="none" w:sz="0" w:space="0" w:color="auto"/>
            <w:right w:val="none" w:sz="0" w:space="0" w:color="auto"/>
          </w:divBdr>
        </w:div>
        <w:div w:id="1927297478">
          <w:marLeft w:val="677"/>
          <w:marRight w:val="0"/>
          <w:marTop w:val="96"/>
          <w:marBottom w:val="0"/>
          <w:divBdr>
            <w:top w:val="none" w:sz="0" w:space="0" w:color="auto"/>
            <w:left w:val="none" w:sz="0" w:space="0" w:color="auto"/>
            <w:bottom w:val="none" w:sz="0" w:space="0" w:color="auto"/>
            <w:right w:val="none" w:sz="0" w:space="0" w:color="auto"/>
          </w:divBdr>
        </w:div>
        <w:div w:id="1961839241">
          <w:marLeft w:val="677"/>
          <w:marRight w:val="0"/>
          <w:marTop w:val="96"/>
          <w:marBottom w:val="0"/>
          <w:divBdr>
            <w:top w:val="none" w:sz="0" w:space="0" w:color="auto"/>
            <w:left w:val="none" w:sz="0" w:space="0" w:color="auto"/>
            <w:bottom w:val="none" w:sz="0" w:space="0" w:color="auto"/>
            <w:right w:val="none" w:sz="0" w:space="0" w:color="auto"/>
          </w:divBdr>
        </w:div>
        <w:div w:id="2022319049">
          <w:marLeft w:val="67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image" Target="media/image4.emf"/><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Word_Document.docx"/><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oleObject" Target="embeddings/Microsoft_Word_97_-_2003_Document.doc"/><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3E368ADA1A3FB4ABBDA1DE6C351E2A8" ma:contentTypeVersion="70" ma:contentTypeDescription="Create a new document." ma:contentTypeScope="" ma:versionID="db761f6f1546ab1037ec5771df242602">
  <xsd:schema xmlns:xsd="http://www.w3.org/2001/XMLSchema" xmlns:p="http://schemas.microsoft.com/office/2006/metadata/properties" xmlns:ns1="ea01930c-8707-42bf-b55d-f9df372cd4d5" xmlns:ns2="08408032-b9d1-4b56-bad4-f6ccf1782f50" xmlns:ns3="http://schemas.microsoft.com/sharepoint/v3" targetNamespace="http://schemas.microsoft.com/office/2006/metadata/properties" ma:root="true" ma:fieldsID="6e6ffad49bb6f2bf24f9df406ce1b532" ns1:_="" ns2:_="" ns3:_="">
    <xsd:import namespace="ea01930c-8707-42bf-b55d-f9df372cd4d5"/>
    <xsd:import namespace="08408032-b9d1-4b56-bad4-f6ccf1782f50"/>
    <xsd:import namespace="http://schemas.microsoft.com/sharepoint/v3"/>
    <xsd:element name="properties">
      <xsd:complexType>
        <xsd:sequence>
          <xsd:element name="documentManagement">
            <xsd:complexType>
              <xsd:all>
                <xsd:element ref="ns1:Major_x0020_Process"/>
                <xsd:element ref="ns1:Task_x0023_" minOccurs="0"/>
                <xsd:element ref="ns2:Old_x0020_PGB_x0020_Chapter" minOccurs="0"/>
                <xsd:element ref="ns1:Status" minOccurs="0"/>
                <xsd:element ref="ns2:Date" minOccurs="0"/>
                <xsd:element ref="ns2:Category" minOccurs="0"/>
                <xsd:element ref="ns3:URL" minOccurs="0"/>
                <xsd:element ref="ns2:Functional" minOccurs="0"/>
                <xsd:element ref="ns2:Process_x0020_Lead" minOccurs="0"/>
                <xsd:element ref="ns2:Metric_x0020_Lead" minOccurs="0"/>
                <xsd:element ref="ns2:Metrics_x0020_Data" minOccurs="0"/>
                <xsd:element ref="ns2:Process_x0020_Owner" minOccurs="0"/>
                <xsd:element ref="ns2:PMM"/>
              </xsd:all>
            </xsd:complexType>
          </xsd:element>
        </xsd:sequence>
      </xsd:complexType>
    </xsd:element>
  </xsd:schema>
  <xsd:schema xmlns:xsd="http://www.w3.org/2001/XMLSchema" xmlns:dms="http://schemas.microsoft.com/office/2006/documentManagement/types" targetNamespace="ea01930c-8707-42bf-b55d-f9df372cd4d5" elementFormDefault="qualified">
    <xsd:import namespace="http://schemas.microsoft.com/office/2006/documentManagement/types"/>
    <xsd:element name="Major_x0020_Process" ma:index="0" ma:displayName="Process Category" ma:description="Major Process" ma:format="Dropdown" ma:internalName="Major_x0020_Process">
      <xsd:simpleType>
        <xsd:restriction base="dms:Choice">
          <xsd:enumeration value="Acquisition"/>
          <xsd:enumeration value="Product Support"/>
          <xsd:enumeration value="Business"/>
          <xsd:enumeration value="Technical"/>
          <xsd:enumeration value="Resource &amp; Personnel Mgmt"/>
          <xsd:enumeration value="Support"/>
        </xsd:restriction>
      </xsd:simpleType>
    </xsd:element>
    <xsd:element name="Task_x0023_" ma:index="1" nillable="true" ma:displayName="Ref No" ma:description="Reference Number" ma:internalName="Task_x0023_">
      <xsd:simpleType>
        <xsd:restriction base="dms:Text">
          <xsd:maxLength value="5"/>
        </xsd:restriction>
      </xsd:simpleType>
    </xsd:element>
    <xsd:element name="Status" ma:index="5" nillable="true" ma:displayName="Status" ma:default="Active" ma:format="Dropdown" ma:internalName="Status">
      <xsd:simpleType>
        <xsd:restriction base="dms:Choice">
          <xsd:enumeration value="Active"/>
          <xsd:enumeration value="Archived"/>
        </xsd:restriction>
      </xsd:simpleType>
    </xsd:element>
  </xsd:schema>
  <xsd:schema xmlns:xsd="http://www.w3.org/2001/XMLSchema" xmlns:dms="http://schemas.microsoft.com/office/2006/documentManagement/types" targetNamespace="08408032-b9d1-4b56-bad4-f6ccf1782f50" elementFormDefault="qualified">
    <xsd:import namespace="http://schemas.microsoft.com/office/2006/documentManagement/types"/>
    <xsd:element name="Old_x0020_PGB_x0020_Chapter" ma:index="2" nillable="true" ma:displayName="Old PGB Chapter" ma:internalName="Old_x0020_PGB_x0020_Chapter">
      <xsd:simpleType>
        <xsd:restriction base="dms:Text">
          <xsd:maxLength value="20"/>
        </xsd:restriction>
      </xsd:simpleType>
    </xsd:element>
    <xsd:element name="Date" ma:index="7" nillable="true" ma:displayName="Date" ma:format="DateOnly" ma:internalName="Date">
      <xsd:simpleType>
        <xsd:restriction base="dms:DateTime"/>
      </xsd:simpleType>
    </xsd:element>
    <xsd:element name="Category" ma:index="8" nillable="true" ma:displayName="Process Type" ma:default="Standard Process" ma:format="Dropdown" ma:internalName="Category">
      <xsd:simpleType>
        <xsd:restriction base="dms:Choice">
          <xsd:enumeration value="Standard Process"/>
          <xsd:enumeration value="Process Guide"/>
        </xsd:restriction>
      </xsd:simpleType>
    </xsd:element>
    <xsd:element name="Functional" ma:index="10" nillable="true" ma:displayName="Functional" ma:internalName="Functional">
      <xsd:complexType>
        <xsd:complexContent>
          <xsd:extension base="dms:MultiChoice">
            <xsd:sequence>
              <xsd:element name="Value" maxOccurs="unbounded" minOccurs="0" nillable="true">
                <xsd:simpleType>
                  <xsd:restriction base="dms:Choice">
                    <xsd:enumeration value="Capabilities Integration"/>
                    <xsd:enumeration value="Contracting"/>
                    <xsd:enumeration value="Engineering"/>
                    <xsd:enumeration value="Financial Management"/>
                    <xsd:enumeration value="FMS"/>
                    <xsd:enumeration value="Intel"/>
                    <xsd:enumeration value="IT"/>
                    <xsd:enumeration value="Logistics"/>
                    <xsd:enumeration value="Personnel"/>
                    <xsd:enumeration value="Plans &amp; Programs"/>
                    <xsd:enumeration value="Program Mgmt"/>
                    <xsd:enumeration value="Test"/>
                    <xsd:enumeration value="Other"/>
                  </xsd:restriction>
                </xsd:simpleType>
              </xsd:element>
            </xsd:sequence>
          </xsd:extension>
        </xsd:complexContent>
      </xsd:complexType>
    </xsd:element>
    <xsd:element name="Process_x0020_Lead" ma:index="11" nillable="true" ma:displayName="Process Lead" ma:list="UserInfo"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2" nillable="true" ma:displayName="Metric Lead" ma:list="UserInfo"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s_x0020_Data" ma:index="13" nillable="true" ma:displayName="Metrics Data" ma:format="Hyperlink" ma:internalName="Metrics_x0020_Data">
      <xsd:complexType>
        <xsd:complexContent>
          <xsd:extension base="dms:URL">
            <xsd:sequence>
              <xsd:element name="Url" type="dms:ValidUrl" minOccurs="0" nillable="true"/>
              <xsd:element name="Description" type="xsd:string" nillable="true"/>
            </xsd:sequence>
          </xsd:extension>
        </xsd:complexContent>
      </xsd:complexType>
    </xsd:element>
    <xsd:element name="Process_x0020_Owner" ma:index="14" nillable="true" ma:displayName="Process Owner" ma:default="AQ" ma:description="Office symbol for 2 or 3 letter Process Owner Organization" ma:format="Dropdown" ma:internalName="Process_x0020_Owner">
      <xsd:simpleType>
        <xsd:restriction base="dms:Choice">
          <xsd:enumeration value="AQ"/>
          <xsd:enumeration value="AQT"/>
          <xsd:enumeration value="DP"/>
          <xsd:enumeration value="EN"/>
          <xsd:enumeration value="FM"/>
          <xsd:enumeration value="IG"/>
          <xsd:enumeration value="IN"/>
          <xsd:enumeration value="LG"/>
          <xsd:enumeration value="PK"/>
          <xsd:enumeration value="WF"/>
          <xsd:enumeration value="XP"/>
          <xsd:enumeration value="XZ"/>
        </xsd:restriction>
      </xsd:simpleType>
    </xsd:element>
    <xsd:element name="PMM" ma:index="23" ma:displayName="PMM" ma:description="to display SP current PMM level" ma:internalName="PMM">
      <xsd:simpleType>
        <xsd:restriction base="dms:Number">
          <xsd:maxInclusive value="5"/>
          <xsd:minInclusive value="0"/>
        </xsd:restriction>
      </xsd:simple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URL" ma:index="9" nillable="true" ma:displayName="Supporting Docs"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ma:readOnly="true"/>
        <xsd:element ref="dc:title" minOccurs="0" maxOccurs="1" ma:index="3" ma:displayName="Title"/>
        <xsd:element ref="dc:subject" minOccurs="0" maxOccurs="1"/>
        <xsd:element ref="dc:description" minOccurs="0" maxOccurs="1" ma:index="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mso-contentType ?>
<ntns:customXsn xmlns:ntns="http://schemas.microsoft.com/office/2006/metadata/customXsn">
  <ntns:xsnLocation>https://cs.eis.afmc.af.mil/sites/fms/PDG/PDG Library/Forms/Document/c7f03de88c937c81customXsn.xsn</ntns:xsnLocation>
  <ntns:cached>False</ntns:cached>
  <ntns:openByDefault>False</ntns:openByDefault>
  <ntns:xsnScope>https://cs.eis.afmc.af.mil/sites/fms/PDG/PDG Library</ntns:xsnScope>
</ntns:customXsn>
</file>

<file path=customXml/item6.xml><?xml version="1.0" encoding="utf-8"?>
<p:properties xmlns:p="http://schemas.microsoft.com/office/2006/metadata/properties" xmlns:xsi="http://www.w3.org/2001/XMLSchema-instance" xmlns:pc="http://schemas.microsoft.com/office/infopath/2007/PartnerControls">
  <documentManagement>
    <Task_x0023_ xmlns="ea01930c-8707-42bf-b55d-f9df372cd4d5">S105</Task_x0023_>
    <Old_x0020_PGB_x0020_Chapter xmlns="08408032-b9d1-4b56-bad4-f6ccf1782f50">S05</Old_x0020_PGB_x0020_Chapter>
    <Status xmlns="ea01930c-8707-42bf-b55d-f9df372cd4d5">Active</Status>
    <Functional xmlns="08408032-b9d1-4b56-bad4-f6ccf1782f50">
      <Value>Other</Value>
    </Functional>
    <URL xmlns="http://schemas.microsoft.com/sharepoint/v3">
      <Url xsi:nil="true"/>
      <Description xsi:nil="true"/>
    </URL>
    <Date xmlns="08408032-b9d1-4b56-bad4-f6ccf1782f50">2014-02-12T05:00:00+00:00</Date>
    <Process_x0020_Lead xmlns="08408032-b9d1-4b56-bad4-f6ccf1782f50">
      <UserInfo>
        <DisplayName>WILKER, BEVERLY J GS-13 USAF AFMC AFLCMC/CAE</DisplayName>
        <AccountId>996</AccountId>
        <AccountType/>
      </UserInfo>
    </Process_x0020_Lead>
    <Major_x0020_Process xmlns="ea01930c-8707-42bf-b55d-f9df372cd4d5">Support</Major_x0020_Process>
    <PMM xmlns="08408032-b9d1-4b56-bad4-f6ccf1782f50"/>
    <Category xmlns="08408032-b9d1-4b56-bad4-f6ccf1782f50">Process Guide</Category>
    <Process_x0020_Owner xmlns="08408032-b9d1-4b56-bad4-f6ccf1782f50">XP</Process_x0020_Owner>
    <Metric_x0020_Lead xmlns="08408032-b9d1-4b56-bad4-f6ccf1782f50">
      <UserInfo>
        <DisplayName/>
        <AccountId xsi:nil="true"/>
        <AccountType/>
      </UserInfo>
    </Metric_x0020_Lead>
    <Metrics_x0020_Data xmlns="08408032-b9d1-4b56-bad4-f6ccf1782f50">
      <Url xsi:nil="true"/>
      <Description xsi:nil="true"/>
    </Metrics_x0020_Data>
  </documentManagement>
</p:properties>
</file>

<file path=customXml/itemProps1.xml><?xml version="1.0" encoding="utf-8"?>
<ds:datastoreItem xmlns:ds="http://schemas.openxmlformats.org/officeDocument/2006/customXml" ds:itemID="{DB6CB3C5-7083-4E1F-BDBE-3E3BC2DAB45F}">
  <ds:schemaRefs>
    <ds:schemaRef ds:uri="http://schemas.microsoft.com/sharepoint/v3/contenttype/forms"/>
  </ds:schemaRefs>
</ds:datastoreItem>
</file>

<file path=customXml/itemProps2.xml><?xml version="1.0" encoding="utf-8"?>
<ds:datastoreItem xmlns:ds="http://schemas.openxmlformats.org/officeDocument/2006/customXml" ds:itemID="{CE71C2EE-FF1B-4E3F-8E37-CDDD109A3660}">
  <ds:schemaRefs>
    <ds:schemaRef ds:uri="http://schemas.openxmlformats.org/officeDocument/2006/bibliography"/>
  </ds:schemaRefs>
</ds:datastoreItem>
</file>

<file path=customXml/itemProps3.xml><?xml version="1.0" encoding="utf-8"?>
<ds:datastoreItem xmlns:ds="http://schemas.openxmlformats.org/officeDocument/2006/customXml" ds:itemID="{96F7D9FA-ED6A-40D2-A574-0BB4CFA3DF06}">
  <ds:schemaRefs>
    <ds:schemaRef ds:uri="http://schemas.openxmlformats.org/officeDocument/2006/bibliography"/>
  </ds:schemaRefs>
</ds:datastoreItem>
</file>

<file path=customXml/itemProps4.xml><?xml version="1.0" encoding="utf-8"?>
<ds:datastoreItem xmlns:ds="http://schemas.openxmlformats.org/officeDocument/2006/customXml" ds:itemID="{C988EAFA-CE16-4923-92F2-B9A1853232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01930c-8707-42bf-b55d-f9df372cd4d5"/>
    <ds:schemaRef ds:uri="08408032-b9d1-4b56-bad4-f6ccf1782f50"/>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81CA7FB-8A91-4AD5-AD99-276E3C06A85F}">
  <ds:schemaRefs>
    <ds:schemaRef ds:uri="http://schemas.microsoft.com/office/2006/metadata/customXsn"/>
  </ds:schemaRefs>
</ds:datastoreItem>
</file>

<file path=customXml/itemProps6.xml><?xml version="1.0" encoding="utf-8"?>
<ds:datastoreItem xmlns:ds="http://schemas.openxmlformats.org/officeDocument/2006/customXml" ds:itemID="{E18999B6-241D-45AB-A4B2-6616827418C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2032</Words>
  <Characters>11583</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Congressional Inquiry</vt:lpstr>
    </vt:vector>
  </TitlesOfParts>
  <Company>U.S. Air Force</Company>
  <LinksUpToDate>false</LinksUpToDate>
  <CharactersWithSpaces>13588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Congressional Inquiry</dc:title>
  <dc:subject/>
  <dc:creator>deitnedl</dc:creator>
  <cp:keywords/>
  <dc:description/>
  <cp:lastModifiedBy>Aucremanne, William</cp:lastModifiedBy>
  <cp:revision>2</cp:revision>
  <cp:lastPrinted>2014-02-12T17:46:00Z</cp:lastPrinted>
  <dcterms:created xsi:type="dcterms:W3CDTF">2022-02-01T14:49:00Z</dcterms:created>
  <dcterms:modified xsi:type="dcterms:W3CDTF">2022-02-01T14:49:00Z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0x01010033E368ADA1A3FB4ABBDA1DE6C351E2A8</vt:lpwstr>
  </property>
  <property fmtid="{D5CDD505-2E9C-101B-9397-08002B2CF9AE}" pid="3" name="FMS Phase">
    <vt:lpwstr>PreLOR</vt:lpwstr>
  </property>
  <property fmtid="{D5CDD505-2E9C-101B-9397-08002B2CF9AE}" pid="4" name="Order">
    <vt:r8>7300</vt:r8>
  </property>
  <property fmtid="{D5CDD505-2E9C-101B-9397-08002B2CF9AE}" pid="5" name="Frequency">
    <vt:lpwstr>On Demand</vt:lpwstr>
  </property>
  <property fmtid="{D5CDD505-2E9C-101B-9397-08002B2CF9AE}" pid="6" name="ROle">
    <vt:lpwstr>LG</vt:lpwstr>
  </property>
</Properties>
</file>