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6B62" w14:textId="77777777" w:rsidR="00921AE9" w:rsidRPr="00DF562F" w:rsidRDefault="00AE0671">
      <w:pPr>
        <w:rPr>
          <w:rFonts w:cs="Calibri"/>
          <w:b/>
          <w:u w:val="single"/>
        </w:rPr>
      </w:pPr>
      <w:r w:rsidRPr="00DF562F">
        <w:rPr>
          <w:rFonts w:cs="Calibri"/>
          <w:b/>
          <w:u w:val="single"/>
        </w:rPr>
        <w:t>Purpose</w:t>
      </w:r>
    </w:p>
    <w:p w14:paraId="11A19207" w14:textId="005E127A" w:rsidR="003447AF" w:rsidRPr="003447AF" w:rsidRDefault="004B7E6A" w:rsidP="003447AF">
      <w:pPr>
        <w:jc w:val="both"/>
        <w:rPr>
          <w:rFonts w:cs="Calibri"/>
        </w:rPr>
      </w:pPr>
      <w:r w:rsidRPr="00DF562F">
        <w:rPr>
          <w:rFonts w:cs="Calibri"/>
        </w:rPr>
        <w:t>T</w:t>
      </w:r>
      <w:r w:rsidR="003C164D" w:rsidRPr="00DF562F">
        <w:rPr>
          <w:rFonts w:cs="Calibri"/>
        </w:rPr>
        <w:t xml:space="preserve">he </w:t>
      </w:r>
      <w:r w:rsidR="00AE0671" w:rsidRPr="00DF562F">
        <w:rPr>
          <w:rFonts w:cs="Calibri"/>
        </w:rPr>
        <w:t>Acquisition Process Model (</w:t>
      </w:r>
      <w:r w:rsidR="003C164D" w:rsidRPr="00DF562F">
        <w:rPr>
          <w:rFonts w:cs="Calibri"/>
        </w:rPr>
        <w:t>APM</w:t>
      </w:r>
      <w:r w:rsidR="00AE0671" w:rsidRPr="00DF562F">
        <w:rPr>
          <w:rFonts w:cs="Calibri"/>
        </w:rPr>
        <w:t>)</w:t>
      </w:r>
      <w:r w:rsidR="00CA4804" w:rsidRPr="00DF562F">
        <w:rPr>
          <w:rFonts w:cs="Calibri"/>
        </w:rPr>
        <w:t xml:space="preserve"> is a tool designed to serve as the</w:t>
      </w:r>
      <w:r w:rsidR="003C164D" w:rsidRPr="00DF562F">
        <w:rPr>
          <w:rFonts w:cs="Calibri"/>
        </w:rPr>
        <w:t xml:space="preserve"> standard</w:t>
      </w:r>
      <w:r w:rsidR="00F76E44" w:rsidRPr="00DF562F">
        <w:rPr>
          <w:rFonts w:cs="Calibri"/>
        </w:rPr>
        <w:t xml:space="preserve"> </w:t>
      </w:r>
      <w:r w:rsidRPr="00DF562F">
        <w:rPr>
          <w:rFonts w:cs="Calibri"/>
        </w:rPr>
        <w:t xml:space="preserve">Air Force </w:t>
      </w:r>
      <w:r w:rsidR="00F76E44" w:rsidRPr="00DF562F">
        <w:rPr>
          <w:rFonts w:cs="Calibri"/>
        </w:rPr>
        <w:t>acquisition process</w:t>
      </w:r>
      <w:r w:rsidR="003C164D" w:rsidRPr="00DF562F">
        <w:rPr>
          <w:rFonts w:cs="Calibri"/>
        </w:rPr>
        <w:t xml:space="preserve"> reference and guide for all stakeholders</w:t>
      </w:r>
      <w:r w:rsidRPr="00DF562F">
        <w:rPr>
          <w:rFonts w:cs="Calibri"/>
        </w:rPr>
        <w:t>.</w:t>
      </w:r>
      <w:r w:rsidR="0063208B" w:rsidRPr="00DF562F">
        <w:rPr>
          <w:rFonts w:cs="Calibri"/>
        </w:rPr>
        <w:t xml:space="preserve"> </w:t>
      </w:r>
      <w:r w:rsidR="00DF562F" w:rsidRPr="00DF562F">
        <w:rPr>
          <w:rFonts w:cs="Calibri"/>
        </w:rPr>
        <w:t xml:space="preserve">The APM provides a comprehensive </w:t>
      </w:r>
      <w:r w:rsidR="009E3A18">
        <w:rPr>
          <w:rFonts w:cs="Calibri"/>
        </w:rPr>
        <w:t>"</w:t>
      </w:r>
      <w:r w:rsidR="00DF562F" w:rsidRPr="00DF562F">
        <w:rPr>
          <w:rFonts w:cs="Calibri"/>
        </w:rPr>
        <w:t>Big A</w:t>
      </w:r>
      <w:r w:rsidR="009E3A18">
        <w:rPr>
          <w:rFonts w:cs="Calibri"/>
        </w:rPr>
        <w:t>"</w:t>
      </w:r>
      <w:r w:rsidR="00DF562F" w:rsidRPr="00DF562F">
        <w:rPr>
          <w:rFonts w:cs="Calibri"/>
        </w:rPr>
        <w:t xml:space="preserve"> acquisition process perspective primarily focused on ACAT I programs, i.e., an integration of the DoD 5000 process (Acquisition), the JCIDS process (Requirements), and the Planning, Programming, Budget, and Execution process (Funding).  </w:t>
      </w:r>
      <w:r w:rsidR="003447AF">
        <w:rPr>
          <w:rFonts w:cs="Calibri"/>
        </w:rPr>
        <w:t>In September 2016</w:t>
      </w:r>
      <w:r w:rsidR="002E45A8">
        <w:rPr>
          <w:rFonts w:cs="Calibri"/>
        </w:rPr>
        <w:t xml:space="preserve">, as directed by the </w:t>
      </w:r>
      <w:proofErr w:type="spellStart"/>
      <w:r w:rsidR="002E45A8">
        <w:rPr>
          <w:rFonts w:cs="Calibri"/>
        </w:rPr>
        <w:t>USecAF</w:t>
      </w:r>
      <w:proofErr w:type="spellEnd"/>
      <w:r w:rsidR="002E45A8">
        <w:rPr>
          <w:rFonts w:cs="Calibri"/>
        </w:rPr>
        <w:t xml:space="preserve"> and VCSAF as part of the Air Force Strategic Master Plan,</w:t>
      </w:r>
      <w:r w:rsidR="003447AF">
        <w:rPr>
          <w:rFonts w:cs="Calibri"/>
        </w:rPr>
        <w:t xml:space="preserve"> SAF/AQ signed a memorandum institutionalizing the APM.</w:t>
      </w:r>
    </w:p>
    <w:p w14:paraId="0BA74BA9" w14:textId="77777777" w:rsidR="00AE0671" w:rsidRPr="00DF562F" w:rsidRDefault="00AE0671" w:rsidP="003447AF">
      <w:pPr>
        <w:jc w:val="both"/>
        <w:rPr>
          <w:rFonts w:cs="Calibri"/>
          <w:b/>
          <w:u w:val="single"/>
        </w:rPr>
      </w:pPr>
      <w:r w:rsidRPr="00DF562F">
        <w:rPr>
          <w:rFonts w:cs="Calibri"/>
          <w:b/>
          <w:u w:val="single"/>
        </w:rPr>
        <w:t>Background</w:t>
      </w:r>
      <w:r w:rsidR="00ED2B2C" w:rsidRPr="00DF562F">
        <w:rPr>
          <w:rFonts w:cs="Calibri"/>
          <w:b/>
          <w:u w:val="single"/>
        </w:rPr>
        <w:t xml:space="preserve"> </w:t>
      </w:r>
    </w:p>
    <w:p w14:paraId="2C0E4246" w14:textId="4713BA0B" w:rsidR="00DF562F" w:rsidRPr="00DF562F" w:rsidRDefault="003470F9" w:rsidP="00DF562F">
      <w:pPr>
        <w:jc w:val="both"/>
        <w:rPr>
          <w:rFonts w:cs="Calibri"/>
        </w:rPr>
      </w:pPr>
      <w:r w:rsidRPr="00DF562F">
        <w:rPr>
          <w:rFonts w:cs="Calibri"/>
        </w:rPr>
        <w:t>Given the incre</w:t>
      </w:r>
      <w:r w:rsidR="00AE0671" w:rsidRPr="00DF562F">
        <w:rPr>
          <w:rFonts w:cs="Calibri"/>
        </w:rPr>
        <w:t>asing downward pressure on defense budgets</w:t>
      </w:r>
      <w:r w:rsidR="005F3E07" w:rsidRPr="00DF562F">
        <w:rPr>
          <w:rFonts w:cs="Calibri"/>
        </w:rPr>
        <w:t xml:space="preserve"> and continual change in the </w:t>
      </w:r>
      <w:r w:rsidR="004B7E6A" w:rsidRPr="00DF562F">
        <w:rPr>
          <w:rFonts w:cs="Calibri"/>
        </w:rPr>
        <w:t xml:space="preserve">Air Force </w:t>
      </w:r>
      <w:r w:rsidR="005F3E07" w:rsidRPr="00DF562F">
        <w:rPr>
          <w:rFonts w:cs="Calibri"/>
        </w:rPr>
        <w:t>acquisition process</w:t>
      </w:r>
      <w:r w:rsidRPr="00DF562F">
        <w:rPr>
          <w:rFonts w:cs="Calibri"/>
        </w:rPr>
        <w:t xml:space="preserve">, </w:t>
      </w:r>
      <w:r w:rsidR="005F3E07" w:rsidRPr="00DF562F">
        <w:rPr>
          <w:rFonts w:cs="Calibri"/>
        </w:rPr>
        <w:t>acquisition professionals</w:t>
      </w:r>
      <w:r w:rsidRPr="00DF562F">
        <w:rPr>
          <w:rFonts w:cs="Calibri"/>
        </w:rPr>
        <w:t xml:space="preserve"> </w:t>
      </w:r>
      <w:r w:rsidR="004B7E6A" w:rsidRPr="00DF562F">
        <w:rPr>
          <w:rFonts w:cs="Calibri"/>
        </w:rPr>
        <w:t>need</w:t>
      </w:r>
      <w:r w:rsidR="005F3E07" w:rsidRPr="00DF562F">
        <w:rPr>
          <w:rFonts w:cs="Calibri"/>
        </w:rPr>
        <w:t xml:space="preserve"> </w:t>
      </w:r>
      <w:r w:rsidR="004B7E6A" w:rsidRPr="00DF562F">
        <w:rPr>
          <w:rFonts w:cs="Calibri"/>
        </w:rPr>
        <w:t xml:space="preserve">the </w:t>
      </w:r>
      <w:r w:rsidR="009E3A18">
        <w:rPr>
          <w:rFonts w:cs="Calibri"/>
        </w:rPr>
        <w:t>"</w:t>
      </w:r>
      <w:r w:rsidR="00CD160C" w:rsidRPr="00DF562F">
        <w:rPr>
          <w:rFonts w:cs="Calibri"/>
        </w:rPr>
        <w:t>as-</w:t>
      </w:r>
      <w:r w:rsidR="004B7E6A" w:rsidRPr="00DF562F">
        <w:rPr>
          <w:rFonts w:cs="Calibri"/>
        </w:rPr>
        <w:t>is</w:t>
      </w:r>
      <w:r w:rsidR="00463204">
        <w:rPr>
          <w:rFonts w:cs="Calibri"/>
        </w:rPr>
        <w:t>”</w:t>
      </w:r>
      <w:r w:rsidR="004B7E6A" w:rsidRPr="00DF562F">
        <w:rPr>
          <w:rFonts w:cs="Calibri"/>
        </w:rPr>
        <w:t xml:space="preserve"> process from which </w:t>
      </w:r>
      <w:r w:rsidR="008F7E04" w:rsidRPr="00DF562F">
        <w:rPr>
          <w:rFonts w:cs="Calibri"/>
        </w:rPr>
        <w:t xml:space="preserve">to </w:t>
      </w:r>
      <w:r w:rsidR="004B7E6A" w:rsidRPr="00DF562F">
        <w:rPr>
          <w:rFonts w:cs="Calibri"/>
        </w:rPr>
        <w:t>enable</w:t>
      </w:r>
      <w:r w:rsidRPr="00DF562F">
        <w:rPr>
          <w:rFonts w:cs="Calibri"/>
        </w:rPr>
        <w:t xml:space="preserve"> </w:t>
      </w:r>
      <w:r w:rsidR="004B7E6A" w:rsidRPr="00DF562F">
        <w:rPr>
          <w:rFonts w:cs="Calibri"/>
        </w:rPr>
        <w:t xml:space="preserve">process </w:t>
      </w:r>
      <w:r w:rsidRPr="00DF562F">
        <w:rPr>
          <w:rFonts w:cs="Calibri"/>
        </w:rPr>
        <w:t xml:space="preserve">efficiencies.  </w:t>
      </w:r>
      <w:r w:rsidR="00A83FDC" w:rsidRPr="00DF562F">
        <w:rPr>
          <w:rFonts w:cs="Calibri"/>
        </w:rPr>
        <w:t xml:space="preserve">To this end, </w:t>
      </w:r>
      <w:r w:rsidRPr="00DF562F">
        <w:rPr>
          <w:rFonts w:cs="Calibri"/>
        </w:rPr>
        <w:t xml:space="preserve">the APM </w:t>
      </w:r>
      <w:r w:rsidR="00A83FDC" w:rsidRPr="00DF562F">
        <w:rPr>
          <w:rFonts w:cs="Calibri"/>
        </w:rPr>
        <w:t xml:space="preserve">provides </w:t>
      </w:r>
      <w:r w:rsidRPr="00DF562F">
        <w:rPr>
          <w:rFonts w:cs="Calibri"/>
        </w:rPr>
        <w:t>a compr</w:t>
      </w:r>
      <w:r w:rsidR="00CD160C" w:rsidRPr="00DF562F">
        <w:rPr>
          <w:rFonts w:cs="Calibri"/>
        </w:rPr>
        <w:t xml:space="preserve">ehensive model to depict and </w:t>
      </w:r>
      <w:r w:rsidRPr="00DF562F">
        <w:rPr>
          <w:rFonts w:cs="Calibri"/>
        </w:rPr>
        <w:t xml:space="preserve">provide understanding of the </w:t>
      </w:r>
      <w:r w:rsidR="008F7E04" w:rsidRPr="00DF562F">
        <w:rPr>
          <w:rFonts w:cs="Calibri"/>
        </w:rPr>
        <w:t xml:space="preserve">end to end </w:t>
      </w:r>
      <w:r w:rsidRPr="00DF562F">
        <w:rPr>
          <w:rFonts w:cs="Calibri"/>
        </w:rPr>
        <w:t>acquisition process</w:t>
      </w:r>
      <w:r w:rsidR="00177BD7" w:rsidRPr="00DF562F">
        <w:rPr>
          <w:rFonts w:cs="Calibri"/>
        </w:rPr>
        <w:t xml:space="preserve"> </w:t>
      </w:r>
      <w:r w:rsidR="00A83FDC" w:rsidRPr="00DF562F">
        <w:rPr>
          <w:rFonts w:cs="Calibri"/>
        </w:rPr>
        <w:t>(and links</w:t>
      </w:r>
      <w:r w:rsidR="00177BD7" w:rsidRPr="00DF562F">
        <w:rPr>
          <w:rFonts w:cs="Calibri"/>
        </w:rPr>
        <w:t xml:space="preserve"> to the </w:t>
      </w:r>
      <w:r w:rsidR="004B7E6A" w:rsidRPr="00DF562F">
        <w:rPr>
          <w:rFonts w:cs="Calibri"/>
        </w:rPr>
        <w:t xml:space="preserve">over </w:t>
      </w:r>
      <w:r w:rsidR="00503B86">
        <w:rPr>
          <w:rFonts w:cs="Calibri"/>
        </w:rPr>
        <w:t>29</w:t>
      </w:r>
      <w:r w:rsidR="009A625D">
        <w:rPr>
          <w:rFonts w:cs="Calibri"/>
        </w:rPr>
        <w:t>0</w:t>
      </w:r>
      <w:r w:rsidR="009A625D" w:rsidRPr="00DF562F">
        <w:rPr>
          <w:rFonts w:cs="Calibri"/>
        </w:rPr>
        <w:t xml:space="preserve"> </w:t>
      </w:r>
      <w:r w:rsidR="00177BD7" w:rsidRPr="00DF562F">
        <w:rPr>
          <w:rFonts w:cs="Calibri"/>
        </w:rPr>
        <w:t>laws, policies, and guidebooks</w:t>
      </w:r>
      <w:r w:rsidR="00A83FDC" w:rsidRPr="00DF562F">
        <w:rPr>
          <w:rFonts w:cs="Calibri"/>
        </w:rPr>
        <w:t>)</w:t>
      </w:r>
      <w:r w:rsidRPr="00DF562F">
        <w:rPr>
          <w:rFonts w:cs="Calibri"/>
        </w:rPr>
        <w:t>.</w:t>
      </w:r>
      <w:r w:rsidR="00AE0671" w:rsidRPr="00DF562F">
        <w:rPr>
          <w:rFonts w:cs="Calibri"/>
        </w:rPr>
        <w:t xml:space="preserve">  </w:t>
      </w:r>
    </w:p>
    <w:p w14:paraId="3A1153E4" w14:textId="77777777" w:rsidR="00F76E44" w:rsidRPr="00DF562F" w:rsidRDefault="00AE0671" w:rsidP="00DF562F">
      <w:pPr>
        <w:jc w:val="both"/>
        <w:rPr>
          <w:rFonts w:cs="Calibri"/>
          <w:b/>
          <w:u w:val="single"/>
        </w:rPr>
      </w:pPr>
      <w:r w:rsidRPr="00DF562F">
        <w:rPr>
          <w:rFonts w:cs="Calibri"/>
          <w:b/>
          <w:u w:val="single"/>
        </w:rPr>
        <w:t>Discussion</w:t>
      </w:r>
    </w:p>
    <w:p w14:paraId="45CC3136" w14:textId="77777777" w:rsidR="00316612" w:rsidRPr="00DF562F" w:rsidRDefault="006E0BFD">
      <w:pPr>
        <w:rPr>
          <w:rFonts w:cs="Calibri"/>
        </w:rPr>
      </w:pPr>
      <w:r w:rsidRPr="00DF562F">
        <w:rPr>
          <w:rFonts w:cs="Calibri"/>
        </w:rPr>
        <w:t>A</w:t>
      </w:r>
      <w:r w:rsidR="00FC6B08" w:rsidRPr="00DF562F">
        <w:rPr>
          <w:rFonts w:cs="Calibri"/>
        </w:rPr>
        <w:t>ction officers and staffers</w:t>
      </w:r>
      <w:r w:rsidR="006013A6" w:rsidRPr="00DF562F">
        <w:rPr>
          <w:rFonts w:cs="Calibri"/>
        </w:rPr>
        <w:t xml:space="preserve"> </w:t>
      </w:r>
      <w:r w:rsidRPr="00DF562F">
        <w:rPr>
          <w:rFonts w:cs="Calibri"/>
        </w:rPr>
        <w:t xml:space="preserve">receive the following benefits from </w:t>
      </w:r>
      <w:r w:rsidR="006013A6" w:rsidRPr="00DF562F">
        <w:rPr>
          <w:rFonts w:cs="Calibri"/>
        </w:rPr>
        <w:t xml:space="preserve">the APM:  </w:t>
      </w:r>
    </w:p>
    <w:p w14:paraId="4588C739" w14:textId="77777777" w:rsidR="00271D43" w:rsidRPr="00DF562F" w:rsidRDefault="00A83FDC" w:rsidP="00C63E9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DF562F">
        <w:rPr>
          <w:rFonts w:cs="Calibri"/>
          <w:b/>
          <w:i/>
          <w:u w:val="single"/>
        </w:rPr>
        <w:t>Process Understanding</w:t>
      </w:r>
      <w:r w:rsidR="006E0BFD" w:rsidRPr="00DF562F">
        <w:rPr>
          <w:rFonts w:cs="Calibri"/>
          <w:b/>
          <w:i/>
          <w:u w:val="single"/>
        </w:rPr>
        <w:t xml:space="preserve">: What </w:t>
      </w:r>
      <w:r w:rsidR="008B1947" w:rsidRPr="00DF562F">
        <w:rPr>
          <w:rFonts w:cs="Calibri"/>
          <w:b/>
          <w:i/>
          <w:u w:val="single"/>
        </w:rPr>
        <w:t xml:space="preserve">work </w:t>
      </w:r>
      <w:r w:rsidR="006E0BFD" w:rsidRPr="00DF562F">
        <w:rPr>
          <w:rFonts w:cs="Calibri"/>
          <w:b/>
          <w:i/>
          <w:u w:val="single"/>
        </w:rPr>
        <w:t>we do and who does it</w:t>
      </w:r>
      <w:r w:rsidRPr="00DF562F">
        <w:rPr>
          <w:rFonts w:cs="Calibri"/>
        </w:rPr>
        <w:t xml:space="preserve"> - </w:t>
      </w:r>
      <w:r w:rsidR="00286719" w:rsidRPr="00DF562F">
        <w:rPr>
          <w:rFonts w:cs="Calibri"/>
        </w:rPr>
        <w:t>The APM</w:t>
      </w:r>
      <w:r w:rsidR="00AE0671" w:rsidRPr="00DF562F">
        <w:rPr>
          <w:rFonts w:cs="Calibri"/>
        </w:rPr>
        <w:t xml:space="preserve"> </w:t>
      </w:r>
      <w:r w:rsidR="000E7DBB" w:rsidRPr="00DF562F">
        <w:rPr>
          <w:rFonts w:cs="Calibri"/>
        </w:rPr>
        <w:t>presents</w:t>
      </w:r>
      <w:r w:rsidR="00FB6740" w:rsidRPr="00DF562F">
        <w:rPr>
          <w:rFonts w:cs="Calibri"/>
        </w:rPr>
        <w:t xml:space="preserve"> </w:t>
      </w:r>
      <w:r w:rsidR="00271D43" w:rsidRPr="00DF562F">
        <w:rPr>
          <w:rFonts w:cs="Calibri"/>
        </w:rPr>
        <w:t xml:space="preserve">a standard, repeatable process </w:t>
      </w:r>
      <w:r w:rsidR="00116E26" w:rsidRPr="00DF562F">
        <w:rPr>
          <w:rFonts w:cs="Calibri"/>
        </w:rPr>
        <w:t>for</w:t>
      </w:r>
      <w:r w:rsidR="00CA4804" w:rsidRPr="00DF562F">
        <w:rPr>
          <w:rFonts w:cs="Calibri"/>
        </w:rPr>
        <w:t xml:space="preserve"> acquisition</w:t>
      </w:r>
      <w:r w:rsidR="002F4090" w:rsidRPr="00DF562F">
        <w:rPr>
          <w:rFonts w:cs="Calibri"/>
        </w:rPr>
        <w:t xml:space="preserve">.  The APM is organized in a work breakdown structure fashion, allowing stakeholders to understand aspects of the process from varying levels </w:t>
      </w:r>
      <w:r w:rsidR="00CD160C" w:rsidRPr="00DF562F">
        <w:rPr>
          <w:rFonts w:cs="Calibri"/>
        </w:rPr>
        <w:t>of detail</w:t>
      </w:r>
      <w:r w:rsidR="002F4090" w:rsidRPr="00DF562F">
        <w:rPr>
          <w:rFonts w:cs="Calibri"/>
        </w:rPr>
        <w:t xml:space="preserve"> as necessary.</w:t>
      </w:r>
    </w:p>
    <w:p w14:paraId="2B4FB10C" w14:textId="77777777" w:rsidR="00271D43" w:rsidRPr="00DF562F" w:rsidRDefault="00A83FDC" w:rsidP="00C63E9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DF562F">
        <w:rPr>
          <w:rFonts w:cs="Calibri"/>
          <w:b/>
          <w:i/>
          <w:u w:val="single"/>
        </w:rPr>
        <w:t>Inte</w:t>
      </w:r>
      <w:r w:rsidR="006E0BFD" w:rsidRPr="00DF562F">
        <w:rPr>
          <w:rFonts w:cs="Calibri"/>
          <w:b/>
          <w:i/>
          <w:u w:val="single"/>
        </w:rPr>
        <w:t>grated Reference Document Source: Why we do</w:t>
      </w:r>
      <w:r w:rsidR="008B1947" w:rsidRPr="00DF562F">
        <w:rPr>
          <w:rFonts w:cs="Calibri"/>
          <w:b/>
          <w:i/>
          <w:u w:val="single"/>
        </w:rPr>
        <w:t xml:space="preserve"> work</w:t>
      </w:r>
      <w:r w:rsidR="006E0BFD" w:rsidRPr="00DF562F">
        <w:rPr>
          <w:rFonts w:cs="Calibri"/>
        </w:rPr>
        <w:t xml:space="preserve"> </w:t>
      </w:r>
      <w:r w:rsidRPr="00DF562F">
        <w:rPr>
          <w:rFonts w:cs="Calibri"/>
        </w:rPr>
        <w:t xml:space="preserve">- </w:t>
      </w:r>
      <w:r w:rsidR="00FB6740" w:rsidRPr="00DF562F">
        <w:rPr>
          <w:rFonts w:cs="Calibri"/>
        </w:rPr>
        <w:t xml:space="preserve">The </w:t>
      </w:r>
      <w:r w:rsidR="000E7DBB" w:rsidRPr="00DF562F">
        <w:rPr>
          <w:rFonts w:cs="Calibri"/>
        </w:rPr>
        <w:t>APM</w:t>
      </w:r>
      <w:r w:rsidR="00FC6B08" w:rsidRPr="00DF562F">
        <w:rPr>
          <w:rFonts w:cs="Calibri"/>
        </w:rPr>
        <w:t xml:space="preserve"> </w:t>
      </w:r>
      <w:r w:rsidR="002F4090" w:rsidRPr="00DF562F">
        <w:rPr>
          <w:rFonts w:cs="Calibri"/>
        </w:rPr>
        <w:t>provides current links to the relevant law/policy/guidance underlying each process</w:t>
      </w:r>
      <w:r w:rsidR="00271D43" w:rsidRPr="00DF562F">
        <w:rPr>
          <w:rFonts w:cs="Calibri"/>
        </w:rPr>
        <w:t>.</w:t>
      </w:r>
    </w:p>
    <w:p w14:paraId="2B47DCF2" w14:textId="77777777" w:rsidR="00930B79" w:rsidRPr="00DF562F" w:rsidRDefault="00A83FDC" w:rsidP="00C63E9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DF562F">
        <w:rPr>
          <w:rFonts w:cs="Calibri"/>
          <w:b/>
          <w:i/>
          <w:u w:val="single"/>
        </w:rPr>
        <w:t>Flexible Search Capability</w:t>
      </w:r>
      <w:r w:rsidR="008B1947" w:rsidRPr="00DF562F">
        <w:rPr>
          <w:rFonts w:cs="Calibri"/>
          <w:b/>
          <w:i/>
          <w:u w:val="single"/>
        </w:rPr>
        <w:t>: How we do work</w:t>
      </w:r>
      <w:r w:rsidRPr="00DF562F">
        <w:rPr>
          <w:rFonts w:cs="Calibri"/>
        </w:rPr>
        <w:t xml:space="preserve"> - </w:t>
      </w:r>
      <w:r w:rsidR="00930B79" w:rsidRPr="00DF562F">
        <w:rPr>
          <w:rFonts w:cs="Calibri"/>
        </w:rPr>
        <w:t xml:space="preserve">The </w:t>
      </w:r>
      <w:r w:rsidR="000E7DBB" w:rsidRPr="00DF562F">
        <w:rPr>
          <w:rFonts w:cs="Calibri"/>
        </w:rPr>
        <w:t>APM</w:t>
      </w:r>
      <w:r w:rsidR="00930B79" w:rsidRPr="00DF562F">
        <w:rPr>
          <w:rFonts w:cs="Calibri"/>
        </w:rPr>
        <w:t xml:space="preserve"> allow</w:t>
      </w:r>
      <w:r w:rsidR="000E7DBB" w:rsidRPr="00DF562F">
        <w:rPr>
          <w:rFonts w:cs="Calibri"/>
        </w:rPr>
        <w:t>s</w:t>
      </w:r>
      <w:r w:rsidR="00930B79" w:rsidRPr="00DF562F">
        <w:rPr>
          <w:rFonts w:cs="Calibri"/>
        </w:rPr>
        <w:t xml:space="preserve"> </w:t>
      </w:r>
      <w:r w:rsidR="00FC6B08" w:rsidRPr="00DF562F">
        <w:rPr>
          <w:rFonts w:cs="Calibri"/>
        </w:rPr>
        <w:t xml:space="preserve">any </w:t>
      </w:r>
      <w:r w:rsidR="008B1947" w:rsidRPr="00DF562F">
        <w:rPr>
          <w:rFonts w:cs="Calibri"/>
        </w:rPr>
        <w:t xml:space="preserve">stakeholder to search the overarching process from a variety of </w:t>
      </w:r>
      <w:r w:rsidR="001C765F" w:rsidRPr="00DF562F">
        <w:rPr>
          <w:rFonts w:cs="Calibri"/>
        </w:rPr>
        <w:t>perspective</w:t>
      </w:r>
      <w:r w:rsidR="008B1947" w:rsidRPr="00DF562F">
        <w:rPr>
          <w:rFonts w:cs="Calibri"/>
        </w:rPr>
        <w:t xml:space="preserve">s, such </w:t>
      </w:r>
      <w:r w:rsidR="00CD160C" w:rsidRPr="00DF562F">
        <w:rPr>
          <w:rFonts w:cs="Calibri"/>
        </w:rPr>
        <w:t>as key</w:t>
      </w:r>
      <w:r w:rsidR="008B1947" w:rsidRPr="00DF562F">
        <w:rPr>
          <w:rFonts w:cs="Calibri"/>
        </w:rPr>
        <w:t xml:space="preserve"> word/phrase, organization, </w:t>
      </w:r>
      <w:r w:rsidR="001C765F" w:rsidRPr="00DF562F">
        <w:rPr>
          <w:rFonts w:cs="Calibri"/>
        </w:rPr>
        <w:t xml:space="preserve">or </w:t>
      </w:r>
      <w:r w:rsidR="004F536C" w:rsidRPr="00DF562F">
        <w:rPr>
          <w:rFonts w:cs="Calibri"/>
        </w:rPr>
        <w:t>reference document</w:t>
      </w:r>
      <w:r w:rsidR="008B1947" w:rsidRPr="00DF562F">
        <w:rPr>
          <w:rFonts w:cs="Calibri"/>
        </w:rPr>
        <w:t>.</w:t>
      </w:r>
      <w:r w:rsidR="00930B79" w:rsidRPr="00DF562F">
        <w:rPr>
          <w:rFonts w:cs="Calibri"/>
        </w:rPr>
        <w:t xml:space="preserve">  </w:t>
      </w:r>
    </w:p>
    <w:p w14:paraId="7EF4039B" w14:textId="77777777" w:rsidR="00930B79" w:rsidRPr="00DF562F" w:rsidRDefault="00A83FDC" w:rsidP="00C63E9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DF562F">
        <w:rPr>
          <w:rFonts w:cs="Calibri"/>
          <w:b/>
          <w:i/>
          <w:u w:val="single"/>
        </w:rPr>
        <w:t>Process Integration</w:t>
      </w:r>
      <w:r w:rsidR="001C765F" w:rsidRPr="00DF562F">
        <w:rPr>
          <w:rFonts w:cs="Calibri"/>
          <w:b/>
          <w:i/>
          <w:u w:val="single"/>
        </w:rPr>
        <w:t>:</w:t>
      </w:r>
      <w:r w:rsidR="001C765F" w:rsidRPr="00DF562F">
        <w:rPr>
          <w:rFonts w:cs="Calibri"/>
        </w:rPr>
        <w:t xml:space="preserve">  </w:t>
      </w:r>
      <w:r w:rsidRPr="00DF562F">
        <w:rPr>
          <w:rFonts w:cs="Calibri"/>
        </w:rPr>
        <w:t xml:space="preserve"> - </w:t>
      </w:r>
      <w:r w:rsidR="000E7DBB" w:rsidRPr="00DF562F">
        <w:rPr>
          <w:rFonts w:cs="Calibri"/>
        </w:rPr>
        <w:t>T</w:t>
      </w:r>
      <w:r w:rsidR="00116E26" w:rsidRPr="00DF562F">
        <w:rPr>
          <w:rFonts w:cs="Calibri"/>
        </w:rPr>
        <w:t>he APM enhances integration with</w:t>
      </w:r>
      <w:r w:rsidR="00286719" w:rsidRPr="00DF562F">
        <w:rPr>
          <w:rFonts w:cs="Calibri"/>
        </w:rPr>
        <w:t xml:space="preserve"> </w:t>
      </w:r>
      <w:r w:rsidR="001C765F" w:rsidRPr="00DF562F">
        <w:rPr>
          <w:rFonts w:cs="Calibri"/>
        </w:rPr>
        <w:t xml:space="preserve">other </w:t>
      </w:r>
      <w:r w:rsidR="00286719" w:rsidRPr="00DF562F">
        <w:rPr>
          <w:rFonts w:cs="Calibri"/>
        </w:rPr>
        <w:t>process models</w:t>
      </w:r>
      <w:r w:rsidR="001C765F" w:rsidRPr="00DF562F">
        <w:rPr>
          <w:rFonts w:cs="Calibri"/>
        </w:rPr>
        <w:t>/</w:t>
      </w:r>
      <w:r w:rsidR="00DD2A52" w:rsidRPr="00DF562F">
        <w:rPr>
          <w:rFonts w:cs="Calibri"/>
        </w:rPr>
        <w:t>architectures</w:t>
      </w:r>
      <w:r w:rsidR="00041612" w:rsidRPr="00DF562F">
        <w:rPr>
          <w:rFonts w:cs="Calibri"/>
        </w:rPr>
        <w:t>, such as the</w:t>
      </w:r>
      <w:r w:rsidR="00116E26" w:rsidRPr="00DF562F">
        <w:rPr>
          <w:rFonts w:cs="Calibri"/>
        </w:rPr>
        <w:t xml:space="preserve"> </w:t>
      </w:r>
      <w:r w:rsidR="00DD2A52" w:rsidRPr="00DF562F">
        <w:rPr>
          <w:rFonts w:cs="Calibri"/>
        </w:rPr>
        <w:t>Air Force Life Cycle Management Center Standard Processes.</w:t>
      </w:r>
      <w:r w:rsidR="00116E26" w:rsidRPr="00DF562F">
        <w:rPr>
          <w:rFonts w:cs="Calibri"/>
        </w:rPr>
        <w:t xml:space="preserve"> </w:t>
      </w:r>
      <w:r w:rsidR="00286719" w:rsidRPr="00DF562F">
        <w:rPr>
          <w:rFonts w:cs="Calibri"/>
        </w:rPr>
        <w:t xml:space="preserve">  </w:t>
      </w:r>
    </w:p>
    <w:p w14:paraId="723B4D63" w14:textId="644B50E7" w:rsidR="000E7DBB" w:rsidRPr="00DF562F" w:rsidRDefault="00A83FDC" w:rsidP="00C63E9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AA287C">
        <w:rPr>
          <w:rFonts w:cs="Calibri"/>
          <w:b/>
          <w:i/>
          <w:u w:val="single"/>
        </w:rPr>
        <w:t>Context for Process Improvement</w:t>
      </w:r>
      <w:r w:rsidR="002F4090" w:rsidRPr="00AA287C">
        <w:rPr>
          <w:rFonts w:cs="Calibri"/>
          <w:b/>
          <w:i/>
          <w:u w:val="single"/>
        </w:rPr>
        <w:t>:</w:t>
      </w:r>
      <w:r w:rsidR="00AA287C">
        <w:rPr>
          <w:rFonts w:cs="Calibri"/>
        </w:rPr>
        <w:t xml:space="preserve">  </w:t>
      </w:r>
      <w:r w:rsidR="00CD160C" w:rsidRPr="00DF562F">
        <w:rPr>
          <w:rFonts w:cs="Calibri"/>
        </w:rPr>
        <w:t xml:space="preserve">- </w:t>
      </w:r>
      <w:r w:rsidR="004868DA">
        <w:rPr>
          <w:rFonts w:cs="Calibri"/>
        </w:rPr>
        <w:t xml:space="preserve">SAF/AQX </w:t>
      </w:r>
      <w:r w:rsidR="00A17F83" w:rsidRPr="00DF562F">
        <w:rPr>
          <w:rFonts w:cs="Calibri"/>
        </w:rPr>
        <w:t xml:space="preserve">has successfully used </w:t>
      </w:r>
      <w:r w:rsidR="004868DA">
        <w:rPr>
          <w:rFonts w:cs="Calibri"/>
        </w:rPr>
        <w:t>t</w:t>
      </w:r>
      <w:r w:rsidR="004868DA" w:rsidRPr="00DF562F">
        <w:rPr>
          <w:rFonts w:cs="Calibri"/>
        </w:rPr>
        <w:t xml:space="preserve">he APM </w:t>
      </w:r>
      <w:r w:rsidR="00A17F83" w:rsidRPr="00DF562F">
        <w:rPr>
          <w:rFonts w:cs="Calibri"/>
        </w:rPr>
        <w:t xml:space="preserve">in various Continuous Process Improvement </w:t>
      </w:r>
      <w:r w:rsidR="004868DA">
        <w:rPr>
          <w:rFonts w:cs="Calibri"/>
        </w:rPr>
        <w:t xml:space="preserve">(CPI) </w:t>
      </w:r>
      <w:r w:rsidR="00A17F83" w:rsidRPr="00DF562F">
        <w:rPr>
          <w:rFonts w:cs="Calibri"/>
        </w:rPr>
        <w:t xml:space="preserve">events. </w:t>
      </w:r>
      <w:r w:rsidR="00DF562F" w:rsidRPr="00DF562F">
        <w:rPr>
          <w:rFonts w:cs="Calibri"/>
        </w:rPr>
        <w:t xml:space="preserve"> For example, </w:t>
      </w:r>
      <w:r w:rsidR="004868DA">
        <w:rPr>
          <w:rFonts w:cs="Calibri"/>
        </w:rPr>
        <w:t xml:space="preserve">a CPI effort to improve acquisition program reporting leveraged </w:t>
      </w:r>
      <w:r w:rsidR="00DF562F" w:rsidRPr="00DF562F">
        <w:rPr>
          <w:rFonts w:cs="Calibri"/>
        </w:rPr>
        <w:t>the model</w:t>
      </w:r>
      <w:r w:rsidR="00786911" w:rsidRPr="00DF562F">
        <w:rPr>
          <w:rFonts w:cs="Calibri"/>
        </w:rPr>
        <w:t xml:space="preserve"> to </w:t>
      </w:r>
      <w:r w:rsidR="004868DA">
        <w:rPr>
          <w:rFonts w:cs="Calibri"/>
        </w:rPr>
        <w:t xml:space="preserve">identify improvements expected to generate </w:t>
      </w:r>
      <w:r w:rsidR="00786911" w:rsidRPr="00DF562F">
        <w:rPr>
          <w:rFonts w:cs="Calibri"/>
        </w:rPr>
        <w:t xml:space="preserve">$7+ million in benefits over a </w:t>
      </w:r>
      <w:r w:rsidR="00DF562F" w:rsidRPr="00DF562F">
        <w:rPr>
          <w:rFonts w:cs="Calibri"/>
        </w:rPr>
        <w:t>3-year</w:t>
      </w:r>
      <w:r w:rsidR="00786911" w:rsidRPr="00DF562F">
        <w:rPr>
          <w:rFonts w:cs="Calibri"/>
        </w:rPr>
        <w:t xml:space="preserve"> period. </w:t>
      </w:r>
      <w:r w:rsidR="00A17F83" w:rsidRPr="00DF562F">
        <w:rPr>
          <w:rFonts w:cs="Calibri"/>
        </w:rPr>
        <w:t xml:space="preserve"> </w:t>
      </w:r>
      <w:bookmarkStart w:id="0" w:name="_GoBack"/>
      <w:bookmarkEnd w:id="0"/>
    </w:p>
    <w:p w14:paraId="6814C75F" w14:textId="77777777" w:rsidR="000E7DBB" w:rsidRPr="00DF562F" w:rsidRDefault="000E7DBB" w:rsidP="000E7DBB">
      <w:pPr>
        <w:jc w:val="both"/>
        <w:rPr>
          <w:rFonts w:cs="Calibri"/>
        </w:rPr>
      </w:pPr>
      <w:r w:rsidRPr="00DF562F">
        <w:rPr>
          <w:rFonts w:cs="Calibri"/>
        </w:rPr>
        <w:t xml:space="preserve">SAF/AQX </w:t>
      </w:r>
      <w:r w:rsidR="006E0BFD" w:rsidRPr="00DF562F">
        <w:rPr>
          <w:rFonts w:cs="Calibri"/>
        </w:rPr>
        <w:t xml:space="preserve">conducts continual surveillance </w:t>
      </w:r>
      <w:r w:rsidR="003A2CC2" w:rsidRPr="00DF562F">
        <w:rPr>
          <w:rFonts w:cs="Calibri"/>
        </w:rPr>
        <w:t>to ensure</w:t>
      </w:r>
      <w:r w:rsidRPr="00DF562F">
        <w:rPr>
          <w:rFonts w:cs="Calibri"/>
        </w:rPr>
        <w:t xml:space="preserve"> the APM incorporates policy changes in a timely manner.</w:t>
      </w:r>
      <w:r w:rsidR="00116E26" w:rsidRPr="00DF562F">
        <w:rPr>
          <w:rFonts w:cs="Calibri"/>
        </w:rPr>
        <w:t xml:space="preserve">  </w:t>
      </w:r>
      <w:r w:rsidR="004868DA">
        <w:rPr>
          <w:rFonts w:cs="Calibri"/>
        </w:rPr>
        <w:t>Please forward e</w:t>
      </w:r>
      <w:r w:rsidR="008F7E04" w:rsidRPr="00DF562F">
        <w:rPr>
          <w:rFonts w:cs="Calibri"/>
        </w:rPr>
        <w:t xml:space="preserve">xamples of best practices of work performed </w:t>
      </w:r>
      <w:r w:rsidR="004868DA">
        <w:rPr>
          <w:rFonts w:cs="Calibri"/>
        </w:rPr>
        <w:t>and other feedback on the APM</w:t>
      </w:r>
      <w:r w:rsidR="00116E26" w:rsidRPr="00DF562F">
        <w:rPr>
          <w:rFonts w:cs="Calibri"/>
        </w:rPr>
        <w:t xml:space="preserve"> to the POC below.  </w:t>
      </w:r>
      <w:r w:rsidR="00930B79" w:rsidRPr="00DF562F">
        <w:rPr>
          <w:rFonts w:cs="Calibri"/>
        </w:rPr>
        <w:t xml:space="preserve"> </w:t>
      </w:r>
    </w:p>
    <w:p w14:paraId="06DCEB0C" w14:textId="72019C98" w:rsidR="00EB675C" w:rsidRDefault="003B31D1" w:rsidP="008213B1">
      <w:pPr>
        <w:jc w:val="both"/>
        <w:rPr>
          <w:rFonts w:cs="Calibri"/>
        </w:rPr>
      </w:pPr>
      <w:r w:rsidRPr="00DF562F">
        <w:rPr>
          <w:rFonts w:cs="Calibri"/>
          <w:b/>
          <w:u w:val="single"/>
        </w:rPr>
        <w:t>POC</w:t>
      </w:r>
      <w:r w:rsidRPr="00DF562F">
        <w:rPr>
          <w:rFonts w:cs="Calibri"/>
        </w:rPr>
        <w:t xml:space="preserve">:  </w:t>
      </w:r>
      <w:r w:rsidR="00900D66">
        <w:rPr>
          <w:rFonts w:cs="Calibri"/>
        </w:rPr>
        <w:t>Mr.</w:t>
      </w:r>
      <w:r w:rsidR="008213B1" w:rsidRPr="008213B1">
        <w:rPr>
          <w:rFonts w:cs="Calibri"/>
        </w:rPr>
        <w:t xml:space="preserve"> </w:t>
      </w:r>
      <w:r w:rsidR="00900D66">
        <w:rPr>
          <w:rFonts w:cs="Calibri"/>
        </w:rPr>
        <w:t>Brad Ferguson</w:t>
      </w:r>
      <w:r w:rsidR="008213B1" w:rsidRPr="008213B1">
        <w:rPr>
          <w:rFonts w:cs="Calibri"/>
        </w:rPr>
        <w:t xml:space="preserve">, SAF/AQX; </w:t>
      </w:r>
      <w:r w:rsidR="008213B1">
        <w:rPr>
          <w:rFonts w:cs="Calibri"/>
        </w:rPr>
        <w:t xml:space="preserve">(571) 256-0408; </w:t>
      </w:r>
      <w:hyperlink r:id="rId7" w:history="1">
        <w:r w:rsidR="00900D66" w:rsidRPr="00900D66">
          <w:rPr>
            <w:rStyle w:val="Hyperlink"/>
            <w:rFonts w:cs="Calibri"/>
          </w:rPr>
          <w:t>brad.e.ferguson.civ@mail.mil</w:t>
        </w:r>
      </w:hyperlink>
    </w:p>
    <w:sectPr w:rsidR="00EB675C" w:rsidSect="004E61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1316" w14:textId="77777777" w:rsidR="00327C95" w:rsidRDefault="00327C95" w:rsidP="00C63E95">
      <w:pPr>
        <w:spacing w:after="0" w:line="240" w:lineRule="auto"/>
      </w:pPr>
      <w:r>
        <w:separator/>
      </w:r>
    </w:p>
  </w:endnote>
  <w:endnote w:type="continuationSeparator" w:id="0">
    <w:p w14:paraId="25A7005A" w14:textId="77777777" w:rsidR="00327C95" w:rsidRDefault="00327C95" w:rsidP="00C6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4B7A" w14:textId="77777777" w:rsidR="004A1957" w:rsidRDefault="004A1957">
    <w:pPr>
      <w:pStyle w:val="Footer"/>
    </w:pPr>
    <w:r>
      <w:tab/>
      <w:t>Website – http://www.afacpo.com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B0E2" w14:textId="77777777" w:rsidR="00327C95" w:rsidRDefault="00327C95" w:rsidP="00C63E95">
      <w:pPr>
        <w:spacing w:after="0" w:line="240" w:lineRule="auto"/>
      </w:pPr>
      <w:r>
        <w:separator/>
      </w:r>
    </w:p>
  </w:footnote>
  <w:footnote w:type="continuationSeparator" w:id="0">
    <w:p w14:paraId="1C123DEB" w14:textId="77777777" w:rsidR="00327C95" w:rsidRDefault="00327C95" w:rsidP="00C6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F21E" w14:textId="77777777" w:rsidR="004A1957" w:rsidRPr="003B31D1" w:rsidRDefault="000A0B8A" w:rsidP="00FE4113">
    <w:pPr>
      <w:spacing w:after="120"/>
      <w:rPr>
        <w:rFonts w:ascii="Arial" w:hAnsi="Arial" w:cs="Arial"/>
        <w:b/>
        <w:sz w:val="24"/>
        <w:szCs w:val="24"/>
        <w:u w:val="single"/>
      </w:rPr>
    </w:pPr>
    <w:r w:rsidRPr="00D71F3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B621A" wp14:editId="737F6AF7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2531745" cy="773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93BB8" w14:textId="77777777" w:rsidR="004A1957" w:rsidRPr="00D941CC" w:rsidRDefault="004A1957" w:rsidP="00FE4113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</w:pPr>
                          <w:r w:rsidRPr="00D941CC"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Acquisition Process Model </w:t>
                          </w:r>
                        </w:p>
                        <w:p w14:paraId="5BB4B757" w14:textId="77777777" w:rsidR="004A1957" w:rsidRPr="00D941CC" w:rsidRDefault="004A1957" w:rsidP="00FE4113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</w:pPr>
                          <w:r w:rsidRPr="00D941CC"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>Executive White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CB62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4pt;width:199.35pt;height:60.9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" stroked="f">
              <v:textbox style="mso-fit-shape-to-text:t">
                <w:txbxContent>
                  <w:p w14:paraId="11393BB8" w14:textId="77777777" w:rsidR="004A1957" w:rsidRPr="00D941CC" w:rsidRDefault="004A1957" w:rsidP="00FE4113">
                    <w:pPr>
                      <w:jc w:val="center"/>
                      <w:rPr>
                        <w:rFonts w:cs="Calibri"/>
                        <w:sz w:val="24"/>
                        <w:szCs w:val="24"/>
                        <w:u w:val="single"/>
                      </w:rPr>
                    </w:pPr>
                    <w:r w:rsidRPr="00D941CC"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Acquisition Process Model </w:t>
                    </w:r>
                  </w:p>
                  <w:p w14:paraId="5BB4B757" w14:textId="77777777" w:rsidR="004A1957" w:rsidRPr="00D941CC" w:rsidRDefault="004A1957" w:rsidP="00FE4113">
                    <w:pPr>
                      <w:jc w:val="center"/>
                      <w:rPr>
                        <w:rFonts w:cs="Calibri"/>
                        <w:sz w:val="24"/>
                        <w:szCs w:val="24"/>
                        <w:u w:val="single"/>
                      </w:rPr>
                    </w:pPr>
                    <w:r w:rsidRPr="00D941CC">
                      <w:rPr>
                        <w:rFonts w:cs="Calibri"/>
                        <w:sz w:val="24"/>
                        <w:szCs w:val="24"/>
                        <w:u w:val="single"/>
                      </w:rPr>
                      <w:t>Executive White Paper</w:t>
                    </w:r>
                  </w:p>
                </w:txbxContent>
              </v:textbox>
            </v:shape>
          </w:pict>
        </mc:Fallback>
      </mc:AlternateContent>
    </w:r>
    <w:r w:rsidRPr="00C81A46">
      <w:rPr>
        <w:noProof/>
      </w:rPr>
      <w:drawing>
        <wp:inline distT="0" distB="0" distL="0" distR="0" wp14:anchorId="7A3778BE" wp14:editId="3D200A55">
          <wp:extent cx="914400" cy="73342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957">
      <w:t xml:space="preserve">                                                                                                                                 </w:t>
    </w:r>
  </w:p>
  <w:p w14:paraId="0A9D2A9D" w14:textId="77777777" w:rsidR="004A1957" w:rsidRDefault="004A1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42F9"/>
    <w:multiLevelType w:val="hybridMultilevel"/>
    <w:tmpl w:val="9454F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4D"/>
    <w:rsid w:val="00003700"/>
    <w:rsid w:val="00007B1D"/>
    <w:rsid w:val="000267E9"/>
    <w:rsid w:val="00041612"/>
    <w:rsid w:val="0005176F"/>
    <w:rsid w:val="0006133D"/>
    <w:rsid w:val="000A0B8A"/>
    <w:rsid w:val="000D6C3C"/>
    <w:rsid w:val="000E7DBB"/>
    <w:rsid w:val="00116E26"/>
    <w:rsid w:val="00151036"/>
    <w:rsid w:val="00177BD7"/>
    <w:rsid w:val="00184D8F"/>
    <w:rsid w:val="001A5AB2"/>
    <w:rsid w:val="001B5FCB"/>
    <w:rsid w:val="001B6D15"/>
    <w:rsid w:val="001C765F"/>
    <w:rsid w:val="00243C52"/>
    <w:rsid w:val="00251DB1"/>
    <w:rsid w:val="00271D43"/>
    <w:rsid w:val="00286719"/>
    <w:rsid w:val="00295ECA"/>
    <w:rsid w:val="002A141D"/>
    <w:rsid w:val="002A75AF"/>
    <w:rsid w:val="002E45A8"/>
    <w:rsid w:val="002F4090"/>
    <w:rsid w:val="00316612"/>
    <w:rsid w:val="003237EB"/>
    <w:rsid w:val="00327C95"/>
    <w:rsid w:val="003328DC"/>
    <w:rsid w:val="00333BBE"/>
    <w:rsid w:val="003447AF"/>
    <w:rsid w:val="00345C02"/>
    <w:rsid w:val="003470F9"/>
    <w:rsid w:val="00361443"/>
    <w:rsid w:val="003A2CC2"/>
    <w:rsid w:val="003B0AC3"/>
    <w:rsid w:val="003B31D1"/>
    <w:rsid w:val="003C164D"/>
    <w:rsid w:val="003E1A5C"/>
    <w:rsid w:val="003F62CC"/>
    <w:rsid w:val="00423FC7"/>
    <w:rsid w:val="004522D4"/>
    <w:rsid w:val="004537D4"/>
    <w:rsid w:val="00463204"/>
    <w:rsid w:val="004868DA"/>
    <w:rsid w:val="004A1957"/>
    <w:rsid w:val="004B7E6A"/>
    <w:rsid w:val="004E61D2"/>
    <w:rsid w:val="004F536C"/>
    <w:rsid w:val="00503B86"/>
    <w:rsid w:val="00504CE9"/>
    <w:rsid w:val="00540129"/>
    <w:rsid w:val="005465AD"/>
    <w:rsid w:val="00552C35"/>
    <w:rsid w:val="005534AB"/>
    <w:rsid w:val="005910D8"/>
    <w:rsid w:val="005A1432"/>
    <w:rsid w:val="005A20F3"/>
    <w:rsid w:val="005B0D63"/>
    <w:rsid w:val="005D6262"/>
    <w:rsid w:val="005F116E"/>
    <w:rsid w:val="005F3E07"/>
    <w:rsid w:val="006013A6"/>
    <w:rsid w:val="0060525C"/>
    <w:rsid w:val="0061730B"/>
    <w:rsid w:val="00622125"/>
    <w:rsid w:val="0063208B"/>
    <w:rsid w:val="00660136"/>
    <w:rsid w:val="00676F6D"/>
    <w:rsid w:val="00691C01"/>
    <w:rsid w:val="00692511"/>
    <w:rsid w:val="006C6EFC"/>
    <w:rsid w:val="006E0BFD"/>
    <w:rsid w:val="006E3585"/>
    <w:rsid w:val="007137FD"/>
    <w:rsid w:val="007417B2"/>
    <w:rsid w:val="0075181D"/>
    <w:rsid w:val="0078088A"/>
    <w:rsid w:val="00786911"/>
    <w:rsid w:val="007F19DB"/>
    <w:rsid w:val="008213B1"/>
    <w:rsid w:val="00821E50"/>
    <w:rsid w:val="0082434C"/>
    <w:rsid w:val="008312E5"/>
    <w:rsid w:val="008354AB"/>
    <w:rsid w:val="0087114A"/>
    <w:rsid w:val="00871D23"/>
    <w:rsid w:val="008A054C"/>
    <w:rsid w:val="008A182D"/>
    <w:rsid w:val="008B1947"/>
    <w:rsid w:val="008B2F47"/>
    <w:rsid w:val="008B7039"/>
    <w:rsid w:val="008F7E04"/>
    <w:rsid w:val="00900D66"/>
    <w:rsid w:val="00921AE9"/>
    <w:rsid w:val="00930B79"/>
    <w:rsid w:val="009332A2"/>
    <w:rsid w:val="00933CF3"/>
    <w:rsid w:val="00992C95"/>
    <w:rsid w:val="009A3A14"/>
    <w:rsid w:val="009A625D"/>
    <w:rsid w:val="009B33F5"/>
    <w:rsid w:val="009D2170"/>
    <w:rsid w:val="009D2313"/>
    <w:rsid w:val="009E3A18"/>
    <w:rsid w:val="00A17F83"/>
    <w:rsid w:val="00A2189A"/>
    <w:rsid w:val="00A27B45"/>
    <w:rsid w:val="00A74D0C"/>
    <w:rsid w:val="00A76952"/>
    <w:rsid w:val="00A83FDC"/>
    <w:rsid w:val="00AA287C"/>
    <w:rsid w:val="00AA7B0C"/>
    <w:rsid w:val="00AB3E43"/>
    <w:rsid w:val="00AB55A5"/>
    <w:rsid w:val="00AE0671"/>
    <w:rsid w:val="00B143C9"/>
    <w:rsid w:val="00B25B80"/>
    <w:rsid w:val="00B3628D"/>
    <w:rsid w:val="00B63404"/>
    <w:rsid w:val="00B6716D"/>
    <w:rsid w:val="00B72A7E"/>
    <w:rsid w:val="00B84CA7"/>
    <w:rsid w:val="00BA03F8"/>
    <w:rsid w:val="00BA48A6"/>
    <w:rsid w:val="00C13487"/>
    <w:rsid w:val="00C15055"/>
    <w:rsid w:val="00C20D9F"/>
    <w:rsid w:val="00C3663C"/>
    <w:rsid w:val="00C54240"/>
    <w:rsid w:val="00C635C0"/>
    <w:rsid w:val="00C63E95"/>
    <w:rsid w:val="00CA4804"/>
    <w:rsid w:val="00CD160C"/>
    <w:rsid w:val="00CD6F3B"/>
    <w:rsid w:val="00D5320E"/>
    <w:rsid w:val="00D71F32"/>
    <w:rsid w:val="00D73A16"/>
    <w:rsid w:val="00D83AE3"/>
    <w:rsid w:val="00D941CC"/>
    <w:rsid w:val="00D94E24"/>
    <w:rsid w:val="00D9627B"/>
    <w:rsid w:val="00DD2A52"/>
    <w:rsid w:val="00DF34EB"/>
    <w:rsid w:val="00DF562F"/>
    <w:rsid w:val="00DF6036"/>
    <w:rsid w:val="00E073AA"/>
    <w:rsid w:val="00E11D36"/>
    <w:rsid w:val="00E40FB5"/>
    <w:rsid w:val="00E44603"/>
    <w:rsid w:val="00E72E8F"/>
    <w:rsid w:val="00E938B0"/>
    <w:rsid w:val="00EB675C"/>
    <w:rsid w:val="00EB6CAA"/>
    <w:rsid w:val="00EC2941"/>
    <w:rsid w:val="00ED2B2C"/>
    <w:rsid w:val="00EF1220"/>
    <w:rsid w:val="00F4049E"/>
    <w:rsid w:val="00F74B57"/>
    <w:rsid w:val="00F7544F"/>
    <w:rsid w:val="00F76E44"/>
    <w:rsid w:val="00F96360"/>
    <w:rsid w:val="00FB6740"/>
    <w:rsid w:val="00FC6B0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0B9B"/>
  <w15:chartTrackingRefBased/>
  <w15:docId w15:val="{97596ACC-1F18-4F21-BBF1-4BCB5C9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95"/>
  </w:style>
  <w:style w:type="paragraph" w:styleId="Footer">
    <w:name w:val="footer"/>
    <w:basedOn w:val="Normal"/>
    <w:link w:val="FooterChar"/>
    <w:uiPriority w:val="99"/>
    <w:unhideWhenUsed/>
    <w:rsid w:val="00C6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95"/>
  </w:style>
  <w:style w:type="paragraph" w:styleId="BalloonText">
    <w:name w:val="Balloon Text"/>
    <w:basedOn w:val="Normal"/>
    <w:link w:val="BalloonTextChar"/>
    <w:uiPriority w:val="99"/>
    <w:semiHidden/>
    <w:unhideWhenUsed/>
    <w:rsid w:val="00FE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38B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44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13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.e.ferguson.civ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2560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mailto:todd.c.dawson4.mil@mail.mil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</dc:creator>
  <cp:keywords/>
  <cp:lastModifiedBy>Aucremanne, William</cp:lastModifiedBy>
  <cp:revision>2</cp:revision>
  <cp:lastPrinted>2016-04-06T15:24:00Z</cp:lastPrinted>
  <dcterms:created xsi:type="dcterms:W3CDTF">2019-06-03T18:43:00Z</dcterms:created>
  <dcterms:modified xsi:type="dcterms:W3CDTF">2019-06-03T18:43:00Z</dcterms:modified>
</cp:coreProperties>
</file>