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DEA6D" w14:textId="4F0F79E9" w:rsidR="000A4ADF" w:rsidRPr="004A7927" w:rsidRDefault="009D7E4A" w:rsidP="004A7927">
      <w:pPr>
        <w:sectPr w:rsidR="000A4ADF" w:rsidRPr="004A7927" w:rsidSect="00772EC2">
          <w:type w:val="oddPage"/>
          <w:pgSz w:w="12240" w:h="15840"/>
          <w:pgMar w:top="1440" w:right="1440" w:bottom="1440" w:left="1440" w:header="720" w:footer="720" w:gutter="0"/>
          <w:pgNumType w:start="1"/>
          <w:cols w:space="720"/>
          <w:docGrid w:linePitch="360"/>
        </w:sectPr>
      </w:pPr>
      <w:r w:rsidRPr="00DD75B2">
        <w:rPr>
          <w:noProof/>
        </w:rPr>
        <mc:AlternateContent>
          <mc:Choice Requires="wps">
            <w:drawing>
              <wp:anchor distT="0" distB="0" distL="114300" distR="114300" simplePos="0" relativeHeight="251658240" behindDoc="0" locked="0" layoutInCell="1" allowOverlap="1" wp14:anchorId="0A75E8BF" wp14:editId="0533258B">
                <wp:simplePos x="0" y="0"/>
                <wp:positionH relativeFrom="column">
                  <wp:posOffset>38100</wp:posOffset>
                </wp:positionH>
                <wp:positionV relativeFrom="paragraph">
                  <wp:posOffset>127635</wp:posOffset>
                </wp:positionV>
                <wp:extent cx="5810250" cy="7067550"/>
                <wp:effectExtent l="9525" t="9525" r="9525" b="952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7067550"/>
                        </a:xfrm>
                        <a:prstGeom prst="rect">
                          <a:avLst/>
                        </a:prstGeom>
                        <a:solidFill>
                          <a:srgbClr val="FFFFFF"/>
                        </a:solidFill>
                        <a:ln w="9525">
                          <a:solidFill>
                            <a:srgbClr val="000000"/>
                          </a:solidFill>
                          <a:miter lim="800000"/>
                          <a:headEnd/>
                          <a:tailEnd/>
                        </a:ln>
                      </wps:spPr>
                      <wps:txbx>
                        <w:txbxContent>
                          <w:p w14:paraId="0A75E8E4" w14:textId="77777777" w:rsidR="00BA381B" w:rsidRDefault="00BA381B"/>
                          <w:p w14:paraId="7D4085B0" w14:textId="77777777" w:rsidR="00BA381B" w:rsidRDefault="00BA381B">
                            <w:r w:rsidRPr="004A244F">
                              <w:rPr>
                                <w:noProof/>
                              </w:rPr>
                              <w:drawing>
                                <wp:inline distT="0" distB="0" distL="0" distR="0" wp14:anchorId="0A75E8F8" wp14:editId="0A75E8F9">
                                  <wp:extent cx="1097280" cy="1085850"/>
                                  <wp:effectExtent l="19050" t="0" r="7620" b="0"/>
                                  <wp:docPr id="3" name="Picture 3" descr="C:\Users\LanducTE\AppData\Local\Microsoft\Windows\Temporary Internet Files\Content.Outlook\SMNILSHL\Atch 2 AFLCMC Emblem - Color 2012 (7).jpg"/>
                                  <wp:cNvGraphicFramePr/>
                                  <a:graphic xmlns:a="http://schemas.openxmlformats.org/drawingml/2006/main">
                                    <a:graphicData uri="http://schemas.openxmlformats.org/drawingml/2006/picture">
                                      <pic:pic xmlns:pic="http://schemas.openxmlformats.org/drawingml/2006/picture">
                                        <pic:nvPicPr>
                                          <pic:cNvPr id="1026" name="Picture 2" descr="C:\Users\LanducTE\AppData\Local\Microsoft\Windows\Temporary Internet Files\Content.Outlook\SMNILSHL\Atch 2 AFLCMC Emblem - Color 2012 (7).jpg"/>
                                          <pic:cNvPicPr>
                                            <a:picLocks noChangeAspect="1" noChangeArrowheads="1"/>
                                          </pic:cNvPicPr>
                                        </pic:nvPicPr>
                                        <pic:blipFill>
                                          <a:blip r:embed="rId11" cstate="print"/>
                                          <a:srcRect/>
                                          <a:stretch>
                                            <a:fillRect/>
                                          </a:stretch>
                                        </pic:blipFill>
                                        <pic:spPr bwMode="auto">
                                          <a:xfrm>
                                            <a:off x="0" y="0"/>
                                            <a:ext cx="1097280" cy="1085850"/>
                                          </a:xfrm>
                                          <a:prstGeom prst="rect">
                                            <a:avLst/>
                                          </a:prstGeom>
                                          <a:noFill/>
                                        </pic:spPr>
                                      </pic:pic>
                                    </a:graphicData>
                                  </a:graphic>
                                </wp:inline>
                              </w:drawing>
                            </w:r>
                          </w:p>
                          <w:p w14:paraId="0A75E8E6" w14:textId="77777777" w:rsidR="00BA381B" w:rsidRDefault="00BA381B" w:rsidP="00451457">
                            <w:pPr>
                              <w:jc w:val="center"/>
                              <w:rPr>
                                <w:rFonts w:ascii="Times New Roman" w:hAnsi="Times New Roman" w:cs="Times New Roman"/>
                                <w:sz w:val="28"/>
                                <w:szCs w:val="24"/>
                              </w:rPr>
                            </w:pPr>
                          </w:p>
                          <w:p w14:paraId="0A75E8E7" w14:textId="77777777" w:rsidR="00BA381B" w:rsidRPr="004A244F" w:rsidRDefault="00BA381B" w:rsidP="00451457">
                            <w:pPr>
                              <w:jc w:val="center"/>
                              <w:rPr>
                                <w:rFonts w:ascii="Times New Roman" w:hAnsi="Times New Roman" w:cs="Times New Roman"/>
                                <w:sz w:val="28"/>
                                <w:szCs w:val="24"/>
                              </w:rPr>
                            </w:pPr>
                            <w:r w:rsidRPr="004A244F">
                              <w:rPr>
                                <w:rFonts w:ascii="Times New Roman" w:hAnsi="Times New Roman" w:cs="Times New Roman"/>
                                <w:sz w:val="28"/>
                                <w:szCs w:val="24"/>
                              </w:rPr>
                              <w:t>Air Force Life Cycle Management Center</w:t>
                            </w:r>
                          </w:p>
                          <w:p w14:paraId="0A75E8E8" w14:textId="77777777" w:rsidR="00BA381B" w:rsidRPr="004A244F" w:rsidRDefault="00BA381B" w:rsidP="00451457">
                            <w:pPr>
                              <w:jc w:val="center"/>
                              <w:rPr>
                                <w:rFonts w:ascii="Times New Roman" w:hAnsi="Times New Roman" w:cs="Times New Roman"/>
                                <w:sz w:val="28"/>
                                <w:szCs w:val="24"/>
                              </w:rPr>
                            </w:pPr>
                            <w:r>
                              <w:rPr>
                                <w:rFonts w:ascii="Times New Roman" w:hAnsi="Times New Roman" w:cs="Times New Roman"/>
                                <w:sz w:val="28"/>
                                <w:szCs w:val="24"/>
                              </w:rPr>
                              <w:t xml:space="preserve">Standard </w:t>
                            </w:r>
                            <w:r w:rsidRPr="004A244F">
                              <w:rPr>
                                <w:rFonts w:ascii="Times New Roman" w:hAnsi="Times New Roman" w:cs="Times New Roman"/>
                                <w:sz w:val="28"/>
                                <w:szCs w:val="24"/>
                              </w:rPr>
                              <w:t>P</w:t>
                            </w:r>
                            <w:r>
                              <w:rPr>
                                <w:rFonts w:ascii="Times New Roman" w:hAnsi="Times New Roman" w:cs="Times New Roman"/>
                                <w:sz w:val="28"/>
                                <w:szCs w:val="24"/>
                              </w:rPr>
                              <w:t xml:space="preserve">rocess </w:t>
                            </w:r>
                          </w:p>
                          <w:p w14:paraId="0A75E8EB" w14:textId="030F5A86" w:rsidR="00BA381B" w:rsidRDefault="00BA381B" w:rsidP="00451457">
                            <w:pPr>
                              <w:ind w:left="1080" w:right="1380"/>
                              <w:jc w:val="center"/>
                              <w:rPr>
                                <w:rFonts w:ascii="Times New Roman" w:hAnsi="Times New Roman" w:cs="Times New Roman"/>
                                <w:bCs/>
                                <w:i/>
                                <w:sz w:val="24"/>
                                <w:szCs w:val="24"/>
                              </w:rPr>
                            </w:pPr>
                            <w:r>
                              <w:rPr>
                                <w:rFonts w:ascii="Times New Roman" w:hAnsi="Times New Roman" w:cs="Times New Roman"/>
                                <w:sz w:val="28"/>
                                <w:szCs w:val="24"/>
                              </w:rPr>
                              <w:t>to Execute</w:t>
                            </w:r>
                          </w:p>
                          <w:p w14:paraId="344E4A44" w14:textId="77777777" w:rsidR="00BA381B" w:rsidRDefault="00BA381B" w:rsidP="00451457">
                            <w:pPr>
                              <w:ind w:left="1080" w:right="1380"/>
                              <w:jc w:val="center"/>
                              <w:rPr>
                                <w:rFonts w:ascii="Times New Roman" w:hAnsi="Times New Roman" w:cs="Times New Roman"/>
                                <w:i/>
                                <w:sz w:val="28"/>
                                <w:szCs w:val="24"/>
                              </w:rPr>
                            </w:pPr>
                            <w:r w:rsidRPr="000A4ADF">
                              <w:rPr>
                                <w:rFonts w:ascii="Times New Roman" w:hAnsi="Times New Roman" w:cs="Times New Roman"/>
                                <w:i/>
                                <w:sz w:val="28"/>
                                <w:szCs w:val="24"/>
                              </w:rPr>
                              <w:t xml:space="preserve">Risk and Issue Management </w:t>
                            </w:r>
                          </w:p>
                          <w:p w14:paraId="2FA787B6" w14:textId="3A83D5EA" w:rsidR="00BA381B" w:rsidRPr="000A4ADF" w:rsidRDefault="00BA381B" w:rsidP="00451457">
                            <w:pPr>
                              <w:ind w:left="1080" w:right="1380"/>
                              <w:jc w:val="center"/>
                              <w:rPr>
                                <w:rFonts w:ascii="Times New Roman" w:hAnsi="Times New Roman" w:cs="Times New Roman"/>
                                <w:i/>
                                <w:sz w:val="28"/>
                                <w:szCs w:val="24"/>
                              </w:rPr>
                            </w:pPr>
                            <w:r w:rsidRPr="000A4ADF">
                              <w:rPr>
                                <w:rFonts w:ascii="Times New Roman" w:hAnsi="Times New Roman" w:cs="Times New Roman"/>
                                <w:i/>
                                <w:sz w:val="28"/>
                                <w:szCs w:val="24"/>
                              </w:rPr>
                              <w:t>in Acquisition Programs</w:t>
                            </w:r>
                          </w:p>
                          <w:p w14:paraId="0A75E8EC" w14:textId="77777777" w:rsidR="00BA381B" w:rsidRDefault="00BA381B" w:rsidP="00F92A70">
                            <w:pPr>
                              <w:jc w:val="right"/>
                            </w:pPr>
                          </w:p>
                          <w:p w14:paraId="0A75E8ED" w14:textId="77777777" w:rsidR="00BA381B" w:rsidRDefault="00BA381B" w:rsidP="00F92A70">
                            <w:pPr>
                              <w:jc w:val="right"/>
                            </w:pPr>
                          </w:p>
                          <w:p w14:paraId="0A75E8EE" w14:textId="77777777" w:rsidR="00BA381B" w:rsidRDefault="00BA381B" w:rsidP="00F92A70">
                            <w:pPr>
                              <w:jc w:val="right"/>
                            </w:pPr>
                          </w:p>
                          <w:p w14:paraId="0A75E8EF" w14:textId="77777777" w:rsidR="00BA381B" w:rsidRDefault="00BA381B" w:rsidP="00F92A70">
                            <w:pPr>
                              <w:jc w:val="right"/>
                            </w:pPr>
                          </w:p>
                          <w:p w14:paraId="0A75E8F0" w14:textId="40FA82DA" w:rsidR="00BA381B" w:rsidRPr="002371D4" w:rsidRDefault="00BA381B" w:rsidP="00B17EFC">
                            <w:pPr>
                              <w:ind w:left="4320" w:firstLine="720"/>
                              <w:rPr>
                                <w:rFonts w:ascii="Times New Roman" w:hAnsi="Times New Roman" w:cs="Times New Roman"/>
                                <w:noProof/>
                                <w:sz w:val="24"/>
                              </w:rPr>
                            </w:pPr>
                            <w:r>
                              <w:rPr>
                                <w:rFonts w:ascii="Times New Roman" w:hAnsi="Times New Roman" w:cs="Times New Roman"/>
                                <w:noProof/>
                                <w:sz w:val="24"/>
                              </w:rPr>
                              <w:t>Process Owner:  AFLCMC/AZA</w:t>
                            </w:r>
                          </w:p>
                          <w:p w14:paraId="0A75E8F1" w14:textId="47D1EE6F" w:rsidR="00BA381B" w:rsidRPr="00CA310F" w:rsidRDefault="00BA381B" w:rsidP="00B17EFC">
                            <w:pPr>
                              <w:ind w:left="4320" w:firstLine="720"/>
                              <w:rPr>
                                <w:rFonts w:ascii="Times New Roman" w:hAnsi="Times New Roman" w:cs="Times New Roman"/>
                                <w:b/>
                                <w:noProof/>
                                <w:sz w:val="24"/>
                              </w:rPr>
                            </w:pPr>
                            <w:r w:rsidRPr="003548DF">
                              <w:rPr>
                                <w:rFonts w:ascii="Times New Roman" w:hAnsi="Times New Roman" w:cs="Times New Roman"/>
                                <w:noProof/>
                                <w:sz w:val="24"/>
                              </w:rPr>
                              <w:t xml:space="preserve">Date: </w:t>
                            </w:r>
                            <w:r>
                              <w:rPr>
                                <w:rFonts w:ascii="Times New Roman" w:hAnsi="Times New Roman" w:cs="Times New Roman"/>
                                <w:noProof/>
                                <w:sz w:val="24"/>
                              </w:rPr>
                              <w:t>20 Jan 2022</w:t>
                            </w:r>
                          </w:p>
                          <w:p w14:paraId="0A75E8F2" w14:textId="1CB4C953" w:rsidR="00BA381B" w:rsidRPr="00AD7B36" w:rsidRDefault="00BA381B" w:rsidP="00B17EFC">
                            <w:pPr>
                              <w:ind w:left="4320" w:firstLine="720"/>
                              <w:rPr>
                                <w:rFonts w:ascii="Times New Roman" w:hAnsi="Times New Roman" w:cs="Times New Roman"/>
                                <w:sz w:val="24"/>
                              </w:rPr>
                            </w:pPr>
                            <w:r w:rsidRPr="00B33F6E">
                              <w:rPr>
                                <w:rFonts w:ascii="Times New Roman" w:hAnsi="Times New Roman" w:cs="Times New Roman"/>
                                <w:noProof/>
                                <w:sz w:val="24"/>
                              </w:rPr>
                              <w:t xml:space="preserve">Version: </w:t>
                            </w:r>
                            <w:r>
                              <w:rPr>
                                <w:rFonts w:ascii="Times New Roman" w:hAnsi="Times New Roman" w:cs="Times New Roman"/>
                                <w:noProof/>
                                <w:sz w:val="24"/>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75E8BF" id="_x0000_t202" coordsize="21600,21600" o:spt="202" path="m,l,21600r21600,l21600,xe">
                <v:stroke joinstyle="miter"/>
                <v:path gradientshapeok="t" o:connecttype="rect"/>
              </v:shapetype>
              <v:shape id="Text Box 2" o:spid="_x0000_s1026" type="#_x0000_t202" style="position:absolute;margin-left:3pt;margin-top:10.05pt;width:457.5pt;height:5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">
                <v:textbox>
                  <w:txbxContent>
                    <w:p w14:paraId="0A75E8E4" w14:textId="77777777" w:rsidR="00BA381B" w:rsidRDefault="00BA381B"/>
                    <w:p w14:paraId="7D4085B0" w14:textId="77777777" w:rsidR="00BA381B" w:rsidRDefault="00BA381B">
                      <w:r w:rsidRPr="004A244F">
                        <w:rPr>
                          <w:noProof/>
                        </w:rPr>
                        <w:drawing>
                          <wp:inline distT="0" distB="0" distL="0" distR="0" wp14:anchorId="0A75E8F8" wp14:editId="0A75E8F9">
                            <wp:extent cx="1097280" cy="1085850"/>
                            <wp:effectExtent l="19050" t="0" r="7620" b="0"/>
                            <wp:docPr id="3" name="Picture 3" descr="C:\Users\LanducTE\AppData\Local\Microsoft\Windows\Temporary Internet Files\Content.Outlook\SMNILSHL\Atch 2 AFLCMC Emblem - Color 2012 (7).jpg"/>
                            <wp:cNvGraphicFramePr/>
                            <a:graphic xmlns:a="http://schemas.openxmlformats.org/drawingml/2006/main">
                              <a:graphicData uri="http://schemas.openxmlformats.org/drawingml/2006/picture">
                                <pic:pic xmlns:pic="http://schemas.openxmlformats.org/drawingml/2006/picture">
                                  <pic:nvPicPr>
                                    <pic:cNvPr id="1026" name="Picture 2" descr="C:\Users\LanducTE\AppData\Local\Microsoft\Windows\Temporary Internet Files\Content.Outlook\SMNILSHL\Atch 2 AFLCMC Emblem - Color 2012 (7).jpg"/>
                                    <pic:cNvPicPr>
                                      <a:picLocks noChangeAspect="1" noChangeArrowheads="1"/>
                                    </pic:cNvPicPr>
                                  </pic:nvPicPr>
                                  <pic:blipFill>
                                    <a:blip r:embed="rId11" cstate="print"/>
                                    <a:srcRect/>
                                    <a:stretch>
                                      <a:fillRect/>
                                    </a:stretch>
                                  </pic:blipFill>
                                  <pic:spPr bwMode="auto">
                                    <a:xfrm>
                                      <a:off x="0" y="0"/>
                                      <a:ext cx="1097280" cy="1085850"/>
                                    </a:xfrm>
                                    <a:prstGeom prst="rect">
                                      <a:avLst/>
                                    </a:prstGeom>
                                    <a:noFill/>
                                  </pic:spPr>
                                </pic:pic>
                              </a:graphicData>
                            </a:graphic>
                          </wp:inline>
                        </w:drawing>
                      </w:r>
                    </w:p>
                    <w:p w14:paraId="0A75E8E6" w14:textId="77777777" w:rsidR="00BA381B" w:rsidRDefault="00BA381B" w:rsidP="00451457">
                      <w:pPr>
                        <w:jc w:val="center"/>
                        <w:rPr>
                          <w:rFonts w:ascii="Times New Roman" w:hAnsi="Times New Roman" w:cs="Times New Roman"/>
                          <w:sz w:val="28"/>
                          <w:szCs w:val="24"/>
                        </w:rPr>
                      </w:pPr>
                    </w:p>
                    <w:p w14:paraId="0A75E8E7" w14:textId="77777777" w:rsidR="00BA381B" w:rsidRPr="004A244F" w:rsidRDefault="00BA381B" w:rsidP="00451457">
                      <w:pPr>
                        <w:jc w:val="center"/>
                        <w:rPr>
                          <w:rFonts w:ascii="Times New Roman" w:hAnsi="Times New Roman" w:cs="Times New Roman"/>
                          <w:sz w:val="28"/>
                          <w:szCs w:val="24"/>
                        </w:rPr>
                      </w:pPr>
                      <w:r w:rsidRPr="004A244F">
                        <w:rPr>
                          <w:rFonts w:ascii="Times New Roman" w:hAnsi="Times New Roman" w:cs="Times New Roman"/>
                          <w:sz w:val="28"/>
                          <w:szCs w:val="24"/>
                        </w:rPr>
                        <w:t>Air Force Life Cycle Management Center</w:t>
                      </w:r>
                    </w:p>
                    <w:p w14:paraId="0A75E8E8" w14:textId="77777777" w:rsidR="00BA381B" w:rsidRPr="004A244F" w:rsidRDefault="00BA381B" w:rsidP="00451457">
                      <w:pPr>
                        <w:jc w:val="center"/>
                        <w:rPr>
                          <w:rFonts w:ascii="Times New Roman" w:hAnsi="Times New Roman" w:cs="Times New Roman"/>
                          <w:sz w:val="28"/>
                          <w:szCs w:val="24"/>
                        </w:rPr>
                      </w:pPr>
                      <w:r>
                        <w:rPr>
                          <w:rFonts w:ascii="Times New Roman" w:hAnsi="Times New Roman" w:cs="Times New Roman"/>
                          <w:sz w:val="28"/>
                          <w:szCs w:val="24"/>
                        </w:rPr>
                        <w:t xml:space="preserve">Standard </w:t>
                      </w:r>
                      <w:r w:rsidRPr="004A244F">
                        <w:rPr>
                          <w:rFonts w:ascii="Times New Roman" w:hAnsi="Times New Roman" w:cs="Times New Roman"/>
                          <w:sz w:val="28"/>
                          <w:szCs w:val="24"/>
                        </w:rPr>
                        <w:t>P</w:t>
                      </w:r>
                      <w:r>
                        <w:rPr>
                          <w:rFonts w:ascii="Times New Roman" w:hAnsi="Times New Roman" w:cs="Times New Roman"/>
                          <w:sz w:val="28"/>
                          <w:szCs w:val="24"/>
                        </w:rPr>
                        <w:t xml:space="preserve">rocess </w:t>
                      </w:r>
                    </w:p>
                    <w:p w14:paraId="0A75E8EB" w14:textId="030F5A86" w:rsidR="00BA381B" w:rsidRDefault="00BA381B" w:rsidP="00451457">
                      <w:pPr>
                        <w:ind w:left="1080" w:right="1380"/>
                        <w:jc w:val="center"/>
                        <w:rPr>
                          <w:rFonts w:ascii="Times New Roman" w:hAnsi="Times New Roman" w:cs="Times New Roman"/>
                          <w:bCs/>
                          <w:i/>
                          <w:sz w:val="24"/>
                          <w:szCs w:val="24"/>
                        </w:rPr>
                      </w:pPr>
                      <w:r>
                        <w:rPr>
                          <w:rFonts w:ascii="Times New Roman" w:hAnsi="Times New Roman" w:cs="Times New Roman"/>
                          <w:sz w:val="28"/>
                          <w:szCs w:val="24"/>
                        </w:rPr>
                        <w:t>to Execute</w:t>
                      </w:r>
                    </w:p>
                    <w:p w14:paraId="344E4A44" w14:textId="77777777" w:rsidR="00BA381B" w:rsidRDefault="00BA381B" w:rsidP="00451457">
                      <w:pPr>
                        <w:ind w:left="1080" w:right="1380"/>
                        <w:jc w:val="center"/>
                        <w:rPr>
                          <w:rFonts w:ascii="Times New Roman" w:hAnsi="Times New Roman" w:cs="Times New Roman"/>
                          <w:i/>
                          <w:sz w:val="28"/>
                          <w:szCs w:val="24"/>
                        </w:rPr>
                      </w:pPr>
                      <w:r w:rsidRPr="000A4ADF">
                        <w:rPr>
                          <w:rFonts w:ascii="Times New Roman" w:hAnsi="Times New Roman" w:cs="Times New Roman"/>
                          <w:i/>
                          <w:sz w:val="28"/>
                          <w:szCs w:val="24"/>
                        </w:rPr>
                        <w:t xml:space="preserve">Risk and Issue Management </w:t>
                      </w:r>
                    </w:p>
                    <w:p w14:paraId="2FA787B6" w14:textId="3A83D5EA" w:rsidR="00BA381B" w:rsidRPr="000A4ADF" w:rsidRDefault="00BA381B" w:rsidP="00451457">
                      <w:pPr>
                        <w:ind w:left="1080" w:right="1380"/>
                        <w:jc w:val="center"/>
                        <w:rPr>
                          <w:rFonts w:ascii="Times New Roman" w:hAnsi="Times New Roman" w:cs="Times New Roman"/>
                          <w:i/>
                          <w:sz w:val="28"/>
                          <w:szCs w:val="24"/>
                        </w:rPr>
                      </w:pPr>
                      <w:r w:rsidRPr="000A4ADF">
                        <w:rPr>
                          <w:rFonts w:ascii="Times New Roman" w:hAnsi="Times New Roman" w:cs="Times New Roman"/>
                          <w:i/>
                          <w:sz w:val="28"/>
                          <w:szCs w:val="24"/>
                        </w:rPr>
                        <w:t>in Acquisition Programs</w:t>
                      </w:r>
                    </w:p>
                    <w:p w14:paraId="0A75E8EC" w14:textId="77777777" w:rsidR="00BA381B" w:rsidRDefault="00BA381B" w:rsidP="00F92A70">
                      <w:pPr>
                        <w:jc w:val="right"/>
                      </w:pPr>
                    </w:p>
                    <w:p w14:paraId="0A75E8ED" w14:textId="77777777" w:rsidR="00BA381B" w:rsidRDefault="00BA381B" w:rsidP="00F92A70">
                      <w:pPr>
                        <w:jc w:val="right"/>
                      </w:pPr>
                    </w:p>
                    <w:p w14:paraId="0A75E8EE" w14:textId="77777777" w:rsidR="00BA381B" w:rsidRDefault="00BA381B" w:rsidP="00F92A70">
                      <w:pPr>
                        <w:jc w:val="right"/>
                      </w:pPr>
                    </w:p>
                    <w:p w14:paraId="0A75E8EF" w14:textId="77777777" w:rsidR="00BA381B" w:rsidRDefault="00BA381B" w:rsidP="00F92A70">
                      <w:pPr>
                        <w:jc w:val="right"/>
                      </w:pPr>
                    </w:p>
                    <w:p w14:paraId="0A75E8F0" w14:textId="40FA82DA" w:rsidR="00BA381B" w:rsidRPr="002371D4" w:rsidRDefault="00BA381B" w:rsidP="00B17EFC">
                      <w:pPr>
                        <w:ind w:left="4320" w:firstLine="720"/>
                        <w:rPr>
                          <w:rFonts w:ascii="Times New Roman" w:hAnsi="Times New Roman" w:cs="Times New Roman"/>
                          <w:noProof/>
                          <w:sz w:val="24"/>
                        </w:rPr>
                      </w:pPr>
                      <w:r>
                        <w:rPr>
                          <w:rFonts w:ascii="Times New Roman" w:hAnsi="Times New Roman" w:cs="Times New Roman"/>
                          <w:noProof/>
                          <w:sz w:val="24"/>
                        </w:rPr>
                        <w:t>Process Owner:  AFLCMC/AZA</w:t>
                      </w:r>
                    </w:p>
                    <w:p w14:paraId="0A75E8F1" w14:textId="47D1EE6F" w:rsidR="00BA381B" w:rsidRPr="00CA310F" w:rsidRDefault="00BA381B" w:rsidP="00B17EFC">
                      <w:pPr>
                        <w:ind w:left="4320" w:firstLine="720"/>
                        <w:rPr>
                          <w:rFonts w:ascii="Times New Roman" w:hAnsi="Times New Roman" w:cs="Times New Roman"/>
                          <w:b/>
                          <w:noProof/>
                          <w:sz w:val="24"/>
                        </w:rPr>
                      </w:pPr>
                      <w:r w:rsidRPr="003548DF">
                        <w:rPr>
                          <w:rFonts w:ascii="Times New Roman" w:hAnsi="Times New Roman" w:cs="Times New Roman"/>
                          <w:noProof/>
                          <w:sz w:val="24"/>
                        </w:rPr>
                        <w:t xml:space="preserve">Date: </w:t>
                      </w:r>
                      <w:r>
                        <w:rPr>
                          <w:rFonts w:ascii="Times New Roman" w:hAnsi="Times New Roman" w:cs="Times New Roman"/>
                          <w:noProof/>
                          <w:sz w:val="24"/>
                        </w:rPr>
                        <w:t>20 Jan 2022</w:t>
                      </w:r>
                    </w:p>
                    <w:p w14:paraId="0A75E8F2" w14:textId="1CB4C953" w:rsidR="00BA381B" w:rsidRPr="00AD7B36" w:rsidRDefault="00BA381B" w:rsidP="00B17EFC">
                      <w:pPr>
                        <w:ind w:left="4320" w:firstLine="720"/>
                        <w:rPr>
                          <w:rFonts w:ascii="Times New Roman" w:hAnsi="Times New Roman" w:cs="Times New Roman"/>
                          <w:sz w:val="24"/>
                        </w:rPr>
                      </w:pPr>
                      <w:r w:rsidRPr="00B33F6E">
                        <w:rPr>
                          <w:rFonts w:ascii="Times New Roman" w:hAnsi="Times New Roman" w:cs="Times New Roman"/>
                          <w:noProof/>
                          <w:sz w:val="24"/>
                        </w:rPr>
                        <w:t xml:space="preserve">Version: </w:t>
                      </w:r>
                      <w:r>
                        <w:rPr>
                          <w:rFonts w:ascii="Times New Roman" w:hAnsi="Times New Roman" w:cs="Times New Roman"/>
                          <w:noProof/>
                          <w:sz w:val="24"/>
                        </w:rPr>
                        <w:t>2.1</w:t>
                      </w:r>
                    </w:p>
                  </w:txbxContent>
                </v:textbox>
              </v:shape>
            </w:pict>
          </mc:Fallback>
        </mc:AlternateContent>
      </w:r>
    </w:p>
    <w:p w14:paraId="0A75E839" w14:textId="52CDB292" w:rsidR="001B5688" w:rsidRPr="00DD75B2" w:rsidRDefault="001B5688" w:rsidP="001B5688">
      <w:pPr>
        <w:pStyle w:val="NoSpacing"/>
        <w:rPr>
          <w:rFonts w:ascii="Times New Roman" w:hAnsi="Times New Roman" w:cs="Times New Roman"/>
          <w:sz w:val="24"/>
          <w:szCs w:val="24"/>
        </w:rPr>
      </w:pPr>
      <w:r w:rsidRPr="00DD75B2">
        <w:rPr>
          <w:rFonts w:ascii="Times New Roman" w:hAnsi="Times New Roman" w:cs="Times New Roman"/>
          <w:b/>
          <w:sz w:val="24"/>
          <w:szCs w:val="24"/>
        </w:rPr>
        <w:lastRenderedPageBreak/>
        <w:t>Record of Changes.</w:t>
      </w:r>
      <w:r w:rsidRPr="00DD75B2">
        <w:rPr>
          <w:rFonts w:ascii="Times New Roman" w:hAnsi="Times New Roman" w:cs="Times New Roman"/>
          <w:sz w:val="24"/>
          <w:szCs w:val="24"/>
        </w:rPr>
        <w:t xml:space="preserve">  Minor changes are annotated by changing the second digit, i.e., the first minor change after the basic document would be recorded as “1.1”.  Major changes are annotated by changing the first digit, i.e., the first major change after release of the basic document would be numbered as “2.0”.  </w:t>
      </w:r>
    </w:p>
    <w:p w14:paraId="0A75E83A" w14:textId="77777777" w:rsidR="001B5688" w:rsidRPr="00DD75B2" w:rsidRDefault="001B5688" w:rsidP="001B5688">
      <w:pPr>
        <w:pStyle w:val="NoSpacing"/>
        <w:rPr>
          <w:rFonts w:ascii="Times New Roman" w:hAnsi="Times New Roman" w:cs="Times New Roman"/>
          <w:sz w:val="24"/>
          <w:szCs w:val="24"/>
        </w:rPr>
      </w:pPr>
    </w:p>
    <w:tbl>
      <w:tblPr>
        <w:tblStyle w:val="TableGrid"/>
        <w:tblW w:w="9535" w:type="dxa"/>
        <w:tblLook w:val="04A0" w:firstRow="1" w:lastRow="0" w:firstColumn="1" w:lastColumn="0" w:noHBand="0" w:noVBand="1"/>
      </w:tblPr>
      <w:tblGrid>
        <w:gridCol w:w="1613"/>
        <w:gridCol w:w="2118"/>
        <w:gridCol w:w="5804"/>
      </w:tblGrid>
      <w:tr w:rsidR="001B5688" w:rsidRPr="00DD75B2" w14:paraId="0A75E83C" w14:textId="77777777" w:rsidTr="00111CAB">
        <w:tc>
          <w:tcPr>
            <w:tcW w:w="9535" w:type="dxa"/>
            <w:gridSpan w:val="3"/>
          </w:tcPr>
          <w:p w14:paraId="0A75E83B" w14:textId="77777777" w:rsidR="001B5688" w:rsidRPr="00DD75B2" w:rsidRDefault="001B5688" w:rsidP="001B5688">
            <w:pPr>
              <w:pStyle w:val="NoSpacing"/>
              <w:jc w:val="center"/>
              <w:rPr>
                <w:rFonts w:ascii="Times New Roman" w:hAnsi="Times New Roman" w:cs="Times New Roman"/>
                <w:sz w:val="24"/>
                <w:szCs w:val="24"/>
              </w:rPr>
            </w:pPr>
            <w:r w:rsidRPr="00DD75B2">
              <w:rPr>
                <w:rFonts w:ascii="Times New Roman" w:hAnsi="Times New Roman" w:cs="Times New Roman"/>
                <w:sz w:val="24"/>
                <w:szCs w:val="24"/>
              </w:rPr>
              <w:t>Record of Changes</w:t>
            </w:r>
          </w:p>
        </w:tc>
      </w:tr>
      <w:tr w:rsidR="001B5688" w:rsidRPr="00DD75B2" w14:paraId="0A75E840" w14:textId="77777777" w:rsidTr="00111CAB">
        <w:trPr>
          <w:trHeight w:val="287"/>
        </w:trPr>
        <w:tc>
          <w:tcPr>
            <w:tcW w:w="1613" w:type="dxa"/>
          </w:tcPr>
          <w:p w14:paraId="0A75E83D" w14:textId="77777777" w:rsidR="001B5688" w:rsidRPr="00DD75B2" w:rsidRDefault="001B5688" w:rsidP="001B5688">
            <w:pPr>
              <w:pStyle w:val="NoSpacing"/>
              <w:rPr>
                <w:rFonts w:ascii="Times New Roman" w:hAnsi="Times New Roman" w:cs="Times New Roman"/>
                <w:sz w:val="24"/>
                <w:szCs w:val="24"/>
              </w:rPr>
            </w:pPr>
            <w:r w:rsidRPr="00DD75B2">
              <w:rPr>
                <w:rFonts w:ascii="Times New Roman" w:hAnsi="Times New Roman" w:cs="Times New Roman"/>
                <w:sz w:val="24"/>
                <w:szCs w:val="24"/>
              </w:rPr>
              <w:t>Version</w:t>
            </w:r>
          </w:p>
        </w:tc>
        <w:tc>
          <w:tcPr>
            <w:tcW w:w="2118" w:type="dxa"/>
          </w:tcPr>
          <w:p w14:paraId="0A75E83E" w14:textId="77777777" w:rsidR="001B5688" w:rsidRPr="00DD75B2" w:rsidRDefault="001B5688" w:rsidP="001B5688">
            <w:pPr>
              <w:pStyle w:val="NoSpacing"/>
              <w:rPr>
                <w:rFonts w:ascii="Times New Roman" w:hAnsi="Times New Roman" w:cs="Times New Roman"/>
                <w:sz w:val="24"/>
                <w:szCs w:val="24"/>
              </w:rPr>
            </w:pPr>
            <w:r w:rsidRPr="00DD75B2">
              <w:rPr>
                <w:rFonts w:ascii="Times New Roman" w:hAnsi="Times New Roman" w:cs="Times New Roman"/>
                <w:sz w:val="24"/>
                <w:szCs w:val="24"/>
              </w:rPr>
              <w:t>Effective Date</w:t>
            </w:r>
          </w:p>
        </w:tc>
        <w:tc>
          <w:tcPr>
            <w:tcW w:w="5804" w:type="dxa"/>
          </w:tcPr>
          <w:p w14:paraId="0A75E83F" w14:textId="77777777" w:rsidR="001B5688" w:rsidRPr="00DD75B2" w:rsidRDefault="001B5688" w:rsidP="001B5688">
            <w:pPr>
              <w:pStyle w:val="NoSpacing"/>
              <w:rPr>
                <w:rFonts w:ascii="Times New Roman" w:hAnsi="Times New Roman" w:cs="Times New Roman"/>
                <w:sz w:val="24"/>
                <w:szCs w:val="24"/>
              </w:rPr>
            </w:pPr>
            <w:r w:rsidRPr="00DD75B2">
              <w:rPr>
                <w:rFonts w:ascii="Times New Roman" w:hAnsi="Times New Roman" w:cs="Times New Roman"/>
                <w:sz w:val="24"/>
                <w:szCs w:val="24"/>
              </w:rPr>
              <w:t>Summary</w:t>
            </w:r>
          </w:p>
        </w:tc>
      </w:tr>
      <w:tr w:rsidR="001B5688" w:rsidRPr="00DD75B2" w14:paraId="0A75E844" w14:textId="77777777" w:rsidTr="00111CAB">
        <w:tc>
          <w:tcPr>
            <w:tcW w:w="1613" w:type="dxa"/>
          </w:tcPr>
          <w:p w14:paraId="0A75E841" w14:textId="77777777" w:rsidR="001B5688" w:rsidRPr="00DD75B2" w:rsidRDefault="001B5688" w:rsidP="001B5688">
            <w:pPr>
              <w:pStyle w:val="NoSpacing"/>
              <w:rPr>
                <w:rFonts w:ascii="Times New Roman" w:hAnsi="Times New Roman" w:cs="Times New Roman"/>
                <w:sz w:val="24"/>
                <w:szCs w:val="24"/>
              </w:rPr>
            </w:pPr>
            <w:r w:rsidRPr="00DD75B2">
              <w:rPr>
                <w:rFonts w:ascii="Times New Roman" w:hAnsi="Times New Roman" w:cs="Times New Roman"/>
                <w:sz w:val="24"/>
                <w:szCs w:val="24"/>
              </w:rPr>
              <w:t>1.0</w:t>
            </w:r>
          </w:p>
        </w:tc>
        <w:tc>
          <w:tcPr>
            <w:tcW w:w="2118" w:type="dxa"/>
          </w:tcPr>
          <w:p w14:paraId="0A75E842" w14:textId="29E3BC19" w:rsidR="001B5688" w:rsidRPr="00DD75B2" w:rsidRDefault="00517E34" w:rsidP="004A244F">
            <w:pPr>
              <w:pStyle w:val="NoSpacing"/>
              <w:rPr>
                <w:rFonts w:ascii="Times New Roman" w:hAnsi="Times New Roman" w:cs="Times New Roman"/>
                <w:sz w:val="24"/>
                <w:szCs w:val="24"/>
              </w:rPr>
            </w:pPr>
            <w:r w:rsidRPr="00DD75B2">
              <w:rPr>
                <w:rFonts w:ascii="Times New Roman" w:hAnsi="Times New Roman" w:cs="Times New Roman"/>
                <w:sz w:val="24"/>
                <w:szCs w:val="24"/>
              </w:rPr>
              <w:t>21</w:t>
            </w:r>
            <w:r w:rsidR="007757B9" w:rsidRPr="00DD75B2">
              <w:rPr>
                <w:rFonts w:ascii="Times New Roman" w:hAnsi="Times New Roman" w:cs="Times New Roman"/>
                <w:sz w:val="24"/>
                <w:szCs w:val="24"/>
              </w:rPr>
              <w:t xml:space="preserve"> Nov 13</w:t>
            </w:r>
          </w:p>
        </w:tc>
        <w:tc>
          <w:tcPr>
            <w:tcW w:w="5804" w:type="dxa"/>
          </w:tcPr>
          <w:p w14:paraId="0A75E843" w14:textId="07D8E766" w:rsidR="001B5688" w:rsidRPr="00DD75B2" w:rsidRDefault="000D71CA" w:rsidP="00517E34">
            <w:pPr>
              <w:pStyle w:val="NoSpacing"/>
              <w:rPr>
                <w:rFonts w:ascii="Times New Roman" w:hAnsi="Times New Roman" w:cs="Times New Roman"/>
                <w:sz w:val="24"/>
                <w:szCs w:val="24"/>
              </w:rPr>
            </w:pPr>
            <w:r w:rsidRPr="00DD75B2">
              <w:rPr>
                <w:rFonts w:ascii="Times New Roman" w:hAnsi="Times New Roman" w:cs="Times New Roman"/>
                <w:sz w:val="24"/>
                <w:szCs w:val="24"/>
              </w:rPr>
              <w:t>Process S</w:t>
            </w:r>
            <w:r w:rsidR="00517E34" w:rsidRPr="00DD75B2">
              <w:rPr>
                <w:rFonts w:ascii="Times New Roman" w:hAnsi="Times New Roman" w:cs="Times New Roman"/>
                <w:sz w:val="24"/>
                <w:szCs w:val="24"/>
              </w:rPr>
              <w:t>tandard a</w:t>
            </w:r>
            <w:r w:rsidR="00736BC7" w:rsidRPr="00DD75B2">
              <w:rPr>
                <w:rFonts w:ascii="Times New Roman" w:hAnsi="Times New Roman" w:cs="Times New Roman"/>
                <w:sz w:val="24"/>
                <w:szCs w:val="24"/>
              </w:rPr>
              <w:t>p</w:t>
            </w:r>
            <w:r w:rsidR="00517E34" w:rsidRPr="00DD75B2">
              <w:rPr>
                <w:rFonts w:ascii="Times New Roman" w:hAnsi="Times New Roman" w:cs="Times New Roman"/>
                <w:sz w:val="24"/>
                <w:szCs w:val="24"/>
              </w:rPr>
              <w:t>p</w:t>
            </w:r>
            <w:r w:rsidR="00736BC7" w:rsidRPr="00DD75B2">
              <w:rPr>
                <w:rFonts w:ascii="Times New Roman" w:hAnsi="Times New Roman" w:cs="Times New Roman"/>
                <w:sz w:val="24"/>
                <w:szCs w:val="24"/>
              </w:rPr>
              <w:t>roved by S</w:t>
            </w:r>
            <w:r w:rsidR="001C06BA" w:rsidRPr="00DD75B2">
              <w:rPr>
                <w:rFonts w:ascii="Times New Roman" w:hAnsi="Times New Roman" w:cs="Times New Roman"/>
                <w:sz w:val="24"/>
                <w:szCs w:val="24"/>
              </w:rPr>
              <w:t>tandards and Process (S</w:t>
            </w:r>
            <w:r w:rsidR="00736BC7" w:rsidRPr="00DD75B2">
              <w:rPr>
                <w:rFonts w:ascii="Times New Roman" w:hAnsi="Times New Roman" w:cs="Times New Roman"/>
                <w:sz w:val="24"/>
                <w:szCs w:val="24"/>
              </w:rPr>
              <w:t>&amp;P</w:t>
            </w:r>
            <w:r w:rsidR="001C06BA" w:rsidRPr="00DD75B2">
              <w:rPr>
                <w:rFonts w:ascii="Times New Roman" w:hAnsi="Times New Roman" w:cs="Times New Roman"/>
                <w:sz w:val="24"/>
                <w:szCs w:val="24"/>
              </w:rPr>
              <w:t>)</w:t>
            </w:r>
            <w:r w:rsidR="00736BC7" w:rsidRPr="00DD75B2">
              <w:rPr>
                <w:rFonts w:ascii="Times New Roman" w:hAnsi="Times New Roman" w:cs="Times New Roman"/>
                <w:sz w:val="24"/>
                <w:szCs w:val="24"/>
              </w:rPr>
              <w:t xml:space="preserve"> Board on </w:t>
            </w:r>
            <w:r w:rsidR="005F4CA1" w:rsidRPr="00DD75B2">
              <w:rPr>
                <w:rFonts w:ascii="Times New Roman" w:hAnsi="Times New Roman" w:cs="Times New Roman"/>
                <w:sz w:val="24"/>
                <w:szCs w:val="24"/>
              </w:rPr>
              <w:t>7 Nov 13</w:t>
            </w:r>
            <w:r w:rsidR="00627703" w:rsidRPr="00DD75B2">
              <w:rPr>
                <w:rFonts w:ascii="Times New Roman" w:hAnsi="Times New Roman" w:cs="Times New Roman"/>
                <w:sz w:val="24"/>
                <w:szCs w:val="24"/>
              </w:rPr>
              <w:t>.</w:t>
            </w:r>
          </w:p>
        </w:tc>
      </w:tr>
      <w:tr w:rsidR="001B5688" w:rsidRPr="00DD75B2" w14:paraId="0A75E848" w14:textId="77777777" w:rsidTr="00111CAB">
        <w:tc>
          <w:tcPr>
            <w:tcW w:w="1613" w:type="dxa"/>
          </w:tcPr>
          <w:p w14:paraId="0A75E845" w14:textId="6C975DEB" w:rsidR="001B5688" w:rsidRPr="00DD75B2" w:rsidRDefault="00B34C54" w:rsidP="001B5688">
            <w:pPr>
              <w:pStyle w:val="NoSpacing"/>
              <w:rPr>
                <w:rFonts w:ascii="Times New Roman" w:hAnsi="Times New Roman" w:cs="Times New Roman"/>
                <w:sz w:val="24"/>
                <w:szCs w:val="24"/>
              </w:rPr>
            </w:pPr>
            <w:r w:rsidRPr="00DD75B2">
              <w:rPr>
                <w:rFonts w:ascii="Times New Roman" w:hAnsi="Times New Roman" w:cs="Times New Roman"/>
                <w:sz w:val="24"/>
                <w:szCs w:val="24"/>
              </w:rPr>
              <w:t>1.1</w:t>
            </w:r>
          </w:p>
        </w:tc>
        <w:tc>
          <w:tcPr>
            <w:tcW w:w="2118" w:type="dxa"/>
          </w:tcPr>
          <w:p w14:paraId="0A75E846" w14:textId="48D2AF8C" w:rsidR="001B5688" w:rsidRPr="00DD75B2" w:rsidRDefault="009018F0" w:rsidP="004A244F">
            <w:pPr>
              <w:pStyle w:val="NoSpacing"/>
              <w:rPr>
                <w:rFonts w:ascii="Times New Roman" w:hAnsi="Times New Roman" w:cs="Times New Roman"/>
                <w:sz w:val="24"/>
                <w:szCs w:val="24"/>
              </w:rPr>
            </w:pPr>
            <w:r w:rsidRPr="00DD75B2">
              <w:rPr>
                <w:rFonts w:ascii="Times New Roman" w:hAnsi="Times New Roman" w:cs="Times New Roman"/>
                <w:sz w:val="24"/>
                <w:szCs w:val="24"/>
              </w:rPr>
              <w:t>28</w:t>
            </w:r>
            <w:r w:rsidR="00016ED7" w:rsidRPr="00DD75B2">
              <w:rPr>
                <w:rFonts w:ascii="Times New Roman" w:hAnsi="Times New Roman" w:cs="Times New Roman"/>
                <w:sz w:val="24"/>
                <w:szCs w:val="24"/>
              </w:rPr>
              <w:t xml:space="preserve"> May 2014</w:t>
            </w:r>
          </w:p>
        </w:tc>
        <w:tc>
          <w:tcPr>
            <w:tcW w:w="5804" w:type="dxa"/>
          </w:tcPr>
          <w:p w14:paraId="0A75E847" w14:textId="608D38EB" w:rsidR="001B5688" w:rsidRPr="00DD75B2" w:rsidRDefault="00B34C54" w:rsidP="001B5688">
            <w:pPr>
              <w:pStyle w:val="NoSpacing"/>
              <w:rPr>
                <w:rFonts w:ascii="Times New Roman" w:hAnsi="Times New Roman" w:cs="Times New Roman"/>
                <w:sz w:val="24"/>
                <w:szCs w:val="24"/>
              </w:rPr>
            </w:pPr>
            <w:r w:rsidRPr="00DD75B2">
              <w:rPr>
                <w:rFonts w:ascii="Times New Roman" w:hAnsi="Times New Roman" w:cs="Times New Roman"/>
                <w:sz w:val="24"/>
                <w:szCs w:val="24"/>
              </w:rPr>
              <w:t xml:space="preserve">Added </w:t>
            </w:r>
            <w:r w:rsidR="00E419C6" w:rsidRPr="00DD75B2">
              <w:rPr>
                <w:rFonts w:ascii="Times New Roman" w:hAnsi="Times New Roman" w:cs="Times New Roman"/>
                <w:sz w:val="24"/>
                <w:szCs w:val="24"/>
              </w:rPr>
              <w:t>Qualitative</w:t>
            </w:r>
            <w:r w:rsidRPr="00DD75B2">
              <w:rPr>
                <w:rFonts w:ascii="Times New Roman" w:hAnsi="Times New Roman" w:cs="Times New Roman"/>
                <w:sz w:val="24"/>
                <w:szCs w:val="24"/>
              </w:rPr>
              <w:t xml:space="preserve"> metric</w:t>
            </w:r>
            <w:r w:rsidR="003548DF" w:rsidRPr="00DD75B2">
              <w:rPr>
                <w:rFonts w:ascii="Times New Roman" w:hAnsi="Times New Roman" w:cs="Times New Roman"/>
                <w:sz w:val="24"/>
                <w:szCs w:val="24"/>
              </w:rPr>
              <w:t xml:space="preserve"> (para 5.2.3 and subs)</w:t>
            </w:r>
            <w:r w:rsidR="00016ED7" w:rsidRPr="00DD75B2">
              <w:rPr>
                <w:rFonts w:ascii="Times New Roman" w:hAnsi="Times New Roman" w:cs="Times New Roman"/>
                <w:sz w:val="24"/>
                <w:szCs w:val="24"/>
              </w:rPr>
              <w:t>. Reviewed and approved by S&amp;P Board on 15 May 2014</w:t>
            </w:r>
            <w:r w:rsidR="00627703" w:rsidRPr="00DD75B2">
              <w:rPr>
                <w:rFonts w:ascii="Times New Roman" w:hAnsi="Times New Roman" w:cs="Times New Roman"/>
                <w:sz w:val="24"/>
                <w:szCs w:val="24"/>
              </w:rPr>
              <w:t>.</w:t>
            </w:r>
          </w:p>
        </w:tc>
      </w:tr>
      <w:tr w:rsidR="001B5688" w:rsidRPr="00DD75B2" w14:paraId="0A75E84C" w14:textId="77777777" w:rsidTr="00111CAB">
        <w:tc>
          <w:tcPr>
            <w:tcW w:w="1613" w:type="dxa"/>
          </w:tcPr>
          <w:p w14:paraId="0A75E849" w14:textId="53411B4C" w:rsidR="001B5688" w:rsidRPr="00DD75B2" w:rsidRDefault="0067515F" w:rsidP="001B5688">
            <w:pPr>
              <w:pStyle w:val="NoSpacing"/>
              <w:rPr>
                <w:rFonts w:ascii="Times New Roman" w:hAnsi="Times New Roman" w:cs="Times New Roman"/>
                <w:sz w:val="24"/>
                <w:szCs w:val="24"/>
              </w:rPr>
            </w:pPr>
            <w:r w:rsidRPr="00DD75B2">
              <w:rPr>
                <w:rFonts w:ascii="Times New Roman" w:hAnsi="Times New Roman" w:cs="Times New Roman"/>
                <w:sz w:val="24"/>
                <w:szCs w:val="24"/>
              </w:rPr>
              <w:t>1.2</w:t>
            </w:r>
          </w:p>
        </w:tc>
        <w:tc>
          <w:tcPr>
            <w:tcW w:w="2118" w:type="dxa"/>
          </w:tcPr>
          <w:p w14:paraId="0A75E84A" w14:textId="03C11EA9" w:rsidR="001B5688" w:rsidRPr="00DD75B2" w:rsidRDefault="0067515F" w:rsidP="001B5688">
            <w:pPr>
              <w:pStyle w:val="NoSpacing"/>
              <w:rPr>
                <w:rFonts w:ascii="Times New Roman" w:hAnsi="Times New Roman" w:cs="Times New Roman"/>
                <w:sz w:val="24"/>
                <w:szCs w:val="24"/>
              </w:rPr>
            </w:pPr>
            <w:r w:rsidRPr="00DD75B2">
              <w:rPr>
                <w:rFonts w:ascii="Times New Roman" w:hAnsi="Times New Roman" w:cs="Times New Roman"/>
                <w:sz w:val="24"/>
                <w:szCs w:val="24"/>
              </w:rPr>
              <w:t>10 Jul 2015</w:t>
            </w:r>
          </w:p>
        </w:tc>
        <w:tc>
          <w:tcPr>
            <w:tcW w:w="5804" w:type="dxa"/>
          </w:tcPr>
          <w:p w14:paraId="0A75E84B" w14:textId="5A633921" w:rsidR="001B5688" w:rsidRPr="00DD75B2" w:rsidRDefault="0067515F" w:rsidP="001B5688">
            <w:pPr>
              <w:pStyle w:val="NoSpacing"/>
              <w:rPr>
                <w:rFonts w:ascii="Times New Roman" w:hAnsi="Times New Roman" w:cs="Times New Roman"/>
                <w:sz w:val="24"/>
                <w:szCs w:val="24"/>
              </w:rPr>
            </w:pPr>
            <w:r w:rsidRPr="00DD75B2">
              <w:rPr>
                <w:rFonts w:ascii="Times New Roman" w:hAnsi="Times New Roman" w:cs="Times New Roman"/>
                <w:sz w:val="24"/>
                <w:szCs w:val="24"/>
              </w:rPr>
              <w:t>Conducted annual review; no changes required</w:t>
            </w:r>
            <w:r w:rsidR="00627703" w:rsidRPr="00DD75B2">
              <w:rPr>
                <w:rFonts w:ascii="Times New Roman" w:hAnsi="Times New Roman" w:cs="Times New Roman"/>
                <w:sz w:val="24"/>
                <w:szCs w:val="24"/>
              </w:rPr>
              <w:t>.</w:t>
            </w:r>
          </w:p>
        </w:tc>
      </w:tr>
      <w:tr w:rsidR="001B5688" w:rsidRPr="00DD75B2" w14:paraId="0A75E850" w14:textId="77777777" w:rsidTr="00111CAB">
        <w:tc>
          <w:tcPr>
            <w:tcW w:w="1613" w:type="dxa"/>
          </w:tcPr>
          <w:p w14:paraId="0A75E84D" w14:textId="739DE523" w:rsidR="001B5688" w:rsidRPr="00DD75B2" w:rsidRDefault="00627703" w:rsidP="001B5688">
            <w:pPr>
              <w:pStyle w:val="NoSpacing"/>
              <w:rPr>
                <w:rFonts w:ascii="Times New Roman" w:hAnsi="Times New Roman" w:cs="Times New Roman"/>
                <w:sz w:val="24"/>
                <w:szCs w:val="24"/>
              </w:rPr>
            </w:pPr>
            <w:r w:rsidRPr="00DD75B2">
              <w:rPr>
                <w:rFonts w:ascii="Times New Roman" w:hAnsi="Times New Roman" w:cs="Times New Roman"/>
                <w:sz w:val="24"/>
                <w:szCs w:val="24"/>
              </w:rPr>
              <w:t>1.3</w:t>
            </w:r>
          </w:p>
        </w:tc>
        <w:tc>
          <w:tcPr>
            <w:tcW w:w="2118" w:type="dxa"/>
          </w:tcPr>
          <w:p w14:paraId="0A75E84E" w14:textId="416582F2" w:rsidR="001B5688" w:rsidRPr="00DD75B2" w:rsidRDefault="0061487F" w:rsidP="001B5688">
            <w:pPr>
              <w:pStyle w:val="NoSpacing"/>
              <w:rPr>
                <w:rFonts w:ascii="Times New Roman" w:hAnsi="Times New Roman" w:cs="Times New Roman"/>
                <w:sz w:val="24"/>
                <w:szCs w:val="24"/>
              </w:rPr>
            </w:pPr>
            <w:r w:rsidRPr="00DD75B2">
              <w:rPr>
                <w:rFonts w:ascii="Times New Roman" w:hAnsi="Times New Roman" w:cs="Times New Roman"/>
                <w:sz w:val="24"/>
                <w:szCs w:val="24"/>
              </w:rPr>
              <w:t>29 Feb</w:t>
            </w:r>
            <w:r w:rsidR="00627703" w:rsidRPr="00DD75B2">
              <w:rPr>
                <w:rFonts w:ascii="Times New Roman" w:hAnsi="Times New Roman" w:cs="Times New Roman"/>
                <w:sz w:val="24"/>
                <w:szCs w:val="24"/>
              </w:rPr>
              <w:t xml:space="preserve"> 2016</w:t>
            </w:r>
          </w:p>
        </w:tc>
        <w:tc>
          <w:tcPr>
            <w:tcW w:w="5804" w:type="dxa"/>
          </w:tcPr>
          <w:p w14:paraId="0A75E84F" w14:textId="63FFA177" w:rsidR="003C5584" w:rsidRPr="00DD75B2" w:rsidRDefault="00627703" w:rsidP="001C06BA">
            <w:pPr>
              <w:pStyle w:val="NoSpacing"/>
              <w:rPr>
                <w:rFonts w:ascii="Times New Roman" w:hAnsi="Times New Roman" w:cs="Times New Roman"/>
                <w:sz w:val="24"/>
                <w:szCs w:val="24"/>
              </w:rPr>
            </w:pPr>
            <w:r w:rsidRPr="00DD75B2">
              <w:rPr>
                <w:rFonts w:ascii="Times New Roman" w:hAnsi="Times New Roman" w:cs="Times New Roman"/>
                <w:sz w:val="24"/>
                <w:szCs w:val="24"/>
              </w:rPr>
              <w:t xml:space="preserve">Replaced </w:t>
            </w:r>
            <w:r w:rsidR="00B576D5" w:rsidRPr="00DD75B2">
              <w:rPr>
                <w:rFonts w:ascii="Times New Roman" w:hAnsi="Times New Roman" w:cs="Times New Roman"/>
                <w:sz w:val="24"/>
                <w:szCs w:val="24"/>
              </w:rPr>
              <w:t xml:space="preserve">metric </w:t>
            </w:r>
            <w:r w:rsidR="008A7B1F" w:rsidRPr="00DD75B2">
              <w:rPr>
                <w:rFonts w:ascii="Times New Roman" w:hAnsi="Times New Roman" w:cs="Times New Roman"/>
                <w:sz w:val="24"/>
                <w:szCs w:val="24"/>
              </w:rPr>
              <w:t xml:space="preserve">(para 5.2.3) </w:t>
            </w:r>
            <w:r w:rsidR="00B576D5" w:rsidRPr="00DD75B2">
              <w:rPr>
                <w:rFonts w:ascii="Times New Roman" w:hAnsi="Times New Roman" w:cs="Times New Roman"/>
                <w:sz w:val="24"/>
                <w:szCs w:val="24"/>
              </w:rPr>
              <w:t>with</w:t>
            </w:r>
            <w:r w:rsidR="001C06BA" w:rsidRPr="00DD75B2">
              <w:rPr>
                <w:rFonts w:ascii="Times New Roman" w:hAnsi="Times New Roman" w:cs="Times New Roman"/>
                <w:sz w:val="24"/>
                <w:szCs w:val="24"/>
              </w:rPr>
              <w:t xml:space="preserve"> a</w:t>
            </w:r>
            <w:r w:rsidR="008A7B1F" w:rsidRPr="00DD75B2">
              <w:rPr>
                <w:rFonts w:ascii="Times New Roman" w:hAnsi="Times New Roman" w:cs="Times New Roman"/>
                <w:sz w:val="24"/>
                <w:szCs w:val="24"/>
              </w:rPr>
              <w:t xml:space="preserve"> summary of risk </w:t>
            </w:r>
            <w:proofErr w:type="spellStart"/>
            <w:r w:rsidR="008A7B1F" w:rsidRPr="00DD75B2">
              <w:rPr>
                <w:rFonts w:ascii="Times New Roman" w:hAnsi="Times New Roman" w:cs="Times New Roman"/>
                <w:sz w:val="24"/>
                <w:szCs w:val="24"/>
              </w:rPr>
              <w:t>mgmt</w:t>
            </w:r>
            <w:proofErr w:type="spellEnd"/>
            <w:r w:rsidRPr="00DD75B2">
              <w:rPr>
                <w:rFonts w:ascii="Times New Roman" w:hAnsi="Times New Roman" w:cs="Times New Roman"/>
                <w:sz w:val="24"/>
                <w:szCs w:val="24"/>
              </w:rPr>
              <w:t xml:space="preserve"> </w:t>
            </w:r>
            <w:r w:rsidR="001C06BA" w:rsidRPr="00DD75B2">
              <w:rPr>
                <w:rFonts w:ascii="Times New Roman" w:hAnsi="Times New Roman" w:cs="Times New Roman"/>
                <w:sz w:val="24"/>
                <w:szCs w:val="24"/>
              </w:rPr>
              <w:t xml:space="preserve">inspection </w:t>
            </w:r>
            <w:r w:rsidRPr="00DD75B2">
              <w:rPr>
                <w:rFonts w:ascii="Times New Roman" w:hAnsi="Times New Roman" w:cs="Times New Roman"/>
                <w:sz w:val="24"/>
                <w:szCs w:val="24"/>
              </w:rPr>
              <w:t>findings</w:t>
            </w:r>
            <w:r w:rsidR="001C06BA" w:rsidRPr="00DD75B2">
              <w:rPr>
                <w:rFonts w:ascii="Times New Roman" w:hAnsi="Times New Roman" w:cs="Times New Roman"/>
                <w:sz w:val="24"/>
                <w:szCs w:val="24"/>
              </w:rPr>
              <w:t xml:space="preserve"> as directed at</w:t>
            </w:r>
            <w:r w:rsidR="00B576D5" w:rsidRPr="00DD75B2">
              <w:rPr>
                <w:rFonts w:ascii="Times New Roman" w:hAnsi="Times New Roman" w:cs="Times New Roman"/>
                <w:sz w:val="24"/>
                <w:szCs w:val="24"/>
              </w:rPr>
              <w:t xml:space="preserve"> </w:t>
            </w:r>
            <w:r w:rsidRPr="00DD75B2">
              <w:rPr>
                <w:rFonts w:ascii="Times New Roman" w:hAnsi="Times New Roman" w:cs="Times New Roman"/>
                <w:sz w:val="24"/>
                <w:szCs w:val="24"/>
              </w:rPr>
              <w:t>24 Feb 2016 S&amp;P Board. Minor</w:t>
            </w:r>
            <w:r w:rsidR="00B576D5" w:rsidRPr="00DD75B2">
              <w:rPr>
                <w:rFonts w:ascii="Times New Roman" w:hAnsi="Times New Roman" w:cs="Times New Roman"/>
                <w:sz w:val="24"/>
                <w:szCs w:val="24"/>
              </w:rPr>
              <w:t xml:space="preserve"> admin </w:t>
            </w:r>
            <w:r w:rsidR="00C365C7" w:rsidRPr="00DD75B2">
              <w:rPr>
                <w:rFonts w:ascii="Times New Roman" w:hAnsi="Times New Roman" w:cs="Times New Roman"/>
                <w:sz w:val="24"/>
                <w:szCs w:val="24"/>
              </w:rPr>
              <w:t>and</w:t>
            </w:r>
            <w:r w:rsidR="00B576D5" w:rsidRPr="00DD75B2">
              <w:rPr>
                <w:rFonts w:ascii="Times New Roman" w:hAnsi="Times New Roman" w:cs="Times New Roman"/>
                <w:sz w:val="24"/>
                <w:szCs w:val="24"/>
              </w:rPr>
              <w:t xml:space="preserve"> references</w:t>
            </w:r>
            <w:r w:rsidR="00C365C7" w:rsidRPr="00DD75B2">
              <w:rPr>
                <w:rFonts w:ascii="Times New Roman" w:hAnsi="Times New Roman" w:cs="Times New Roman"/>
                <w:sz w:val="24"/>
                <w:szCs w:val="24"/>
              </w:rPr>
              <w:t xml:space="preserve"> </w:t>
            </w:r>
            <w:proofErr w:type="gramStart"/>
            <w:r w:rsidR="00C365C7" w:rsidRPr="00DD75B2">
              <w:rPr>
                <w:rFonts w:ascii="Times New Roman" w:hAnsi="Times New Roman" w:cs="Times New Roman"/>
                <w:sz w:val="24"/>
                <w:szCs w:val="24"/>
              </w:rPr>
              <w:t>updates</w:t>
            </w:r>
            <w:proofErr w:type="gramEnd"/>
            <w:r w:rsidR="00B576D5" w:rsidRPr="00DD75B2">
              <w:rPr>
                <w:rFonts w:ascii="Times New Roman" w:hAnsi="Times New Roman" w:cs="Times New Roman"/>
                <w:sz w:val="24"/>
                <w:szCs w:val="24"/>
              </w:rPr>
              <w:t xml:space="preserve"> also made</w:t>
            </w:r>
            <w:r w:rsidRPr="00DD75B2">
              <w:rPr>
                <w:rFonts w:ascii="Times New Roman" w:hAnsi="Times New Roman" w:cs="Times New Roman"/>
                <w:sz w:val="24"/>
                <w:szCs w:val="24"/>
              </w:rPr>
              <w:t>.</w:t>
            </w:r>
          </w:p>
        </w:tc>
      </w:tr>
      <w:tr w:rsidR="00B33F6E" w:rsidRPr="00DD75B2" w14:paraId="59056721" w14:textId="77777777" w:rsidTr="00111CAB">
        <w:tc>
          <w:tcPr>
            <w:tcW w:w="1613" w:type="dxa"/>
          </w:tcPr>
          <w:p w14:paraId="0A7FAE7B" w14:textId="3F5250AE" w:rsidR="003C5584" w:rsidRPr="00DD75B2" w:rsidRDefault="003C5584" w:rsidP="001B5688">
            <w:pPr>
              <w:pStyle w:val="NoSpacing"/>
              <w:rPr>
                <w:rFonts w:ascii="Times New Roman" w:hAnsi="Times New Roman" w:cs="Times New Roman"/>
                <w:sz w:val="24"/>
                <w:szCs w:val="24"/>
              </w:rPr>
            </w:pPr>
            <w:r w:rsidRPr="00DD75B2">
              <w:rPr>
                <w:rFonts w:ascii="Times New Roman" w:hAnsi="Times New Roman" w:cs="Times New Roman"/>
                <w:sz w:val="24"/>
                <w:szCs w:val="24"/>
              </w:rPr>
              <w:t>1.4</w:t>
            </w:r>
          </w:p>
        </w:tc>
        <w:tc>
          <w:tcPr>
            <w:tcW w:w="2118" w:type="dxa"/>
          </w:tcPr>
          <w:p w14:paraId="5F555FA7" w14:textId="2D7BB5D7" w:rsidR="003C5584" w:rsidRPr="00DD75B2" w:rsidRDefault="00BB5DE0" w:rsidP="001B5688">
            <w:pPr>
              <w:pStyle w:val="NoSpacing"/>
              <w:rPr>
                <w:rFonts w:ascii="Times New Roman" w:hAnsi="Times New Roman" w:cs="Times New Roman"/>
                <w:sz w:val="24"/>
                <w:szCs w:val="24"/>
              </w:rPr>
            </w:pPr>
            <w:r w:rsidRPr="00DD75B2">
              <w:rPr>
                <w:rFonts w:ascii="Times New Roman" w:hAnsi="Times New Roman" w:cs="Times New Roman"/>
                <w:sz w:val="24"/>
                <w:szCs w:val="24"/>
              </w:rPr>
              <w:t>17</w:t>
            </w:r>
            <w:r w:rsidR="003C5584" w:rsidRPr="00DD75B2">
              <w:rPr>
                <w:rFonts w:ascii="Times New Roman" w:hAnsi="Times New Roman" w:cs="Times New Roman"/>
                <w:sz w:val="24"/>
                <w:szCs w:val="24"/>
              </w:rPr>
              <w:t xml:space="preserve"> Nov 2016</w:t>
            </w:r>
          </w:p>
        </w:tc>
        <w:tc>
          <w:tcPr>
            <w:tcW w:w="5804" w:type="dxa"/>
          </w:tcPr>
          <w:p w14:paraId="694361A2" w14:textId="5DE046EC" w:rsidR="000A74D4" w:rsidRPr="00DD75B2" w:rsidRDefault="003C5584" w:rsidP="001C06BA">
            <w:pPr>
              <w:pStyle w:val="NoSpacing"/>
              <w:rPr>
                <w:rFonts w:ascii="Times New Roman" w:hAnsi="Times New Roman" w:cs="Times New Roman"/>
                <w:sz w:val="24"/>
                <w:szCs w:val="24"/>
              </w:rPr>
            </w:pPr>
            <w:r w:rsidRPr="00DD75B2">
              <w:rPr>
                <w:rFonts w:ascii="Times New Roman" w:hAnsi="Times New Roman" w:cs="Times New Roman"/>
                <w:sz w:val="24"/>
                <w:szCs w:val="24"/>
              </w:rPr>
              <w:t>Fact of life changes due to SAF/AQ implementation of government owned risk tracking tool in place of continued use of commercial software and minor revisions to align to revised S</w:t>
            </w:r>
            <w:r w:rsidR="009E3F35" w:rsidRPr="00DD75B2">
              <w:rPr>
                <w:rFonts w:ascii="Times New Roman" w:hAnsi="Times New Roman" w:cs="Times New Roman"/>
                <w:sz w:val="24"/>
                <w:szCs w:val="24"/>
              </w:rPr>
              <w:t xml:space="preserve">tandard </w:t>
            </w:r>
            <w:r w:rsidRPr="00DD75B2">
              <w:rPr>
                <w:rFonts w:ascii="Times New Roman" w:hAnsi="Times New Roman" w:cs="Times New Roman"/>
                <w:sz w:val="24"/>
                <w:szCs w:val="24"/>
              </w:rPr>
              <w:t>P</w:t>
            </w:r>
            <w:r w:rsidR="009E3F35" w:rsidRPr="00DD75B2">
              <w:rPr>
                <w:rFonts w:ascii="Times New Roman" w:hAnsi="Times New Roman" w:cs="Times New Roman"/>
                <w:sz w:val="24"/>
                <w:szCs w:val="24"/>
              </w:rPr>
              <w:t>rocess (SP)</w:t>
            </w:r>
            <w:r w:rsidRPr="00DD75B2">
              <w:rPr>
                <w:rFonts w:ascii="Times New Roman" w:hAnsi="Times New Roman" w:cs="Times New Roman"/>
                <w:sz w:val="24"/>
                <w:szCs w:val="24"/>
              </w:rPr>
              <w:t xml:space="preserve"> S01.</w:t>
            </w:r>
            <w:r w:rsidR="00BB5DE0" w:rsidRPr="00DD75B2">
              <w:rPr>
                <w:rFonts w:ascii="Times New Roman" w:hAnsi="Times New Roman" w:cs="Times New Roman"/>
                <w:sz w:val="24"/>
                <w:szCs w:val="24"/>
              </w:rPr>
              <w:t xml:space="preserve"> </w:t>
            </w:r>
          </w:p>
        </w:tc>
      </w:tr>
      <w:tr w:rsidR="000A74D4" w:rsidRPr="00DD75B2" w14:paraId="0F417901" w14:textId="77777777" w:rsidTr="00111CAB">
        <w:tc>
          <w:tcPr>
            <w:tcW w:w="1613" w:type="dxa"/>
          </w:tcPr>
          <w:p w14:paraId="55E8ADFF" w14:textId="1CD35C6B" w:rsidR="000A74D4" w:rsidRPr="00DD75B2" w:rsidRDefault="000A4A93" w:rsidP="001B5688">
            <w:pPr>
              <w:pStyle w:val="NoSpacing"/>
              <w:rPr>
                <w:rFonts w:ascii="Times New Roman" w:hAnsi="Times New Roman" w:cs="Times New Roman"/>
                <w:sz w:val="24"/>
                <w:szCs w:val="24"/>
              </w:rPr>
            </w:pPr>
            <w:r w:rsidRPr="00DD75B2">
              <w:rPr>
                <w:rFonts w:ascii="Times New Roman" w:hAnsi="Times New Roman" w:cs="Times New Roman"/>
                <w:sz w:val="24"/>
                <w:szCs w:val="24"/>
              </w:rPr>
              <w:t>1.5</w:t>
            </w:r>
          </w:p>
        </w:tc>
        <w:tc>
          <w:tcPr>
            <w:tcW w:w="2118" w:type="dxa"/>
          </w:tcPr>
          <w:p w14:paraId="5A67E055" w14:textId="3A27E738" w:rsidR="000A74D4" w:rsidRPr="00DD75B2" w:rsidRDefault="00B33F6E" w:rsidP="001B5688">
            <w:pPr>
              <w:pStyle w:val="NoSpacing"/>
              <w:rPr>
                <w:rFonts w:ascii="Times New Roman" w:hAnsi="Times New Roman" w:cs="Times New Roman"/>
                <w:sz w:val="24"/>
                <w:szCs w:val="24"/>
              </w:rPr>
            </w:pPr>
            <w:r w:rsidRPr="00DD75B2">
              <w:rPr>
                <w:rFonts w:ascii="Times New Roman" w:hAnsi="Times New Roman" w:cs="Times New Roman"/>
                <w:sz w:val="24"/>
                <w:szCs w:val="24"/>
              </w:rPr>
              <w:t>17</w:t>
            </w:r>
            <w:r w:rsidR="000A4A93" w:rsidRPr="00DD75B2">
              <w:rPr>
                <w:rFonts w:ascii="Times New Roman" w:hAnsi="Times New Roman" w:cs="Times New Roman"/>
                <w:sz w:val="24"/>
                <w:szCs w:val="24"/>
              </w:rPr>
              <w:t xml:space="preserve"> Nov 2017</w:t>
            </w:r>
          </w:p>
        </w:tc>
        <w:tc>
          <w:tcPr>
            <w:tcW w:w="5804" w:type="dxa"/>
          </w:tcPr>
          <w:p w14:paraId="5E160EC5" w14:textId="7F8307D0" w:rsidR="000A74D4" w:rsidRPr="00DD75B2" w:rsidRDefault="000A4A93" w:rsidP="001C06BA">
            <w:pPr>
              <w:pStyle w:val="NoSpacing"/>
              <w:rPr>
                <w:rFonts w:ascii="Times New Roman" w:hAnsi="Times New Roman" w:cs="Times New Roman"/>
                <w:sz w:val="24"/>
                <w:szCs w:val="24"/>
              </w:rPr>
            </w:pPr>
            <w:r w:rsidRPr="00DD75B2">
              <w:rPr>
                <w:rFonts w:ascii="Times New Roman" w:hAnsi="Times New Roman" w:cs="Times New Roman"/>
                <w:sz w:val="24"/>
                <w:szCs w:val="24"/>
              </w:rPr>
              <w:t>Fact of life changes due to AFI 63-10</w:t>
            </w:r>
            <w:r w:rsidR="009E3F35" w:rsidRPr="00DD75B2">
              <w:rPr>
                <w:rFonts w:ascii="Times New Roman" w:hAnsi="Times New Roman" w:cs="Times New Roman"/>
                <w:sz w:val="24"/>
                <w:szCs w:val="24"/>
              </w:rPr>
              <w:t xml:space="preserve">1/20-101 revision including </w:t>
            </w:r>
            <w:r w:rsidRPr="00DD75B2">
              <w:rPr>
                <w:rFonts w:ascii="Times New Roman" w:hAnsi="Times New Roman" w:cs="Times New Roman"/>
                <w:sz w:val="24"/>
                <w:szCs w:val="24"/>
              </w:rPr>
              <w:t xml:space="preserve">changes to </w:t>
            </w:r>
            <w:r w:rsidR="00555223" w:rsidRPr="00DD75B2">
              <w:rPr>
                <w:rFonts w:ascii="Times New Roman" w:hAnsi="Times New Roman" w:cs="Times New Roman"/>
                <w:sz w:val="24"/>
                <w:szCs w:val="24"/>
              </w:rPr>
              <w:t>SharePoint</w:t>
            </w:r>
            <w:r w:rsidR="009E3F35" w:rsidRPr="00DD75B2">
              <w:rPr>
                <w:rFonts w:ascii="Times New Roman" w:hAnsi="Times New Roman" w:cs="Times New Roman"/>
                <w:sz w:val="24"/>
                <w:szCs w:val="24"/>
              </w:rPr>
              <w:t xml:space="preserve"> URLs, linkage to new AFLCMC SPs, Guides, and </w:t>
            </w:r>
            <w:r w:rsidR="001B112E" w:rsidRPr="00DD75B2">
              <w:rPr>
                <w:rFonts w:ascii="Times New Roman" w:hAnsi="Times New Roman" w:cs="Times New Roman"/>
                <w:sz w:val="24"/>
                <w:szCs w:val="24"/>
              </w:rPr>
              <w:t>sustainment information</w:t>
            </w:r>
            <w:r w:rsidR="009E3F35" w:rsidRPr="00DD75B2">
              <w:rPr>
                <w:rFonts w:ascii="Times New Roman" w:hAnsi="Times New Roman" w:cs="Times New Roman"/>
                <w:sz w:val="24"/>
                <w:szCs w:val="24"/>
              </w:rPr>
              <w:t>.</w:t>
            </w:r>
            <w:r w:rsidR="00AE06CE" w:rsidRPr="00DD75B2">
              <w:rPr>
                <w:rFonts w:ascii="Times New Roman" w:hAnsi="Times New Roman" w:cs="Times New Roman"/>
                <w:sz w:val="24"/>
                <w:szCs w:val="24"/>
              </w:rPr>
              <w:t xml:space="preserve">  Approved at Nov 2017 S&amp;P Board</w:t>
            </w:r>
            <w:r w:rsidR="000B1109" w:rsidRPr="00DD75B2">
              <w:rPr>
                <w:rFonts w:ascii="Times New Roman" w:hAnsi="Times New Roman" w:cs="Times New Roman"/>
                <w:sz w:val="24"/>
                <w:szCs w:val="24"/>
              </w:rPr>
              <w:t>.</w:t>
            </w:r>
          </w:p>
        </w:tc>
      </w:tr>
      <w:tr w:rsidR="0036163E" w:rsidRPr="00DD75B2" w14:paraId="6FEC0779" w14:textId="77777777" w:rsidTr="00111CAB">
        <w:tc>
          <w:tcPr>
            <w:tcW w:w="1613" w:type="dxa"/>
          </w:tcPr>
          <w:p w14:paraId="0539F7B2" w14:textId="4CE790B0" w:rsidR="0036163E" w:rsidRPr="00DD75B2" w:rsidRDefault="0036163E" w:rsidP="001B5688">
            <w:pPr>
              <w:pStyle w:val="NoSpacing"/>
              <w:rPr>
                <w:rFonts w:ascii="Times New Roman" w:hAnsi="Times New Roman" w:cs="Times New Roman"/>
                <w:sz w:val="24"/>
                <w:szCs w:val="24"/>
              </w:rPr>
            </w:pPr>
            <w:r w:rsidRPr="00DD75B2">
              <w:rPr>
                <w:rFonts w:ascii="Times New Roman" w:hAnsi="Times New Roman" w:cs="Times New Roman"/>
                <w:sz w:val="24"/>
                <w:szCs w:val="24"/>
              </w:rPr>
              <w:t>1.6</w:t>
            </w:r>
          </w:p>
        </w:tc>
        <w:tc>
          <w:tcPr>
            <w:tcW w:w="2118" w:type="dxa"/>
          </w:tcPr>
          <w:p w14:paraId="1BE00869" w14:textId="4BF5C5FE" w:rsidR="0036163E" w:rsidRPr="00DD75B2" w:rsidRDefault="003173B3" w:rsidP="001B5688">
            <w:pPr>
              <w:pStyle w:val="NoSpacing"/>
              <w:rPr>
                <w:rFonts w:ascii="Times New Roman" w:hAnsi="Times New Roman" w:cs="Times New Roman"/>
                <w:sz w:val="24"/>
                <w:szCs w:val="24"/>
              </w:rPr>
            </w:pPr>
            <w:r w:rsidRPr="003173B3">
              <w:rPr>
                <w:rFonts w:ascii="Times New Roman" w:hAnsi="Times New Roman" w:cs="Times New Roman"/>
                <w:sz w:val="24"/>
                <w:szCs w:val="24"/>
              </w:rPr>
              <w:t>15</w:t>
            </w:r>
            <w:r w:rsidR="0036163E" w:rsidRPr="003173B3">
              <w:rPr>
                <w:rFonts w:ascii="Times New Roman" w:hAnsi="Times New Roman" w:cs="Times New Roman"/>
                <w:sz w:val="24"/>
                <w:szCs w:val="24"/>
              </w:rPr>
              <w:t xml:space="preserve"> </w:t>
            </w:r>
            <w:r w:rsidR="0036163E" w:rsidRPr="00DD75B2">
              <w:rPr>
                <w:rFonts w:ascii="Times New Roman" w:hAnsi="Times New Roman" w:cs="Times New Roman"/>
                <w:sz w:val="24"/>
                <w:szCs w:val="24"/>
              </w:rPr>
              <w:t>Nov 2018</w:t>
            </w:r>
          </w:p>
        </w:tc>
        <w:tc>
          <w:tcPr>
            <w:tcW w:w="5804" w:type="dxa"/>
          </w:tcPr>
          <w:p w14:paraId="7CAF6614" w14:textId="1D55F458" w:rsidR="0036163E" w:rsidRPr="00DD75B2" w:rsidRDefault="0036163E" w:rsidP="00C12D9E">
            <w:pPr>
              <w:pStyle w:val="NoSpacing"/>
              <w:rPr>
                <w:rFonts w:ascii="Times New Roman" w:hAnsi="Times New Roman" w:cs="Times New Roman"/>
                <w:sz w:val="24"/>
                <w:szCs w:val="24"/>
              </w:rPr>
            </w:pPr>
            <w:r w:rsidRPr="00DD75B2">
              <w:rPr>
                <w:rFonts w:ascii="Times New Roman" w:hAnsi="Times New Roman" w:cs="Times New Roman"/>
                <w:sz w:val="24"/>
                <w:szCs w:val="24"/>
              </w:rPr>
              <w:t>Fact of life changes to address N</w:t>
            </w:r>
            <w:r w:rsidR="008266CA" w:rsidRPr="00DD75B2">
              <w:rPr>
                <w:rFonts w:ascii="Times New Roman" w:hAnsi="Times New Roman" w:cs="Times New Roman"/>
                <w:sz w:val="24"/>
                <w:szCs w:val="24"/>
              </w:rPr>
              <w:t xml:space="preserve">ational Defense Authorization </w:t>
            </w:r>
            <w:r w:rsidRPr="00DD75B2">
              <w:rPr>
                <w:rFonts w:ascii="Times New Roman" w:hAnsi="Times New Roman" w:cs="Times New Roman"/>
                <w:sz w:val="24"/>
                <w:szCs w:val="24"/>
              </w:rPr>
              <w:t>A</w:t>
            </w:r>
            <w:r w:rsidR="008266CA" w:rsidRPr="00DD75B2">
              <w:rPr>
                <w:rFonts w:ascii="Times New Roman" w:hAnsi="Times New Roman" w:cs="Times New Roman"/>
                <w:sz w:val="24"/>
                <w:szCs w:val="24"/>
              </w:rPr>
              <w:t>ct</w:t>
            </w:r>
            <w:r w:rsidRPr="00DD75B2">
              <w:rPr>
                <w:rFonts w:ascii="Times New Roman" w:hAnsi="Times New Roman" w:cs="Times New Roman"/>
                <w:sz w:val="24"/>
                <w:szCs w:val="24"/>
              </w:rPr>
              <w:t xml:space="preserve"> FY16 Sec 804 emphasis </w:t>
            </w:r>
            <w:r w:rsidR="00C12D9E" w:rsidRPr="00DD75B2">
              <w:rPr>
                <w:rFonts w:ascii="Times New Roman" w:hAnsi="Times New Roman" w:cs="Times New Roman"/>
                <w:sz w:val="24"/>
                <w:szCs w:val="24"/>
              </w:rPr>
              <w:t xml:space="preserve">and </w:t>
            </w:r>
            <w:r w:rsidRPr="00DD75B2">
              <w:rPr>
                <w:rFonts w:ascii="Times New Roman" w:hAnsi="Times New Roman" w:cs="Times New Roman"/>
                <w:sz w:val="24"/>
                <w:szCs w:val="24"/>
              </w:rPr>
              <w:t>changes to SharePoint URLs, linkage to new AFLCMC SPs, Guides, and sustainment information.</w:t>
            </w:r>
            <w:r w:rsidR="000B1109" w:rsidRPr="00DD75B2">
              <w:rPr>
                <w:rFonts w:ascii="Times New Roman" w:hAnsi="Times New Roman" w:cs="Times New Roman"/>
                <w:sz w:val="24"/>
                <w:szCs w:val="24"/>
              </w:rPr>
              <w:t xml:space="preserve">  </w:t>
            </w:r>
            <w:r w:rsidR="003173B3" w:rsidRPr="003173B3">
              <w:rPr>
                <w:rFonts w:ascii="Times New Roman" w:hAnsi="Times New Roman" w:cs="Times New Roman"/>
                <w:sz w:val="24"/>
                <w:szCs w:val="24"/>
              </w:rPr>
              <w:t>Approved</w:t>
            </w:r>
            <w:r w:rsidR="00C12D9E" w:rsidRPr="003173B3">
              <w:rPr>
                <w:rFonts w:ascii="Times New Roman" w:hAnsi="Times New Roman" w:cs="Times New Roman"/>
                <w:sz w:val="24"/>
                <w:szCs w:val="24"/>
              </w:rPr>
              <w:t xml:space="preserve"> at </w:t>
            </w:r>
            <w:r w:rsidR="00C12D9E" w:rsidRPr="00DD75B2">
              <w:rPr>
                <w:rFonts w:ascii="Times New Roman" w:hAnsi="Times New Roman" w:cs="Times New Roman"/>
                <w:sz w:val="24"/>
                <w:szCs w:val="24"/>
              </w:rPr>
              <w:t>Nov 2018</w:t>
            </w:r>
            <w:r w:rsidRPr="00DD75B2">
              <w:rPr>
                <w:rFonts w:ascii="Times New Roman" w:hAnsi="Times New Roman" w:cs="Times New Roman"/>
                <w:sz w:val="24"/>
                <w:szCs w:val="24"/>
              </w:rPr>
              <w:t xml:space="preserve"> S&amp;P Board</w:t>
            </w:r>
            <w:r w:rsidR="000B1109" w:rsidRPr="00DD75B2">
              <w:rPr>
                <w:rFonts w:ascii="Times New Roman" w:hAnsi="Times New Roman" w:cs="Times New Roman"/>
                <w:sz w:val="24"/>
                <w:szCs w:val="24"/>
              </w:rPr>
              <w:t>.</w:t>
            </w:r>
          </w:p>
        </w:tc>
      </w:tr>
      <w:tr w:rsidR="00FA776E" w:rsidRPr="00DD75B2" w14:paraId="2A11553A" w14:textId="77777777" w:rsidTr="00111CAB">
        <w:tc>
          <w:tcPr>
            <w:tcW w:w="1613" w:type="dxa"/>
          </w:tcPr>
          <w:p w14:paraId="57362232" w14:textId="6F4B61D7" w:rsidR="00FA776E" w:rsidRPr="00DD75B2" w:rsidRDefault="00FA776E" w:rsidP="001B5688">
            <w:pPr>
              <w:pStyle w:val="NoSpacing"/>
              <w:rPr>
                <w:rFonts w:ascii="Times New Roman" w:hAnsi="Times New Roman" w:cs="Times New Roman"/>
                <w:sz w:val="24"/>
                <w:szCs w:val="24"/>
              </w:rPr>
            </w:pPr>
            <w:r>
              <w:rPr>
                <w:rFonts w:ascii="Times New Roman" w:hAnsi="Times New Roman" w:cs="Times New Roman"/>
                <w:sz w:val="24"/>
                <w:szCs w:val="24"/>
              </w:rPr>
              <w:t>1.7</w:t>
            </w:r>
          </w:p>
        </w:tc>
        <w:tc>
          <w:tcPr>
            <w:tcW w:w="2118" w:type="dxa"/>
          </w:tcPr>
          <w:p w14:paraId="52CAB8AC" w14:textId="35F4256A" w:rsidR="00FA776E" w:rsidRPr="003173B3" w:rsidRDefault="005E1A4A" w:rsidP="001B5688">
            <w:pPr>
              <w:pStyle w:val="NoSpacing"/>
              <w:rPr>
                <w:rFonts w:ascii="Times New Roman" w:hAnsi="Times New Roman" w:cs="Times New Roman"/>
                <w:sz w:val="24"/>
                <w:szCs w:val="24"/>
              </w:rPr>
            </w:pPr>
            <w:r>
              <w:rPr>
                <w:rFonts w:ascii="Times New Roman" w:hAnsi="Times New Roman" w:cs="Times New Roman"/>
                <w:sz w:val="24"/>
                <w:szCs w:val="24"/>
              </w:rPr>
              <w:t>21</w:t>
            </w:r>
            <w:r w:rsidR="00FA776E">
              <w:rPr>
                <w:rFonts w:ascii="Times New Roman" w:hAnsi="Times New Roman" w:cs="Times New Roman"/>
                <w:sz w:val="24"/>
                <w:szCs w:val="24"/>
              </w:rPr>
              <w:t xml:space="preserve"> Nov 2019</w:t>
            </w:r>
          </w:p>
        </w:tc>
        <w:tc>
          <w:tcPr>
            <w:tcW w:w="5804" w:type="dxa"/>
          </w:tcPr>
          <w:p w14:paraId="461B8D87" w14:textId="4CC0958B" w:rsidR="00FA776E" w:rsidRPr="00DD75B2" w:rsidRDefault="005E1A4A">
            <w:pPr>
              <w:pStyle w:val="NoSpacing"/>
              <w:rPr>
                <w:rFonts w:ascii="Times New Roman" w:hAnsi="Times New Roman" w:cs="Times New Roman"/>
                <w:sz w:val="24"/>
                <w:szCs w:val="24"/>
              </w:rPr>
            </w:pPr>
            <w:r>
              <w:rPr>
                <w:rFonts w:ascii="Times New Roman" w:hAnsi="Times New Roman" w:cs="Times New Roman"/>
                <w:sz w:val="24"/>
                <w:szCs w:val="24"/>
              </w:rPr>
              <w:t>Minor fact of life changes and a reference</w:t>
            </w:r>
            <w:r w:rsidR="008466C0">
              <w:rPr>
                <w:rFonts w:ascii="Times New Roman" w:hAnsi="Times New Roman" w:cs="Times New Roman"/>
                <w:sz w:val="24"/>
                <w:szCs w:val="24"/>
              </w:rPr>
              <w:t>s</w:t>
            </w:r>
            <w:r>
              <w:rPr>
                <w:rFonts w:ascii="Times New Roman" w:hAnsi="Times New Roman" w:cs="Times New Roman"/>
                <w:sz w:val="24"/>
                <w:szCs w:val="24"/>
              </w:rPr>
              <w:t xml:space="preserve"> middle tier </w:t>
            </w:r>
            <w:proofErr w:type="gramStart"/>
            <w:r>
              <w:rPr>
                <w:rFonts w:ascii="Times New Roman" w:hAnsi="Times New Roman" w:cs="Times New Roman"/>
                <w:sz w:val="24"/>
                <w:szCs w:val="24"/>
              </w:rPr>
              <w:t>acquisitions</w:t>
            </w:r>
            <w:proofErr w:type="gramEnd"/>
            <w:r>
              <w:rPr>
                <w:rFonts w:ascii="Times New Roman" w:hAnsi="Times New Roman" w:cs="Times New Roman"/>
                <w:sz w:val="24"/>
                <w:szCs w:val="24"/>
              </w:rPr>
              <w:t>.</w:t>
            </w:r>
            <w:r w:rsidR="00BC4CD6">
              <w:rPr>
                <w:rFonts w:ascii="Times New Roman" w:hAnsi="Times New Roman" w:cs="Times New Roman"/>
                <w:sz w:val="24"/>
                <w:szCs w:val="24"/>
              </w:rPr>
              <w:t xml:space="preserve"> </w:t>
            </w:r>
            <w:r w:rsidR="00BC4CD6" w:rsidRPr="003173B3">
              <w:rPr>
                <w:rFonts w:ascii="Times New Roman" w:hAnsi="Times New Roman" w:cs="Times New Roman"/>
                <w:sz w:val="24"/>
                <w:szCs w:val="24"/>
              </w:rPr>
              <w:t xml:space="preserve">Approved at </w:t>
            </w:r>
            <w:r w:rsidR="00BC4CD6">
              <w:rPr>
                <w:rFonts w:ascii="Times New Roman" w:hAnsi="Times New Roman" w:cs="Times New Roman"/>
                <w:sz w:val="24"/>
                <w:szCs w:val="24"/>
              </w:rPr>
              <w:t>Nov 2019</w:t>
            </w:r>
            <w:r w:rsidR="00BC4CD6" w:rsidRPr="00DD75B2">
              <w:rPr>
                <w:rFonts w:ascii="Times New Roman" w:hAnsi="Times New Roman" w:cs="Times New Roman"/>
                <w:sz w:val="24"/>
                <w:szCs w:val="24"/>
              </w:rPr>
              <w:t xml:space="preserve"> S&amp;P Board.</w:t>
            </w:r>
          </w:p>
        </w:tc>
      </w:tr>
      <w:tr w:rsidR="00402B8F" w:rsidRPr="00DD75B2" w14:paraId="0E521822" w14:textId="77777777" w:rsidTr="00402B8F">
        <w:trPr>
          <w:trHeight w:val="242"/>
        </w:trPr>
        <w:tc>
          <w:tcPr>
            <w:tcW w:w="1613" w:type="dxa"/>
          </w:tcPr>
          <w:p w14:paraId="09C24CD6" w14:textId="505B29D7" w:rsidR="00402B8F" w:rsidRPr="00402B8F" w:rsidRDefault="00A04056" w:rsidP="001B5688">
            <w:pPr>
              <w:pStyle w:val="NoSpacing"/>
              <w:rPr>
                <w:rFonts w:ascii="Times New Roman" w:hAnsi="Times New Roman" w:cs="Times New Roman"/>
                <w:color w:val="FF0000"/>
                <w:sz w:val="24"/>
                <w:szCs w:val="24"/>
              </w:rPr>
            </w:pPr>
            <w:r>
              <w:rPr>
                <w:rFonts w:ascii="Times New Roman" w:hAnsi="Times New Roman" w:cs="Times New Roman"/>
                <w:sz w:val="24"/>
                <w:szCs w:val="24"/>
              </w:rPr>
              <w:t>2.0</w:t>
            </w:r>
          </w:p>
        </w:tc>
        <w:tc>
          <w:tcPr>
            <w:tcW w:w="2118" w:type="dxa"/>
          </w:tcPr>
          <w:p w14:paraId="7E0A6EC7" w14:textId="6578A972" w:rsidR="00402B8F" w:rsidRPr="001A1F1F" w:rsidRDefault="00EB6F37" w:rsidP="00B34B25">
            <w:pPr>
              <w:pStyle w:val="NoSpacing"/>
              <w:rPr>
                <w:rFonts w:ascii="Times New Roman" w:hAnsi="Times New Roman" w:cs="Times New Roman"/>
                <w:color w:val="FF0000"/>
                <w:sz w:val="24"/>
                <w:szCs w:val="24"/>
              </w:rPr>
            </w:pPr>
            <w:r>
              <w:rPr>
                <w:rFonts w:ascii="Times New Roman" w:hAnsi="Times New Roman" w:cs="Times New Roman"/>
                <w:sz w:val="24"/>
                <w:szCs w:val="24"/>
              </w:rPr>
              <w:t>2</w:t>
            </w:r>
            <w:r w:rsidR="00B34B25">
              <w:rPr>
                <w:rFonts w:ascii="Times New Roman" w:hAnsi="Times New Roman" w:cs="Times New Roman"/>
                <w:sz w:val="24"/>
                <w:szCs w:val="24"/>
              </w:rPr>
              <w:t>1</w:t>
            </w:r>
            <w:r>
              <w:rPr>
                <w:rFonts w:ascii="Times New Roman" w:hAnsi="Times New Roman" w:cs="Times New Roman"/>
                <w:sz w:val="24"/>
                <w:szCs w:val="24"/>
              </w:rPr>
              <w:t xml:space="preserve"> Jan 2021</w:t>
            </w:r>
          </w:p>
        </w:tc>
        <w:tc>
          <w:tcPr>
            <w:tcW w:w="5804" w:type="dxa"/>
          </w:tcPr>
          <w:p w14:paraId="7148BB9B" w14:textId="7BF35B2C" w:rsidR="00402B8F" w:rsidRPr="00402B8F" w:rsidRDefault="00042CAA" w:rsidP="008713E4">
            <w:pPr>
              <w:pStyle w:val="NoSpacing"/>
              <w:rPr>
                <w:rFonts w:ascii="Times New Roman" w:hAnsi="Times New Roman" w:cs="Times New Roman"/>
                <w:color w:val="FF0000"/>
                <w:sz w:val="24"/>
                <w:szCs w:val="24"/>
              </w:rPr>
            </w:pPr>
            <w:r>
              <w:rPr>
                <w:rFonts w:ascii="Times New Roman" w:hAnsi="Times New Roman" w:cs="Times New Roman"/>
                <w:sz w:val="24"/>
                <w:szCs w:val="24"/>
              </w:rPr>
              <w:t xml:space="preserve">Updated due to multiple DoD and Air Force acquisition policy updates and terminations.  OPR </w:t>
            </w:r>
            <w:r w:rsidR="00B409DA">
              <w:rPr>
                <w:rFonts w:ascii="Times New Roman" w:hAnsi="Times New Roman" w:cs="Times New Roman"/>
                <w:sz w:val="24"/>
                <w:szCs w:val="24"/>
              </w:rPr>
              <w:t xml:space="preserve">reassigned from </w:t>
            </w:r>
            <w:r>
              <w:rPr>
                <w:rFonts w:ascii="Times New Roman" w:hAnsi="Times New Roman" w:cs="Times New Roman"/>
                <w:sz w:val="24"/>
                <w:szCs w:val="24"/>
              </w:rPr>
              <w:t>AFLCMC/AZE to AFLCMC/AZA</w:t>
            </w:r>
            <w:r w:rsidR="00EC6823">
              <w:rPr>
                <w:rFonts w:ascii="Times New Roman" w:hAnsi="Times New Roman" w:cs="Times New Roman"/>
                <w:sz w:val="24"/>
                <w:szCs w:val="24"/>
              </w:rPr>
              <w:t>.</w:t>
            </w:r>
            <w:r w:rsidR="008713E4">
              <w:rPr>
                <w:rFonts w:ascii="Times New Roman" w:hAnsi="Times New Roman" w:cs="Times New Roman"/>
                <w:sz w:val="24"/>
                <w:szCs w:val="24"/>
              </w:rPr>
              <w:t xml:space="preserve">  Approved by 21 Jan 2021 S&amp;P Group.</w:t>
            </w:r>
          </w:p>
        </w:tc>
      </w:tr>
      <w:tr w:rsidR="00E30969" w:rsidRPr="00DD75B2" w14:paraId="3D8D17FA" w14:textId="77777777" w:rsidTr="00402B8F">
        <w:trPr>
          <w:trHeight w:val="242"/>
        </w:trPr>
        <w:tc>
          <w:tcPr>
            <w:tcW w:w="1613" w:type="dxa"/>
          </w:tcPr>
          <w:p w14:paraId="6B2BD800" w14:textId="5512733E" w:rsidR="00E30969" w:rsidRPr="00F635DD" w:rsidRDefault="00E30969" w:rsidP="001B5688">
            <w:pPr>
              <w:pStyle w:val="NoSpacing"/>
              <w:rPr>
                <w:rFonts w:ascii="Times New Roman" w:hAnsi="Times New Roman" w:cs="Times New Roman"/>
                <w:sz w:val="24"/>
                <w:szCs w:val="24"/>
              </w:rPr>
            </w:pPr>
            <w:r w:rsidRPr="00F635DD">
              <w:rPr>
                <w:rFonts w:ascii="Times New Roman" w:hAnsi="Times New Roman" w:cs="Times New Roman"/>
                <w:sz w:val="24"/>
                <w:szCs w:val="24"/>
              </w:rPr>
              <w:t>2.1</w:t>
            </w:r>
          </w:p>
        </w:tc>
        <w:tc>
          <w:tcPr>
            <w:tcW w:w="2118" w:type="dxa"/>
          </w:tcPr>
          <w:p w14:paraId="0C0A768F" w14:textId="200D65CA" w:rsidR="00E30969" w:rsidRPr="00F635DD" w:rsidRDefault="0003758A" w:rsidP="0003758A">
            <w:pPr>
              <w:pStyle w:val="NoSpacing"/>
              <w:rPr>
                <w:rFonts w:ascii="Times New Roman" w:hAnsi="Times New Roman" w:cs="Times New Roman"/>
                <w:sz w:val="24"/>
                <w:szCs w:val="24"/>
              </w:rPr>
            </w:pPr>
            <w:r w:rsidRPr="00F635DD">
              <w:rPr>
                <w:rFonts w:ascii="Times New Roman" w:hAnsi="Times New Roman" w:cs="Times New Roman"/>
                <w:sz w:val="24"/>
                <w:szCs w:val="24"/>
              </w:rPr>
              <w:t>20 Jan 2022</w:t>
            </w:r>
          </w:p>
        </w:tc>
        <w:tc>
          <w:tcPr>
            <w:tcW w:w="5804" w:type="dxa"/>
          </w:tcPr>
          <w:p w14:paraId="0872F77C" w14:textId="73AEDC9B" w:rsidR="00E30969" w:rsidRPr="00F635DD" w:rsidRDefault="00E30969" w:rsidP="0038469A">
            <w:pPr>
              <w:pStyle w:val="NoSpacing"/>
              <w:rPr>
                <w:rFonts w:ascii="Times New Roman" w:hAnsi="Times New Roman" w:cs="Times New Roman"/>
                <w:sz w:val="24"/>
                <w:szCs w:val="24"/>
              </w:rPr>
            </w:pPr>
            <w:r w:rsidRPr="00F635DD">
              <w:rPr>
                <w:rFonts w:ascii="Times New Roman" w:hAnsi="Times New Roman" w:cs="Times New Roman"/>
                <w:sz w:val="24"/>
                <w:szCs w:val="24"/>
              </w:rPr>
              <w:t>Deleted references to Program Sufficiency Reviews (PSR) due to PSR Guide being rescinded.</w:t>
            </w:r>
            <w:r w:rsidR="00834F5A" w:rsidRPr="00F635DD">
              <w:rPr>
                <w:rFonts w:ascii="Times New Roman" w:hAnsi="Times New Roman" w:cs="Times New Roman"/>
                <w:sz w:val="24"/>
                <w:szCs w:val="24"/>
              </w:rPr>
              <w:t xml:space="preserve">  Updated other governance references to maintain compliance.</w:t>
            </w:r>
            <w:r w:rsidR="003C554A" w:rsidRPr="00F635DD">
              <w:rPr>
                <w:rFonts w:ascii="Times New Roman" w:hAnsi="Times New Roman" w:cs="Times New Roman"/>
                <w:sz w:val="24"/>
                <w:szCs w:val="24"/>
              </w:rPr>
              <w:t xml:space="preserve">  Added Program Executive Office (PEO) waiver process for alternative risk management tool use.</w:t>
            </w:r>
            <w:r w:rsidR="007F1AA3" w:rsidRPr="00F635DD">
              <w:rPr>
                <w:rFonts w:ascii="Times New Roman" w:hAnsi="Times New Roman" w:cs="Times New Roman"/>
                <w:sz w:val="24"/>
                <w:szCs w:val="24"/>
              </w:rPr>
              <w:t xml:space="preserve">  Typographical corrections made.</w:t>
            </w:r>
            <w:r w:rsidR="002E1E19">
              <w:rPr>
                <w:rFonts w:ascii="Times New Roman" w:hAnsi="Times New Roman" w:cs="Times New Roman"/>
                <w:sz w:val="24"/>
                <w:szCs w:val="24"/>
              </w:rPr>
              <w:t xml:space="preserve">  Approved at 20 Jan 22 SP&amp;P Group.</w:t>
            </w:r>
          </w:p>
        </w:tc>
      </w:tr>
    </w:tbl>
    <w:p w14:paraId="0A75E860" w14:textId="77777777" w:rsidR="001B5688" w:rsidRPr="00DD75B2" w:rsidRDefault="001B5688">
      <w:pPr>
        <w:rPr>
          <w:rFonts w:ascii="Times New Roman" w:hAnsi="Times New Roman" w:cs="Times New Roman"/>
          <w:b/>
          <w:sz w:val="24"/>
          <w:szCs w:val="24"/>
        </w:rPr>
      </w:pPr>
    </w:p>
    <w:p w14:paraId="08E660CD" w14:textId="77777777" w:rsidR="00A32B29" w:rsidRPr="00DD75B2" w:rsidRDefault="00A32B29">
      <w:pPr>
        <w:rPr>
          <w:rFonts w:ascii="Times New Roman" w:hAnsi="Times New Roman" w:cs="Times New Roman"/>
          <w:b/>
          <w:sz w:val="24"/>
          <w:szCs w:val="24"/>
        </w:rPr>
      </w:pPr>
      <w:r w:rsidRPr="00DD75B2">
        <w:rPr>
          <w:rFonts w:ascii="Times New Roman" w:hAnsi="Times New Roman" w:cs="Times New Roman"/>
          <w:b/>
          <w:sz w:val="24"/>
          <w:szCs w:val="24"/>
        </w:rPr>
        <w:br w:type="page"/>
      </w:r>
    </w:p>
    <w:p w14:paraId="769D5111" w14:textId="77777777" w:rsidR="000A4ADF" w:rsidRPr="00DD75B2" w:rsidRDefault="000A4ADF" w:rsidP="002A320A">
      <w:pPr>
        <w:pStyle w:val="NoSpacing"/>
        <w:numPr>
          <w:ilvl w:val="0"/>
          <w:numId w:val="1"/>
        </w:numPr>
        <w:ind w:left="0" w:firstLine="0"/>
        <w:rPr>
          <w:rFonts w:ascii="Times New Roman" w:hAnsi="Times New Roman" w:cs="Times New Roman"/>
          <w:b/>
          <w:sz w:val="24"/>
          <w:szCs w:val="24"/>
        </w:rPr>
        <w:sectPr w:rsidR="000A4ADF" w:rsidRPr="00DD75B2" w:rsidSect="000A4ADF">
          <w:footerReference w:type="default" r:id="rId12"/>
          <w:pgSz w:w="12240" w:h="15840"/>
          <w:pgMar w:top="1440" w:right="1440" w:bottom="1440" w:left="1440" w:header="720" w:footer="720" w:gutter="0"/>
          <w:pgNumType w:fmt="lowerRoman" w:start="1"/>
          <w:cols w:space="720"/>
          <w:docGrid w:linePitch="360"/>
        </w:sectPr>
      </w:pPr>
    </w:p>
    <w:p w14:paraId="0972D4D3" w14:textId="0A28B7EC" w:rsidR="003C2C0A" w:rsidRPr="00DD75B2" w:rsidRDefault="003C2C0A" w:rsidP="00517E34">
      <w:pPr>
        <w:spacing w:after="360"/>
        <w:ind w:left="86" w:right="1382"/>
        <w:jc w:val="center"/>
        <w:rPr>
          <w:rFonts w:ascii="Times New Roman" w:hAnsi="Times New Roman" w:cs="Times New Roman"/>
          <w:i/>
          <w:sz w:val="28"/>
          <w:szCs w:val="24"/>
        </w:rPr>
      </w:pPr>
      <w:r w:rsidRPr="00DD75B2">
        <w:rPr>
          <w:rFonts w:ascii="Times New Roman" w:hAnsi="Times New Roman" w:cs="Times New Roman"/>
          <w:i/>
          <w:sz w:val="28"/>
          <w:szCs w:val="24"/>
        </w:rPr>
        <w:lastRenderedPageBreak/>
        <w:t>Risk and Issue Management Process</w:t>
      </w:r>
    </w:p>
    <w:p w14:paraId="02C417D8" w14:textId="55667CBB" w:rsidR="000A4ADF" w:rsidRDefault="00F92A70" w:rsidP="00926558">
      <w:pPr>
        <w:pStyle w:val="NoSpacing"/>
        <w:numPr>
          <w:ilvl w:val="0"/>
          <w:numId w:val="1"/>
        </w:numPr>
        <w:spacing w:before="120" w:after="120"/>
        <w:ind w:left="446" w:right="-180" w:hanging="446"/>
        <w:rPr>
          <w:rFonts w:ascii="Times New Roman" w:hAnsi="Times New Roman" w:cs="Times New Roman"/>
          <w:sz w:val="24"/>
          <w:szCs w:val="24"/>
        </w:rPr>
      </w:pPr>
      <w:r w:rsidRPr="00DD75B2">
        <w:rPr>
          <w:rFonts w:ascii="Times New Roman" w:hAnsi="Times New Roman" w:cs="Times New Roman"/>
          <w:b/>
          <w:sz w:val="24"/>
          <w:szCs w:val="24"/>
        </w:rPr>
        <w:t>De</w:t>
      </w:r>
      <w:r w:rsidR="00C568AF" w:rsidRPr="00DD75B2">
        <w:rPr>
          <w:rFonts w:ascii="Times New Roman" w:hAnsi="Times New Roman" w:cs="Times New Roman"/>
          <w:b/>
          <w:sz w:val="24"/>
          <w:szCs w:val="24"/>
        </w:rPr>
        <w:t>scription</w:t>
      </w:r>
      <w:r w:rsidRPr="00DD75B2">
        <w:rPr>
          <w:rFonts w:ascii="Times New Roman" w:hAnsi="Times New Roman" w:cs="Times New Roman"/>
          <w:b/>
          <w:sz w:val="24"/>
          <w:szCs w:val="24"/>
        </w:rPr>
        <w:t>.</w:t>
      </w:r>
      <w:r w:rsidRPr="00DD75B2">
        <w:rPr>
          <w:rFonts w:ascii="Times New Roman" w:hAnsi="Times New Roman" w:cs="Times New Roman"/>
          <w:sz w:val="24"/>
          <w:szCs w:val="24"/>
        </w:rPr>
        <w:t xml:space="preserve">  </w:t>
      </w:r>
      <w:r w:rsidR="0075545F" w:rsidRPr="00DD75B2">
        <w:rPr>
          <w:rFonts w:ascii="Times New Roman" w:hAnsi="Times New Roman" w:cs="Times New Roman"/>
          <w:sz w:val="24"/>
          <w:szCs w:val="24"/>
        </w:rPr>
        <w:t xml:space="preserve">This Risk and </w:t>
      </w:r>
      <w:r w:rsidR="000D71CA" w:rsidRPr="00DD75B2">
        <w:rPr>
          <w:rFonts w:ascii="Times New Roman" w:hAnsi="Times New Roman" w:cs="Times New Roman"/>
          <w:sz w:val="24"/>
          <w:szCs w:val="24"/>
        </w:rPr>
        <w:t xml:space="preserve">Issues Management </w:t>
      </w:r>
      <w:r w:rsidR="000C3C7B">
        <w:rPr>
          <w:rFonts w:ascii="Times New Roman" w:hAnsi="Times New Roman" w:cs="Times New Roman"/>
          <w:sz w:val="24"/>
          <w:szCs w:val="24"/>
        </w:rPr>
        <w:t xml:space="preserve">(RIM) </w:t>
      </w:r>
      <w:r w:rsidR="0075545F" w:rsidRPr="00DD75B2">
        <w:rPr>
          <w:rFonts w:ascii="Times New Roman" w:hAnsi="Times New Roman" w:cs="Times New Roman"/>
          <w:sz w:val="24"/>
          <w:szCs w:val="24"/>
        </w:rPr>
        <w:t xml:space="preserve">standard </w:t>
      </w:r>
      <w:r w:rsidR="000D71CA" w:rsidRPr="00DD75B2">
        <w:rPr>
          <w:rFonts w:ascii="Times New Roman" w:hAnsi="Times New Roman" w:cs="Times New Roman"/>
          <w:sz w:val="24"/>
          <w:szCs w:val="24"/>
        </w:rPr>
        <w:t xml:space="preserve">process </w:t>
      </w:r>
      <w:r w:rsidR="008B7F8A" w:rsidRPr="00DD75B2">
        <w:rPr>
          <w:rFonts w:ascii="Times New Roman" w:hAnsi="Times New Roman" w:cs="Times New Roman"/>
          <w:sz w:val="24"/>
          <w:szCs w:val="24"/>
        </w:rPr>
        <w:t>supplements</w:t>
      </w:r>
      <w:r w:rsidR="0075545F" w:rsidRPr="00DD75B2">
        <w:rPr>
          <w:rFonts w:ascii="Times New Roman" w:hAnsi="Times New Roman" w:cs="Times New Roman"/>
          <w:sz w:val="24"/>
          <w:szCs w:val="24"/>
        </w:rPr>
        <w:t xml:space="preserve"> the Air Force</w:t>
      </w:r>
      <w:r w:rsidR="00702FB7">
        <w:rPr>
          <w:rFonts w:ascii="Times New Roman" w:hAnsi="Times New Roman" w:cs="Times New Roman"/>
          <w:sz w:val="24"/>
          <w:szCs w:val="24"/>
        </w:rPr>
        <w:t xml:space="preserve"> life cycle Risk Management direction for all </w:t>
      </w:r>
      <w:r w:rsidR="00AD7B36">
        <w:rPr>
          <w:rFonts w:ascii="Times New Roman" w:hAnsi="Times New Roman" w:cs="Times New Roman"/>
          <w:sz w:val="24"/>
          <w:szCs w:val="24"/>
        </w:rPr>
        <w:t>Air Force Life Cycle Management Center (</w:t>
      </w:r>
      <w:r w:rsidR="001D3C39" w:rsidRPr="00DD75B2">
        <w:rPr>
          <w:rFonts w:ascii="Times New Roman" w:hAnsi="Times New Roman" w:cs="Times New Roman"/>
          <w:sz w:val="24"/>
          <w:szCs w:val="24"/>
        </w:rPr>
        <w:t>AF</w:t>
      </w:r>
      <w:r w:rsidR="0075545F" w:rsidRPr="00DD75B2">
        <w:rPr>
          <w:rFonts w:ascii="Times New Roman" w:hAnsi="Times New Roman" w:cs="Times New Roman"/>
          <w:sz w:val="24"/>
          <w:szCs w:val="24"/>
        </w:rPr>
        <w:t>LCMC</w:t>
      </w:r>
      <w:r w:rsidR="00AD7B36">
        <w:rPr>
          <w:rFonts w:ascii="Times New Roman" w:hAnsi="Times New Roman" w:cs="Times New Roman"/>
          <w:sz w:val="24"/>
          <w:szCs w:val="24"/>
        </w:rPr>
        <w:t>)</w:t>
      </w:r>
      <w:r w:rsidR="0075545F" w:rsidRPr="00DD75B2">
        <w:rPr>
          <w:rFonts w:ascii="Times New Roman" w:hAnsi="Times New Roman" w:cs="Times New Roman"/>
          <w:sz w:val="24"/>
          <w:szCs w:val="24"/>
        </w:rPr>
        <w:t xml:space="preserve"> organizations involved in </w:t>
      </w:r>
      <w:r w:rsidR="0099634D" w:rsidRPr="00DD75B2">
        <w:rPr>
          <w:rFonts w:ascii="Times New Roman" w:hAnsi="Times New Roman" w:cs="Times New Roman"/>
          <w:sz w:val="24"/>
          <w:szCs w:val="24"/>
        </w:rPr>
        <w:t xml:space="preserve">system </w:t>
      </w:r>
      <w:r w:rsidR="000E5081" w:rsidRPr="00DD75B2">
        <w:rPr>
          <w:rFonts w:ascii="Times New Roman" w:hAnsi="Times New Roman" w:cs="Times New Roman"/>
          <w:sz w:val="24"/>
          <w:szCs w:val="24"/>
        </w:rPr>
        <w:t>acquisition as directed</w:t>
      </w:r>
      <w:r w:rsidR="007F1AA3">
        <w:rPr>
          <w:rFonts w:ascii="Times New Roman" w:hAnsi="Times New Roman" w:cs="Times New Roman"/>
          <w:sz w:val="24"/>
          <w:szCs w:val="24"/>
        </w:rPr>
        <w:t xml:space="preserve"> (i.e., </w:t>
      </w:r>
      <w:r w:rsidR="000E5081" w:rsidRPr="00DD75B2">
        <w:rPr>
          <w:rFonts w:ascii="Times New Roman" w:hAnsi="Times New Roman" w:cs="Times New Roman"/>
          <w:sz w:val="24"/>
          <w:szCs w:val="24"/>
        </w:rPr>
        <w:t>DoDI 5000.02</w:t>
      </w:r>
      <w:r w:rsidR="00D46436" w:rsidRPr="00DD75B2">
        <w:rPr>
          <w:rFonts w:ascii="Times New Roman" w:hAnsi="Times New Roman" w:cs="Times New Roman"/>
          <w:sz w:val="24"/>
          <w:szCs w:val="24"/>
        </w:rPr>
        <w:t xml:space="preserve">, </w:t>
      </w:r>
      <w:r w:rsidR="00402B8F">
        <w:rPr>
          <w:rFonts w:ascii="Times New Roman" w:hAnsi="Times New Roman" w:cs="Times New Roman"/>
          <w:sz w:val="24"/>
          <w:szCs w:val="24"/>
        </w:rPr>
        <w:t xml:space="preserve">DoDI 5000.74, </w:t>
      </w:r>
      <w:r w:rsidR="00D46436" w:rsidRPr="00DD75B2">
        <w:rPr>
          <w:rFonts w:ascii="Times New Roman" w:hAnsi="Times New Roman" w:cs="Times New Roman"/>
          <w:sz w:val="24"/>
          <w:szCs w:val="24"/>
        </w:rPr>
        <w:t>DoDI 5000.75</w:t>
      </w:r>
      <w:r w:rsidR="00402B8F">
        <w:rPr>
          <w:rFonts w:ascii="Times New Roman" w:hAnsi="Times New Roman" w:cs="Times New Roman"/>
          <w:sz w:val="24"/>
          <w:szCs w:val="24"/>
        </w:rPr>
        <w:t>, DoDI 5000.80, DoDI 5000.81</w:t>
      </w:r>
      <w:r w:rsidR="00A529DE">
        <w:rPr>
          <w:rFonts w:ascii="Times New Roman" w:hAnsi="Times New Roman" w:cs="Times New Roman"/>
          <w:sz w:val="24"/>
          <w:szCs w:val="24"/>
        </w:rPr>
        <w:t>, DoDI 5000.82, DoDI 5000.85</w:t>
      </w:r>
      <w:r w:rsidR="007F1AA3">
        <w:rPr>
          <w:rFonts w:ascii="Times New Roman" w:hAnsi="Times New Roman" w:cs="Times New Roman"/>
          <w:sz w:val="24"/>
          <w:szCs w:val="24"/>
        </w:rPr>
        <w:t xml:space="preserve">, </w:t>
      </w:r>
      <w:r w:rsidR="000E5081" w:rsidRPr="00DD75B2">
        <w:rPr>
          <w:rFonts w:ascii="Times New Roman" w:hAnsi="Times New Roman" w:cs="Times New Roman"/>
          <w:sz w:val="24"/>
          <w:szCs w:val="24"/>
        </w:rPr>
        <w:t>AFI 63-101/20-101</w:t>
      </w:r>
      <w:r w:rsidR="00A529DE">
        <w:rPr>
          <w:rFonts w:ascii="Times New Roman" w:hAnsi="Times New Roman" w:cs="Times New Roman"/>
          <w:sz w:val="24"/>
          <w:szCs w:val="24"/>
        </w:rPr>
        <w:t>)</w:t>
      </w:r>
      <w:r w:rsidR="000E5081" w:rsidRPr="00DD75B2">
        <w:rPr>
          <w:rFonts w:ascii="Times New Roman" w:hAnsi="Times New Roman" w:cs="Times New Roman"/>
          <w:sz w:val="24"/>
          <w:szCs w:val="24"/>
        </w:rPr>
        <w:t>.</w:t>
      </w:r>
      <w:r w:rsidR="00A529DE">
        <w:rPr>
          <w:rFonts w:ascii="Times New Roman" w:hAnsi="Times New Roman" w:cs="Times New Roman"/>
          <w:sz w:val="24"/>
          <w:szCs w:val="24"/>
        </w:rPr>
        <w:t xml:space="preserve">  </w:t>
      </w:r>
      <w:r w:rsidR="0075545F" w:rsidRPr="00DD75B2">
        <w:rPr>
          <w:rFonts w:ascii="Times New Roman" w:hAnsi="Times New Roman" w:cs="Times New Roman"/>
          <w:sz w:val="24"/>
          <w:szCs w:val="24"/>
        </w:rPr>
        <w:t xml:space="preserve">Risk is a fundamental consideration from the first discussion of capability needs until final disposition of a materiel solution. </w:t>
      </w:r>
      <w:r w:rsidR="00A529DE">
        <w:rPr>
          <w:rFonts w:ascii="Times New Roman" w:hAnsi="Times New Roman" w:cs="Times New Roman"/>
          <w:sz w:val="24"/>
          <w:szCs w:val="24"/>
        </w:rPr>
        <w:t xml:space="preserve"> </w:t>
      </w:r>
      <w:r w:rsidR="0075545F" w:rsidRPr="00DD75B2">
        <w:rPr>
          <w:rFonts w:ascii="Times New Roman" w:hAnsi="Times New Roman" w:cs="Times New Roman"/>
          <w:sz w:val="24"/>
          <w:szCs w:val="24"/>
        </w:rPr>
        <w:t xml:space="preserve">The focus of this </w:t>
      </w:r>
      <w:r w:rsidR="000D71CA" w:rsidRPr="00DD75B2">
        <w:rPr>
          <w:rFonts w:ascii="Times New Roman" w:hAnsi="Times New Roman" w:cs="Times New Roman"/>
          <w:sz w:val="24"/>
          <w:szCs w:val="24"/>
        </w:rPr>
        <w:t xml:space="preserve">standard </w:t>
      </w:r>
      <w:r w:rsidR="0021051D" w:rsidRPr="00DD75B2">
        <w:rPr>
          <w:rFonts w:ascii="Times New Roman" w:hAnsi="Times New Roman" w:cs="Times New Roman"/>
          <w:sz w:val="24"/>
          <w:szCs w:val="24"/>
        </w:rPr>
        <w:t xml:space="preserve">process </w:t>
      </w:r>
      <w:r w:rsidR="008B7F8A" w:rsidRPr="00DD75B2">
        <w:rPr>
          <w:rFonts w:ascii="Times New Roman" w:hAnsi="Times New Roman" w:cs="Times New Roman"/>
          <w:sz w:val="24"/>
          <w:szCs w:val="24"/>
        </w:rPr>
        <w:t>is on risk m</w:t>
      </w:r>
      <w:r w:rsidR="0075545F" w:rsidRPr="00DD75B2">
        <w:rPr>
          <w:rFonts w:ascii="Times New Roman" w:hAnsi="Times New Roman" w:cs="Times New Roman"/>
          <w:sz w:val="24"/>
          <w:szCs w:val="24"/>
        </w:rPr>
        <w:t>anagement as a program managemen</w:t>
      </w:r>
      <w:r w:rsidR="000E5081" w:rsidRPr="00DD75B2">
        <w:rPr>
          <w:rFonts w:ascii="Times New Roman" w:hAnsi="Times New Roman" w:cs="Times New Roman"/>
          <w:sz w:val="24"/>
          <w:szCs w:val="24"/>
        </w:rPr>
        <w:t>t tool for acquisition programs acquiring weapon systems, information systems, system modifications</w:t>
      </w:r>
      <w:r w:rsidR="004D71BD" w:rsidRPr="00DD75B2">
        <w:rPr>
          <w:rFonts w:ascii="Times New Roman" w:hAnsi="Times New Roman" w:cs="Times New Roman"/>
          <w:sz w:val="24"/>
          <w:szCs w:val="24"/>
        </w:rPr>
        <w:t>,</w:t>
      </w:r>
      <w:r w:rsidR="000E5081" w:rsidRPr="00DD75B2">
        <w:rPr>
          <w:rFonts w:ascii="Times New Roman" w:hAnsi="Times New Roman" w:cs="Times New Roman"/>
          <w:sz w:val="24"/>
          <w:szCs w:val="24"/>
        </w:rPr>
        <w:t xml:space="preserve"> or services used by programs in the Program Executive Officer’s (PEO) portfolio to sustain these systems. </w:t>
      </w:r>
      <w:r w:rsidR="00A529DE">
        <w:rPr>
          <w:rFonts w:ascii="Times New Roman" w:hAnsi="Times New Roman" w:cs="Times New Roman"/>
          <w:sz w:val="24"/>
          <w:szCs w:val="24"/>
        </w:rPr>
        <w:t xml:space="preserve"> </w:t>
      </w:r>
      <w:r w:rsidR="003D72A2">
        <w:rPr>
          <w:rFonts w:ascii="Times New Roman" w:hAnsi="Times New Roman" w:cs="Times New Roman"/>
          <w:sz w:val="24"/>
          <w:szCs w:val="24"/>
        </w:rPr>
        <w:t>Because</w:t>
      </w:r>
      <w:r w:rsidR="00DE50AF">
        <w:rPr>
          <w:rFonts w:ascii="Times New Roman" w:hAnsi="Times New Roman" w:cs="Times New Roman"/>
          <w:sz w:val="24"/>
          <w:szCs w:val="24"/>
        </w:rPr>
        <w:t xml:space="preserve"> the Air Force has chosen not to implement oppor</w:t>
      </w:r>
      <w:r w:rsidR="003D0CB7">
        <w:rPr>
          <w:rFonts w:ascii="Times New Roman" w:hAnsi="Times New Roman" w:cs="Times New Roman"/>
          <w:sz w:val="24"/>
          <w:szCs w:val="24"/>
        </w:rPr>
        <w:t>tunity management as part of</w:t>
      </w:r>
      <w:r w:rsidR="00DE50AF">
        <w:rPr>
          <w:rFonts w:ascii="Times New Roman" w:hAnsi="Times New Roman" w:cs="Times New Roman"/>
          <w:sz w:val="24"/>
          <w:szCs w:val="24"/>
        </w:rPr>
        <w:t xml:space="preserve"> risk and issue</w:t>
      </w:r>
      <w:r w:rsidR="003D0CB7">
        <w:rPr>
          <w:rFonts w:ascii="Times New Roman" w:hAnsi="Times New Roman" w:cs="Times New Roman"/>
          <w:sz w:val="24"/>
          <w:szCs w:val="24"/>
        </w:rPr>
        <w:t xml:space="preserve"> management</w:t>
      </w:r>
      <w:r w:rsidR="00B86F72">
        <w:rPr>
          <w:rFonts w:ascii="Times New Roman" w:hAnsi="Times New Roman" w:cs="Times New Roman"/>
          <w:sz w:val="24"/>
          <w:szCs w:val="24"/>
        </w:rPr>
        <w:t xml:space="preserve"> </w:t>
      </w:r>
      <w:r w:rsidR="003D0CB7">
        <w:rPr>
          <w:rFonts w:ascii="Times New Roman" w:hAnsi="Times New Roman" w:cs="Times New Roman"/>
          <w:sz w:val="24"/>
          <w:szCs w:val="24"/>
        </w:rPr>
        <w:t>processes</w:t>
      </w:r>
      <w:r w:rsidR="00C8252B">
        <w:rPr>
          <w:rFonts w:ascii="Times New Roman" w:hAnsi="Times New Roman" w:cs="Times New Roman"/>
          <w:sz w:val="24"/>
          <w:szCs w:val="24"/>
        </w:rPr>
        <w:t xml:space="preserve"> for </w:t>
      </w:r>
      <w:r w:rsidR="00D47BA4">
        <w:rPr>
          <w:rFonts w:ascii="Times New Roman" w:hAnsi="Times New Roman" w:cs="Times New Roman"/>
          <w:sz w:val="24"/>
          <w:szCs w:val="24"/>
        </w:rPr>
        <w:t>acquisition</w:t>
      </w:r>
      <w:r w:rsidR="00C8252B">
        <w:rPr>
          <w:rFonts w:ascii="Times New Roman" w:hAnsi="Times New Roman" w:cs="Times New Roman"/>
          <w:sz w:val="24"/>
          <w:szCs w:val="24"/>
        </w:rPr>
        <w:t xml:space="preserve"> programs</w:t>
      </w:r>
      <w:r w:rsidR="003D0CB7">
        <w:rPr>
          <w:rFonts w:ascii="Times New Roman" w:hAnsi="Times New Roman" w:cs="Times New Roman"/>
          <w:sz w:val="24"/>
          <w:szCs w:val="24"/>
        </w:rPr>
        <w:t xml:space="preserve">, this </w:t>
      </w:r>
      <w:r w:rsidR="00702FB7">
        <w:rPr>
          <w:rFonts w:ascii="Times New Roman" w:hAnsi="Times New Roman" w:cs="Times New Roman"/>
          <w:sz w:val="24"/>
          <w:szCs w:val="24"/>
        </w:rPr>
        <w:t xml:space="preserve">standard </w:t>
      </w:r>
      <w:r w:rsidR="003D0CB7">
        <w:rPr>
          <w:rFonts w:ascii="Times New Roman" w:hAnsi="Times New Roman" w:cs="Times New Roman"/>
          <w:sz w:val="24"/>
          <w:szCs w:val="24"/>
        </w:rPr>
        <w:t xml:space="preserve">process </w:t>
      </w:r>
      <w:r w:rsidR="00C8252B">
        <w:rPr>
          <w:rFonts w:ascii="Times New Roman" w:hAnsi="Times New Roman" w:cs="Times New Roman"/>
          <w:sz w:val="24"/>
          <w:szCs w:val="24"/>
        </w:rPr>
        <w:t xml:space="preserve">aligns with </w:t>
      </w:r>
      <w:r w:rsidR="003D0CB7">
        <w:rPr>
          <w:rFonts w:ascii="Times New Roman" w:hAnsi="Times New Roman" w:cs="Times New Roman"/>
          <w:sz w:val="24"/>
          <w:szCs w:val="24"/>
        </w:rPr>
        <w:t>AFI</w:t>
      </w:r>
      <w:r w:rsidR="00C8252B">
        <w:rPr>
          <w:rFonts w:ascii="Times New Roman" w:hAnsi="Times New Roman" w:cs="Times New Roman"/>
          <w:sz w:val="24"/>
          <w:szCs w:val="24"/>
        </w:rPr>
        <w:t xml:space="preserve"> </w:t>
      </w:r>
      <w:r w:rsidR="003D72A2">
        <w:rPr>
          <w:rFonts w:ascii="Times New Roman" w:hAnsi="Times New Roman" w:cs="Times New Roman"/>
          <w:sz w:val="24"/>
          <w:szCs w:val="24"/>
        </w:rPr>
        <w:t>63-101/20-101</w:t>
      </w:r>
      <w:r w:rsidR="007F1AA3">
        <w:rPr>
          <w:rFonts w:ascii="Times New Roman" w:hAnsi="Times New Roman" w:cs="Times New Roman"/>
          <w:sz w:val="24"/>
          <w:szCs w:val="24"/>
        </w:rPr>
        <w:t xml:space="preserve"> (Reference 10.8)</w:t>
      </w:r>
      <w:r w:rsidR="003D72A2">
        <w:rPr>
          <w:rFonts w:ascii="Times New Roman" w:hAnsi="Times New Roman" w:cs="Times New Roman"/>
          <w:sz w:val="24"/>
          <w:szCs w:val="24"/>
        </w:rPr>
        <w:t>.</w:t>
      </w:r>
      <w:r w:rsidR="003D0CB7">
        <w:rPr>
          <w:rFonts w:ascii="Times New Roman" w:hAnsi="Times New Roman" w:cs="Times New Roman"/>
          <w:sz w:val="24"/>
          <w:szCs w:val="24"/>
        </w:rPr>
        <w:t xml:space="preserve"> </w:t>
      </w:r>
      <w:r w:rsidR="00A529DE">
        <w:rPr>
          <w:rFonts w:ascii="Times New Roman" w:hAnsi="Times New Roman" w:cs="Times New Roman"/>
          <w:sz w:val="24"/>
          <w:szCs w:val="24"/>
        </w:rPr>
        <w:t xml:space="preserve"> </w:t>
      </w:r>
      <w:r w:rsidR="008B7F8A" w:rsidRPr="00DD75B2">
        <w:rPr>
          <w:rFonts w:ascii="Times New Roman" w:hAnsi="Times New Roman" w:cs="Times New Roman"/>
          <w:sz w:val="24"/>
          <w:szCs w:val="24"/>
        </w:rPr>
        <w:t>Risk management</w:t>
      </w:r>
      <w:r w:rsidR="0075545F" w:rsidRPr="00DD75B2">
        <w:rPr>
          <w:rFonts w:ascii="Times New Roman" w:hAnsi="Times New Roman" w:cs="Times New Roman"/>
          <w:sz w:val="24"/>
          <w:szCs w:val="24"/>
        </w:rPr>
        <w:t xml:space="preserve"> is accomplished through active</w:t>
      </w:r>
      <w:r w:rsidR="005622CB" w:rsidRPr="00DD75B2">
        <w:rPr>
          <w:rFonts w:ascii="Times New Roman" w:hAnsi="Times New Roman" w:cs="Times New Roman"/>
          <w:sz w:val="24"/>
          <w:szCs w:val="24"/>
        </w:rPr>
        <w:t xml:space="preserve"> planning, risk identification</w:t>
      </w:r>
      <w:r w:rsidR="0075545F" w:rsidRPr="00DD75B2">
        <w:rPr>
          <w:rFonts w:ascii="Times New Roman" w:hAnsi="Times New Roman" w:cs="Times New Roman"/>
          <w:sz w:val="24"/>
          <w:szCs w:val="24"/>
        </w:rPr>
        <w:t xml:space="preserve">, analysis, handling, and tracking of program or project risks. </w:t>
      </w:r>
      <w:r w:rsidR="00A529DE">
        <w:rPr>
          <w:rFonts w:ascii="Times New Roman" w:hAnsi="Times New Roman" w:cs="Times New Roman"/>
          <w:sz w:val="24"/>
          <w:szCs w:val="24"/>
        </w:rPr>
        <w:t xml:space="preserve"> </w:t>
      </w:r>
      <w:r w:rsidR="00F2071C" w:rsidRPr="00DD75B2">
        <w:rPr>
          <w:rFonts w:ascii="Times New Roman" w:hAnsi="Times New Roman" w:cs="Times New Roman"/>
          <w:sz w:val="24"/>
          <w:szCs w:val="24"/>
        </w:rPr>
        <w:t xml:space="preserve">To ensure </w:t>
      </w:r>
      <w:r w:rsidR="006C26AC" w:rsidRPr="00DD75B2">
        <w:rPr>
          <w:rFonts w:ascii="Times New Roman" w:hAnsi="Times New Roman" w:cs="Times New Roman"/>
          <w:sz w:val="24"/>
          <w:szCs w:val="24"/>
        </w:rPr>
        <w:t xml:space="preserve">AFLCMC </w:t>
      </w:r>
      <w:r w:rsidR="00E81E4B" w:rsidRPr="00DD75B2">
        <w:rPr>
          <w:rFonts w:ascii="Times New Roman" w:hAnsi="Times New Roman" w:cs="Times New Roman"/>
          <w:sz w:val="24"/>
          <w:szCs w:val="24"/>
        </w:rPr>
        <w:t>programs provide decision makers with the best available risk and issue information,</w:t>
      </w:r>
      <w:r w:rsidR="006C26AC" w:rsidRPr="00DD75B2">
        <w:rPr>
          <w:rFonts w:ascii="Times New Roman" w:hAnsi="Times New Roman" w:cs="Times New Roman"/>
          <w:sz w:val="24"/>
          <w:szCs w:val="24"/>
        </w:rPr>
        <w:t xml:space="preserve"> and </w:t>
      </w:r>
      <w:r w:rsidR="0075545F" w:rsidRPr="00DD75B2">
        <w:rPr>
          <w:rFonts w:ascii="Times New Roman" w:hAnsi="Times New Roman" w:cs="Times New Roman"/>
          <w:sz w:val="24"/>
          <w:szCs w:val="24"/>
        </w:rPr>
        <w:t>meet Air Force risk manage</w:t>
      </w:r>
      <w:r w:rsidR="006C26AC" w:rsidRPr="00DD75B2">
        <w:rPr>
          <w:rFonts w:ascii="Times New Roman" w:hAnsi="Times New Roman" w:cs="Times New Roman"/>
          <w:sz w:val="24"/>
          <w:szCs w:val="24"/>
        </w:rPr>
        <w:t xml:space="preserve">ment </w:t>
      </w:r>
      <w:r w:rsidR="007772DB" w:rsidRPr="00DD75B2">
        <w:rPr>
          <w:rFonts w:ascii="Times New Roman" w:hAnsi="Times New Roman" w:cs="Times New Roman"/>
          <w:sz w:val="24"/>
          <w:szCs w:val="24"/>
        </w:rPr>
        <w:t xml:space="preserve">expectations, </w:t>
      </w:r>
      <w:r w:rsidR="00C13BFE" w:rsidRPr="00DD75B2">
        <w:rPr>
          <w:rFonts w:ascii="Times New Roman" w:hAnsi="Times New Roman" w:cs="Times New Roman"/>
          <w:sz w:val="24"/>
          <w:szCs w:val="24"/>
        </w:rPr>
        <w:t>program offices</w:t>
      </w:r>
      <w:r w:rsidR="007772DB" w:rsidRPr="00DD75B2">
        <w:rPr>
          <w:rFonts w:ascii="Times New Roman" w:hAnsi="Times New Roman" w:cs="Times New Roman"/>
          <w:sz w:val="24"/>
          <w:szCs w:val="24"/>
        </w:rPr>
        <w:t xml:space="preserve"> </w:t>
      </w:r>
      <w:r w:rsidR="000E5081" w:rsidRPr="00DD75B2">
        <w:rPr>
          <w:rFonts w:ascii="Times New Roman" w:hAnsi="Times New Roman" w:cs="Times New Roman"/>
          <w:sz w:val="24"/>
          <w:szCs w:val="24"/>
        </w:rPr>
        <w:t>shall</w:t>
      </w:r>
      <w:r w:rsidR="005F536A" w:rsidRPr="00DD75B2">
        <w:rPr>
          <w:rFonts w:ascii="Times New Roman" w:hAnsi="Times New Roman" w:cs="Times New Roman"/>
          <w:sz w:val="24"/>
          <w:szCs w:val="24"/>
        </w:rPr>
        <w:t xml:space="preserve"> perform the following</w:t>
      </w:r>
      <w:r w:rsidR="00EA0994" w:rsidRPr="00DD75B2">
        <w:rPr>
          <w:rFonts w:ascii="Times New Roman" w:hAnsi="Times New Roman" w:cs="Times New Roman"/>
          <w:sz w:val="24"/>
          <w:szCs w:val="24"/>
        </w:rPr>
        <w:t xml:space="preserve"> activities</w:t>
      </w:r>
      <w:r w:rsidR="00610473">
        <w:rPr>
          <w:rFonts w:ascii="Times New Roman" w:hAnsi="Times New Roman" w:cs="Times New Roman"/>
          <w:sz w:val="24"/>
          <w:szCs w:val="24"/>
        </w:rPr>
        <w:t>.</w:t>
      </w:r>
    </w:p>
    <w:p w14:paraId="3385428E" w14:textId="1C3B31AC" w:rsidR="0019181A" w:rsidRDefault="0019181A" w:rsidP="0019181A">
      <w:pPr>
        <w:pStyle w:val="NoSpacing"/>
        <w:numPr>
          <w:ilvl w:val="1"/>
          <w:numId w:val="1"/>
        </w:numPr>
        <w:spacing w:before="120" w:after="120"/>
        <w:ind w:right="-180"/>
        <w:rPr>
          <w:rFonts w:ascii="Times New Roman" w:hAnsi="Times New Roman" w:cs="Times New Roman"/>
          <w:sz w:val="24"/>
          <w:szCs w:val="24"/>
        </w:rPr>
      </w:pPr>
      <w:r>
        <w:rPr>
          <w:rFonts w:ascii="Times New Roman" w:hAnsi="Times New Roman" w:cs="Times New Roman"/>
          <w:sz w:val="24"/>
          <w:szCs w:val="24"/>
        </w:rPr>
        <w:t>Execute rigorous, continuous risk management practices.</w:t>
      </w:r>
    </w:p>
    <w:p w14:paraId="25ED6010" w14:textId="56C0B965" w:rsidR="0019181A" w:rsidRDefault="0019181A" w:rsidP="0019181A">
      <w:pPr>
        <w:pStyle w:val="NoSpacing"/>
        <w:numPr>
          <w:ilvl w:val="1"/>
          <w:numId w:val="1"/>
        </w:numPr>
        <w:spacing w:before="120" w:after="120"/>
        <w:ind w:right="-180"/>
        <w:rPr>
          <w:rFonts w:ascii="Times New Roman" w:hAnsi="Times New Roman" w:cs="Times New Roman"/>
          <w:sz w:val="24"/>
          <w:szCs w:val="24"/>
        </w:rPr>
      </w:pPr>
      <w:r>
        <w:rPr>
          <w:rFonts w:ascii="Times New Roman" w:hAnsi="Times New Roman" w:cs="Times New Roman"/>
          <w:sz w:val="24"/>
          <w:szCs w:val="24"/>
        </w:rPr>
        <w:t xml:space="preserve">Manage risk and issues within defined cost, schedule, </w:t>
      </w:r>
      <w:proofErr w:type="gramStart"/>
      <w:r>
        <w:rPr>
          <w:rFonts w:ascii="Times New Roman" w:hAnsi="Times New Roman" w:cs="Times New Roman"/>
          <w:sz w:val="24"/>
          <w:szCs w:val="24"/>
        </w:rPr>
        <w:t>performance</w:t>
      </w:r>
      <w:proofErr w:type="gramEnd"/>
      <w:r>
        <w:rPr>
          <w:rFonts w:ascii="Times New Roman" w:hAnsi="Times New Roman" w:cs="Times New Roman"/>
          <w:sz w:val="24"/>
          <w:szCs w:val="24"/>
        </w:rPr>
        <w:t xml:space="preserve"> and technical con</w:t>
      </w:r>
      <w:r w:rsidR="000559E6">
        <w:rPr>
          <w:rFonts w:ascii="Times New Roman" w:hAnsi="Times New Roman" w:cs="Times New Roman"/>
          <w:sz w:val="24"/>
          <w:szCs w:val="24"/>
        </w:rPr>
        <w:t>s</w:t>
      </w:r>
      <w:r>
        <w:rPr>
          <w:rFonts w:ascii="Times New Roman" w:hAnsi="Times New Roman" w:cs="Times New Roman"/>
          <w:sz w:val="24"/>
          <w:szCs w:val="24"/>
        </w:rPr>
        <w:t>traints in accordance with this standard process.</w:t>
      </w:r>
    </w:p>
    <w:p w14:paraId="7D3D6D8D" w14:textId="1427B373" w:rsidR="0019181A" w:rsidRDefault="0019181A" w:rsidP="0019181A">
      <w:pPr>
        <w:pStyle w:val="NoSpacing"/>
        <w:numPr>
          <w:ilvl w:val="1"/>
          <w:numId w:val="1"/>
        </w:numPr>
        <w:spacing w:before="120" w:after="120"/>
        <w:ind w:right="-180"/>
        <w:rPr>
          <w:rFonts w:ascii="Times New Roman" w:hAnsi="Times New Roman" w:cs="Times New Roman"/>
          <w:sz w:val="24"/>
          <w:szCs w:val="24"/>
        </w:rPr>
      </w:pPr>
      <w:r>
        <w:rPr>
          <w:rFonts w:ascii="Times New Roman" w:hAnsi="Times New Roman" w:cs="Times New Roman"/>
          <w:sz w:val="24"/>
          <w:szCs w:val="24"/>
        </w:rPr>
        <w:t>Conduct Acquisition Center of Excellence (AFLCMC/AZA) facilitated risk workshops as part of the initial acquisition strategy development to identify risks in executing the program.</w:t>
      </w:r>
    </w:p>
    <w:p w14:paraId="521C0A8F" w14:textId="1783A322" w:rsidR="0019181A" w:rsidRDefault="00772AA9" w:rsidP="0019181A">
      <w:pPr>
        <w:pStyle w:val="NoSpacing"/>
        <w:numPr>
          <w:ilvl w:val="1"/>
          <w:numId w:val="1"/>
        </w:numPr>
        <w:spacing w:before="120" w:after="120"/>
        <w:ind w:right="-180"/>
        <w:rPr>
          <w:rFonts w:ascii="Times New Roman" w:hAnsi="Times New Roman" w:cs="Times New Roman"/>
          <w:sz w:val="24"/>
          <w:szCs w:val="24"/>
        </w:rPr>
      </w:pPr>
      <w:r>
        <w:rPr>
          <w:rFonts w:ascii="Times New Roman" w:hAnsi="Times New Roman" w:cs="Times New Roman"/>
          <w:sz w:val="24"/>
          <w:szCs w:val="24"/>
        </w:rPr>
        <w:t>Conduct Integrated Risk Assessments (IRA) to quantify and analyze cost and schedule impacts in support of the annual Program Office Cost Estimate (POE).</w:t>
      </w:r>
    </w:p>
    <w:p w14:paraId="30161A48" w14:textId="59EC4BD8" w:rsidR="00772AA9" w:rsidRDefault="00772AA9" w:rsidP="0019181A">
      <w:pPr>
        <w:pStyle w:val="NoSpacing"/>
        <w:numPr>
          <w:ilvl w:val="1"/>
          <w:numId w:val="1"/>
        </w:numPr>
        <w:spacing w:before="120" w:after="120"/>
        <w:ind w:right="-180"/>
        <w:rPr>
          <w:rFonts w:ascii="Times New Roman" w:hAnsi="Times New Roman" w:cs="Times New Roman"/>
          <w:sz w:val="24"/>
          <w:szCs w:val="24"/>
        </w:rPr>
      </w:pPr>
      <w:r>
        <w:rPr>
          <w:rFonts w:ascii="Times New Roman" w:hAnsi="Times New Roman" w:cs="Times New Roman"/>
          <w:sz w:val="24"/>
          <w:szCs w:val="24"/>
        </w:rPr>
        <w:t>Ensure execution and oversight of Risk Handling Plans (RHP) and Corrective Active Plans (CAP).</w:t>
      </w:r>
    </w:p>
    <w:p w14:paraId="30F5C078" w14:textId="590D979F" w:rsidR="00772AA9" w:rsidRDefault="00772AA9" w:rsidP="0019181A">
      <w:pPr>
        <w:pStyle w:val="NoSpacing"/>
        <w:numPr>
          <w:ilvl w:val="1"/>
          <w:numId w:val="1"/>
        </w:numPr>
        <w:spacing w:before="120" w:after="120"/>
        <w:ind w:right="-180"/>
        <w:rPr>
          <w:rFonts w:ascii="Times New Roman" w:hAnsi="Times New Roman" w:cs="Times New Roman"/>
          <w:sz w:val="24"/>
          <w:szCs w:val="24"/>
        </w:rPr>
      </w:pPr>
      <w:r>
        <w:rPr>
          <w:rFonts w:ascii="Times New Roman" w:hAnsi="Times New Roman" w:cs="Times New Roman"/>
          <w:sz w:val="24"/>
          <w:szCs w:val="24"/>
        </w:rPr>
        <w:t>Document the program Risk and Issue Management (RIM) processes and strategies in a Risk Management Plan (RMP) developed by a multi-functional team at program initiation.</w:t>
      </w:r>
    </w:p>
    <w:p w14:paraId="797E8BF8" w14:textId="69AD8A9B" w:rsidR="00772AA9" w:rsidRDefault="00772AA9" w:rsidP="0019181A">
      <w:pPr>
        <w:pStyle w:val="NoSpacing"/>
        <w:numPr>
          <w:ilvl w:val="1"/>
          <w:numId w:val="1"/>
        </w:numPr>
        <w:spacing w:before="120" w:after="120"/>
        <w:ind w:right="-180"/>
        <w:rPr>
          <w:rFonts w:ascii="Times New Roman" w:hAnsi="Times New Roman" w:cs="Times New Roman"/>
          <w:sz w:val="24"/>
          <w:szCs w:val="24"/>
        </w:rPr>
      </w:pPr>
      <w:r>
        <w:rPr>
          <w:rFonts w:ascii="Times New Roman" w:hAnsi="Times New Roman" w:cs="Times New Roman"/>
          <w:sz w:val="24"/>
          <w:szCs w:val="24"/>
        </w:rPr>
        <w:t xml:space="preserve">Track risks and issues </w:t>
      </w:r>
      <w:r w:rsidR="00EF7A69">
        <w:rPr>
          <w:rFonts w:ascii="Times New Roman" w:hAnsi="Times New Roman" w:cs="Times New Roman"/>
          <w:sz w:val="24"/>
          <w:szCs w:val="24"/>
        </w:rPr>
        <w:t>in a tracking tool that is compa</w:t>
      </w:r>
      <w:r w:rsidR="0027785F">
        <w:rPr>
          <w:rFonts w:ascii="Times New Roman" w:hAnsi="Times New Roman" w:cs="Times New Roman"/>
          <w:sz w:val="24"/>
          <w:szCs w:val="24"/>
        </w:rPr>
        <w:t>rable</w:t>
      </w:r>
      <w:r w:rsidR="00EF7A69">
        <w:rPr>
          <w:rFonts w:ascii="Times New Roman" w:hAnsi="Times New Roman" w:cs="Times New Roman"/>
          <w:sz w:val="24"/>
          <w:szCs w:val="24"/>
        </w:rPr>
        <w:t xml:space="preserve"> with the Enterprise Risk Management Service (ERMS).  ERMS and Active Risk Manager (ARM) are the AFLCMC </w:t>
      </w:r>
      <w:r w:rsidR="0027785F">
        <w:rPr>
          <w:rFonts w:ascii="Times New Roman" w:hAnsi="Times New Roman" w:cs="Times New Roman"/>
          <w:sz w:val="24"/>
          <w:szCs w:val="24"/>
        </w:rPr>
        <w:t xml:space="preserve">preferred tracking </w:t>
      </w:r>
      <w:r w:rsidR="00EF7A69">
        <w:rPr>
          <w:rFonts w:ascii="Times New Roman" w:hAnsi="Times New Roman" w:cs="Times New Roman"/>
          <w:sz w:val="24"/>
          <w:szCs w:val="24"/>
        </w:rPr>
        <w:t xml:space="preserve">tools.  Both are available online through </w:t>
      </w:r>
      <w:r>
        <w:rPr>
          <w:rFonts w:ascii="Times New Roman" w:hAnsi="Times New Roman" w:cs="Times New Roman"/>
          <w:sz w:val="24"/>
          <w:szCs w:val="24"/>
        </w:rPr>
        <w:t>the Program Management Resource Tools (PMRT) (</w:t>
      </w:r>
      <w:r w:rsidRPr="00EC74EB">
        <w:rPr>
          <w:rFonts w:ascii="Times New Roman" w:hAnsi="Times New Roman" w:cs="Times New Roman"/>
          <w:sz w:val="24"/>
          <w:szCs w:val="24"/>
        </w:rPr>
        <w:t>Ref 10.</w:t>
      </w:r>
      <w:r w:rsidR="00293597" w:rsidRPr="00EC74EB">
        <w:rPr>
          <w:rFonts w:ascii="Times New Roman" w:hAnsi="Times New Roman" w:cs="Times New Roman"/>
          <w:sz w:val="24"/>
          <w:szCs w:val="24"/>
        </w:rPr>
        <w:t>1</w:t>
      </w:r>
      <w:r w:rsidR="00EC74EB" w:rsidRPr="00EC74EB">
        <w:rPr>
          <w:rFonts w:ascii="Times New Roman" w:hAnsi="Times New Roman" w:cs="Times New Roman"/>
          <w:sz w:val="24"/>
          <w:szCs w:val="24"/>
        </w:rPr>
        <w:t>5</w:t>
      </w:r>
      <w:r>
        <w:rPr>
          <w:rFonts w:ascii="Times New Roman" w:hAnsi="Times New Roman" w:cs="Times New Roman"/>
          <w:sz w:val="24"/>
          <w:szCs w:val="24"/>
        </w:rPr>
        <w:t>).</w:t>
      </w:r>
    </w:p>
    <w:p w14:paraId="0F8281D3" w14:textId="261F20A6" w:rsidR="009C0A3C" w:rsidRDefault="00EF7A69" w:rsidP="00772AA9">
      <w:pPr>
        <w:pStyle w:val="NoSpacing"/>
        <w:numPr>
          <w:ilvl w:val="2"/>
          <w:numId w:val="1"/>
        </w:numPr>
        <w:spacing w:before="120" w:after="120"/>
        <w:ind w:right="-180"/>
        <w:rPr>
          <w:rFonts w:ascii="Times New Roman" w:hAnsi="Times New Roman" w:cs="Times New Roman"/>
          <w:sz w:val="24"/>
          <w:szCs w:val="24"/>
        </w:rPr>
      </w:pPr>
      <w:r>
        <w:rPr>
          <w:rFonts w:ascii="Times New Roman" w:hAnsi="Times New Roman" w:cs="Times New Roman"/>
          <w:sz w:val="24"/>
          <w:szCs w:val="24"/>
        </w:rPr>
        <w:t>AFLCMC programs that are active on the Acquisition Master List (AML) will use ERMS</w:t>
      </w:r>
      <w:r w:rsidR="00C73C7E">
        <w:rPr>
          <w:rFonts w:ascii="Times New Roman" w:hAnsi="Times New Roman" w:cs="Times New Roman"/>
          <w:sz w:val="24"/>
          <w:szCs w:val="24"/>
        </w:rPr>
        <w:t xml:space="preserve"> for tracking unclassified risks and issues</w:t>
      </w:r>
      <w:r w:rsidR="0027785F">
        <w:rPr>
          <w:rFonts w:ascii="Times New Roman" w:hAnsi="Times New Roman" w:cs="Times New Roman"/>
          <w:sz w:val="24"/>
          <w:szCs w:val="24"/>
        </w:rPr>
        <w:t xml:space="preserve">.  </w:t>
      </w:r>
      <w:r w:rsidR="009C0A3C">
        <w:rPr>
          <w:rFonts w:ascii="Times New Roman" w:hAnsi="Times New Roman" w:cs="Times New Roman"/>
          <w:sz w:val="24"/>
          <w:szCs w:val="24"/>
        </w:rPr>
        <w:t>An alternative tracking system may be used in lieu of ERMS if:</w:t>
      </w:r>
    </w:p>
    <w:p w14:paraId="474324D1" w14:textId="590C0A45" w:rsidR="009C0A3C" w:rsidRDefault="009C0A3C" w:rsidP="008E7131">
      <w:pPr>
        <w:pStyle w:val="NoSpacing"/>
        <w:numPr>
          <w:ilvl w:val="3"/>
          <w:numId w:val="1"/>
        </w:numPr>
        <w:spacing w:before="120" w:after="120"/>
        <w:ind w:right="-180"/>
        <w:rPr>
          <w:rFonts w:ascii="Times New Roman" w:hAnsi="Times New Roman" w:cs="Times New Roman"/>
          <w:sz w:val="24"/>
          <w:szCs w:val="24"/>
        </w:rPr>
      </w:pPr>
      <w:r>
        <w:rPr>
          <w:rFonts w:ascii="Times New Roman" w:hAnsi="Times New Roman" w:cs="Times New Roman"/>
          <w:sz w:val="24"/>
          <w:szCs w:val="24"/>
        </w:rPr>
        <w:t xml:space="preserve">The Program </w:t>
      </w:r>
      <w:proofErr w:type="spellStart"/>
      <w:r>
        <w:rPr>
          <w:rFonts w:ascii="Times New Roman" w:hAnsi="Times New Roman" w:cs="Times New Roman"/>
          <w:sz w:val="24"/>
          <w:szCs w:val="24"/>
        </w:rPr>
        <w:t>Manageer</w:t>
      </w:r>
      <w:proofErr w:type="spellEnd"/>
      <w:r>
        <w:rPr>
          <w:rFonts w:ascii="Times New Roman" w:hAnsi="Times New Roman" w:cs="Times New Roman"/>
          <w:sz w:val="24"/>
          <w:szCs w:val="24"/>
        </w:rPr>
        <w:t xml:space="preserve"> (PM) requests a waiver from the PEO to use the alternate tracking system</w:t>
      </w:r>
    </w:p>
    <w:p w14:paraId="3A06CF86" w14:textId="74BAEFB7" w:rsidR="009C0A3C" w:rsidRDefault="009C0A3C" w:rsidP="008E7131">
      <w:pPr>
        <w:pStyle w:val="NoSpacing"/>
        <w:numPr>
          <w:ilvl w:val="3"/>
          <w:numId w:val="1"/>
        </w:numPr>
        <w:spacing w:before="120" w:after="120"/>
        <w:ind w:right="-180"/>
        <w:rPr>
          <w:rFonts w:ascii="Times New Roman" w:hAnsi="Times New Roman" w:cs="Times New Roman"/>
          <w:sz w:val="24"/>
          <w:szCs w:val="24"/>
        </w:rPr>
      </w:pPr>
      <w:r>
        <w:rPr>
          <w:rFonts w:ascii="Times New Roman" w:hAnsi="Times New Roman" w:cs="Times New Roman"/>
          <w:sz w:val="24"/>
          <w:szCs w:val="24"/>
        </w:rPr>
        <w:t>The PM justifies to the PEO that the tracking system is more capable of tracking risk and issues than ERMS for the program</w:t>
      </w:r>
    </w:p>
    <w:p w14:paraId="7324F42C" w14:textId="77777777" w:rsidR="009C0A3C" w:rsidRDefault="009C0A3C" w:rsidP="008E7131">
      <w:pPr>
        <w:pStyle w:val="NoSpacing"/>
        <w:numPr>
          <w:ilvl w:val="3"/>
          <w:numId w:val="1"/>
        </w:numPr>
        <w:spacing w:before="120" w:after="120"/>
        <w:ind w:right="-180"/>
        <w:rPr>
          <w:rFonts w:ascii="Times New Roman" w:hAnsi="Times New Roman" w:cs="Times New Roman"/>
          <w:sz w:val="24"/>
          <w:szCs w:val="24"/>
        </w:rPr>
      </w:pPr>
      <w:r>
        <w:rPr>
          <w:rFonts w:ascii="Times New Roman" w:hAnsi="Times New Roman" w:cs="Times New Roman"/>
          <w:sz w:val="24"/>
          <w:szCs w:val="24"/>
        </w:rPr>
        <w:lastRenderedPageBreak/>
        <w:t>The PM certifies that the tracking system is ERMS-equivalent (Ref 10.14.1.1)</w:t>
      </w:r>
    </w:p>
    <w:p w14:paraId="263BBC35" w14:textId="1EAEBA50" w:rsidR="008E7131" w:rsidRDefault="008E7131" w:rsidP="008E7131">
      <w:pPr>
        <w:pStyle w:val="NoSpacing"/>
        <w:numPr>
          <w:ilvl w:val="3"/>
          <w:numId w:val="1"/>
        </w:numPr>
        <w:spacing w:before="120" w:after="120"/>
        <w:ind w:right="-180"/>
        <w:rPr>
          <w:rFonts w:ascii="Times New Roman" w:hAnsi="Times New Roman" w:cs="Times New Roman"/>
          <w:sz w:val="24"/>
          <w:szCs w:val="24"/>
        </w:rPr>
      </w:pPr>
      <w:r>
        <w:rPr>
          <w:rFonts w:ascii="Times New Roman" w:hAnsi="Times New Roman" w:cs="Times New Roman"/>
          <w:sz w:val="24"/>
          <w:szCs w:val="24"/>
        </w:rPr>
        <w:t>The PEO signs a Memorandum of Record (MOR) that authorizes use of the alternative system, and waives the requirement to use ERMS</w:t>
      </w:r>
      <w:r w:rsidR="00852267">
        <w:rPr>
          <w:rFonts w:ascii="Times New Roman" w:hAnsi="Times New Roman" w:cs="Times New Roman"/>
          <w:sz w:val="24"/>
          <w:szCs w:val="24"/>
        </w:rPr>
        <w:t xml:space="preserve"> (Ref 10.14.1.2)</w:t>
      </w:r>
    </w:p>
    <w:p w14:paraId="41F74DB3" w14:textId="3FFBC1AA" w:rsidR="00772AA9" w:rsidRPr="00EC74EB" w:rsidRDefault="008E7131" w:rsidP="008E7131">
      <w:pPr>
        <w:pStyle w:val="NoSpacing"/>
        <w:numPr>
          <w:ilvl w:val="3"/>
          <w:numId w:val="1"/>
        </w:numPr>
        <w:spacing w:before="120" w:after="120"/>
        <w:ind w:right="-180"/>
        <w:rPr>
          <w:rFonts w:ascii="Times New Roman" w:hAnsi="Times New Roman" w:cs="Times New Roman"/>
          <w:sz w:val="24"/>
          <w:szCs w:val="24"/>
        </w:rPr>
      </w:pPr>
      <w:r>
        <w:rPr>
          <w:rFonts w:ascii="Times New Roman" w:hAnsi="Times New Roman" w:cs="Times New Roman"/>
          <w:sz w:val="24"/>
          <w:szCs w:val="24"/>
        </w:rPr>
        <w:t>The MOR is included in the program RMP.</w:t>
      </w:r>
      <w:r w:rsidR="00EF7A69">
        <w:rPr>
          <w:rFonts w:ascii="Times New Roman" w:hAnsi="Times New Roman" w:cs="Times New Roman"/>
          <w:sz w:val="24"/>
          <w:szCs w:val="24"/>
        </w:rPr>
        <w:t xml:space="preserve">  </w:t>
      </w:r>
    </w:p>
    <w:p w14:paraId="03F294E7" w14:textId="13C12B06" w:rsidR="00772AA9" w:rsidRPr="00EC74EB" w:rsidRDefault="00772AA9" w:rsidP="00772AA9">
      <w:pPr>
        <w:pStyle w:val="NoSpacing"/>
        <w:numPr>
          <w:ilvl w:val="2"/>
          <w:numId w:val="1"/>
        </w:numPr>
        <w:spacing w:before="120" w:after="120"/>
        <w:ind w:right="-180"/>
        <w:rPr>
          <w:rFonts w:ascii="Times New Roman" w:hAnsi="Times New Roman" w:cs="Times New Roman"/>
          <w:sz w:val="24"/>
          <w:szCs w:val="24"/>
        </w:rPr>
      </w:pPr>
      <w:r w:rsidRPr="00EC74EB">
        <w:rPr>
          <w:rFonts w:ascii="Times New Roman" w:hAnsi="Times New Roman" w:cs="Times New Roman"/>
          <w:sz w:val="24"/>
          <w:szCs w:val="24"/>
        </w:rPr>
        <w:t>For AML programs initiated before Oct 2012, the PEO may approve continued use of a pre-existing tracking system on a subsequent sole source contract to track unclassified risks if the Program Manager (PM) certifies the system to be ERMS-equivalent (Ref 10.1</w:t>
      </w:r>
      <w:r w:rsidR="00EC74EB" w:rsidRPr="00EC74EB">
        <w:rPr>
          <w:rFonts w:ascii="Times New Roman" w:hAnsi="Times New Roman" w:cs="Times New Roman"/>
          <w:sz w:val="24"/>
          <w:szCs w:val="24"/>
        </w:rPr>
        <w:t>4</w:t>
      </w:r>
      <w:r w:rsidR="00AC06CE">
        <w:rPr>
          <w:rFonts w:ascii="Times New Roman" w:hAnsi="Times New Roman" w:cs="Times New Roman"/>
          <w:sz w:val="24"/>
          <w:szCs w:val="24"/>
        </w:rPr>
        <w:t>.</w:t>
      </w:r>
      <w:r w:rsidRPr="00EC74EB">
        <w:rPr>
          <w:rFonts w:ascii="Times New Roman" w:hAnsi="Times New Roman" w:cs="Times New Roman"/>
          <w:sz w:val="24"/>
          <w:szCs w:val="24"/>
        </w:rPr>
        <w:t>1.1).  An approved Memorandum for Record, signed by the PEO, will be included in the RMP (Ref 10.1</w:t>
      </w:r>
      <w:r w:rsidR="00EC74EB" w:rsidRPr="00EC74EB">
        <w:rPr>
          <w:rFonts w:ascii="Times New Roman" w:hAnsi="Times New Roman" w:cs="Times New Roman"/>
          <w:sz w:val="24"/>
          <w:szCs w:val="24"/>
        </w:rPr>
        <w:t>4</w:t>
      </w:r>
      <w:r w:rsidRPr="00EC74EB">
        <w:rPr>
          <w:rFonts w:ascii="Times New Roman" w:hAnsi="Times New Roman" w:cs="Times New Roman"/>
          <w:sz w:val="24"/>
          <w:szCs w:val="24"/>
        </w:rPr>
        <w:t>.1.2).</w:t>
      </w:r>
    </w:p>
    <w:p w14:paraId="7B916239" w14:textId="1AD46757" w:rsidR="0091649C" w:rsidRDefault="0027785F" w:rsidP="0091649C">
      <w:pPr>
        <w:pStyle w:val="NoSpacing"/>
        <w:numPr>
          <w:ilvl w:val="2"/>
          <w:numId w:val="1"/>
        </w:numPr>
        <w:spacing w:before="120" w:after="120"/>
        <w:ind w:right="-180"/>
        <w:rPr>
          <w:rFonts w:ascii="Times New Roman" w:hAnsi="Times New Roman" w:cs="Times New Roman"/>
          <w:sz w:val="24"/>
          <w:szCs w:val="24"/>
        </w:rPr>
      </w:pPr>
      <w:r w:rsidRPr="0091649C">
        <w:rPr>
          <w:rFonts w:ascii="Times New Roman" w:hAnsi="Times New Roman" w:cs="Times New Roman"/>
          <w:sz w:val="24"/>
          <w:szCs w:val="24"/>
        </w:rPr>
        <w:t>For classified risk and issues, neither ERMS nor ARM on PMRT are authorized for use.  Therefore, ERMS-comparable data will be used to track classified risks and issues at the ap</w:t>
      </w:r>
      <w:r w:rsidR="00FB5EBC" w:rsidRPr="0091649C">
        <w:rPr>
          <w:rFonts w:ascii="Times New Roman" w:hAnsi="Times New Roman" w:cs="Times New Roman"/>
          <w:sz w:val="24"/>
          <w:szCs w:val="24"/>
        </w:rPr>
        <w:t>propriate level on a different system.  A template for ERMS-comparable data is available on the AFLCMC Risk Management SharePoint site (Ref 10.14.1).</w:t>
      </w:r>
    </w:p>
    <w:p w14:paraId="420163C9" w14:textId="33A928DC" w:rsidR="00772AA9" w:rsidRPr="0091649C" w:rsidRDefault="00772AA9" w:rsidP="0091649C">
      <w:pPr>
        <w:pStyle w:val="NoSpacing"/>
        <w:numPr>
          <w:ilvl w:val="2"/>
          <w:numId w:val="1"/>
        </w:numPr>
        <w:spacing w:before="120" w:after="120"/>
        <w:ind w:right="-180"/>
        <w:rPr>
          <w:rFonts w:ascii="Times New Roman" w:hAnsi="Times New Roman" w:cs="Times New Roman"/>
          <w:sz w:val="24"/>
          <w:szCs w:val="24"/>
        </w:rPr>
      </w:pPr>
      <w:r w:rsidRPr="0091649C">
        <w:rPr>
          <w:rFonts w:ascii="Times New Roman" w:hAnsi="Times New Roman" w:cs="Times New Roman"/>
          <w:sz w:val="24"/>
          <w:szCs w:val="24"/>
        </w:rPr>
        <w:t>For AFLCMC programs</w:t>
      </w:r>
      <w:r w:rsidR="00FB5EBC" w:rsidRPr="0091649C">
        <w:rPr>
          <w:rFonts w:ascii="Times New Roman" w:hAnsi="Times New Roman" w:cs="Times New Roman"/>
          <w:sz w:val="24"/>
          <w:szCs w:val="24"/>
        </w:rPr>
        <w:t xml:space="preserve"> that are part of another service’s acquisition portfolio, </w:t>
      </w:r>
      <w:r w:rsidRPr="0091649C">
        <w:rPr>
          <w:rFonts w:ascii="Times New Roman" w:hAnsi="Times New Roman" w:cs="Times New Roman"/>
          <w:sz w:val="24"/>
          <w:szCs w:val="24"/>
        </w:rPr>
        <w:t>use that service’s risk tracking system</w:t>
      </w:r>
      <w:r w:rsidR="00FB5EBC" w:rsidRPr="0091649C">
        <w:rPr>
          <w:rFonts w:ascii="Times New Roman" w:hAnsi="Times New Roman" w:cs="Times New Roman"/>
          <w:sz w:val="24"/>
          <w:szCs w:val="24"/>
        </w:rPr>
        <w:t>.  Identify the system in the AFLCMC program’s RMP.</w:t>
      </w:r>
    </w:p>
    <w:p w14:paraId="505AC0D4" w14:textId="6228C0B2" w:rsidR="00550F8C" w:rsidRPr="00550F8C" w:rsidRDefault="00550F8C" w:rsidP="00550F8C">
      <w:pPr>
        <w:pStyle w:val="NoSpacing"/>
        <w:numPr>
          <w:ilvl w:val="0"/>
          <w:numId w:val="1"/>
        </w:numPr>
        <w:spacing w:before="120" w:after="120"/>
        <w:ind w:right="-180"/>
        <w:rPr>
          <w:rFonts w:ascii="Times New Roman" w:hAnsi="Times New Roman" w:cs="Times New Roman"/>
          <w:b/>
          <w:sz w:val="24"/>
          <w:szCs w:val="24"/>
        </w:rPr>
      </w:pPr>
      <w:r w:rsidRPr="00550F8C">
        <w:rPr>
          <w:rFonts w:ascii="Times New Roman" w:hAnsi="Times New Roman" w:cs="Times New Roman"/>
          <w:b/>
          <w:sz w:val="24"/>
          <w:szCs w:val="24"/>
        </w:rPr>
        <w:t>Purpose</w:t>
      </w:r>
    </w:p>
    <w:p w14:paraId="0FBE1EB9" w14:textId="166AF76A" w:rsidR="00550F8C" w:rsidRDefault="00550F8C" w:rsidP="00550F8C">
      <w:pPr>
        <w:pStyle w:val="NoSpacing"/>
        <w:numPr>
          <w:ilvl w:val="1"/>
          <w:numId w:val="1"/>
        </w:numPr>
        <w:spacing w:before="120" w:after="120"/>
        <w:ind w:right="-270"/>
        <w:rPr>
          <w:rFonts w:ascii="Times New Roman" w:hAnsi="Times New Roman" w:cs="Times New Roman"/>
          <w:sz w:val="24"/>
          <w:szCs w:val="24"/>
        </w:rPr>
      </w:pPr>
      <w:r>
        <w:rPr>
          <w:rFonts w:ascii="Times New Roman" w:hAnsi="Times New Roman" w:cs="Times New Roman"/>
          <w:sz w:val="24"/>
          <w:szCs w:val="24"/>
        </w:rPr>
        <w:t>Consistent and organized risk and issue management is the purpose of the RIM process.</w:t>
      </w:r>
      <w:r w:rsidR="00A529DE">
        <w:rPr>
          <w:rFonts w:ascii="Times New Roman" w:hAnsi="Times New Roman" w:cs="Times New Roman"/>
          <w:sz w:val="24"/>
          <w:szCs w:val="24"/>
        </w:rPr>
        <w:t xml:space="preserve">  </w:t>
      </w:r>
      <w:r>
        <w:rPr>
          <w:rFonts w:ascii="Times New Roman" w:hAnsi="Times New Roman" w:cs="Times New Roman"/>
          <w:sz w:val="24"/>
          <w:szCs w:val="24"/>
        </w:rPr>
        <w:t xml:space="preserve">The government </w:t>
      </w:r>
      <w:r w:rsidRPr="00DD75B2">
        <w:rPr>
          <w:rFonts w:ascii="Times New Roman" w:hAnsi="Times New Roman" w:cs="Times New Roman"/>
          <w:sz w:val="24"/>
          <w:szCs w:val="24"/>
        </w:rPr>
        <w:t xml:space="preserve">performs risk management to </w:t>
      </w:r>
      <w:r>
        <w:rPr>
          <w:rFonts w:ascii="Times New Roman" w:hAnsi="Times New Roman" w:cs="Times New Roman"/>
          <w:sz w:val="24"/>
          <w:szCs w:val="24"/>
        </w:rPr>
        <w:t xml:space="preserve">identify </w:t>
      </w:r>
      <w:r w:rsidRPr="00DD75B2">
        <w:rPr>
          <w:rFonts w:ascii="Times New Roman" w:hAnsi="Times New Roman" w:cs="Times New Roman"/>
          <w:sz w:val="24"/>
          <w:szCs w:val="24"/>
        </w:rPr>
        <w:t xml:space="preserve">risks and issues so it can </w:t>
      </w:r>
      <w:r>
        <w:rPr>
          <w:rFonts w:ascii="Times New Roman" w:hAnsi="Times New Roman" w:cs="Times New Roman"/>
          <w:sz w:val="24"/>
          <w:szCs w:val="24"/>
        </w:rPr>
        <w:t xml:space="preserve">mitigate negative events and </w:t>
      </w:r>
      <w:r w:rsidRPr="00DD75B2">
        <w:rPr>
          <w:rFonts w:ascii="Times New Roman" w:hAnsi="Times New Roman" w:cs="Times New Roman"/>
          <w:sz w:val="24"/>
          <w:szCs w:val="24"/>
        </w:rPr>
        <w:t>improve the occurrence of positive events</w:t>
      </w:r>
      <w:r>
        <w:rPr>
          <w:rFonts w:ascii="Times New Roman" w:hAnsi="Times New Roman" w:cs="Times New Roman"/>
          <w:sz w:val="24"/>
          <w:szCs w:val="24"/>
        </w:rPr>
        <w:t>.</w:t>
      </w:r>
      <w:r w:rsidRPr="00DD75B2">
        <w:rPr>
          <w:rFonts w:ascii="Times New Roman" w:hAnsi="Times New Roman" w:cs="Times New Roman"/>
          <w:sz w:val="24"/>
          <w:szCs w:val="24"/>
        </w:rPr>
        <w:t xml:space="preserve">  Consistent and proper risk management provides program managers with confidence in achieving program objectives within planned </w:t>
      </w:r>
      <w:r>
        <w:rPr>
          <w:rFonts w:ascii="Times New Roman" w:hAnsi="Times New Roman" w:cs="Times New Roman"/>
          <w:sz w:val="24"/>
          <w:szCs w:val="24"/>
        </w:rPr>
        <w:t xml:space="preserve">cost, </w:t>
      </w:r>
      <w:r w:rsidRPr="00DD75B2">
        <w:rPr>
          <w:rFonts w:ascii="Times New Roman" w:hAnsi="Times New Roman" w:cs="Times New Roman"/>
          <w:sz w:val="24"/>
          <w:szCs w:val="24"/>
        </w:rPr>
        <w:t xml:space="preserve">schedule, scope, </w:t>
      </w:r>
      <w:proofErr w:type="gramStart"/>
      <w:r w:rsidRPr="00DD75B2">
        <w:rPr>
          <w:rFonts w:ascii="Times New Roman" w:hAnsi="Times New Roman" w:cs="Times New Roman"/>
          <w:sz w:val="24"/>
          <w:szCs w:val="24"/>
        </w:rPr>
        <w:t>quality</w:t>
      </w:r>
      <w:proofErr w:type="gramEnd"/>
      <w:r w:rsidRPr="00DD75B2">
        <w:rPr>
          <w:rFonts w:ascii="Times New Roman" w:hAnsi="Times New Roman" w:cs="Times New Roman"/>
          <w:sz w:val="24"/>
          <w:szCs w:val="24"/>
        </w:rPr>
        <w:t xml:space="preserve"> and resources. It also </w:t>
      </w:r>
      <w:r>
        <w:rPr>
          <w:rFonts w:ascii="Times New Roman" w:hAnsi="Times New Roman" w:cs="Times New Roman"/>
          <w:sz w:val="24"/>
          <w:szCs w:val="24"/>
        </w:rPr>
        <w:t xml:space="preserve">gives program managers </w:t>
      </w:r>
      <w:r w:rsidRPr="00DD75B2">
        <w:rPr>
          <w:rFonts w:ascii="Times New Roman" w:hAnsi="Times New Roman" w:cs="Times New Roman"/>
          <w:sz w:val="24"/>
          <w:szCs w:val="24"/>
        </w:rPr>
        <w:t>more control over the</w:t>
      </w:r>
      <w:r>
        <w:rPr>
          <w:rFonts w:ascii="Times New Roman" w:hAnsi="Times New Roman" w:cs="Times New Roman"/>
          <w:sz w:val="24"/>
          <w:szCs w:val="24"/>
        </w:rPr>
        <w:t>ir</w:t>
      </w:r>
      <w:r w:rsidRPr="00DD75B2">
        <w:rPr>
          <w:rFonts w:ascii="Times New Roman" w:hAnsi="Times New Roman" w:cs="Times New Roman"/>
          <w:sz w:val="24"/>
          <w:szCs w:val="24"/>
        </w:rPr>
        <w:t xml:space="preserve"> program</w:t>
      </w:r>
      <w:r>
        <w:rPr>
          <w:rFonts w:ascii="Times New Roman" w:hAnsi="Times New Roman" w:cs="Times New Roman"/>
          <w:sz w:val="24"/>
          <w:szCs w:val="24"/>
        </w:rPr>
        <w:t>s</w:t>
      </w:r>
      <w:r w:rsidRPr="00DD75B2">
        <w:rPr>
          <w:rFonts w:ascii="Times New Roman" w:hAnsi="Times New Roman" w:cs="Times New Roman"/>
          <w:sz w:val="24"/>
          <w:szCs w:val="24"/>
        </w:rPr>
        <w:t xml:space="preserve"> and puts them in a better position </w:t>
      </w:r>
      <w:r>
        <w:rPr>
          <w:rFonts w:ascii="Times New Roman" w:hAnsi="Times New Roman" w:cs="Times New Roman"/>
          <w:sz w:val="24"/>
          <w:szCs w:val="24"/>
        </w:rPr>
        <w:t xml:space="preserve">for responding </w:t>
      </w:r>
      <w:r w:rsidRPr="00DD75B2">
        <w:rPr>
          <w:rFonts w:ascii="Times New Roman" w:hAnsi="Times New Roman" w:cs="Times New Roman"/>
          <w:sz w:val="24"/>
          <w:szCs w:val="24"/>
        </w:rPr>
        <w:t>to negative events.</w:t>
      </w:r>
    </w:p>
    <w:p w14:paraId="354FF9EF" w14:textId="5FD69952" w:rsidR="00550F8C" w:rsidRDefault="00550F8C" w:rsidP="00550F8C">
      <w:pPr>
        <w:pStyle w:val="NoSpacing"/>
        <w:numPr>
          <w:ilvl w:val="1"/>
          <w:numId w:val="1"/>
        </w:numPr>
        <w:spacing w:before="120" w:after="120"/>
        <w:ind w:right="-270"/>
        <w:rPr>
          <w:rFonts w:ascii="Times New Roman" w:hAnsi="Times New Roman" w:cs="Times New Roman"/>
          <w:sz w:val="24"/>
          <w:szCs w:val="24"/>
        </w:rPr>
      </w:pPr>
      <w:r>
        <w:rPr>
          <w:rFonts w:ascii="Times New Roman" w:hAnsi="Times New Roman" w:cs="Times New Roman"/>
          <w:sz w:val="24"/>
          <w:szCs w:val="24"/>
        </w:rPr>
        <w:t>T</w:t>
      </w:r>
      <w:r w:rsidRPr="00DD75B2">
        <w:rPr>
          <w:rFonts w:ascii="Times New Roman" w:hAnsi="Times New Roman" w:cs="Times New Roman"/>
          <w:sz w:val="24"/>
          <w:szCs w:val="24"/>
        </w:rPr>
        <w:t xml:space="preserve">his standard process </w:t>
      </w:r>
      <w:r>
        <w:rPr>
          <w:rFonts w:ascii="Times New Roman" w:hAnsi="Times New Roman" w:cs="Times New Roman"/>
          <w:sz w:val="24"/>
          <w:szCs w:val="24"/>
        </w:rPr>
        <w:t xml:space="preserve">supplements </w:t>
      </w:r>
      <w:r w:rsidR="00A529DE">
        <w:rPr>
          <w:rFonts w:ascii="Times New Roman" w:hAnsi="Times New Roman" w:cs="Times New Roman"/>
          <w:sz w:val="24"/>
          <w:szCs w:val="24"/>
        </w:rPr>
        <w:t xml:space="preserve">DoD and </w:t>
      </w:r>
      <w:r>
        <w:rPr>
          <w:rFonts w:ascii="Times New Roman" w:hAnsi="Times New Roman" w:cs="Times New Roman"/>
          <w:sz w:val="24"/>
          <w:szCs w:val="24"/>
        </w:rPr>
        <w:t xml:space="preserve">Air Force </w:t>
      </w:r>
      <w:r w:rsidR="00A529DE">
        <w:rPr>
          <w:rFonts w:ascii="Times New Roman" w:hAnsi="Times New Roman" w:cs="Times New Roman"/>
          <w:sz w:val="24"/>
          <w:szCs w:val="24"/>
        </w:rPr>
        <w:t>gover</w:t>
      </w:r>
      <w:r w:rsidR="000559E6">
        <w:rPr>
          <w:rFonts w:ascii="Times New Roman" w:hAnsi="Times New Roman" w:cs="Times New Roman"/>
          <w:sz w:val="24"/>
          <w:szCs w:val="24"/>
        </w:rPr>
        <w:t>n</w:t>
      </w:r>
      <w:r w:rsidR="00A529DE">
        <w:rPr>
          <w:rFonts w:ascii="Times New Roman" w:hAnsi="Times New Roman" w:cs="Times New Roman"/>
          <w:sz w:val="24"/>
          <w:szCs w:val="24"/>
        </w:rPr>
        <w:t>ance</w:t>
      </w:r>
      <w:r>
        <w:rPr>
          <w:rFonts w:ascii="Times New Roman" w:hAnsi="Times New Roman" w:cs="Times New Roman"/>
          <w:sz w:val="24"/>
          <w:szCs w:val="24"/>
        </w:rPr>
        <w:t xml:space="preserve"> in </w:t>
      </w:r>
      <w:r w:rsidRPr="00DD75B2">
        <w:rPr>
          <w:rFonts w:ascii="Times New Roman" w:hAnsi="Times New Roman" w:cs="Times New Roman"/>
          <w:sz w:val="24"/>
          <w:szCs w:val="24"/>
        </w:rPr>
        <w:t xml:space="preserve">Section 10. The intent of this process is </w:t>
      </w:r>
      <w:r>
        <w:rPr>
          <w:rFonts w:ascii="Times New Roman" w:hAnsi="Times New Roman" w:cs="Times New Roman"/>
          <w:sz w:val="24"/>
          <w:szCs w:val="24"/>
        </w:rPr>
        <w:t>to ensure understanding of how AFLCMC organizations will specifically execute that governance rather than repeat existing information.</w:t>
      </w:r>
      <w:r w:rsidRPr="00DD75B2">
        <w:rPr>
          <w:rFonts w:ascii="Times New Roman" w:hAnsi="Times New Roman" w:cs="Times New Roman"/>
          <w:sz w:val="24"/>
          <w:szCs w:val="24"/>
        </w:rPr>
        <w:t xml:space="preserve"> This process </w:t>
      </w:r>
      <w:r>
        <w:rPr>
          <w:rFonts w:ascii="Times New Roman" w:hAnsi="Times New Roman" w:cs="Times New Roman"/>
          <w:sz w:val="24"/>
          <w:szCs w:val="24"/>
        </w:rPr>
        <w:t xml:space="preserve">has </w:t>
      </w:r>
      <w:r w:rsidRPr="00DD75B2">
        <w:rPr>
          <w:rFonts w:ascii="Times New Roman" w:hAnsi="Times New Roman" w:cs="Times New Roman"/>
          <w:sz w:val="24"/>
          <w:szCs w:val="24"/>
        </w:rPr>
        <w:t>three purposes for AFLCMC acquisition programs regardless of PEO portfolio.</w:t>
      </w:r>
    </w:p>
    <w:p w14:paraId="7E61AC0D" w14:textId="6FEE4324" w:rsidR="00550F8C" w:rsidRDefault="00550F8C" w:rsidP="00550F8C">
      <w:pPr>
        <w:pStyle w:val="NoSpacing"/>
        <w:numPr>
          <w:ilvl w:val="2"/>
          <w:numId w:val="1"/>
        </w:numPr>
        <w:spacing w:before="120" w:after="120"/>
        <w:ind w:right="-270"/>
        <w:rPr>
          <w:rFonts w:ascii="Times New Roman" w:hAnsi="Times New Roman" w:cs="Times New Roman"/>
          <w:sz w:val="24"/>
          <w:szCs w:val="24"/>
        </w:rPr>
      </w:pPr>
      <w:r>
        <w:rPr>
          <w:rFonts w:ascii="Times New Roman" w:hAnsi="Times New Roman" w:cs="Times New Roman"/>
          <w:sz w:val="24"/>
          <w:szCs w:val="24"/>
        </w:rPr>
        <w:t>Document</w:t>
      </w:r>
      <w:r w:rsidRPr="00550F8C">
        <w:rPr>
          <w:rFonts w:ascii="Times New Roman" w:hAnsi="Times New Roman" w:cs="Times New Roman"/>
          <w:sz w:val="24"/>
          <w:szCs w:val="24"/>
        </w:rPr>
        <w:t xml:space="preserve"> </w:t>
      </w:r>
      <w:r>
        <w:rPr>
          <w:rFonts w:ascii="Times New Roman" w:hAnsi="Times New Roman" w:cs="Times New Roman"/>
          <w:sz w:val="24"/>
          <w:szCs w:val="24"/>
        </w:rPr>
        <w:t xml:space="preserve">this </w:t>
      </w:r>
      <w:r w:rsidRPr="00DD75B2">
        <w:rPr>
          <w:rFonts w:ascii="Times New Roman" w:hAnsi="Times New Roman" w:cs="Times New Roman"/>
          <w:sz w:val="24"/>
          <w:szCs w:val="24"/>
        </w:rPr>
        <w:t xml:space="preserve">AFLCMC process and </w:t>
      </w:r>
      <w:r>
        <w:rPr>
          <w:rFonts w:ascii="Times New Roman" w:hAnsi="Times New Roman" w:cs="Times New Roman"/>
          <w:sz w:val="24"/>
          <w:szCs w:val="24"/>
        </w:rPr>
        <w:t xml:space="preserve">the employment of management </w:t>
      </w:r>
      <w:r w:rsidRPr="00DD75B2">
        <w:rPr>
          <w:rFonts w:ascii="Times New Roman" w:hAnsi="Times New Roman" w:cs="Times New Roman"/>
          <w:sz w:val="24"/>
          <w:szCs w:val="24"/>
        </w:rPr>
        <w:t>tools</w:t>
      </w:r>
      <w:r>
        <w:rPr>
          <w:rFonts w:ascii="Times New Roman" w:hAnsi="Times New Roman" w:cs="Times New Roman"/>
          <w:sz w:val="24"/>
          <w:szCs w:val="24"/>
        </w:rPr>
        <w:t>.</w:t>
      </w:r>
    </w:p>
    <w:p w14:paraId="4D6D985D" w14:textId="03931EA9" w:rsidR="00550F8C" w:rsidRDefault="00550F8C" w:rsidP="00550F8C">
      <w:pPr>
        <w:pStyle w:val="NoSpacing"/>
        <w:numPr>
          <w:ilvl w:val="2"/>
          <w:numId w:val="1"/>
        </w:numPr>
        <w:spacing w:before="120" w:after="120"/>
        <w:ind w:right="-270"/>
        <w:rPr>
          <w:rFonts w:ascii="Times New Roman" w:hAnsi="Times New Roman" w:cs="Times New Roman"/>
          <w:sz w:val="24"/>
          <w:szCs w:val="24"/>
        </w:rPr>
      </w:pPr>
      <w:r>
        <w:rPr>
          <w:rFonts w:ascii="Times New Roman" w:hAnsi="Times New Roman" w:cs="Times New Roman"/>
          <w:sz w:val="24"/>
          <w:szCs w:val="24"/>
        </w:rPr>
        <w:t xml:space="preserve">Serve as the ‘Just-In-Time’ </w:t>
      </w:r>
      <w:proofErr w:type="gramStart"/>
      <w:r>
        <w:rPr>
          <w:rFonts w:ascii="Times New Roman" w:hAnsi="Times New Roman" w:cs="Times New Roman"/>
          <w:sz w:val="24"/>
          <w:szCs w:val="24"/>
        </w:rPr>
        <w:t>reference, and</w:t>
      </w:r>
      <w:proofErr w:type="gramEnd"/>
      <w:r>
        <w:rPr>
          <w:rFonts w:ascii="Times New Roman" w:hAnsi="Times New Roman" w:cs="Times New Roman"/>
          <w:sz w:val="24"/>
          <w:szCs w:val="24"/>
        </w:rPr>
        <w:t xml:space="preserve"> be the recommended ‘Start Here’ document.</w:t>
      </w:r>
    </w:p>
    <w:p w14:paraId="3E12F991" w14:textId="78FD12E1" w:rsidR="00550F8C" w:rsidRPr="00DD75B2" w:rsidRDefault="00550F8C" w:rsidP="00550F8C">
      <w:pPr>
        <w:pStyle w:val="NoSpacing"/>
        <w:numPr>
          <w:ilvl w:val="2"/>
          <w:numId w:val="1"/>
        </w:numPr>
        <w:spacing w:before="120" w:after="120"/>
        <w:rPr>
          <w:rFonts w:ascii="Times New Roman" w:hAnsi="Times New Roman" w:cs="Times New Roman"/>
          <w:sz w:val="24"/>
          <w:szCs w:val="24"/>
        </w:rPr>
      </w:pPr>
      <w:r>
        <w:rPr>
          <w:rFonts w:ascii="Times New Roman" w:hAnsi="Times New Roman" w:cs="Times New Roman"/>
          <w:sz w:val="24"/>
          <w:szCs w:val="24"/>
        </w:rPr>
        <w:t>Introduce</w:t>
      </w:r>
      <w:r w:rsidRPr="00550F8C">
        <w:rPr>
          <w:rFonts w:ascii="Times New Roman" w:hAnsi="Times New Roman" w:cs="Times New Roman"/>
          <w:sz w:val="24"/>
          <w:szCs w:val="24"/>
        </w:rPr>
        <w:t xml:space="preserve"> </w:t>
      </w:r>
      <w:r>
        <w:rPr>
          <w:rFonts w:ascii="Times New Roman" w:hAnsi="Times New Roman" w:cs="Times New Roman"/>
          <w:sz w:val="24"/>
          <w:szCs w:val="24"/>
        </w:rPr>
        <w:t xml:space="preserve">employees </w:t>
      </w:r>
      <w:r w:rsidRPr="00DD75B2">
        <w:rPr>
          <w:rFonts w:ascii="Times New Roman" w:hAnsi="Times New Roman" w:cs="Times New Roman"/>
          <w:sz w:val="24"/>
          <w:szCs w:val="24"/>
        </w:rPr>
        <w:t xml:space="preserve">to the unique aspects of </w:t>
      </w:r>
      <w:r>
        <w:rPr>
          <w:rFonts w:ascii="Times New Roman" w:hAnsi="Times New Roman" w:cs="Times New Roman"/>
          <w:sz w:val="24"/>
          <w:szCs w:val="24"/>
        </w:rPr>
        <w:t xml:space="preserve">applying RIM to </w:t>
      </w:r>
      <w:r w:rsidRPr="00DD75B2">
        <w:rPr>
          <w:rFonts w:ascii="Times New Roman" w:hAnsi="Times New Roman" w:cs="Times New Roman"/>
          <w:sz w:val="24"/>
          <w:szCs w:val="24"/>
        </w:rPr>
        <w:t>acquisition programs managed in AFLCMC.</w:t>
      </w:r>
    </w:p>
    <w:p w14:paraId="3927BB1E" w14:textId="17E12DF2" w:rsidR="00550F8C" w:rsidRPr="00550F8C" w:rsidRDefault="00550F8C" w:rsidP="00550F8C">
      <w:pPr>
        <w:pStyle w:val="NoSpacing"/>
        <w:numPr>
          <w:ilvl w:val="0"/>
          <w:numId w:val="1"/>
        </w:numPr>
        <w:spacing w:before="120" w:after="120"/>
        <w:ind w:right="-270"/>
        <w:rPr>
          <w:rFonts w:ascii="Times New Roman" w:hAnsi="Times New Roman" w:cs="Times New Roman"/>
          <w:b/>
          <w:sz w:val="24"/>
          <w:szCs w:val="24"/>
        </w:rPr>
      </w:pPr>
      <w:r w:rsidRPr="00550F8C">
        <w:rPr>
          <w:rFonts w:ascii="Times New Roman" w:hAnsi="Times New Roman" w:cs="Times New Roman"/>
          <w:b/>
          <w:sz w:val="24"/>
          <w:szCs w:val="24"/>
        </w:rPr>
        <w:t>Potential Entry/Exit Criteria and Inputs/Outputs</w:t>
      </w:r>
    </w:p>
    <w:p w14:paraId="34AC5663" w14:textId="2EECE08D" w:rsidR="00550F8C" w:rsidRDefault="00BF6510" w:rsidP="00550F8C">
      <w:pPr>
        <w:pStyle w:val="NoSpacing"/>
        <w:numPr>
          <w:ilvl w:val="1"/>
          <w:numId w:val="1"/>
        </w:numPr>
        <w:spacing w:before="120" w:after="120"/>
        <w:ind w:right="-270"/>
        <w:rPr>
          <w:rFonts w:ascii="Times New Roman" w:hAnsi="Times New Roman" w:cs="Times New Roman"/>
          <w:sz w:val="24"/>
          <w:szCs w:val="24"/>
        </w:rPr>
      </w:pPr>
      <w:r>
        <w:rPr>
          <w:rFonts w:ascii="Times New Roman" w:hAnsi="Times New Roman" w:cs="Times New Roman"/>
          <w:sz w:val="24"/>
          <w:szCs w:val="24"/>
        </w:rPr>
        <w:t>Entry Criteria</w:t>
      </w:r>
    </w:p>
    <w:p w14:paraId="506F41BC" w14:textId="50587966" w:rsidR="00BF6510" w:rsidRDefault="00D47BA4" w:rsidP="00BF6510">
      <w:pPr>
        <w:pStyle w:val="NoSpacing"/>
        <w:numPr>
          <w:ilvl w:val="2"/>
          <w:numId w:val="1"/>
        </w:numPr>
        <w:spacing w:before="120" w:after="120"/>
        <w:ind w:right="-270"/>
        <w:rPr>
          <w:rFonts w:ascii="Times New Roman" w:hAnsi="Times New Roman" w:cs="Times New Roman"/>
          <w:sz w:val="24"/>
          <w:szCs w:val="24"/>
        </w:rPr>
      </w:pPr>
      <w:r>
        <w:rPr>
          <w:rFonts w:ascii="Times New Roman" w:hAnsi="Times New Roman" w:cs="Times New Roman"/>
          <w:sz w:val="24"/>
          <w:szCs w:val="24"/>
        </w:rPr>
        <w:t>Acquisition</w:t>
      </w:r>
      <w:r w:rsidR="00BF6510">
        <w:rPr>
          <w:rFonts w:ascii="Times New Roman" w:hAnsi="Times New Roman" w:cs="Times New Roman"/>
          <w:sz w:val="24"/>
          <w:szCs w:val="24"/>
        </w:rPr>
        <w:t xml:space="preserve"> </w:t>
      </w:r>
      <w:r w:rsidR="00BF6510" w:rsidRPr="00DD75B2">
        <w:rPr>
          <w:rFonts w:ascii="Times New Roman" w:hAnsi="Times New Roman" w:cs="Times New Roman"/>
          <w:sz w:val="24"/>
          <w:szCs w:val="24"/>
        </w:rPr>
        <w:t>strategy planning in support of a request for an Acquisition Decision Memorandum initiating program at Milestone A or later</w:t>
      </w:r>
      <w:r w:rsidR="00BF6510">
        <w:rPr>
          <w:rFonts w:ascii="Times New Roman" w:hAnsi="Times New Roman" w:cs="Times New Roman"/>
          <w:sz w:val="24"/>
          <w:szCs w:val="24"/>
        </w:rPr>
        <w:t>.</w:t>
      </w:r>
    </w:p>
    <w:p w14:paraId="199A91C9" w14:textId="59D7789A" w:rsidR="00BF6510" w:rsidRPr="00251B71" w:rsidRDefault="00BF6510" w:rsidP="00BF6510">
      <w:pPr>
        <w:pStyle w:val="NoSpacing"/>
        <w:numPr>
          <w:ilvl w:val="2"/>
          <w:numId w:val="1"/>
        </w:numPr>
        <w:spacing w:before="120" w:after="120"/>
        <w:rPr>
          <w:rFonts w:ascii="Times New Roman" w:hAnsi="Times New Roman" w:cs="Times New Roman"/>
          <w:sz w:val="24"/>
          <w:szCs w:val="24"/>
        </w:rPr>
      </w:pPr>
      <w:r>
        <w:rPr>
          <w:rFonts w:ascii="Times New Roman" w:hAnsi="Times New Roman" w:cs="Times New Roman"/>
          <w:sz w:val="24"/>
          <w:szCs w:val="24"/>
        </w:rPr>
        <w:lastRenderedPageBreak/>
        <w:t>The modification</w:t>
      </w:r>
      <w:r w:rsidRPr="00BF6510">
        <w:rPr>
          <w:rFonts w:ascii="Times New Roman" w:hAnsi="Times New Roman" w:cs="Times New Roman"/>
          <w:sz w:val="24"/>
          <w:szCs w:val="24"/>
        </w:rPr>
        <w:t xml:space="preserve"> </w:t>
      </w:r>
      <w:r w:rsidRPr="00251B71">
        <w:rPr>
          <w:rFonts w:ascii="Times New Roman" w:hAnsi="Times New Roman" w:cs="Times New Roman"/>
          <w:sz w:val="24"/>
          <w:szCs w:val="24"/>
        </w:rPr>
        <w:t>is certified/approved by the lead command (</w:t>
      </w:r>
      <w:r>
        <w:rPr>
          <w:rFonts w:ascii="Times New Roman" w:hAnsi="Times New Roman" w:cs="Times New Roman"/>
          <w:sz w:val="24"/>
          <w:szCs w:val="24"/>
        </w:rPr>
        <w:t xml:space="preserve">i.e., </w:t>
      </w:r>
      <w:r w:rsidRPr="00251B71">
        <w:rPr>
          <w:rFonts w:ascii="Times New Roman" w:hAnsi="Times New Roman" w:cs="Times New Roman"/>
          <w:sz w:val="24"/>
          <w:szCs w:val="24"/>
        </w:rPr>
        <w:t>Part V, AF Form 1067).</w:t>
      </w:r>
    </w:p>
    <w:p w14:paraId="793C57D1" w14:textId="0D29AF2F" w:rsidR="00BF6510" w:rsidRDefault="00BF6510" w:rsidP="00BF6510">
      <w:pPr>
        <w:pStyle w:val="NoSpacing"/>
        <w:numPr>
          <w:ilvl w:val="2"/>
          <w:numId w:val="1"/>
        </w:numPr>
        <w:spacing w:before="120" w:after="120"/>
        <w:ind w:right="-270"/>
        <w:rPr>
          <w:rFonts w:ascii="Times New Roman" w:hAnsi="Times New Roman" w:cs="Times New Roman"/>
          <w:sz w:val="24"/>
          <w:szCs w:val="24"/>
        </w:rPr>
      </w:pPr>
      <w:r>
        <w:rPr>
          <w:rFonts w:ascii="Times New Roman" w:hAnsi="Times New Roman" w:cs="Times New Roman"/>
          <w:sz w:val="24"/>
          <w:szCs w:val="24"/>
        </w:rPr>
        <w:t>The receipt</w:t>
      </w:r>
      <w:r w:rsidRPr="00BF6510">
        <w:rPr>
          <w:rFonts w:ascii="Times New Roman" w:hAnsi="Times New Roman" w:cs="Times New Roman"/>
          <w:sz w:val="24"/>
          <w:szCs w:val="24"/>
        </w:rPr>
        <w:t xml:space="preserve"> </w:t>
      </w:r>
      <w:r w:rsidRPr="00DD75B2">
        <w:rPr>
          <w:rFonts w:ascii="Times New Roman" w:hAnsi="Times New Roman" w:cs="Times New Roman"/>
          <w:sz w:val="24"/>
          <w:szCs w:val="24"/>
        </w:rPr>
        <w:t>of a new sustainment support request or need to replace on-going support</w:t>
      </w:r>
      <w:r>
        <w:rPr>
          <w:rFonts w:ascii="Times New Roman" w:hAnsi="Times New Roman" w:cs="Times New Roman"/>
          <w:sz w:val="24"/>
          <w:szCs w:val="24"/>
        </w:rPr>
        <w:t>.</w:t>
      </w:r>
    </w:p>
    <w:p w14:paraId="42B4C079" w14:textId="1F142474" w:rsidR="00BF6510" w:rsidRDefault="00B26B33" w:rsidP="00BF6510">
      <w:pPr>
        <w:pStyle w:val="NoSpacing"/>
        <w:numPr>
          <w:ilvl w:val="2"/>
          <w:numId w:val="1"/>
        </w:numPr>
        <w:spacing w:before="120" w:after="120"/>
        <w:ind w:right="-270"/>
        <w:rPr>
          <w:rFonts w:ascii="Times New Roman" w:hAnsi="Times New Roman" w:cs="Times New Roman"/>
          <w:sz w:val="24"/>
          <w:szCs w:val="24"/>
        </w:rPr>
      </w:pPr>
      <w:r>
        <w:rPr>
          <w:rFonts w:ascii="Times New Roman" w:hAnsi="Times New Roman" w:cs="Times New Roman"/>
          <w:sz w:val="24"/>
          <w:szCs w:val="24"/>
        </w:rPr>
        <w:t>Acquisition</w:t>
      </w:r>
      <w:r w:rsidR="00BF6510" w:rsidRPr="00BF6510">
        <w:rPr>
          <w:rFonts w:ascii="Times New Roman" w:hAnsi="Times New Roman" w:cs="Times New Roman"/>
          <w:sz w:val="24"/>
          <w:szCs w:val="24"/>
        </w:rPr>
        <w:t xml:space="preserve"> </w:t>
      </w:r>
      <w:r w:rsidR="00BF6510" w:rsidRPr="00BC6CBB">
        <w:rPr>
          <w:rFonts w:ascii="Times New Roman" w:hAnsi="Times New Roman" w:cs="Times New Roman"/>
          <w:sz w:val="24"/>
          <w:szCs w:val="24"/>
        </w:rPr>
        <w:t>strategy planning in support of a</w:t>
      </w:r>
      <w:r w:rsidR="00BF6510">
        <w:rPr>
          <w:rFonts w:ascii="Times New Roman" w:hAnsi="Times New Roman" w:cs="Times New Roman"/>
          <w:sz w:val="24"/>
          <w:szCs w:val="24"/>
        </w:rPr>
        <w:t>n approval</w:t>
      </w:r>
      <w:r w:rsidR="00BF6510" w:rsidRPr="00BC6CBB">
        <w:rPr>
          <w:rFonts w:ascii="Times New Roman" w:hAnsi="Times New Roman" w:cs="Times New Roman"/>
          <w:sz w:val="24"/>
          <w:szCs w:val="24"/>
        </w:rPr>
        <w:t xml:space="preserve"> request for </w:t>
      </w:r>
      <w:r w:rsidR="00BF6510">
        <w:rPr>
          <w:rFonts w:ascii="Times New Roman" w:hAnsi="Times New Roman" w:cs="Times New Roman"/>
          <w:sz w:val="24"/>
          <w:szCs w:val="24"/>
        </w:rPr>
        <w:t>Middle Tier Acquisition activities.</w:t>
      </w:r>
    </w:p>
    <w:p w14:paraId="5F3EA43C" w14:textId="1AAFB56D" w:rsidR="00BF6510" w:rsidRDefault="00BF6510" w:rsidP="00BF6510">
      <w:pPr>
        <w:pStyle w:val="NoSpacing"/>
        <w:numPr>
          <w:ilvl w:val="1"/>
          <w:numId w:val="1"/>
        </w:numPr>
        <w:spacing w:before="120" w:after="120"/>
        <w:ind w:right="-270"/>
        <w:rPr>
          <w:rFonts w:ascii="Times New Roman" w:hAnsi="Times New Roman" w:cs="Times New Roman"/>
          <w:sz w:val="24"/>
          <w:szCs w:val="24"/>
        </w:rPr>
      </w:pPr>
      <w:r>
        <w:rPr>
          <w:rFonts w:ascii="Times New Roman" w:hAnsi="Times New Roman" w:cs="Times New Roman"/>
          <w:sz w:val="24"/>
          <w:szCs w:val="24"/>
        </w:rPr>
        <w:t xml:space="preserve">Exit Criteria.  </w:t>
      </w:r>
      <w:r w:rsidRPr="00DD75B2">
        <w:rPr>
          <w:rFonts w:ascii="Times New Roman" w:hAnsi="Times New Roman" w:cs="Times New Roman"/>
          <w:sz w:val="24"/>
          <w:szCs w:val="24"/>
        </w:rPr>
        <w:t xml:space="preserve">Risk and issue management on a system or process ends with system disposal or discontinuation.  At the end of the acquisition phase, residual </w:t>
      </w:r>
      <w:proofErr w:type="gramStart"/>
      <w:r w:rsidRPr="00DD75B2">
        <w:rPr>
          <w:rFonts w:ascii="Times New Roman" w:hAnsi="Times New Roman" w:cs="Times New Roman"/>
          <w:sz w:val="24"/>
          <w:szCs w:val="24"/>
        </w:rPr>
        <w:t>risks</w:t>
      </w:r>
      <w:proofErr w:type="gramEnd"/>
      <w:r w:rsidRPr="00DD75B2">
        <w:rPr>
          <w:rFonts w:ascii="Times New Roman" w:hAnsi="Times New Roman" w:cs="Times New Roman"/>
          <w:sz w:val="24"/>
          <w:szCs w:val="24"/>
        </w:rPr>
        <w:t xml:space="preserve"> and any M</w:t>
      </w:r>
      <w:r w:rsidR="000559E6">
        <w:rPr>
          <w:rFonts w:ascii="Times New Roman" w:hAnsi="Times New Roman" w:cs="Times New Roman"/>
          <w:sz w:val="24"/>
          <w:szCs w:val="24"/>
        </w:rPr>
        <w:t>ilestone Decision Authority (M</w:t>
      </w:r>
      <w:r w:rsidRPr="00DD75B2">
        <w:rPr>
          <w:rFonts w:ascii="Times New Roman" w:hAnsi="Times New Roman" w:cs="Times New Roman"/>
          <w:sz w:val="24"/>
          <w:szCs w:val="24"/>
        </w:rPr>
        <w:t>DA</w:t>
      </w:r>
      <w:r w:rsidR="000559E6">
        <w:rPr>
          <w:rFonts w:ascii="Times New Roman" w:hAnsi="Times New Roman" w:cs="Times New Roman"/>
          <w:sz w:val="24"/>
          <w:szCs w:val="24"/>
        </w:rPr>
        <w:t>)</w:t>
      </w:r>
      <w:r w:rsidRPr="00DD75B2">
        <w:rPr>
          <w:rFonts w:ascii="Times New Roman" w:hAnsi="Times New Roman" w:cs="Times New Roman"/>
          <w:sz w:val="24"/>
          <w:szCs w:val="24"/>
        </w:rPr>
        <w:t xml:space="preserve"> approved risk mitigation plans are passed to the PEO’s sustaining program office for continued monitoring and action.</w:t>
      </w:r>
    </w:p>
    <w:p w14:paraId="481E154E" w14:textId="099AA4CA" w:rsidR="00BF6510" w:rsidRDefault="00BF6510" w:rsidP="00BF6510">
      <w:pPr>
        <w:pStyle w:val="NoSpacing"/>
        <w:numPr>
          <w:ilvl w:val="1"/>
          <w:numId w:val="1"/>
        </w:numPr>
        <w:spacing w:before="120" w:after="120"/>
        <w:ind w:right="-270"/>
        <w:rPr>
          <w:rFonts w:ascii="Times New Roman" w:hAnsi="Times New Roman" w:cs="Times New Roman"/>
          <w:sz w:val="24"/>
          <w:szCs w:val="24"/>
        </w:rPr>
      </w:pPr>
      <w:r>
        <w:rPr>
          <w:rFonts w:ascii="Times New Roman" w:hAnsi="Times New Roman" w:cs="Times New Roman"/>
          <w:sz w:val="24"/>
          <w:szCs w:val="24"/>
        </w:rPr>
        <w:t>Inputs</w:t>
      </w:r>
    </w:p>
    <w:p w14:paraId="6E278E1E" w14:textId="1F410D9B" w:rsidR="00BF6510" w:rsidRDefault="00BF6510" w:rsidP="00BF6510">
      <w:pPr>
        <w:pStyle w:val="NoSpacing"/>
        <w:numPr>
          <w:ilvl w:val="2"/>
          <w:numId w:val="1"/>
        </w:numPr>
        <w:spacing w:before="120" w:after="120"/>
        <w:ind w:right="-270"/>
        <w:rPr>
          <w:rFonts w:ascii="Times New Roman" w:hAnsi="Times New Roman" w:cs="Times New Roman"/>
          <w:sz w:val="24"/>
          <w:szCs w:val="24"/>
        </w:rPr>
      </w:pPr>
      <w:r>
        <w:rPr>
          <w:rFonts w:ascii="Times New Roman" w:hAnsi="Times New Roman" w:cs="Times New Roman"/>
          <w:sz w:val="24"/>
          <w:szCs w:val="24"/>
        </w:rPr>
        <w:t>Program requirements</w:t>
      </w:r>
    </w:p>
    <w:p w14:paraId="1DB3A73C" w14:textId="3A72CE92" w:rsidR="00BF6510" w:rsidRDefault="00BF6510" w:rsidP="00BF6510">
      <w:pPr>
        <w:pStyle w:val="NoSpacing"/>
        <w:numPr>
          <w:ilvl w:val="2"/>
          <w:numId w:val="1"/>
        </w:numPr>
        <w:spacing w:before="120" w:after="120"/>
        <w:ind w:right="-270"/>
        <w:rPr>
          <w:rFonts w:ascii="Times New Roman" w:hAnsi="Times New Roman" w:cs="Times New Roman"/>
          <w:sz w:val="24"/>
          <w:szCs w:val="24"/>
        </w:rPr>
      </w:pPr>
      <w:r>
        <w:rPr>
          <w:rFonts w:ascii="Times New Roman" w:hAnsi="Times New Roman" w:cs="Times New Roman"/>
          <w:sz w:val="24"/>
          <w:szCs w:val="24"/>
        </w:rPr>
        <w:t xml:space="preserve">Outputs from tools and/or methodologies for revealing </w:t>
      </w:r>
      <w:r w:rsidRPr="00DD75B2">
        <w:rPr>
          <w:rFonts w:ascii="Times New Roman" w:hAnsi="Times New Roman" w:cs="Times New Roman"/>
          <w:sz w:val="24"/>
          <w:szCs w:val="24"/>
        </w:rPr>
        <w:t>program risks</w:t>
      </w:r>
      <w:r>
        <w:rPr>
          <w:rFonts w:ascii="Times New Roman" w:hAnsi="Times New Roman" w:cs="Times New Roman"/>
          <w:sz w:val="24"/>
          <w:szCs w:val="24"/>
        </w:rPr>
        <w:t>.</w:t>
      </w:r>
      <w:r w:rsidR="00A529D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529DE">
        <w:rPr>
          <w:rFonts w:ascii="Times New Roman" w:hAnsi="Times New Roman" w:cs="Times New Roman"/>
          <w:sz w:val="24"/>
          <w:szCs w:val="24"/>
        </w:rPr>
        <w:t>Paragraph 7.1 contains examples of such tools and method</w:t>
      </w:r>
      <w:r>
        <w:rPr>
          <w:rFonts w:ascii="Times New Roman" w:hAnsi="Times New Roman" w:cs="Times New Roman"/>
          <w:sz w:val="24"/>
          <w:szCs w:val="24"/>
        </w:rPr>
        <w:t>ologies</w:t>
      </w:r>
      <w:r w:rsidR="00AA7F43">
        <w:rPr>
          <w:rFonts w:ascii="Times New Roman" w:hAnsi="Times New Roman" w:cs="Times New Roman"/>
          <w:sz w:val="24"/>
          <w:szCs w:val="24"/>
        </w:rPr>
        <w:t>.</w:t>
      </w:r>
    </w:p>
    <w:p w14:paraId="6E631E20" w14:textId="02F99D96" w:rsidR="00AA7F43" w:rsidRDefault="00AA7F43" w:rsidP="00BF6510">
      <w:pPr>
        <w:pStyle w:val="NoSpacing"/>
        <w:numPr>
          <w:ilvl w:val="2"/>
          <w:numId w:val="1"/>
        </w:numPr>
        <w:spacing w:before="120" w:after="120"/>
        <w:ind w:right="-270"/>
        <w:rPr>
          <w:rFonts w:ascii="Times New Roman" w:hAnsi="Times New Roman" w:cs="Times New Roman"/>
          <w:sz w:val="24"/>
          <w:szCs w:val="24"/>
        </w:rPr>
      </w:pPr>
      <w:r>
        <w:rPr>
          <w:rFonts w:ascii="Times New Roman" w:hAnsi="Times New Roman" w:cs="Times New Roman"/>
          <w:sz w:val="24"/>
          <w:szCs w:val="24"/>
        </w:rPr>
        <w:t xml:space="preserve">Program and </w:t>
      </w:r>
      <w:r w:rsidRPr="00DD75B2">
        <w:rPr>
          <w:rFonts w:ascii="Times New Roman" w:hAnsi="Times New Roman" w:cs="Times New Roman"/>
          <w:sz w:val="24"/>
          <w:szCs w:val="24"/>
        </w:rPr>
        <w:t>platform specific management plans (</w:t>
      </w:r>
      <w:r>
        <w:rPr>
          <w:rFonts w:ascii="Times New Roman" w:hAnsi="Times New Roman" w:cs="Times New Roman"/>
          <w:sz w:val="24"/>
          <w:szCs w:val="24"/>
        </w:rPr>
        <w:t xml:space="preserve">e.g., </w:t>
      </w:r>
      <w:r w:rsidRPr="00DD75B2">
        <w:rPr>
          <w:rFonts w:ascii="Times New Roman" w:hAnsi="Times New Roman" w:cs="Times New Roman"/>
          <w:sz w:val="24"/>
          <w:szCs w:val="24"/>
        </w:rPr>
        <w:t>System Engineering Plan, Life Cycle Sustainment Plan</w:t>
      </w:r>
      <w:r>
        <w:rPr>
          <w:rFonts w:ascii="Times New Roman" w:hAnsi="Times New Roman" w:cs="Times New Roman"/>
          <w:sz w:val="24"/>
          <w:szCs w:val="24"/>
        </w:rPr>
        <w:t>)</w:t>
      </w:r>
    </w:p>
    <w:p w14:paraId="3FC5D7A2" w14:textId="2293B644" w:rsidR="00AA7F43" w:rsidRDefault="00AA7F43" w:rsidP="00BF6510">
      <w:pPr>
        <w:pStyle w:val="NoSpacing"/>
        <w:numPr>
          <w:ilvl w:val="2"/>
          <w:numId w:val="1"/>
        </w:numPr>
        <w:spacing w:before="120" w:after="120"/>
        <w:ind w:right="-270"/>
        <w:rPr>
          <w:rFonts w:ascii="Times New Roman" w:hAnsi="Times New Roman" w:cs="Times New Roman"/>
          <w:sz w:val="24"/>
          <w:szCs w:val="24"/>
        </w:rPr>
      </w:pPr>
      <w:r>
        <w:rPr>
          <w:rFonts w:ascii="Times New Roman" w:hAnsi="Times New Roman" w:cs="Times New Roman"/>
          <w:sz w:val="24"/>
          <w:szCs w:val="24"/>
        </w:rPr>
        <w:t>Contract deliverables</w:t>
      </w:r>
    </w:p>
    <w:p w14:paraId="3D1F45E1" w14:textId="14208CCA" w:rsidR="00AA7F43" w:rsidRDefault="00AA7F43" w:rsidP="00BF6510">
      <w:pPr>
        <w:pStyle w:val="NoSpacing"/>
        <w:numPr>
          <w:ilvl w:val="2"/>
          <w:numId w:val="1"/>
        </w:numPr>
        <w:spacing w:before="120" w:after="120"/>
        <w:ind w:right="-270"/>
        <w:rPr>
          <w:rFonts w:ascii="Times New Roman" w:hAnsi="Times New Roman" w:cs="Times New Roman"/>
          <w:sz w:val="24"/>
          <w:szCs w:val="24"/>
        </w:rPr>
      </w:pPr>
      <w:r>
        <w:rPr>
          <w:rFonts w:ascii="Times New Roman" w:hAnsi="Times New Roman" w:cs="Times New Roman"/>
          <w:sz w:val="24"/>
          <w:szCs w:val="24"/>
        </w:rPr>
        <w:t>Contractor Risk Management Plan</w:t>
      </w:r>
    </w:p>
    <w:p w14:paraId="08C616FF" w14:textId="5C075CEB" w:rsidR="00AA7F43" w:rsidRDefault="00AA7F43" w:rsidP="00BF6510">
      <w:pPr>
        <w:pStyle w:val="NoSpacing"/>
        <w:numPr>
          <w:ilvl w:val="2"/>
          <w:numId w:val="1"/>
        </w:numPr>
        <w:spacing w:before="120" w:after="120"/>
        <w:ind w:right="-270"/>
        <w:rPr>
          <w:rFonts w:ascii="Times New Roman" w:hAnsi="Times New Roman" w:cs="Times New Roman"/>
          <w:sz w:val="24"/>
          <w:szCs w:val="24"/>
        </w:rPr>
      </w:pPr>
      <w:r>
        <w:rPr>
          <w:rFonts w:ascii="Times New Roman" w:hAnsi="Times New Roman" w:cs="Times New Roman"/>
          <w:sz w:val="24"/>
          <w:szCs w:val="24"/>
        </w:rPr>
        <w:t>Contractor identified and managed risks and issues</w:t>
      </w:r>
    </w:p>
    <w:p w14:paraId="5BCD164A" w14:textId="77777777" w:rsidR="00AA7F43" w:rsidRDefault="00AA7F43" w:rsidP="00BF6510">
      <w:pPr>
        <w:pStyle w:val="NoSpacing"/>
        <w:numPr>
          <w:ilvl w:val="2"/>
          <w:numId w:val="1"/>
        </w:numPr>
        <w:spacing w:before="120" w:after="120"/>
        <w:ind w:right="-270"/>
        <w:rPr>
          <w:rFonts w:ascii="Times New Roman" w:hAnsi="Times New Roman" w:cs="Times New Roman"/>
          <w:sz w:val="24"/>
          <w:szCs w:val="24"/>
        </w:rPr>
      </w:pPr>
      <w:r>
        <w:rPr>
          <w:rFonts w:ascii="Times New Roman" w:hAnsi="Times New Roman" w:cs="Times New Roman"/>
          <w:sz w:val="24"/>
          <w:szCs w:val="24"/>
        </w:rPr>
        <w:t>DoD and Air Force governance regarding RIM</w:t>
      </w:r>
    </w:p>
    <w:p w14:paraId="21848BD3" w14:textId="6CD5DF9F" w:rsidR="00AA7F43" w:rsidRDefault="00CD224E" w:rsidP="00BF6510">
      <w:pPr>
        <w:pStyle w:val="NoSpacing"/>
        <w:numPr>
          <w:ilvl w:val="2"/>
          <w:numId w:val="1"/>
        </w:numPr>
        <w:spacing w:before="120" w:after="120"/>
        <w:ind w:right="-270"/>
        <w:rPr>
          <w:rFonts w:ascii="Times New Roman" w:hAnsi="Times New Roman" w:cs="Times New Roman"/>
          <w:sz w:val="24"/>
          <w:szCs w:val="24"/>
        </w:rPr>
      </w:pPr>
      <w:r>
        <w:rPr>
          <w:rFonts w:ascii="Times New Roman" w:hAnsi="Times New Roman" w:cs="Times New Roman"/>
          <w:sz w:val="24"/>
          <w:szCs w:val="24"/>
        </w:rPr>
        <w:t>MIL-STD-882</w:t>
      </w:r>
      <w:r w:rsidR="00AA7F43">
        <w:rPr>
          <w:rFonts w:ascii="Times New Roman" w:hAnsi="Times New Roman" w:cs="Times New Roman"/>
          <w:sz w:val="24"/>
          <w:szCs w:val="24"/>
        </w:rPr>
        <w:t xml:space="preserve">E </w:t>
      </w:r>
      <w:r w:rsidR="00AA7F43" w:rsidRPr="00DD75B2">
        <w:rPr>
          <w:rFonts w:ascii="Times New Roman" w:hAnsi="Times New Roman" w:cs="Times New Roman"/>
          <w:sz w:val="24"/>
          <w:szCs w:val="24"/>
        </w:rPr>
        <w:t>hazard determination and legacy system safety identified risks</w:t>
      </w:r>
      <w:r w:rsidR="00AA7F43">
        <w:rPr>
          <w:rFonts w:ascii="Times New Roman" w:hAnsi="Times New Roman" w:cs="Times New Roman"/>
          <w:sz w:val="24"/>
          <w:szCs w:val="24"/>
        </w:rPr>
        <w:t>.</w:t>
      </w:r>
    </w:p>
    <w:p w14:paraId="76FC5212" w14:textId="1339B426" w:rsidR="00AA7F43" w:rsidRDefault="00AA7F43" w:rsidP="00BF6510">
      <w:pPr>
        <w:pStyle w:val="NoSpacing"/>
        <w:numPr>
          <w:ilvl w:val="2"/>
          <w:numId w:val="1"/>
        </w:numPr>
        <w:spacing w:before="120" w:after="120"/>
        <w:ind w:right="-270"/>
        <w:rPr>
          <w:rFonts w:ascii="Times New Roman" w:hAnsi="Times New Roman" w:cs="Times New Roman"/>
          <w:sz w:val="24"/>
          <w:szCs w:val="24"/>
        </w:rPr>
      </w:pPr>
      <w:r>
        <w:rPr>
          <w:rFonts w:ascii="Times New Roman" w:hAnsi="Times New Roman" w:cs="Times New Roman"/>
          <w:sz w:val="24"/>
          <w:szCs w:val="24"/>
        </w:rPr>
        <w:t xml:space="preserve">Risks identified </w:t>
      </w:r>
      <w:r w:rsidRPr="00DD75B2">
        <w:rPr>
          <w:rFonts w:ascii="Times New Roman" w:hAnsi="Times New Roman" w:cs="Times New Roman"/>
          <w:sz w:val="24"/>
          <w:szCs w:val="24"/>
        </w:rPr>
        <w:t>during Analysis of Alternatives (</w:t>
      </w:r>
      <w:proofErr w:type="spellStart"/>
      <w:r w:rsidRPr="00DD75B2">
        <w:rPr>
          <w:rFonts w:ascii="Times New Roman" w:hAnsi="Times New Roman" w:cs="Times New Roman"/>
          <w:sz w:val="24"/>
          <w:szCs w:val="24"/>
        </w:rPr>
        <w:t>AoA</w:t>
      </w:r>
      <w:proofErr w:type="spellEnd"/>
      <w:r w:rsidRPr="00DD75B2">
        <w:rPr>
          <w:rFonts w:ascii="Times New Roman" w:hAnsi="Times New Roman" w:cs="Times New Roman"/>
          <w:sz w:val="24"/>
          <w:szCs w:val="24"/>
        </w:rPr>
        <w:t>) applicable to the acquisition</w:t>
      </w:r>
    </w:p>
    <w:p w14:paraId="079640E5" w14:textId="108882AC" w:rsidR="00BF6510" w:rsidRDefault="00BF6510" w:rsidP="00BF6510">
      <w:pPr>
        <w:pStyle w:val="NoSpacing"/>
        <w:numPr>
          <w:ilvl w:val="1"/>
          <w:numId w:val="1"/>
        </w:numPr>
        <w:spacing w:before="120" w:after="120"/>
        <w:ind w:right="-270"/>
        <w:rPr>
          <w:rFonts w:ascii="Times New Roman" w:hAnsi="Times New Roman" w:cs="Times New Roman"/>
          <w:sz w:val="24"/>
          <w:szCs w:val="24"/>
        </w:rPr>
      </w:pPr>
      <w:r>
        <w:rPr>
          <w:rFonts w:ascii="Times New Roman" w:hAnsi="Times New Roman" w:cs="Times New Roman"/>
          <w:sz w:val="24"/>
          <w:szCs w:val="24"/>
        </w:rPr>
        <w:t>Outputs</w:t>
      </w:r>
    </w:p>
    <w:p w14:paraId="6009CC3C" w14:textId="5234879A" w:rsidR="00AA7F43" w:rsidRDefault="00AA7F43" w:rsidP="00AA7F43">
      <w:pPr>
        <w:pStyle w:val="NoSpacing"/>
        <w:numPr>
          <w:ilvl w:val="2"/>
          <w:numId w:val="1"/>
        </w:numPr>
        <w:spacing w:before="120" w:after="120"/>
        <w:ind w:right="-270"/>
        <w:rPr>
          <w:rFonts w:ascii="Times New Roman" w:hAnsi="Times New Roman" w:cs="Times New Roman"/>
          <w:sz w:val="24"/>
          <w:szCs w:val="24"/>
        </w:rPr>
      </w:pPr>
      <w:r>
        <w:rPr>
          <w:rFonts w:ascii="Times New Roman" w:hAnsi="Times New Roman" w:cs="Times New Roman"/>
          <w:sz w:val="24"/>
          <w:szCs w:val="24"/>
        </w:rPr>
        <w:t>Program Risk Management Plan (RMP)</w:t>
      </w:r>
    </w:p>
    <w:p w14:paraId="4442FEA1" w14:textId="6F596EAF" w:rsidR="00AA7F43" w:rsidRDefault="00AA7F43" w:rsidP="00AA7F43">
      <w:pPr>
        <w:pStyle w:val="NoSpacing"/>
        <w:numPr>
          <w:ilvl w:val="2"/>
          <w:numId w:val="1"/>
        </w:numPr>
        <w:spacing w:before="120" w:after="120"/>
        <w:ind w:right="-270"/>
        <w:rPr>
          <w:rFonts w:ascii="Times New Roman" w:hAnsi="Times New Roman" w:cs="Times New Roman"/>
          <w:sz w:val="24"/>
          <w:szCs w:val="24"/>
        </w:rPr>
      </w:pPr>
      <w:r>
        <w:rPr>
          <w:rFonts w:ascii="Times New Roman" w:hAnsi="Times New Roman" w:cs="Times New Roman"/>
          <w:sz w:val="24"/>
          <w:szCs w:val="24"/>
        </w:rPr>
        <w:t>Risks and issues identified, and applicable Risk Handling Plans (RHP) and issue Corrective Action Plans (CAP) developed</w:t>
      </w:r>
    </w:p>
    <w:p w14:paraId="54F8329F" w14:textId="0F2205B3" w:rsidR="00AA7F43" w:rsidRDefault="00AA7F43" w:rsidP="00AA7F43">
      <w:pPr>
        <w:pStyle w:val="NoSpacing"/>
        <w:numPr>
          <w:ilvl w:val="2"/>
          <w:numId w:val="1"/>
        </w:numPr>
        <w:spacing w:before="120" w:after="120"/>
        <w:ind w:right="-270"/>
        <w:rPr>
          <w:rFonts w:ascii="Times New Roman" w:hAnsi="Times New Roman" w:cs="Times New Roman"/>
          <w:sz w:val="24"/>
          <w:szCs w:val="24"/>
        </w:rPr>
      </w:pPr>
      <w:r>
        <w:rPr>
          <w:rFonts w:ascii="Times New Roman" w:hAnsi="Times New Roman" w:cs="Times New Roman"/>
          <w:sz w:val="24"/>
          <w:szCs w:val="24"/>
        </w:rPr>
        <w:t>Risk handling w</w:t>
      </w:r>
      <w:r w:rsidRPr="00DD75B2">
        <w:rPr>
          <w:rFonts w:ascii="Times New Roman" w:hAnsi="Times New Roman" w:cs="Times New Roman"/>
          <w:sz w:val="24"/>
          <w:szCs w:val="24"/>
        </w:rPr>
        <w:t>aterfall charts showing projected and actual risk burn</w:t>
      </w:r>
      <w:r w:rsidR="005D2929">
        <w:rPr>
          <w:rFonts w:ascii="Times New Roman" w:hAnsi="Times New Roman" w:cs="Times New Roman"/>
          <w:sz w:val="24"/>
          <w:szCs w:val="24"/>
        </w:rPr>
        <w:t xml:space="preserve"> </w:t>
      </w:r>
      <w:r w:rsidRPr="00DD75B2">
        <w:rPr>
          <w:rFonts w:ascii="Times New Roman" w:hAnsi="Times New Roman" w:cs="Times New Roman"/>
          <w:sz w:val="24"/>
          <w:szCs w:val="24"/>
        </w:rPr>
        <w:t xml:space="preserve">down associated with </w:t>
      </w:r>
      <w:r>
        <w:rPr>
          <w:rFonts w:ascii="Times New Roman" w:hAnsi="Times New Roman" w:cs="Times New Roman"/>
          <w:sz w:val="24"/>
          <w:szCs w:val="24"/>
        </w:rPr>
        <w:t xml:space="preserve">risk handling </w:t>
      </w:r>
      <w:r w:rsidRPr="00DD75B2">
        <w:rPr>
          <w:rFonts w:ascii="Times New Roman" w:hAnsi="Times New Roman" w:cs="Times New Roman"/>
          <w:sz w:val="24"/>
          <w:szCs w:val="24"/>
        </w:rPr>
        <w:t>activities as represented over time</w:t>
      </w:r>
    </w:p>
    <w:p w14:paraId="687B9E14" w14:textId="5F22E4AE" w:rsidR="00AA7F43" w:rsidRDefault="00AA7F43" w:rsidP="00AA7F43">
      <w:pPr>
        <w:pStyle w:val="NoSpacing"/>
        <w:numPr>
          <w:ilvl w:val="2"/>
          <w:numId w:val="1"/>
        </w:numPr>
        <w:spacing w:before="120" w:after="120"/>
        <w:ind w:right="-270"/>
        <w:rPr>
          <w:rFonts w:ascii="Times New Roman" w:hAnsi="Times New Roman" w:cs="Times New Roman"/>
          <w:sz w:val="24"/>
          <w:szCs w:val="24"/>
        </w:rPr>
      </w:pPr>
      <w:r>
        <w:rPr>
          <w:rFonts w:ascii="Times New Roman" w:hAnsi="Times New Roman" w:cs="Times New Roman"/>
          <w:sz w:val="24"/>
          <w:szCs w:val="24"/>
        </w:rPr>
        <w:t xml:space="preserve">Quantified risk </w:t>
      </w:r>
      <w:r w:rsidRPr="00DD75B2">
        <w:rPr>
          <w:rFonts w:ascii="Times New Roman" w:hAnsi="Times New Roman" w:cs="Times New Roman"/>
          <w:sz w:val="24"/>
          <w:szCs w:val="24"/>
        </w:rPr>
        <w:t xml:space="preserve">data in the schedule </w:t>
      </w:r>
      <w:r>
        <w:rPr>
          <w:rFonts w:ascii="Times New Roman" w:hAnsi="Times New Roman" w:cs="Times New Roman"/>
          <w:sz w:val="24"/>
          <w:szCs w:val="24"/>
        </w:rPr>
        <w:t xml:space="preserve">and cost </w:t>
      </w:r>
      <w:r w:rsidRPr="00DD75B2">
        <w:rPr>
          <w:rFonts w:ascii="Times New Roman" w:hAnsi="Times New Roman" w:cs="Times New Roman"/>
          <w:sz w:val="24"/>
          <w:szCs w:val="24"/>
        </w:rPr>
        <w:t>analys</w:t>
      </w:r>
      <w:r>
        <w:rPr>
          <w:rFonts w:ascii="Times New Roman" w:hAnsi="Times New Roman" w:cs="Times New Roman"/>
          <w:sz w:val="24"/>
          <w:szCs w:val="24"/>
        </w:rPr>
        <w:t>e</w:t>
      </w:r>
      <w:r w:rsidRPr="00DD75B2">
        <w:rPr>
          <w:rFonts w:ascii="Times New Roman" w:hAnsi="Times New Roman" w:cs="Times New Roman"/>
          <w:sz w:val="24"/>
          <w:szCs w:val="24"/>
        </w:rPr>
        <w:t xml:space="preserve">s of an Integrated Risk Assessment </w:t>
      </w:r>
      <w:r>
        <w:rPr>
          <w:rFonts w:ascii="Times New Roman" w:hAnsi="Times New Roman" w:cs="Times New Roman"/>
          <w:sz w:val="24"/>
          <w:szCs w:val="24"/>
        </w:rPr>
        <w:t>that supports annual POEs and other cost estimates</w:t>
      </w:r>
    </w:p>
    <w:p w14:paraId="58ABCCBD" w14:textId="6F1B0E9D" w:rsidR="00AA7F43" w:rsidRPr="00521674" w:rsidRDefault="00AA7F43" w:rsidP="00AA7F43">
      <w:pPr>
        <w:pStyle w:val="NoSpacing"/>
        <w:numPr>
          <w:ilvl w:val="2"/>
          <w:numId w:val="1"/>
        </w:numPr>
        <w:spacing w:before="120" w:after="120"/>
        <w:ind w:right="-270"/>
        <w:rPr>
          <w:rFonts w:ascii="Times New Roman" w:hAnsi="Times New Roman" w:cs="Times New Roman"/>
          <w:sz w:val="24"/>
          <w:szCs w:val="24"/>
        </w:rPr>
      </w:pPr>
      <w:r w:rsidRPr="00521674">
        <w:rPr>
          <w:rFonts w:ascii="Times New Roman" w:hAnsi="Times New Roman" w:cs="Times New Roman"/>
          <w:sz w:val="24"/>
          <w:szCs w:val="24"/>
        </w:rPr>
        <w:t>Standard risk matrix using Air Force likelihood and consequence ratings (Ref 10.8, Attachment 3)</w:t>
      </w:r>
    </w:p>
    <w:p w14:paraId="7C0C98AA" w14:textId="16A4AE14" w:rsidR="00AA7F43" w:rsidRPr="00521674" w:rsidRDefault="00AA7F43" w:rsidP="00AA7F43">
      <w:pPr>
        <w:pStyle w:val="NoSpacing"/>
        <w:numPr>
          <w:ilvl w:val="2"/>
          <w:numId w:val="1"/>
        </w:numPr>
        <w:spacing w:before="120" w:after="120"/>
        <w:ind w:right="-270"/>
        <w:rPr>
          <w:rFonts w:ascii="Times New Roman" w:hAnsi="Times New Roman" w:cs="Times New Roman"/>
          <w:sz w:val="24"/>
          <w:szCs w:val="24"/>
        </w:rPr>
      </w:pPr>
      <w:r w:rsidRPr="00521674">
        <w:rPr>
          <w:rFonts w:ascii="Times New Roman" w:hAnsi="Times New Roman" w:cs="Times New Roman"/>
          <w:sz w:val="24"/>
          <w:szCs w:val="24"/>
        </w:rPr>
        <w:t xml:space="preserve">Standard </w:t>
      </w:r>
      <w:r w:rsidR="00FD6293" w:rsidRPr="00521674">
        <w:rPr>
          <w:rFonts w:ascii="Times New Roman" w:hAnsi="Times New Roman" w:cs="Times New Roman"/>
          <w:sz w:val="24"/>
          <w:szCs w:val="24"/>
        </w:rPr>
        <w:t>issue matrix using Air Force likelihood and consequence ratings (Ref 10.8, Attachment 3)</w:t>
      </w:r>
    </w:p>
    <w:p w14:paraId="46B6FCAC" w14:textId="78C29BDC" w:rsidR="00FD6293" w:rsidRPr="00FD6293" w:rsidRDefault="00FD6293" w:rsidP="00FD6293">
      <w:pPr>
        <w:pStyle w:val="NoSpacing"/>
        <w:numPr>
          <w:ilvl w:val="0"/>
          <w:numId w:val="1"/>
        </w:numPr>
        <w:spacing w:before="120" w:after="120"/>
        <w:ind w:right="-270"/>
        <w:rPr>
          <w:rFonts w:ascii="Times New Roman" w:hAnsi="Times New Roman" w:cs="Times New Roman"/>
          <w:b/>
          <w:sz w:val="24"/>
          <w:szCs w:val="24"/>
        </w:rPr>
      </w:pPr>
      <w:r w:rsidRPr="00FD6293">
        <w:rPr>
          <w:rFonts w:ascii="Times New Roman" w:hAnsi="Times New Roman" w:cs="Times New Roman"/>
          <w:b/>
          <w:sz w:val="24"/>
          <w:szCs w:val="24"/>
        </w:rPr>
        <w:t>Process Workflow and Activities</w:t>
      </w:r>
      <w:r>
        <w:rPr>
          <w:rFonts w:ascii="Times New Roman" w:hAnsi="Times New Roman" w:cs="Times New Roman"/>
          <w:b/>
          <w:sz w:val="24"/>
          <w:szCs w:val="24"/>
        </w:rPr>
        <w:t>.</w:t>
      </w:r>
      <w:r>
        <w:rPr>
          <w:rFonts w:ascii="Times New Roman" w:hAnsi="Times New Roman" w:cs="Times New Roman"/>
          <w:sz w:val="24"/>
          <w:szCs w:val="24"/>
        </w:rPr>
        <w:t xml:space="preserve">  This section details the workflow and activities of the RIM process to depict its iterative nature.</w:t>
      </w:r>
    </w:p>
    <w:p w14:paraId="5B41D4C2" w14:textId="4127C64B" w:rsidR="00FD6293" w:rsidRDefault="00EA2C11" w:rsidP="00FD6293">
      <w:pPr>
        <w:pStyle w:val="NoSpacing"/>
        <w:numPr>
          <w:ilvl w:val="1"/>
          <w:numId w:val="1"/>
        </w:numPr>
        <w:spacing w:before="120" w:after="120"/>
        <w:ind w:right="-270"/>
        <w:rPr>
          <w:rFonts w:ascii="Times New Roman" w:hAnsi="Times New Roman" w:cs="Times New Roman"/>
          <w:sz w:val="24"/>
          <w:szCs w:val="24"/>
        </w:rPr>
      </w:pPr>
      <w:r>
        <w:rPr>
          <w:rFonts w:ascii="Times New Roman" w:hAnsi="Times New Roman" w:cs="Times New Roman"/>
          <w:sz w:val="24"/>
          <w:szCs w:val="24"/>
        </w:rPr>
        <w:lastRenderedPageBreak/>
        <w:t xml:space="preserve">Risk Management </w:t>
      </w:r>
      <w:r w:rsidR="00FD6293">
        <w:rPr>
          <w:rFonts w:ascii="Times New Roman" w:hAnsi="Times New Roman" w:cs="Times New Roman"/>
          <w:sz w:val="24"/>
          <w:szCs w:val="24"/>
        </w:rPr>
        <w:t xml:space="preserve">Supplier, Inputs, </w:t>
      </w:r>
      <w:r w:rsidR="00FD6293" w:rsidRPr="00DD75B2">
        <w:rPr>
          <w:rFonts w:ascii="Times New Roman" w:hAnsi="Times New Roman" w:cs="Times New Roman"/>
          <w:sz w:val="24"/>
          <w:szCs w:val="24"/>
        </w:rPr>
        <w:t xml:space="preserve">Process, Outputs, Customer (SIPOC), </w:t>
      </w:r>
      <w:r w:rsidR="00FD6293" w:rsidRPr="00DD75B2">
        <w:rPr>
          <w:rFonts w:ascii="Times New Roman" w:hAnsi="Times New Roman" w:cs="Times New Roman"/>
          <w:b/>
          <w:sz w:val="24"/>
          <w:szCs w:val="24"/>
        </w:rPr>
        <w:t>Table 1</w:t>
      </w:r>
      <w:r w:rsidR="00FD6293" w:rsidRPr="00DD75B2">
        <w:rPr>
          <w:rFonts w:ascii="Times New Roman" w:hAnsi="Times New Roman" w:cs="Times New Roman"/>
          <w:sz w:val="24"/>
          <w:szCs w:val="24"/>
        </w:rPr>
        <w:t xml:space="preserve">. </w:t>
      </w:r>
      <w:r w:rsidR="00FD6293">
        <w:rPr>
          <w:rFonts w:ascii="Times New Roman" w:hAnsi="Times New Roman" w:cs="Times New Roman"/>
          <w:sz w:val="24"/>
          <w:szCs w:val="24"/>
        </w:rPr>
        <w:t xml:space="preserve"> </w:t>
      </w:r>
      <w:r w:rsidR="00FD6293" w:rsidRPr="00DD75B2">
        <w:rPr>
          <w:rFonts w:ascii="Times New Roman" w:hAnsi="Times New Roman" w:cs="Times New Roman"/>
          <w:sz w:val="24"/>
          <w:szCs w:val="24"/>
        </w:rPr>
        <w:t xml:space="preserve">This table </w:t>
      </w:r>
      <w:r w:rsidR="00FD6293">
        <w:rPr>
          <w:rFonts w:ascii="Times New Roman" w:hAnsi="Times New Roman" w:cs="Times New Roman"/>
          <w:sz w:val="24"/>
          <w:szCs w:val="24"/>
        </w:rPr>
        <w:t xml:space="preserve">is a high-level macro representation </w:t>
      </w:r>
      <w:r w:rsidR="00FD6293" w:rsidRPr="00DD75B2">
        <w:rPr>
          <w:rFonts w:ascii="Times New Roman" w:hAnsi="Times New Roman" w:cs="Times New Roman"/>
          <w:sz w:val="24"/>
          <w:szCs w:val="24"/>
        </w:rPr>
        <w:t>of the R</w:t>
      </w:r>
      <w:r w:rsidR="00FD6293">
        <w:rPr>
          <w:rFonts w:ascii="Times New Roman" w:hAnsi="Times New Roman" w:cs="Times New Roman"/>
          <w:sz w:val="24"/>
          <w:szCs w:val="24"/>
        </w:rPr>
        <w:t>isk and Issue Management</w:t>
      </w:r>
      <w:r w:rsidR="00FD6293" w:rsidRPr="00DD75B2">
        <w:rPr>
          <w:rFonts w:ascii="Times New Roman" w:hAnsi="Times New Roman" w:cs="Times New Roman"/>
          <w:sz w:val="24"/>
          <w:szCs w:val="24"/>
        </w:rPr>
        <w:t xml:space="preserve"> process</w:t>
      </w:r>
      <w:r w:rsidR="00FD6293">
        <w:rPr>
          <w:rFonts w:ascii="Times New Roman" w:hAnsi="Times New Roman" w:cs="Times New Roman"/>
          <w:sz w:val="24"/>
          <w:szCs w:val="24"/>
        </w:rPr>
        <w:t>.</w:t>
      </w:r>
    </w:p>
    <w:p w14:paraId="7DD4C80E" w14:textId="32C31124" w:rsidR="00FD6293" w:rsidRDefault="00FD6293" w:rsidP="00FD6293">
      <w:pPr>
        <w:pStyle w:val="NoSpacing"/>
        <w:numPr>
          <w:ilvl w:val="1"/>
          <w:numId w:val="1"/>
        </w:numPr>
        <w:spacing w:before="120" w:after="120"/>
        <w:ind w:right="-270"/>
        <w:rPr>
          <w:rFonts w:ascii="Times New Roman" w:hAnsi="Times New Roman" w:cs="Times New Roman"/>
          <w:sz w:val="24"/>
          <w:szCs w:val="24"/>
        </w:rPr>
      </w:pPr>
      <w:r>
        <w:rPr>
          <w:rFonts w:ascii="Times New Roman" w:hAnsi="Times New Roman" w:cs="Times New Roman"/>
          <w:sz w:val="24"/>
          <w:szCs w:val="24"/>
        </w:rPr>
        <w:t xml:space="preserve">Process Flowcharts.  </w:t>
      </w:r>
      <w:r w:rsidRPr="00DD75B2">
        <w:rPr>
          <w:rFonts w:ascii="Times New Roman" w:hAnsi="Times New Roman" w:cs="Times New Roman"/>
          <w:b/>
          <w:sz w:val="24"/>
          <w:szCs w:val="24"/>
        </w:rPr>
        <w:t>Figure 1</w:t>
      </w:r>
      <w:r w:rsidRPr="00DD75B2">
        <w:rPr>
          <w:rFonts w:ascii="Times New Roman" w:hAnsi="Times New Roman" w:cs="Times New Roman"/>
          <w:sz w:val="24"/>
          <w:szCs w:val="24"/>
        </w:rPr>
        <w:t xml:space="preserve"> is a high</w:t>
      </w:r>
      <w:r>
        <w:rPr>
          <w:rFonts w:ascii="Times New Roman" w:hAnsi="Times New Roman" w:cs="Times New Roman"/>
          <w:sz w:val="24"/>
          <w:szCs w:val="24"/>
        </w:rPr>
        <w:t>-</w:t>
      </w:r>
      <w:r w:rsidRPr="00DD75B2">
        <w:rPr>
          <w:rFonts w:ascii="Times New Roman" w:hAnsi="Times New Roman" w:cs="Times New Roman"/>
          <w:sz w:val="24"/>
          <w:szCs w:val="24"/>
        </w:rPr>
        <w:t>level R</w:t>
      </w:r>
      <w:r>
        <w:rPr>
          <w:rFonts w:ascii="Times New Roman" w:hAnsi="Times New Roman" w:cs="Times New Roman"/>
          <w:sz w:val="24"/>
          <w:szCs w:val="24"/>
        </w:rPr>
        <w:t>isk and Issue Management p</w:t>
      </w:r>
      <w:r w:rsidRPr="00DD75B2">
        <w:rPr>
          <w:rFonts w:ascii="Times New Roman" w:hAnsi="Times New Roman" w:cs="Times New Roman"/>
          <w:sz w:val="24"/>
          <w:szCs w:val="24"/>
        </w:rPr>
        <w:t xml:space="preserve">rocess flowchart. </w:t>
      </w:r>
      <w:r w:rsidRPr="00DD75B2">
        <w:rPr>
          <w:rFonts w:ascii="Times New Roman" w:hAnsi="Times New Roman" w:cs="Times New Roman"/>
          <w:b/>
          <w:sz w:val="24"/>
          <w:szCs w:val="24"/>
        </w:rPr>
        <w:t>Figure 2</w:t>
      </w:r>
      <w:r w:rsidRPr="00DD75B2">
        <w:rPr>
          <w:rFonts w:ascii="Times New Roman" w:hAnsi="Times New Roman" w:cs="Times New Roman"/>
          <w:sz w:val="24"/>
          <w:szCs w:val="24"/>
        </w:rPr>
        <w:t xml:space="preserve"> </w:t>
      </w:r>
      <w:r>
        <w:rPr>
          <w:rFonts w:ascii="Times New Roman" w:hAnsi="Times New Roman" w:cs="Times New Roman"/>
          <w:sz w:val="24"/>
          <w:szCs w:val="24"/>
        </w:rPr>
        <w:t>is an Integrated Risk Assessment for risk quantification.</w:t>
      </w:r>
    </w:p>
    <w:p w14:paraId="6AB2910E" w14:textId="6AAFAB78" w:rsidR="00091457" w:rsidRDefault="00FD6293" w:rsidP="00FD6293">
      <w:pPr>
        <w:pStyle w:val="NoSpacing"/>
        <w:numPr>
          <w:ilvl w:val="1"/>
          <w:numId w:val="1"/>
        </w:numPr>
        <w:spacing w:before="120" w:after="120"/>
        <w:ind w:right="-270"/>
        <w:rPr>
          <w:rFonts w:ascii="Times New Roman" w:hAnsi="Times New Roman" w:cs="Times New Roman"/>
          <w:sz w:val="24"/>
          <w:szCs w:val="24"/>
        </w:rPr>
        <w:sectPr w:rsidR="00091457" w:rsidSect="00FD6293">
          <w:pgSz w:w="12240" w:h="15840"/>
          <w:pgMar w:top="1440" w:right="1267" w:bottom="1008" w:left="1170" w:header="720" w:footer="720" w:gutter="0"/>
          <w:cols w:space="720"/>
          <w:docGrid w:linePitch="360"/>
        </w:sectPr>
      </w:pPr>
      <w:r>
        <w:rPr>
          <w:rFonts w:ascii="Times New Roman" w:hAnsi="Times New Roman" w:cs="Times New Roman"/>
          <w:sz w:val="24"/>
          <w:szCs w:val="24"/>
        </w:rPr>
        <w:t xml:space="preserve">Work Breakdown Structure (WBS).  The </w:t>
      </w:r>
      <w:r w:rsidRPr="00DD75B2">
        <w:rPr>
          <w:rFonts w:ascii="Times New Roman" w:hAnsi="Times New Roman" w:cs="Times New Roman"/>
          <w:sz w:val="24"/>
          <w:szCs w:val="24"/>
        </w:rPr>
        <w:t xml:space="preserve">WBS in </w:t>
      </w:r>
      <w:r w:rsidRPr="00DD75B2">
        <w:rPr>
          <w:rFonts w:ascii="Times New Roman" w:hAnsi="Times New Roman" w:cs="Times New Roman"/>
          <w:b/>
          <w:sz w:val="24"/>
          <w:szCs w:val="24"/>
        </w:rPr>
        <w:t xml:space="preserve">Table 2 </w:t>
      </w:r>
      <w:r w:rsidRPr="00DD75B2">
        <w:rPr>
          <w:rFonts w:ascii="Times New Roman" w:hAnsi="Times New Roman" w:cs="Times New Roman"/>
          <w:sz w:val="24"/>
          <w:szCs w:val="24"/>
        </w:rPr>
        <w:t>provides additional detail</w:t>
      </w:r>
      <w:r>
        <w:rPr>
          <w:rFonts w:ascii="Times New Roman" w:hAnsi="Times New Roman" w:cs="Times New Roman"/>
          <w:sz w:val="24"/>
          <w:szCs w:val="24"/>
        </w:rPr>
        <w:t xml:space="preserve">s for the activity boxes in Figure 1. Because Risk and Issue Management is continuous and </w:t>
      </w:r>
      <w:r w:rsidR="00316AB3">
        <w:rPr>
          <w:rFonts w:ascii="Times New Roman" w:hAnsi="Times New Roman" w:cs="Times New Roman"/>
          <w:sz w:val="24"/>
          <w:szCs w:val="24"/>
        </w:rPr>
        <w:t>iterative</w:t>
      </w:r>
      <w:r>
        <w:rPr>
          <w:rFonts w:ascii="Times New Roman" w:hAnsi="Times New Roman" w:cs="Times New Roman"/>
          <w:sz w:val="24"/>
          <w:szCs w:val="24"/>
        </w:rPr>
        <w:t xml:space="preserve">, time is shown in non-cumulative typical intervals for a range of program complexity. References </w:t>
      </w:r>
      <w:r w:rsidRPr="00EC74EB">
        <w:rPr>
          <w:rFonts w:ascii="Times New Roman" w:hAnsi="Times New Roman" w:cs="Times New Roman"/>
          <w:sz w:val="24"/>
          <w:szCs w:val="24"/>
        </w:rPr>
        <w:t>10.</w:t>
      </w:r>
      <w:r w:rsidR="00316AB3" w:rsidRPr="00EC74EB">
        <w:rPr>
          <w:rFonts w:ascii="Times New Roman" w:hAnsi="Times New Roman" w:cs="Times New Roman"/>
          <w:sz w:val="24"/>
          <w:szCs w:val="24"/>
        </w:rPr>
        <w:t>1</w:t>
      </w:r>
      <w:r w:rsidR="00EC74EB" w:rsidRPr="00EC74EB">
        <w:rPr>
          <w:rFonts w:ascii="Times New Roman" w:hAnsi="Times New Roman" w:cs="Times New Roman"/>
          <w:sz w:val="24"/>
          <w:szCs w:val="24"/>
        </w:rPr>
        <w:t>3</w:t>
      </w:r>
      <w:r w:rsidRPr="00EC74EB">
        <w:rPr>
          <w:rFonts w:ascii="Times New Roman" w:hAnsi="Times New Roman" w:cs="Times New Roman"/>
          <w:sz w:val="24"/>
          <w:szCs w:val="24"/>
        </w:rPr>
        <w:t>.1-2</w:t>
      </w:r>
      <w:r>
        <w:rPr>
          <w:rFonts w:ascii="Times New Roman" w:hAnsi="Times New Roman" w:cs="Times New Roman"/>
          <w:sz w:val="24"/>
          <w:szCs w:val="24"/>
        </w:rPr>
        <w:t xml:space="preserve"> contain information for accomplishing the activities. </w:t>
      </w:r>
      <w:r w:rsidRPr="00DD75B2">
        <w:rPr>
          <w:rFonts w:ascii="Times New Roman" w:hAnsi="Times New Roman" w:cs="Times New Roman"/>
          <w:sz w:val="24"/>
          <w:szCs w:val="24"/>
        </w:rPr>
        <w:t xml:space="preserve"> </w:t>
      </w:r>
      <w:r>
        <w:rPr>
          <w:rFonts w:ascii="Times New Roman" w:hAnsi="Times New Roman" w:cs="Times New Roman"/>
          <w:b/>
          <w:sz w:val="24"/>
          <w:szCs w:val="24"/>
        </w:rPr>
        <w:t>Attachment A</w:t>
      </w:r>
      <w:r>
        <w:rPr>
          <w:rFonts w:ascii="Times New Roman" w:hAnsi="Times New Roman" w:cs="Times New Roman"/>
          <w:sz w:val="24"/>
          <w:szCs w:val="24"/>
        </w:rPr>
        <w:t xml:space="preserve"> is the detailed Microsoft Excel version of Table 2.</w:t>
      </w:r>
    </w:p>
    <w:p w14:paraId="313EF286" w14:textId="78DB9DF8" w:rsidR="00FD6293" w:rsidRPr="00FD6293" w:rsidRDefault="00091457" w:rsidP="00FD6293">
      <w:pPr>
        <w:pStyle w:val="ListParagraph"/>
        <w:spacing w:before="120" w:after="120" w:line="240" w:lineRule="auto"/>
        <w:ind w:left="432"/>
        <w:rPr>
          <w:rFonts w:ascii="Times New Roman" w:hAnsi="Times New Roman" w:cs="Times New Roman"/>
          <w:b/>
          <w:sz w:val="32"/>
          <w:szCs w:val="24"/>
        </w:rPr>
      </w:pPr>
      <w:r>
        <w:rPr>
          <w:rFonts w:ascii="Times New Roman" w:hAnsi="Times New Roman" w:cs="Times New Roman"/>
          <w:b/>
          <w:sz w:val="24"/>
          <w:szCs w:val="24"/>
        </w:rPr>
        <w:lastRenderedPageBreak/>
        <w:t>T</w:t>
      </w:r>
      <w:r w:rsidR="00FD6293" w:rsidRPr="00FD6293">
        <w:rPr>
          <w:rFonts w:ascii="Times New Roman" w:hAnsi="Times New Roman" w:cs="Times New Roman"/>
          <w:b/>
          <w:sz w:val="24"/>
          <w:szCs w:val="24"/>
        </w:rPr>
        <w:t xml:space="preserve">able 1. </w:t>
      </w:r>
      <w:r w:rsidR="00EA2C11">
        <w:rPr>
          <w:rFonts w:ascii="Times New Roman" w:hAnsi="Times New Roman" w:cs="Times New Roman"/>
          <w:b/>
          <w:sz w:val="24"/>
          <w:szCs w:val="24"/>
        </w:rPr>
        <w:t xml:space="preserve">Risk Management </w:t>
      </w:r>
      <w:r w:rsidR="00FD6293" w:rsidRPr="00FD6293">
        <w:rPr>
          <w:rFonts w:ascii="Times New Roman" w:hAnsi="Times New Roman" w:cs="Times New Roman"/>
          <w:b/>
          <w:sz w:val="24"/>
          <w:szCs w:val="24"/>
        </w:rPr>
        <w:t>SIPOC</w:t>
      </w:r>
    </w:p>
    <w:tbl>
      <w:tblPr>
        <w:tblW w:w="13510" w:type="dxa"/>
        <w:jc w:val="center"/>
        <w:tblLayout w:type="fixed"/>
        <w:tblCellMar>
          <w:left w:w="58" w:type="dxa"/>
          <w:right w:w="58" w:type="dxa"/>
        </w:tblCellMar>
        <w:tblLook w:val="04A0" w:firstRow="1" w:lastRow="0" w:firstColumn="1" w:lastColumn="0" w:noHBand="0" w:noVBand="1"/>
      </w:tblPr>
      <w:tblGrid>
        <w:gridCol w:w="1810"/>
        <w:gridCol w:w="1890"/>
        <w:gridCol w:w="1710"/>
        <w:gridCol w:w="1890"/>
        <w:gridCol w:w="1980"/>
        <w:gridCol w:w="2160"/>
        <w:gridCol w:w="2070"/>
      </w:tblGrid>
      <w:tr w:rsidR="00FD6293" w:rsidRPr="00DD75B2" w14:paraId="1891639A" w14:textId="77777777" w:rsidTr="00E52C9C">
        <w:trPr>
          <w:trHeight w:val="315"/>
          <w:jc w:val="center"/>
        </w:trPr>
        <w:tc>
          <w:tcPr>
            <w:tcW w:w="181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6EABE84" w14:textId="77777777" w:rsidR="00FD6293" w:rsidRPr="00DD75B2" w:rsidRDefault="00FD6293" w:rsidP="00E52C9C">
            <w:pPr>
              <w:spacing w:after="0" w:line="240" w:lineRule="auto"/>
              <w:jc w:val="center"/>
              <w:rPr>
                <w:rFonts w:ascii="Times New Roman" w:eastAsia="Times New Roman" w:hAnsi="Times New Roman" w:cs="Times New Roman"/>
                <w:b/>
                <w:bCs/>
                <w:sz w:val="24"/>
                <w:szCs w:val="18"/>
              </w:rPr>
            </w:pPr>
            <w:r w:rsidRPr="00DD75B2">
              <w:rPr>
                <w:rFonts w:ascii="Times New Roman" w:eastAsia="Times New Roman" w:hAnsi="Times New Roman" w:cs="Times New Roman"/>
                <w:b/>
                <w:bCs/>
                <w:sz w:val="24"/>
                <w:szCs w:val="18"/>
              </w:rPr>
              <w:t>S</w:t>
            </w:r>
            <w:r w:rsidRPr="00DD75B2">
              <w:rPr>
                <w:rFonts w:ascii="Times New Roman" w:eastAsia="Times New Roman" w:hAnsi="Times New Roman" w:cs="Times New Roman"/>
                <w:sz w:val="24"/>
                <w:szCs w:val="18"/>
              </w:rPr>
              <w:t>uppliers</w:t>
            </w:r>
          </w:p>
        </w:tc>
        <w:tc>
          <w:tcPr>
            <w:tcW w:w="3600" w:type="dxa"/>
            <w:gridSpan w:val="2"/>
            <w:tcBorders>
              <w:top w:val="single" w:sz="8" w:space="0" w:color="000000"/>
              <w:left w:val="nil"/>
              <w:bottom w:val="single" w:sz="8" w:space="0" w:color="000000"/>
              <w:right w:val="single" w:sz="8" w:space="0" w:color="000000"/>
            </w:tcBorders>
            <w:shd w:val="clear" w:color="auto" w:fill="auto"/>
            <w:vAlign w:val="center"/>
            <w:hideMark/>
          </w:tcPr>
          <w:p w14:paraId="069BC4DE" w14:textId="77777777" w:rsidR="00FD6293" w:rsidRPr="00DD75B2" w:rsidRDefault="00FD6293" w:rsidP="00E52C9C">
            <w:pPr>
              <w:spacing w:after="0" w:line="240" w:lineRule="auto"/>
              <w:jc w:val="center"/>
              <w:rPr>
                <w:rFonts w:ascii="Times New Roman" w:eastAsia="Times New Roman" w:hAnsi="Times New Roman" w:cs="Times New Roman"/>
                <w:b/>
                <w:bCs/>
                <w:sz w:val="24"/>
                <w:szCs w:val="18"/>
              </w:rPr>
            </w:pPr>
            <w:r w:rsidRPr="00DD75B2">
              <w:rPr>
                <w:rFonts w:ascii="Times New Roman" w:eastAsia="Times New Roman" w:hAnsi="Times New Roman" w:cs="Times New Roman"/>
                <w:b/>
                <w:bCs/>
                <w:sz w:val="24"/>
                <w:szCs w:val="18"/>
              </w:rPr>
              <w:t>I</w:t>
            </w:r>
            <w:r w:rsidRPr="00DD75B2">
              <w:rPr>
                <w:rFonts w:ascii="Times New Roman" w:eastAsia="Times New Roman" w:hAnsi="Times New Roman" w:cs="Times New Roman"/>
                <w:sz w:val="24"/>
                <w:szCs w:val="18"/>
              </w:rPr>
              <w:t>nputs</w:t>
            </w:r>
          </w:p>
        </w:tc>
        <w:tc>
          <w:tcPr>
            <w:tcW w:w="1890" w:type="dxa"/>
            <w:tcBorders>
              <w:top w:val="single" w:sz="8" w:space="0" w:color="000000"/>
              <w:left w:val="nil"/>
              <w:bottom w:val="single" w:sz="8" w:space="0" w:color="000000"/>
              <w:right w:val="single" w:sz="8" w:space="0" w:color="000000"/>
            </w:tcBorders>
            <w:shd w:val="clear" w:color="auto" w:fill="auto"/>
            <w:vAlign w:val="center"/>
            <w:hideMark/>
          </w:tcPr>
          <w:p w14:paraId="20DC363E" w14:textId="77777777" w:rsidR="00FD6293" w:rsidRPr="00DD75B2" w:rsidRDefault="00FD6293" w:rsidP="00E52C9C">
            <w:pPr>
              <w:spacing w:after="0" w:line="240" w:lineRule="auto"/>
              <w:jc w:val="center"/>
              <w:rPr>
                <w:rFonts w:ascii="Times New Roman" w:eastAsia="Times New Roman" w:hAnsi="Times New Roman" w:cs="Times New Roman"/>
                <w:b/>
                <w:bCs/>
                <w:sz w:val="24"/>
                <w:szCs w:val="18"/>
              </w:rPr>
            </w:pPr>
            <w:r w:rsidRPr="00DD75B2">
              <w:rPr>
                <w:rFonts w:ascii="Times New Roman" w:eastAsia="Times New Roman" w:hAnsi="Times New Roman" w:cs="Times New Roman"/>
                <w:b/>
                <w:bCs/>
                <w:sz w:val="24"/>
                <w:szCs w:val="18"/>
              </w:rPr>
              <w:t>P</w:t>
            </w:r>
            <w:r w:rsidRPr="00DD75B2">
              <w:rPr>
                <w:rFonts w:ascii="Times New Roman" w:eastAsia="Times New Roman" w:hAnsi="Times New Roman" w:cs="Times New Roman"/>
                <w:sz w:val="24"/>
                <w:szCs w:val="18"/>
              </w:rPr>
              <w:t>rocess</w:t>
            </w:r>
          </w:p>
        </w:tc>
        <w:tc>
          <w:tcPr>
            <w:tcW w:w="4140" w:type="dxa"/>
            <w:gridSpan w:val="2"/>
            <w:tcBorders>
              <w:top w:val="single" w:sz="8" w:space="0" w:color="000000"/>
              <w:left w:val="nil"/>
              <w:bottom w:val="single" w:sz="8" w:space="0" w:color="000000"/>
              <w:right w:val="single" w:sz="8" w:space="0" w:color="000000"/>
            </w:tcBorders>
            <w:shd w:val="clear" w:color="auto" w:fill="auto"/>
            <w:vAlign w:val="center"/>
            <w:hideMark/>
          </w:tcPr>
          <w:p w14:paraId="3B19A7D7" w14:textId="77777777" w:rsidR="00FD6293" w:rsidRPr="00DD75B2" w:rsidRDefault="00FD6293" w:rsidP="00E52C9C">
            <w:pPr>
              <w:spacing w:after="0" w:line="240" w:lineRule="auto"/>
              <w:jc w:val="center"/>
              <w:rPr>
                <w:rFonts w:ascii="Times New Roman" w:eastAsia="Times New Roman" w:hAnsi="Times New Roman" w:cs="Times New Roman"/>
                <w:b/>
                <w:bCs/>
                <w:sz w:val="24"/>
                <w:szCs w:val="18"/>
              </w:rPr>
            </w:pPr>
            <w:r w:rsidRPr="00DD75B2">
              <w:rPr>
                <w:rFonts w:ascii="Times New Roman" w:eastAsia="Times New Roman" w:hAnsi="Times New Roman" w:cs="Times New Roman"/>
                <w:b/>
                <w:bCs/>
                <w:sz w:val="24"/>
                <w:szCs w:val="18"/>
              </w:rPr>
              <w:t>O</w:t>
            </w:r>
            <w:r w:rsidRPr="00DD75B2">
              <w:rPr>
                <w:rFonts w:ascii="Times New Roman" w:eastAsia="Times New Roman" w:hAnsi="Times New Roman" w:cs="Times New Roman"/>
                <w:sz w:val="24"/>
                <w:szCs w:val="18"/>
              </w:rPr>
              <w:t>utputs</w:t>
            </w:r>
          </w:p>
        </w:tc>
        <w:tc>
          <w:tcPr>
            <w:tcW w:w="2070" w:type="dxa"/>
            <w:tcBorders>
              <w:top w:val="single" w:sz="8" w:space="0" w:color="000000"/>
              <w:left w:val="nil"/>
              <w:bottom w:val="single" w:sz="8" w:space="0" w:color="000000"/>
              <w:right w:val="single" w:sz="8" w:space="0" w:color="000000"/>
            </w:tcBorders>
            <w:shd w:val="clear" w:color="auto" w:fill="auto"/>
            <w:vAlign w:val="center"/>
            <w:hideMark/>
          </w:tcPr>
          <w:p w14:paraId="6248A93D" w14:textId="77777777" w:rsidR="00FD6293" w:rsidRPr="00DD75B2" w:rsidRDefault="00FD6293" w:rsidP="00E52C9C">
            <w:pPr>
              <w:spacing w:after="0" w:line="240" w:lineRule="auto"/>
              <w:jc w:val="center"/>
              <w:rPr>
                <w:rFonts w:ascii="Times New Roman" w:eastAsia="Times New Roman" w:hAnsi="Times New Roman" w:cs="Times New Roman"/>
                <w:b/>
                <w:bCs/>
                <w:sz w:val="24"/>
                <w:szCs w:val="18"/>
              </w:rPr>
            </w:pPr>
            <w:r w:rsidRPr="00DD75B2">
              <w:rPr>
                <w:rFonts w:ascii="Times New Roman" w:eastAsia="Times New Roman" w:hAnsi="Times New Roman" w:cs="Times New Roman"/>
                <w:b/>
                <w:bCs/>
                <w:sz w:val="24"/>
                <w:szCs w:val="18"/>
              </w:rPr>
              <w:t>C</w:t>
            </w:r>
            <w:r w:rsidRPr="00DD75B2">
              <w:rPr>
                <w:rFonts w:ascii="Times New Roman" w:eastAsia="Times New Roman" w:hAnsi="Times New Roman" w:cs="Times New Roman"/>
                <w:sz w:val="24"/>
                <w:szCs w:val="18"/>
              </w:rPr>
              <w:t>ustomers</w:t>
            </w:r>
          </w:p>
        </w:tc>
      </w:tr>
      <w:tr w:rsidR="00FD6293" w:rsidRPr="00DD75B2" w14:paraId="3AEC15C1" w14:textId="77777777" w:rsidTr="00E52C9C">
        <w:trPr>
          <w:trHeight w:val="772"/>
          <w:jc w:val="center"/>
        </w:trPr>
        <w:tc>
          <w:tcPr>
            <w:tcW w:w="1810" w:type="dxa"/>
            <w:tcBorders>
              <w:top w:val="nil"/>
              <w:left w:val="single" w:sz="8" w:space="0" w:color="000000"/>
              <w:bottom w:val="nil"/>
              <w:right w:val="single" w:sz="8" w:space="0" w:color="000000"/>
            </w:tcBorders>
            <w:shd w:val="clear" w:color="auto" w:fill="auto"/>
            <w:vAlign w:val="center"/>
            <w:hideMark/>
          </w:tcPr>
          <w:p w14:paraId="1CA6C7A4" w14:textId="77777777" w:rsidR="00FD6293" w:rsidRPr="003D4533" w:rsidRDefault="00FD6293" w:rsidP="00E52C9C">
            <w:pPr>
              <w:spacing w:after="0" w:line="240" w:lineRule="auto"/>
              <w:jc w:val="center"/>
              <w:rPr>
                <w:rFonts w:ascii="Times New Roman" w:eastAsia="Times New Roman" w:hAnsi="Times New Roman" w:cs="Times New Roman"/>
                <w:i/>
                <w:sz w:val="20"/>
                <w:szCs w:val="20"/>
              </w:rPr>
            </w:pPr>
            <w:r w:rsidRPr="003D4533">
              <w:rPr>
                <w:rFonts w:ascii="Times New Roman" w:eastAsia="Times New Roman" w:hAnsi="Times New Roman" w:cs="Times New Roman"/>
                <w:i/>
                <w:sz w:val="20"/>
                <w:szCs w:val="20"/>
              </w:rPr>
              <w:t>Providers of the required resources</w:t>
            </w:r>
          </w:p>
        </w:tc>
        <w:tc>
          <w:tcPr>
            <w:tcW w:w="1890" w:type="dxa"/>
            <w:tcBorders>
              <w:top w:val="nil"/>
              <w:left w:val="nil"/>
              <w:bottom w:val="nil"/>
              <w:right w:val="single" w:sz="8" w:space="0" w:color="000000"/>
            </w:tcBorders>
            <w:shd w:val="clear" w:color="auto" w:fill="auto"/>
            <w:vAlign w:val="center"/>
            <w:hideMark/>
          </w:tcPr>
          <w:p w14:paraId="45459700" w14:textId="77777777" w:rsidR="00FD6293" w:rsidRPr="003D4533" w:rsidRDefault="00FD6293" w:rsidP="00E52C9C">
            <w:pPr>
              <w:spacing w:after="0" w:line="240" w:lineRule="auto"/>
              <w:jc w:val="center"/>
              <w:rPr>
                <w:rFonts w:ascii="Times New Roman" w:eastAsia="Times New Roman" w:hAnsi="Times New Roman" w:cs="Times New Roman"/>
                <w:bCs/>
                <w:i/>
                <w:sz w:val="20"/>
                <w:szCs w:val="20"/>
              </w:rPr>
            </w:pPr>
            <w:r w:rsidRPr="003D4533">
              <w:rPr>
                <w:rFonts w:ascii="Times New Roman" w:eastAsia="Times New Roman" w:hAnsi="Times New Roman" w:cs="Times New Roman"/>
                <w:bCs/>
                <w:i/>
                <w:sz w:val="20"/>
                <w:szCs w:val="20"/>
              </w:rPr>
              <w:t>Resources Required to execute process</w:t>
            </w:r>
          </w:p>
        </w:tc>
        <w:tc>
          <w:tcPr>
            <w:tcW w:w="1710" w:type="dxa"/>
            <w:tcBorders>
              <w:top w:val="nil"/>
              <w:left w:val="nil"/>
              <w:bottom w:val="nil"/>
              <w:right w:val="single" w:sz="8" w:space="0" w:color="000000"/>
            </w:tcBorders>
            <w:shd w:val="clear" w:color="auto" w:fill="auto"/>
            <w:vAlign w:val="center"/>
            <w:hideMark/>
          </w:tcPr>
          <w:p w14:paraId="19BEAC3A" w14:textId="77777777" w:rsidR="00FD6293" w:rsidRPr="003D4533" w:rsidRDefault="00FD6293" w:rsidP="00E52C9C">
            <w:pPr>
              <w:spacing w:after="0" w:line="240" w:lineRule="auto"/>
              <w:jc w:val="center"/>
              <w:rPr>
                <w:rFonts w:ascii="Times New Roman" w:eastAsia="Times New Roman" w:hAnsi="Times New Roman" w:cs="Times New Roman"/>
                <w:bCs/>
                <w:i/>
                <w:sz w:val="20"/>
                <w:szCs w:val="20"/>
              </w:rPr>
            </w:pPr>
            <w:r w:rsidRPr="003D4533">
              <w:rPr>
                <w:rFonts w:ascii="Times New Roman" w:eastAsia="Times New Roman" w:hAnsi="Times New Roman" w:cs="Times New Roman"/>
                <w:bCs/>
                <w:i/>
                <w:sz w:val="20"/>
                <w:szCs w:val="20"/>
              </w:rPr>
              <w:t>Requirements</w:t>
            </w:r>
          </w:p>
        </w:tc>
        <w:tc>
          <w:tcPr>
            <w:tcW w:w="1890" w:type="dxa"/>
            <w:tcBorders>
              <w:top w:val="nil"/>
              <w:left w:val="nil"/>
              <w:bottom w:val="nil"/>
              <w:right w:val="single" w:sz="8" w:space="0" w:color="000000"/>
            </w:tcBorders>
            <w:shd w:val="clear" w:color="auto" w:fill="auto"/>
            <w:vAlign w:val="center"/>
            <w:hideMark/>
          </w:tcPr>
          <w:p w14:paraId="42E1DCA6" w14:textId="77777777" w:rsidR="00FD6293" w:rsidRPr="003D4533" w:rsidRDefault="00FD6293" w:rsidP="00E52C9C">
            <w:pPr>
              <w:spacing w:after="0" w:line="240" w:lineRule="auto"/>
              <w:jc w:val="center"/>
              <w:rPr>
                <w:rFonts w:ascii="Times New Roman" w:eastAsia="Times New Roman" w:hAnsi="Times New Roman" w:cs="Times New Roman"/>
                <w:i/>
                <w:sz w:val="20"/>
                <w:szCs w:val="20"/>
              </w:rPr>
            </w:pPr>
            <w:r w:rsidRPr="003D4533">
              <w:rPr>
                <w:rFonts w:ascii="Times New Roman" w:eastAsia="Times New Roman" w:hAnsi="Times New Roman" w:cs="Times New Roman"/>
                <w:i/>
                <w:sz w:val="20"/>
                <w:szCs w:val="20"/>
              </w:rPr>
              <w:t>Description of Activity</w:t>
            </w:r>
          </w:p>
        </w:tc>
        <w:tc>
          <w:tcPr>
            <w:tcW w:w="1980" w:type="dxa"/>
            <w:tcBorders>
              <w:top w:val="nil"/>
              <w:left w:val="nil"/>
              <w:bottom w:val="nil"/>
              <w:right w:val="single" w:sz="8" w:space="0" w:color="000000"/>
            </w:tcBorders>
            <w:shd w:val="clear" w:color="auto" w:fill="auto"/>
            <w:vAlign w:val="center"/>
            <w:hideMark/>
          </w:tcPr>
          <w:p w14:paraId="6DDAB341" w14:textId="77777777" w:rsidR="00FD6293" w:rsidRPr="003D4533" w:rsidRDefault="00FD6293" w:rsidP="00E52C9C">
            <w:pPr>
              <w:spacing w:after="0" w:line="240" w:lineRule="auto"/>
              <w:jc w:val="center"/>
              <w:rPr>
                <w:rFonts w:ascii="Times New Roman" w:eastAsia="Times New Roman" w:hAnsi="Times New Roman" w:cs="Times New Roman"/>
                <w:bCs/>
                <w:i/>
                <w:sz w:val="20"/>
                <w:szCs w:val="20"/>
              </w:rPr>
            </w:pPr>
            <w:r w:rsidRPr="003D4533">
              <w:rPr>
                <w:rFonts w:ascii="Times New Roman" w:eastAsia="Times New Roman" w:hAnsi="Times New Roman" w:cs="Times New Roman"/>
                <w:bCs/>
                <w:i/>
                <w:sz w:val="20"/>
                <w:szCs w:val="20"/>
              </w:rPr>
              <w:t>Deliverables From Process</w:t>
            </w:r>
          </w:p>
        </w:tc>
        <w:tc>
          <w:tcPr>
            <w:tcW w:w="2160" w:type="dxa"/>
            <w:tcBorders>
              <w:top w:val="nil"/>
              <w:left w:val="nil"/>
              <w:bottom w:val="nil"/>
              <w:right w:val="single" w:sz="8" w:space="0" w:color="000000"/>
            </w:tcBorders>
            <w:shd w:val="clear" w:color="auto" w:fill="auto"/>
            <w:vAlign w:val="center"/>
            <w:hideMark/>
          </w:tcPr>
          <w:p w14:paraId="7A1BB47A" w14:textId="77777777" w:rsidR="00FD6293" w:rsidRPr="003D4533" w:rsidRDefault="00FD6293" w:rsidP="00E52C9C">
            <w:pPr>
              <w:spacing w:after="0" w:line="240" w:lineRule="auto"/>
              <w:jc w:val="center"/>
              <w:rPr>
                <w:rFonts w:ascii="Times New Roman" w:eastAsia="Times New Roman" w:hAnsi="Times New Roman" w:cs="Times New Roman"/>
                <w:bCs/>
                <w:i/>
                <w:sz w:val="20"/>
                <w:szCs w:val="20"/>
              </w:rPr>
            </w:pPr>
            <w:r w:rsidRPr="003D4533">
              <w:rPr>
                <w:rFonts w:ascii="Times New Roman" w:eastAsia="Times New Roman" w:hAnsi="Times New Roman" w:cs="Times New Roman"/>
                <w:bCs/>
                <w:i/>
                <w:sz w:val="20"/>
                <w:szCs w:val="20"/>
              </w:rPr>
              <w:t>Requirements</w:t>
            </w:r>
          </w:p>
        </w:tc>
        <w:tc>
          <w:tcPr>
            <w:tcW w:w="2070" w:type="dxa"/>
            <w:tcBorders>
              <w:top w:val="nil"/>
              <w:left w:val="nil"/>
              <w:bottom w:val="nil"/>
              <w:right w:val="single" w:sz="8" w:space="0" w:color="000000"/>
            </w:tcBorders>
            <w:shd w:val="clear" w:color="auto" w:fill="auto"/>
            <w:vAlign w:val="center"/>
            <w:hideMark/>
          </w:tcPr>
          <w:p w14:paraId="13E7B3DE" w14:textId="77777777" w:rsidR="00FD6293" w:rsidRPr="003D4533" w:rsidRDefault="00FD6293" w:rsidP="00E52C9C">
            <w:pPr>
              <w:spacing w:after="0" w:line="240" w:lineRule="auto"/>
              <w:jc w:val="center"/>
              <w:rPr>
                <w:rFonts w:ascii="Times New Roman" w:eastAsia="Times New Roman" w:hAnsi="Times New Roman" w:cs="Times New Roman"/>
                <w:i/>
                <w:sz w:val="20"/>
                <w:szCs w:val="20"/>
              </w:rPr>
            </w:pPr>
            <w:r w:rsidRPr="003D4533">
              <w:rPr>
                <w:rFonts w:ascii="Times New Roman" w:eastAsia="Times New Roman" w:hAnsi="Times New Roman" w:cs="Times New Roman"/>
                <w:i/>
                <w:sz w:val="20"/>
                <w:szCs w:val="20"/>
              </w:rPr>
              <w:t>Anyone who receives output of the process</w:t>
            </w:r>
          </w:p>
        </w:tc>
      </w:tr>
      <w:tr w:rsidR="00FD6293" w:rsidRPr="00DD75B2" w14:paraId="225878B9" w14:textId="77777777" w:rsidTr="00E52C9C">
        <w:trPr>
          <w:trHeight w:val="2888"/>
          <w:jc w:val="center"/>
        </w:trPr>
        <w:tc>
          <w:tcPr>
            <w:tcW w:w="1810" w:type="dxa"/>
            <w:tcBorders>
              <w:top w:val="single" w:sz="4" w:space="0" w:color="auto"/>
              <w:left w:val="single" w:sz="8" w:space="0" w:color="000000"/>
              <w:bottom w:val="single" w:sz="4" w:space="0" w:color="auto"/>
              <w:right w:val="single" w:sz="8" w:space="0" w:color="000000"/>
            </w:tcBorders>
            <w:shd w:val="clear" w:color="auto" w:fill="auto"/>
            <w:hideMark/>
          </w:tcPr>
          <w:p w14:paraId="0E0B593E" w14:textId="77777777" w:rsidR="00FD6293" w:rsidRPr="00DD75B2" w:rsidRDefault="00FD6293" w:rsidP="00E52C9C">
            <w:pPr>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 </w:t>
            </w:r>
            <w:r w:rsidRPr="00DD75B2">
              <w:rPr>
                <w:rFonts w:ascii="Times New Roman" w:eastAsia="Times New Roman" w:hAnsi="Times New Roman" w:cs="Times New Roman"/>
                <w:szCs w:val="20"/>
              </w:rPr>
              <w:t>User/</w:t>
            </w:r>
            <w:r>
              <w:rPr>
                <w:rFonts w:ascii="Times New Roman" w:eastAsia="Times New Roman" w:hAnsi="Times New Roman" w:cs="Times New Roman"/>
                <w:szCs w:val="20"/>
              </w:rPr>
              <w:t>L</w:t>
            </w:r>
            <w:r w:rsidRPr="00DD75B2">
              <w:rPr>
                <w:rFonts w:ascii="Times New Roman" w:eastAsia="Times New Roman" w:hAnsi="Times New Roman" w:cs="Times New Roman"/>
                <w:szCs w:val="20"/>
              </w:rPr>
              <w:t>ead Command</w:t>
            </w:r>
            <w:r>
              <w:rPr>
                <w:rFonts w:ascii="Times New Roman" w:eastAsia="Times New Roman" w:hAnsi="Times New Roman" w:cs="Times New Roman"/>
                <w:szCs w:val="20"/>
              </w:rPr>
              <w:br/>
              <w:t xml:space="preserve">- </w:t>
            </w:r>
            <w:r w:rsidRPr="00DD75B2">
              <w:rPr>
                <w:rFonts w:ascii="Times New Roman" w:eastAsia="Times New Roman" w:hAnsi="Times New Roman" w:cs="Times New Roman"/>
                <w:szCs w:val="20"/>
              </w:rPr>
              <w:t>DoD</w:t>
            </w:r>
            <w:r>
              <w:rPr>
                <w:rFonts w:ascii="Times New Roman" w:eastAsia="Times New Roman" w:hAnsi="Times New Roman" w:cs="Times New Roman"/>
                <w:szCs w:val="20"/>
              </w:rPr>
              <w:t>/</w:t>
            </w:r>
            <w:r w:rsidRPr="00DD75B2">
              <w:rPr>
                <w:rFonts w:ascii="Times New Roman" w:eastAsia="Times New Roman" w:hAnsi="Times New Roman" w:cs="Times New Roman"/>
                <w:szCs w:val="20"/>
              </w:rPr>
              <w:t>SAF Acquisition offices</w:t>
            </w:r>
            <w:r>
              <w:rPr>
                <w:rFonts w:ascii="Times New Roman" w:eastAsia="Times New Roman" w:hAnsi="Times New Roman" w:cs="Times New Roman"/>
                <w:szCs w:val="20"/>
              </w:rPr>
              <w:br/>
              <w:t xml:space="preserve">- </w:t>
            </w:r>
            <w:r w:rsidRPr="00DD75B2">
              <w:rPr>
                <w:rFonts w:ascii="Times New Roman" w:eastAsia="Times New Roman" w:hAnsi="Times New Roman" w:cs="Times New Roman"/>
                <w:szCs w:val="20"/>
              </w:rPr>
              <w:t>Program Office</w:t>
            </w:r>
            <w:r>
              <w:rPr>
                <w:rFonts w:ascii="Times New Roman" w:eastAsia="Times New Roman" w:hAnsi="Times New Roman" w:cs="Times New Roman"/>
                <w:szCs w:val="20"/>
              </w:rPr>
              <w:br/>
              <w:t xml:space="preserve">- </w:t>
            </w:r>
            <w:r w:rsidRPr="00DD75B2">
              <w:rPr>
                <w:rFonts w:ascii="Times New Roman" w:eastAsia="Times New Roman" w:hAnsi="Times New Roman" w:cs="Times New Roman"/>
                <w:szCs w:val="20"/>
              </w:rPr>
              <w:t>Prime Contractor</w:t>
            </w:r>
          </w:p>
        </w:tc>
        <w:tc>
          <w:tcPr>
            <w:tcW w:w="1890" w:type="dxa"/>
            <w:tcBorders>
              <w:top w:val="single" w:sz="4" w:space="0" w:color="auto"/>
              <w:left w:val="nil"/>
              <w:bottom w:val="single" w:sz="4" w:space="0" w:color="auto"/>
              <w:right w:val="single" w:sz="8" w:space="0" w:color="000000"/>
            </w:tcBorders>
            <w:shd w:val="clear" w:color="auto" w:fill="auto"/>
            <w:hideMark/>
          </w:tcPr>
          <w:p w14:paraId="646B67FA" w14:textId="77777777" w:rsidR="00FD6293" w:rsidRDefault="00FD6293" w:rsidP="00E52C9C">
            <w:pPr>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 Program Initiation Documents</w:t>
            </w:r>
          </w:p>
          <w:p w14:paraId="0780D477" w14:textId="77777777" w:rsidR="00FD6293" w:rsidRDefault="00FD6293" w:rsidP="00E52C9C">
            <w:pPr>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 Ref 10.1-10.8</w:t>
            </w:r>
          </w:p>
          <w:p w14:paraId="74638942" w14:textId="77777777" w:rsidR="00FD6293" w:rsidRDefault="00FD6293" w:rsidP="00E52C9C">
            <w:pPr>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 Cross-functional Risk working group/IPT</w:t>
            </w:r>
          </w:p>
          <w:p w14:paraId="29959360" w14:textId="77777777" w:rsidR="00FD6293" w:rsidRPr="00DD75B2" w:rsidRDefault="00FD6293" w:rsidP="00E52C9C">
            <w:pPr>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 Contractor RMP and Standard Practices</w:t>
            </w:r>
          </w:p>
        </w:tc>
        <w:tc>
          <w:tcPr>
            <w:tcW w:w="1710" w:type="dxa"/>
            <w:tcBorders>
              <w:top w:val="single" w:sz="4" w:space="0" w:color="auto"/>
              <w:left w:val="nil"/>
              <w:bottom w:val="single" w:sz="4" w:space="0" w:color="auto"/>
              <w:right w:val="single" w:sz="8" w:space="0" w:color="000000"/>
            </w:tcBorders>
            <w:shd w:val="clear" w:color="auto" w:fill="auto"/>
            <w:hideMark/>
          </w:tcPr>
          <w:p w14:paraId="6A43A104" w14:textId="77777777" w:rsidR="00FD6293" w:rsidRDefault="00FD6293" w:rsidP="00E52C9C">
            <w:pPr>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 Overarching program requirements (e.g., CDD AF1067) and constraints</w:t>
            </w:r>
          </w:p>
          <w:p w14:paraId="3F84F9CF" w14:textId="77777777" w:rsidR="00FD6293" w:rsidRDefault="00FD6293" w:rsidP="00E52C9C">
            <w:pPr>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 Analysis of Alternatives</w:t>
            </w:r>
          </w:p>
          <w:p w14:paraId="6B704E7E" w14:textId="77777777" w:rsidR="00FD6293" w:rsidRPr="00DD75B2" w:rsidRDefault="00FD6293" w:rsidP="00E52C9C">
            <w:pPr>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 Market Research</w:t>
            </w:r>
          </w:p>
        </w:tc>
        <w:tc>
          <w:tcPr>
            <w:tcW w:w="1890" w:type="dxa"/>
            <w:tcBorders>
              <w:top w:val="single" w:sz="4" w:space="0" w:color="auto"/>
              <w:left w:val="nil"/>
              <w:bottom w:val="single" w:sz="4" w:space="0" w:color="auto"/>
              <w:right w:val="single" w:sz="8" w:space="0" w:color="000000"/>
            </w:tcBorders>
            <w:shd w:val="clear" w:color="auto" w:fill="auto"/>
            <w:hideMark/>
          </w:tcPr>
          <w:p w14:paraId="4E801EE0" w14:textId="03A8E6AB" w:rsidR="00FD6293" w:rsidRDefault="00FD6293" w:rsidP="00E52C9C">
            <w:pPr>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 Document program risks and issues</w:t>
            </w:r>
            <w:r w:rsidR="005036AD">
              <w:rPr>
                <w:rFonts w:ascii="Times New Roman" w:eastAsia="Times New Roman" w:hAnsi="Times New Roman" w:cs="Times New Roman"/>
                <w:szCs w:val="20"/>
              </w:rPr>
              <w:t>.  This includes those labeled as hazards (i.e., ESOH)</w:t>
            </w:r>
          </w:p>
          <w:p w14:paraId="242D4ED1" w14:textId="77777777" w:rsidR="00FD6293" w:rsidRPr="00DD75B2" w:rsidRDefault="00FD6293" w:rsidP="00E52C9C">
            <w:pPr>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 Execute Risk and Issue Management program</w:t>
            </w:r>
            <w:r w:rsidRPr="00DD75B2">
              <w:rPr>
                <w:rFonts w:ascii="Times New Roman" w:eastAsia="Times New Roman" w:hAnsi="Times New Roman" w:cs="Times New Roman"/>
                <w:szCs w:val="20"/>
              </w:rPr>
              <w:t xml:space="preserve"> </w:t>
            </w:r>
          </w:p>
        </w:tc>
        <w:tc>
          <w:tcPr>
            <w:tcW w:w="1980" w:type="dxa"/>
            <w:tcBorders>
              <w:top w:val="single" w:sz="4" w:space="0" w:color="auto"/>
              <w:left w:val="nil"/>
              <w:bottom w:val="single" w:sz="4" w:space="0" w:color="auto"/>
              <w:right w:val="single" w:sz="8" w:space="0" w:color="000000"/>
            </w:tcBorders>
            <w:shd w:val="clear" w:color="auto" w:fill="auto"/>
            <w:hideMark/>
          </w:tcPr>
          <w:p w14:paraId="793580CA" w14:textId="77777777" w:rsidR="00FD6293" w:rsidRDefault="00FD6293" w:rsidP="00E52C9C">
            <w:pPr>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 Approved RIM Plan</w:t>
            </w:r>
          </w:p>
          <w:p w14:paraId="149AAF8F" w14:textId="77777777" w:rsidR="00FD6293" w:rsidRDefault="00FD6293" w:rsidP="00E52C9C">
            <w:pPr>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 Risk and issue database</w:t>
            </w:r>
          </w:p>
          <w:p w14:paraId="0D4DC344" w14:textId="77777777" w:rsidR="00FD6293" w:rsidRDefault="00FD6293" w:rsidP="00E52C9C">
            <w:pPr>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 RHPs with 5x5 matrix</w:t>
            </w:r>
          </w:p>
          <w:p w14:paraId="7B48B1A9" w14:textId="77777777" w:rsidR="00FD6293" w:rsidRPr="00DD75B2" w:rsidRDefault="00FD6293" w:rsidP="00E52C9C">
            <w:pPr>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 Issue Corrective Action Plans (CAP) with 1x5 matrix</w:t>
            </w:r>
          </w:p>
        </w:tc>
        <w:tc>
          <w:tcPr>
            <w:tcW w:w="2160" w:type="dxa"/>
            <w:tcBorders>
              <w:top w:val="single" w:sz="4" w:space="0" w:color="auto"/>
              <w:left w:val="nil"/>
              <w:bottom w:val="single" w:sz="4" w:space="0" w:color="auto"/>
              <w:right w:val="single" w:sz="8" w:space="0" w:color="000000"/>
            </w:tcBorders>
            <w:shd w:val="clear" w:color="auto" w:fill="auto"/>
            <w:hideMark/>
          </w:tcPr>
          <w:p w14:paraId="2ED495CF" w14:textId="77777777" w:rsidR="00FD6293" w:rsidRDefault="00FD6293" w:rsidP="00E52C9C">
            <w:pPr>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 Risk statements in IF-THEN format</w:t>
            </w:r>
          </w:p>
          <w:p w14:paraId="2C83F1F4" w14:textId="77777777" w:rsidR="00FD6293" w:rsidRDefault="00FD6293" w:rsidP="00E52C9C">
            <w:pPr>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 Issue statements in SINCE-THEN format</w:t>
            </w:r>
          </w:p>
          <w:p w14:paraId="5CE5E99E" w14:textId="77777777" w:rsidR="00FD6293" w:rsidRDefault="00FD6293" w:rsidP="00E52C9C">
            <w:pPr>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 Risk/Issue ratings use Air Force standard criteria</w:t>
            </w:r>
          </w:p>
          <w:p w14:paraId="7B403347" w14:textId="3F96048F" w:rsidR="00FD6293" w:rsidRPr="00DD75B2" w:rsidRDefault="00FD6293" w:rsidP="005D2929">
            <w:pPr>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 Sufficient data in RHPs/CAPs for generating planned and actual burn</w:t>
            </w:r>
            <w:r w:rsidR="005D2929">
              <w:rPr>
                <w:rFonts w:ascii="Times New Roman" w:eastAsia="Times New Roman" w:hAnsi="Times New Roman" w:cs="Times New Roman"/>
                <w:szCs w:val="20"/>
              </w:rPr>
              <w:t xml:space="preserve"> </w:t>
            </w:r>
            <w:r>
              <w:rPr>
                <w:rFonts w:ascii="Times New Roman" w:eastAsia="Times New Roman" w:hAnsi="Times New Roman" w:cs="Times New Roman"/>
                <w:szCs w:val="20"/>
              </w:rPr>
              <w:t>down charts</w:t>
            </w:r>
          </w:p>
        </w:tc>
        <w:tc>
          <w:tcPr>
            <w:tcW w:w="2070" w:type="dxa"/>
            <w:tcBorders>
              <w:top w:val="single" w:sz="4" w:space="0" w:color="auto"/>
              <w:left w:val="nil"/>
              <w:bottom w:val="single" w:sz="4" w:space="0" w:color="auto"/>
              <w:right w:val="single" w:sz="8" w:space="0" w:color="000000"/>
            </w:tcBorders>
            <w:shd w:val="clear" w:color="auto" w:fill="auto"/>
            <w:hideMark/>
          </w:tcPr>
          <w:p w14:paraId="68FC25AC" w14:textId="77777777" w:rsidR="00FD6293" w:rsidRDefault="00FD6293" w:rsidP="00E52C9C">
            <w:pPr>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 Decision Authority</w:t>
            </w:r>
          </w:p>
          <w:p w14:paraId="2C3E337E" w14:textId="77777777" w:rsidR="00FD6293" w:rsidRDefault="00FD6293" w:rsidP="00E52C9C">
            <w:pPr>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 PEO</w:t>
            </w:r>
          </w:p>
          <w:p w14:paraId="694A33D9" w14:textId="77777777" w:rsidR="00FD6293" w:rsidRDefault="00FD6293" w:rsidP="00E52C9C">
            <w:pPr>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 DoD/SAF oversight IPTs</w:t>
            </w:r>
          </w:p>
          <w:p w14:paraId="5EB40C2F" w14:textId="77777777" w:rsidR="00FD6293" w:rsidRDefault="00FD6293" w:rsidP="00E52C9C">
            <w:pPr>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 Program office personnel</w:t>
            </w:r>
          </w:p>
          <w:p w14:paraId="3C4446AF" w14:textId="77777777" w:rsidR="00FD6293" w:rsidRPr="00DD75B2" w:rsidRDefault="00FD6293" w:rsidP="00E52C9C">
            <w:pPr>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 Prime Contractor</w:t>
            </w:r>
          </w:p>
        </w:tc>
      </w:tr>
      <w:tr w:rsidR="00FD6293" w:rsidRPr="00DD75B2" w14:paraId="5484EF72" w14:textId="77777777" w:rsidTr="00E52C9C">
        <w:trPr>
          <w:trHeight w:val="3122"/>
          <w:jc w:val="center"/>
        </w:trPr>
        <w:tc>
          <w:tcPr>
            <w:tcW w:w="1810" w:type="dxa"/>
            <w:tcBorders>
              <w:top w:val="nil"/>
              <w:left w:val="single" w:sz="8" w:space="0" w:color="000000"/>
              <w:bottom w:val="single" w:sz="4" w:space="0" w:color="auto"/>
              <w:right w:val="single" w:sz="8" w:space="0" w:color="000000"/>
            </w:tcBorders>
            <w:shd w:val="clear" w:color="auto" w:fill="auto"/>
            <w:hideMark/>
          </w:tcPr>
          <w:p w14:paraId="371C202F" w14:textId="77777777" w:rsidR="00FD6293" w:rsidRDefault="00FD6293" w:rsidP="00E52C9C">
            <w:pPr>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 Users</w:t>
            </w:r>
          </w:p>
          <w:p w14:paraId="4D0B6FC8" w14:textId="77777777" w:rsidR="00FD6293" w:rsidRDefault="00FD6293" w:rsidP="00E52C9C">
            <w:pPr>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 Program Office personnel</w:t>
            </w:r>
          </w:p>
          <w:p w14:paraId="4ACC3B26" w14:textId="77777777" w:rsidR="00FD6293" w:rsidRDefault="00FD6293" w:rsidP="00E52C9C">
            <w:pPr>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 Independent Subject Matter Experts</w:t>
            </w:r>
          </w:p>
          <w:p w14:paraId="18060570" w14:textId="77777777" w:rsidR="00FD6293" w:rsidRDefault="00FD6293" w:rsidP="00E52C9C">
            <w:pPr>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 Prime Contractor</w:t>
            </w:r>
          </w:p>
          <w:p w14:paraId="3A0B4AFE" w14:textId="77777777" w:rsidR="00FD6293" w:rsidRPr="00DD75B2" w:rsidRDefault="00FD6293" w:rsidP="00E52C9C">
            <w:pPr>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 Organic repair and sustainment offices</w:t>
            </w:r>
          </w:p>
        </w:tc>
        <w:tc>
          <w:tcPr>
            <w:tcW w:w="1890" w:type="dxa"/>
            <w:tcBorders>
              <w:top w:val="nil"/>
              <w:left w:val="nil"/>
              <w:bottom w:val="single" w:sz="4" w:space="0" w:color="auto"/>
              <w:right w:val="single" w:sz="8" w:space="0" w:color="000000"/>
            </w:tcBorders>
            <w:shd w:val="clear" w:color="auto" w:fill="auto"/>
            <w:hideMark/>
          </w:tcPr>
          <w:p w14:paraId="5E48B9AE" w14:textId="77777777" w:rsidR="00FD6293" w:rsidRDefault="00FD6293" w:rsidP="00E52C9C">
            <w:pPr>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 Program requirements</w:t>
            </w:r>
          </w:p>
          <w:p w14:paraId="27082606" w14:textId="215DB87D" w:rsidR="00FD6293" w:rsidRDefault="00FD6293" w:rsidP="00E52C9C">
            <w:pPr>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 Assessment results (e.g., TRA, LHA</w:t>
            </w:r>
            <w:r w:rsidR="005036AD">
              <w:rPr>
                <w:rFonts w:ascii="Times New Roman" w:eastAsia="Times New Roman" w:hAnsi="Times New Roman" w:cs="Times New Roman"/>
                <w:szCs w:val="20"/>
              </w:rPr>
              <w:t>, ESOH, other Hazard assessments</w:t>
            </w:r>
            <w:r>
              <w:rPr>
                <w:rFonts w:ascii="Times New Roman" w:eastAsia="Times New Roman" w:hAnsi="Times New Roman" w:cs="Times New Roman"/>
                <w:szCs w:val="20"/>
              </w:rPr>
              <w:t>)</w:t>
            </w:r>
          </w:p>
          <w:p w14:paraId="7EA77789" w14:textId="14E0EC01" w:rsidR="00FD6293" w:rsidRDefault="00FD6293" w:rsidP="00E52C9C">
            <w:pPr>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 Existing risk results</w:t>
            </w:r>
          </w:p>
          <w:p w14:paraId="79A1CE48" w14:textId="77777777" w:rsidR="00FD6293" w:rsidRDefault="00FD6293" w:rsidP="00E52C9C">
            <w:pPr>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 Linked and mechanically sound program schedule</w:t>
            </w:r>
          </w:p>
          <w:p w14:paraId="4F73A8C0" w14:textId="77777777" w:rsidR="00FD6293" w:rsidRPr="00DD75B2" w:rsidRDefault="00FD6293" w:rsidP="00E52C9C">
            <w:pPr>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 Schedule risk analysis tool</w:t>
            </w:r>
            <w:r w:rsidRPr="00DD75B2">
              <w:rPr>
                <w:rFonts w:ascii="Times New Roman" w:eastAsia="Times New Roman" w:hAnsi="Times New Roman" w:cs="Times New Roman"/>
                <w:szCs w:val="20"/>
              </w:rPr>
              <w:t xml:space="preserve"> </w:t>
            </w:r>
          </w:p>
        </w:tc>
        <w:tc>
          <w:tcPr>
            <w:tcW w:w="1710" w:type="dxa"/>
            <w:tcBorders>
              <w:top w:val="nil"/>
              <w:left w:val="nil"/>
              <w:bottom w:val="single" w:sz="4" w:space="0" w:color="auto"/>
              <w:right w:val="single" w:sz="8" w:space="0" w:color="000000"/>
            </w:tcBorders>
            <w:shd w:val="clear" w:color="auto" w:fill="auto"/>
            <w:hideMark/>
          </w:tcPr>
          <w:p w14:paraId="231DACB0" w14:textId="77777777" w:rsidR="00FD6293" w:rsidRDefault="00FD6293" w:rsidP="00E52C9C">
            <w:pPr>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 Well constructed risk statements</w:t>
            </w:r>
          </w:p>
          <w:p w14:paraId="447694BC" w14:textId="77777777" w:rsidR="00FD6293" w:rsidRDefault="00FD6293" w:rsidP="00E52C9C">
            <w:pPr>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 Sufficient data and information for conducting risk analysis</w:t>
            </w:r>
          </w:p>
          <w:p w14:paraId="1434BE00" w14:textId="77777777" w:rsidR="00FD6293" w:rsidRPr="00DD75B2" w:rsidRDefault="00FD6293" w:rsidP="00E52C9C">
            <w:pPr>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 Sufficient detail in program schedule (WBS Level 4 or greater desired)</w:t>
            </w:r>
            <w:r w:rsidRPr="00DD75B2">
              <w:rPr>
                <w:rFonts w:ascii="Times New Roman" w:eastAsia="Times New Roman" w:hAnsi="Times New Roman" w:cs="Times New Roman"/>
                <w:szCs w:val="20"/>
              </w:rPr>
              <w:t xml:space="preserve"> </w:t>
            </w:r>
          </w:p>
        </w:tc>
        <w:tc>
          <w:tcPr>
            <w:tcW w:w="1890" w:type="dxa"/>
            <w:tcBorders>
              <w:top w:val="nil"/>
              <w:left w:val="nil"/>
              <w:bottom w:val="single" w:sz="4" w:space="0" w:color="auto"/>
              <w:right w:val="single" w:sz="8" w:space="0" w:color="000000"/>
            </w:tcBorders>
            <w:shd w:val="clear" w:color="auto" w:fill="auto"/>
            <w:hideMark/>
          </w:tcPr>
          <w:p w14:paraId="4669C756" w14:textId="77777777" w:rsidR="00FD6293" w:rsidRPr="00DD75B2" w:rsidRDefault="00FD6293" w:rsidP="00E52C9C">
            <w:pPr>
              <w:spacing w:after="0" w:line="240" w:lineRule="auto"/>
              <w:rPr>
                <w:rFonts w:ascii="Times New Roman" w:eastAsia="Times New Roman" w:hAnsi="Times New Roman" w:cs="Times New Roman"/>
                <w:szCs w:val="20"/>
              </w:rPr>
            </w:pPr>
            <w:r w:rsidRPr="00DD75B2">
              <w:rPr>
                <w:rFonts w:ascii="Times New Roman" w:eastAsia="Times New Roman" w:hAnsi="Times New Roman" w:cs="Times New Roman"/>
                <w:szCs w:val="20"/>
              </w:rPr>
              <w:t>Conduct Integrated Risk Assessmen</w:t>
            </w:r>
            <w:r>
              <w:rPr>
                <w:rFonts w:ascii="Times New Roman" w:eastAsia="Times New Roman" w:hAnsi="Times New Roman" w:cs="Times New Roman"/>
                <w:szCs w:val="20"/>
              </w:rPr>
              <w:t>t for data analysis and quantification to support annual Program Office Estimates (POE) and other cost estimate reviews</w:t>
            </w:r>
            <w:r w:rsidRPr="00DD75B2">
              <w:rPr>
                <w:rFonts w:ascii="Times New Roman" w:eastAsia="Times New Roman" w:hAnsi="Times New Roman" w:cs="Times New Roman"/>
                <w:szCs w:val="20"/>
              </w:rPr>
              <w:t xml:space="preserve"> </w:t>
            </w:r>
          </w:p>
        </w:tc>
        <w:tc>
          <w:tcPr>
            <w:tcW w:w="1980" w:type="dxa"/>
            <w:tcBorders>
              <w:top w:val="nil"/>
              <w:left w:val="nil"/>
              <w:bottom w:val="single" w:sz="4" w:space="0" w:color="auto"/>
              <w:right w:val="single" w:sz="8" w:space="0" w:color="000000"/>
            </w:tcBorders>
            <w:shd w:val="clear" w:color="auto" w:fill="auto"/>
            <w:hideMark/>
          </w:tcPr>
          <w:p w14:paraId="63111711" w14:textId="70407126" w:rsidR="00FD6293" w:rsidRDefault="00FD6293" w:rsidP="00E52C9C">
            <w:pPr>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 New/Updated risks and issues</w:t>
            </w:r>
            <w:r w:rsidR="005036AD">
              <w:rPr>
                <w:rFonts w:ascii="Times New Roman" w:eastAsia="Times New Roman" w:hAnsi="Times New Roman" w:cs="Times New Roman"/>
                <w:szCs w:val="20"/>
              </w:rPr>
              <w:t>.  Remember to include applicable hazards.</w:t>
            </w:r>
          </w:p>
          <w:p w14:paraId="21AEC570" w14:textId="77777777" w:rsidR="00FD6293" w:rsidRDefault="00FD6293" w:rsidP="00E52C9C">
            <w:pPr>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 Schedule risk analysis with specific identified risks</w:t>
            </w:r>
          </w:p>
          <w:p w14:paraId="48D9207F" w14:textId="77777777" w:rsidR="00FD6293" w:rsidRPr="00DD75B2" w:rsidRDefault="00FD6293" w:rsidP="00E52C9C">
            <w:pPr>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 Cost analysis to support POE</w:t>
            </w:r>
            <w:r w:rsidRPr="00DD75B2">
              <w:rPr>
                <w:rFonts w:ascii="Times New Roman" w:eastAsia="Times New Roman" w:hAnsi="Times New Roman" w:cs="Times New Roman"/>
                <w:szCs w:val="20"/>
              </w:rPr>
              <w:t xml:space="preserve"> </w:t>
            </w:r>
          </w:p>
        </w:tc>
        <w:tc>
          <w:tcPr>
            <w:tcW w:w="2160" w:type="dxa"/>
            <w:tcBorders>
              <w:top w:val="nil"/>
              <w:left w:val="nil"/>
              <w:bottom w:val="single" w:sz="4" w:space="0" w:color="auto"/>
              <w:right w:val="single" w:sz="8" w:space="0" w:color="000000"/>
            </w:tcBorders>
            <w:shd w:val="clear" w:color="auto" w:fill="auto"/>
            <w:hideMark/>
          </w:tcPr>
          <w:p w14:paraId="4CC07490" w14:textId="77777777" w:rsidR="00FD6293" w:rsidRDefault="00FD6293" w:rsidP="00E52C9C">
            <w:pPr>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 Risks/Issues in proper statement and matrix formats</w:t>
            </w:r>
          </w:p>
          <w:p w14:paraId="0E449CA5" w14:textId="77777777" w:rsidR="00FD6293" w:rsidRDefault="00FD6293" w:rsidP="00E52C9C">
            <w:pPr>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 Risk/Issues use Air Force standard criteria</w:t>
            </w:r>
          </w:p>
          <w:p w14:paraId="793A21BB" w14:textId="77777777" w:rsidR="00FD6293" w:rsidRDefault="00FD6293" w:rsidP="00E52C9C">
            <w:pPr>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 Risk impacts to cost/schedule quantifications in worst/most likely/best case scenarios</w:t>
            </w:r>
          </w:p>
          <w:p w14:paraId="462D0130" w14:textId="77777777" w:rsidR="00FD6293" w:rsidRDefault="00FD6293" w:rsidP="00E52C9C">
            <w:pPr>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 Issues quantified by cost/schedule</w:t>
            </w:r>
          </w:p>
          <w:p w14:paraId="47936AD3" w14:textId="77777777" w:rsidR="00FD6293" w:rsidRPr="00DD75B2" w:rsidRDefault="00FD6293" w:rsidP="00E52C9C">
            <w:pPr>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 Identify schedule tasks impacted by Risks/Issues</w:t>
            </w:r>
          </w:p>
        </w:tc>
        <w:tc>
          <w:tcPr>
            <w:tcW w:w="2070" w:type="dxa"/>
            <w:tcBorders>
              <w:top w:val="nil"/>
              <w:left w:val="nil"/>
              <w:bottom w:val="single" w:sz="4" w:space="0" w:color="auto"/>
              <w:right w:val="single" w:sz="8" w:space="0" w:color="000000"/>
            </w:tcBorders>
            <w:shd w:val="clear" w:color="auto" w:fill="auto"/>
            <w:hideMark/>
          </w:tcPr>
          <w:p w14:paraId="7D75F910" w14:textId="77777777" w:rsidR="00FD6293" w:rsidRDefault="00FD6293" w:rsidP="00E52C9C">
            <w:pPr>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 Decision Authority</w:t>
            </w:r>
          </w:p>
          <w:p w14:paraId="31E0E7E7" w14:textId="77777777" w:rsidR="00FD6293" w:rsidRDefault="00FD6293" w:rsidP="00E52C9C">
            <w:pPr>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 PEO</w:t>
            </w:r>
          </w:p>
          <w:p w14:paraId="1C2D63F5" w14:textId="77777777" w:rsidR="00FD6293" w:rsidRDefault="00FD6293" w:rsidP="00E52C9C">
            <w:pPr>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 DoD/SAF oversight IPTs</w:t>
            </w:r>
          </w:p>
          <w:p w14:paraId="14607C15" w14:textId="77777777" w:rsidR="00FD6293" w:rsidRPr="00DD75B2" w:rsidRDefault="00FD6293" w:rsidP="00E52C9C">
            <w:pPr>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 Program Office personnel and cost staff</w:t>
            </w:r>
          </w:p>
        </w:tc>
      </w:tr>
    </w:tbl>
    <w:p w14:paraId="0AE2BCA3" w14:textId="77777777" w:rsidR="00FD6293" w:rsidRPr="00FD6293" w:rsidRDefault="00FD6293" w:rsidP="00FD6293">
      <w:pPr>
        <w:pStyle w:val="ListParagraph"/>
        <w:numPr>
          <w:ilvl w:val="0"/>
          <w:numId w:val="1"/>
        </w:numPr>
        <w:rPr>
          <w:rFonts w:ascii="Times New Roman" w:hAnsi="Times New Roman" w:cs="Times New Roman"/>
          <w:sz w:val="24"/>
          <w:szCs w:val="24"/>
        </w:rPr>
        <w:sectPr w:rsidR="00FD6293" w:rsidRPr="00FD6293" w:rsidSect="00091457">
          <w:pgSz w:w="15840" w:h="12240" w:orient="landscape"/>
          <w:pgMar w:top="1170" w:right="1440" w:bottom="1267" w:left="1008" w:header="720" w:footer="720" w:gutter="0"/>
          <w:cols w:space="720"/>
          <w:docGrid w:linePitch="360"/>
        </w:sectPr>
      </w:pPr>
    </w:p>
    <w:p w14:paraId="376B72FC" w14:textId="77777777" w:rsidR="00FD6293" w:rsidRPr="00DD75B2" w:rsidRDefault="00FD6293" w:rsidP="00FD6293">
      <w:pPr>
        <w:pStyle w:val="NoSpacing"/>
        <w:spacing w:before="120" w:after="120"/>
        <w:ind w:left="432"/>
        <w:rPr>
          <w:rFonts w:ascii="Times New Roman" w:hAnsi="Times New Roman" w:cs="Times New Roman"/>
          <w:b/>
          <w:sz w:val="24"/>
          <w:szCs w:val="24"/>
        </w:rPr>
      </w:pPr>
      <w:r w:rsidRPr="00DD75B2">
        <w:rPr>
          <w:rFonts w:ascii="Times New Roman" w:hAnsi="Times New Roman" w:cs="Times New Roman"/>
          <w:b/>
          <w:sz w:val="24"/>
          <w:szCs w:val="24"/>
        </w:rPr>
        <w:lastRenderedPageBreak/>
        <w:t>Figure 1.  Risk and Issue Management Flowchart</w:t>
      </w:r>
    </w:p>
    <w:p w14:paraId="3027091C" w14:textId="77777777" w:rsidR="00FD6293" w:rsidRPr="00DD75B2" w:rsidRDefault="00FD6293" w:rsidP="00FD6293">
      <w:pPr>
        <w:pStyle w:val="NoSpacing"/>
        <w:spacing w:after="120"/>
        <w:ind w:left="432"/>
        <w:rPr>
          <w:rFonts w:ascii="Times New Roman" w:hAnsi="Times New Roman" w:cs="Times New Roman"/>
          <w:b/>
          <w:sz w:val="24"/>
          <w:szCs w:val="24"/>
        </w:rPr>
      </w:pPr>
      <w:r w:rsidRPr="00BB520F">
        <w:rPr>
          <w:rFonts w:ascii="Times New Roman" w:hAnsi="Times New Roman" w:cs="Times New Roman"/>
          <w:b/>
          <w:noProof/>
          <w:sz w:val="24"/>
          <w:szCs w:val="24"/>
        </w:rPr>
        <w:drawing>
          <wp:inline distT="0" distB="0" distL="0" distR="0" wp14:anchorId="54461F47" wp14:editId="212AB95E">
            <wp:extent cx="7743825" cy="5628005"/>
            <wp:effectExtent l="0" t="0" r="9525"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3"/>
                    <a:stretch>
                      <a:fillRect/>
                    </a:stretch>
                  </pic:blipFill>
                  <pic:spPr>
                    <a:xfrm>
                      <a:off x="0" y="0"/>
                      <a:ext cx="7745505" cy="5629226"/>
                    </a:xfrm>
                    <a:prstGeom prst="rect">
                      <a:avLst/>
                    </a:prstGeom>
                  </pic:spPr>
                </pic:pic>
              </a:graphicData>
            </a:graphic>
          </wp:inline>
        </w:drawing>
      </w:r>
    </w:p>
    <w:p w14:paraId="64954FA9" w14:textId="7B7A3A80" w:rsidR="00FD6293" w:rsidRPr="00FD6293" w:rsidRDefault="00FD6293" w:rsidP="00FD6293">
      <w:pPr>
        <w:pStyle w:val="ListParagraph"/>
        <w:spacing w:before="120" w:after="120" w:line="240" w:lineRule="auto"/>
        <w:ind w:left="432"/>
        <w:rPr>
          <w:rFonts w:ascii="Times New Roman" w:hAnsi="Times New Roman" w:cs="Times New Roman"/>
          <w:sz w:val="24"/>
          <w:szCs w:val="24"/>
        </w:rPr>
      </w:pPr>
      <w:r w:rsidRPr="00FD6293">
        <w:rPr>
          <w:rFonts w:ascii="Times New Roman" w:hAnsi="Times New Roman" w:cs="Times New Roman"/>
          <w:sz w:val="24"/>
          <w:szCs w:val="24"/>
        </w:rPr>
        <w:t>Dashed lines indicate returning to an earlier procedure due to Risk Handling Plan or Corrective Action Plan rework.</w:t>
      </w:r>
      <w:r w:rsidRPr="00FD6293">
        <w:rPr>
          <w:rFonts w:ascii="Times New Roman" w:hAnsi="Times New Roman" w:cs="Times New Roman"/>
          <w:sz w:val="24"/>
          <w:szCs w:val="24"/>
        </w:rPr>
        <w:br w:type="page"/>
      </w:r>
    </w:p>
    <w:p w14:paraId="4F1DF417" w14:textId="5FAE825B" w:rsidR="00FD6293" w:rsidRPr="00FD6293" w:rsidRDefault="00FD6293" w:rsidP="00FD6293">
      <w:pPr>
        <w:pStyle w:val="ListParagraph"/>
        <w:spacing w:before="120" w:after="120" w:line="240" w:lineRule="auto"/>
        <w:ind w:left="432"/>
        <w:rPr>
          <w:rFonts w:ascii="Times New Roman" w:hAnsi="Times New Roman" w:cs="Times New Roman"/>
          <w:b/>
          <w:sz w:val="24"/>
          <w:szCs w:val="24"/>
        </w:rPr>
      </w:pPr>
      <w:r w:rsidRPr="00FD6293">
        <w:rPr>
          <w:rFonts w:ascii="Times New Roman" w:hAnsi="Times New Roman" w:cs="Times New Roman"/>
          <w:b/>
          <w:sz w:val="24"/>
          <w:szCs w:val="24"/>
        </w:rPr>
        <w:lastRenderedPageBreak/>
        <w:t>Figure 2.  Integrated Risk Assessment Flowchart</w:t>
      </w:r>
    </w:p>
    <w:p w14:paraId="4B29ED32" w14:textId="77777777" w:rsidR="00FD6293" w:rsidRPr="00FD6293" w:rsidRDefault="00FD6293" w:rsidP="00FD6293">
      <w:pPr>
        <w:pStyle w:val="ListParagraph"/>
        <w:spacing w:after="0" w:line="240" w:lineRule="auto"/>
        <w:ind w:left="432"/>
        <w:rPr>
          <w:rFonts w:ascii="Times New Roman" w:hAnsi="Times New Roman" w:cs="Times New Roman"/>
          <w:b/>
          <w:sz w:val="24"/>
          <w:szCs w:val="24"/>
        </w:rPr>
      </w:pPr>
      <w:r w:rsidRPr="00D47C63">
        <w:rPr>
          <w:noProof/>
        </w:rPr>
        <w:drawing>
          <wp:inline distT="0" distB="0" distL="0" distR="0" wp14:anchorId="7F160511" wp14:editId="0ACD46AE">
            <wp:extent cx="7825329" cy="4050331"/>
            <wp:effectExtent l="0" t="0" r="4445" b="762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4"/>
                    <a:stretch>
                      <a:fillRect/>
                    </a:stretch>
                  </pic:blipFill>
                  <pic:spPr>
                    <a:xfrm>
                      <a:off x="0" y="0"/>
                      <a:ext cx="7825329" cy="4050331"/>
                    </a:xfrm>
                    <a:prstGeom prst="rect">
                      <a:avLst/>
                    </a:prstGeom>
                  </pic:spPr>
                </pic:pic>
              </a:graphicData>
            </a:graphic>
          </wp:inline>
        </w:drawing>
      </w:r>
    </w:p>
    <w:p w14:paraId="6002EF98" w14:textId="77777777" w:rsidR="00091457" w:rsidRDefault="00FD6293" w:rsidP="00FD6293">
      <w:pPr>
        <w:pStyle w:val="ListParagraph"/>
        <w:spacing w:before="120" w:after="120" w:line="240" w:lineRule="auto"/>
        <w:ind w:left="432"/>
        <w:rPr>
          <w:rFonts w:ascii="Times New Roman" w:hAnsi="Times New Roman" w:cs="Times New Roman"/>
          <w:sz w:val="24"/>
          <w:szCs w:val="24"/>
        </w:rPr>
        <w:sectPr w:rsidR="00091457" w:rsidSect="00CB7909">
          <w:pgSz w:w="15840" w:h="12240" w:orient="landscape"/>
          <w:pgMar w:top="1170" w:right="1440" w:bottom="1267" w:left="1350" w:header="720" w:footer="720" w:gutter="0"/>
          <w:cols w:space="720"/>
          <w:docGrid w:linePitch="360"/>
        </w:sectPr>
      </w:pPr>
      <w:r w:rsidRPr="00FD6293">
        <w:rPr>
          <w:rFonts w:ascii="Times New Roman" w:hAnsi="Times New Roman" w:cs="Times New Roman"/>
          <w:sz w:val="24"/>
          <w:szCs w:val="24"/>
        </w:rPr>
        <w:t>Dashed lines indicate Integrated Risk Assessment procedures not covered in this standard process.</w:t>
      </w:r>
    </w:p>
    <w:p w14:paraId="5EEF7477" w14:textId="6BFBA5FB" w:rsidR="00FD6293" w:rsidRPr="00DD75B2" w:rsidRDefault="00091457" w:rsidP="00FD6293">
      <w:pPr>
        <w:pStyle w:val="NoSpacing"/>
        <w:tabs>
          <w:tab w:val="left" w:pos="0"/>
        </w:tabs>
        <w:spacing w:before="120" w:after="120"/>
        <w:ind w:left="432"/>
        <w:rPr>
          <w:rFonts w:ascii="Times New Roman" w:hAnsi="Times New Roman" w:cs="Times New Roman"/>
          <w:i/>
          <w:sz w:val="24"/>
          <w:szCs w:val="24"/>
        </w:rPr>
      </w:pPr>
      <w:r>
        <w:rPr>
          <w:rFonts w:ascii="Times New Roman" w:hAnsi="Times New Roman" w:cs="Times New Roman"/>
          <w:b/>
          <w:sz w:val="24"/>
          <w:szCs w:val="24"/>
        </w:rPr>
        <w:lastRenderedPageBreak/>
        <w:t>Ta</w:t>
      </w:r>
      <w:r w:rsidR="00FD6293" w:rsidRPr="00DC5916">
        <w:rPr>
          <w:rFonts w:ascii="Times New Roman" w:hAnsi="Times New Roman" w:cs="Times New Roman"/>
          <w:b/>
          <w:sz w:val="24"/>
          <w:szCs w:val="24"/>
        </w:rPr>
        <w:t xml:space="preserve">ble 2. Excerpt of </w:t>
      </w:r>
      <w:r>
        <w:rPr>
          <w:rFonts w:ascii="Times New Roman" w:hAnsi="Times New Roman" w:cs="Times New Roman"/>
          <w:b/>
          <w:sz w:val="24"/>
          <w:szCs w:val="24"/>
        </w:rPr>
        <w:t>RIM</w:t>
      </w:r>
      <w:r w:rsidR="00FD6293" w:rsidRPr="00DC5916">
        <w:rPr>
          <w:rFonts w:ascii="Times New Roman" w:hAnsi="Times New Roman" w:cs="Times New Roman"/>
          <w:b/>
          <w:sz w:val="24"/>
          <w:szCs w:val="24"/>
        </w:rPr>
        <w:t xml:space="preserve"> Work Breakdown Structure in Attachment A</w:t>
      </w:r>
    </w:p>
    <w:tbl>
      <w:tblPr>
        <w:tblW w:w="10588" w:type="dxa"/>
        <w:jc w:val="center"/>
        <w:tblLook w:val="04A0" w:firstRow="1" w:lastRow="0" w:firstColumn="1" w:lastColumn="0" w:noHBand="0" w:noVBand="1"/>
      </w:tblPr>
      <w:tblGrid>
        <w:gridCol w:w="473"/>
        <w:gridCol w:w="731"/>
        <w:gridCol w:w="1820"/>
        <w:gridCol w:w="5271"/>
        <w:gridCol w:w="1201"/>
        <w:gridCol w:w="1092"/>
      </w:tblGrid>
      <w:tr w:rsidR="006840D0" w:rsidRPr="00DD75B2" w14:paraId="3B805D19" w14:textId="77777777" w:rsidTr="00E52C9C">
        <w:trPr>
          <w:cantSplit/>
          <w:trHeight w:val="315"/>
          <w:tblHeader/>
          <w:jc w:val="center"/>
        </w:trPr>
        <w:tc>
          <w:tcPr>
            <w:tcW w:w="473" w:type="dxa"/>
            <w:tcBorders>
              <w:top w:val="single" w:sz="4" w:space="0" w:color="auto"/>
              <w:left w:val="single" w:sz="4" w:space="0" w:color="auto"/>
              <w:bottom w:val="single" w:sz="4" w:space="0" w:color="auto"/>
              <w:right w:val="single" w:sz="4" w:space="0" w:color="auto"/>
            </w:tcBorders>
            <w:shd w:val="clear" w:color="auto" w:fill="auto"/>
            <w:noWrap/>
            <w:hideMark/>
          </w:tcPr>
          <w:p w14:paraId="2353DEC3" w14:textId="77777777" w:rsidR="00FD6293" w:rsidRPr="00DD75B2" w:rsidRDefault="00FD6293" w:rsidP="00E52C9C">
            <w:pPr>
              <w:tabs>
                <w:tab w:val="left" w:pos="0"/>
              </w:tabs>
              <w:spacing w:after="0" w:line="240" w:lineRule="auto"/>
              <w:ind w:left="-90"/>
              <w:jc w:val="center"/>
              <w:rPr>
                <w:rFonts w:ascii="Times New Roman" w:eastAsia="Times New Roman" w:hAnsi="Times New Roman" w:cs="Times New Roman"/>
                <w:b/>
                <w:bCs/>
                <w:sz w:val="24"/>
                <w:szCs w:val="24"/>
              </w:rPr>
            </w:pPr>
            <w:proofErr w:type="spellStart"/>
            <w:r w:rsidRPr="00DD75B2">
              <w:rPr>
                <w:rFonts w:ascii="Times New Roman" w:eastAsia="Times New Roman" w:hAnsi="Times New Roman" w:cs="Times New Roman"/>
                <w:b/>
                <w:bCs/>
                <w:sz w:val="24"/>
                <w:szCs w:val="24"/>
              </w:rPr>
              <w:t>Lvl</w:t>
            </w:r>
            <w:proofErr w:type="spellEnd"/>
          </w:p>
        </w:tc>
        <w:tc>
          <w:tcPr>
            <w:tcW w:w="731" w:type="dxa"/>
            <w:tcBorders>
              <w:top w:val="single" w:sz="4" w:space="0" w:color="auto"/>
              <w:left w:val="nil"/>
              <w:bottom w:val="single" w:sz="4" w:space="0" w:color="auto"/>
              <w:right w:val="single" w:sz="4" w:space="0" w:color="auto"/>
            </w:tcBorders>
            <w:shd w:val="clear" w:color="auto" w:fill="auto"/>
            <w:noWrap/>
            <w:hideMark/>
          </w:tcPr>
          <w:p w14:paraId="63959709" w14:textId="77777777" w:rsidR="00FD6293" w:rsidRPr="00DD75B2" w:rsidRDefault="00FD6293" w:rsidP="00E52C9C">
            <w:pPr>
              <w:tabs>
                <w:tab w:val="left" w:pos="0"/>
              </w:tabs>
              <w:spacing w:after="0" w:line="240" w:lineRule="auto"/>
              <w:ind w:left="-90"/>
              <w:jc w:val="center"/>
              <w:rPr>
                <w:rFonts w:ascii="Times New Roman" w:eastAsia="Times New Roman" w:hAnsi="Times New Roman" w:cs="Times New Roman"/>
                <w:b/>
                <w:bCs/>
                <w:sz w:val="24"/>
                <w:szCs w:val="24"/>
              </w:rPr>
            </w:pPr>
            <w:r w:rsidRPr="00DD75B2">
              <w:rPr>
                <w:rFonts w:ascii="Times New Roman" w:eastAsia="Times New Roman" w:hAnsi="Times New Roman" w:cs="Times New Roman"/>
                <w:b/>
                <w:bCs/>
                <w:sz w:val="24"/>
                <w:szCs w:val="24"/>
              </w:rPr>
              <w:t>WBS</w:t>
            </w:r>
          </w:p>
        </w:tc>
        <w:tc>
          <w:tcPr>
            <w:tcW w:w="1820" w:type="dxa"/>
            <w:tcBorders>
              <w:top w:val="single" w:sz="4" w:space="0" w:color="auto"/>
              <w:left w:val="nil"/>
              <w:bottom w:val="single" w:sz="4" w:space="0" w:color="auto"/>
              <w:right w:val="single" w:sz="4" w:space="0" w:color="auto"/>
            </w:tcBorders>
            <w:shd w:val="clear" w:color="auto" w:fill="auto"/>
            <w:hideMark/>
          </w:tcPr>
          <w:p w14:paraId="7CD016F2" w14:textId="77777777" w:rsidR="00FD6293" w:rsidRPr="00DD75B2" w:rsidRDefault="00FD6293" w:rsidP="00E52C9C">
            <w:pPr>
              <w:tabs>
                <w:tab w:val="left" w:pos="0"/>
              </w:tabs>
              <w:spacing w:after="0" w:line="240" w:lineRule="auto"/>
              <w:ind w:left="-90"/>
              <w:jc w:val="center"/>
              <w:rPr>
                <w:rFonts w:ascii="Times New Roman" w:eastAsia="Times New Roman" w:hAnsi="Times New Roman" w:cs="Times New Roman"/>
                <w:b/>
                <w:bCs/>
                <w:sz w:val="24"/>
                <w:szCs w:val="24"/>
              </w:rPr>
            </w:pPr>
            <w:r w:rsidRPr="00DD75B2">
              <w:rPr>
                <w:rFonts w:ascii="Times New Roman" w:eastAsia="Times New Roman" w:hAnsi="Times New Roman" w:cs="Times New Roman"/>
                <w:b/>
                <w:bCs/>
                <w:sz w:val="24"/>
                <w:szCs w:val="24"/>
              </w:rPr>
              <w:t>Activity</w:t>
            </w:r>
          </w:p>
        </w:tc>
        <w:tc>
          <w:tcPr>
            <w:tcW w:w="5271" w:type="dxa"/>
            <w:tcBorders>
              <w:top w:val="single" w:sz="4" w:space="0" w:color="auto"/>
              <w:left w:val="nil"/>
              <w:bottom w:val="single" w:sz="4" w:space="0" w:color="auto"/>
              <w:right w:val="single" w:sz="4" w:space="0" w:color="auto"/>
            </w:tcBorders>
            <w:shd w:val="clear" w:color="auto" w:fill="auto"/>
            <w:hideMark/>
          </w:tcPr>
          <w:p w14:paraId="560D4A95" w14:textId="77777777" w:rsidR="00FD6293" w:rsidRPr="00DD75B2" w:rsidRDefault="00FD6293" w:rsidP="00E52C9C">
            <w:pPr>
              <w:tabs>
                <w:tab w:val="left" w:pos="0"/>
              </w:tabs>
              <w:spacing w:after="0" w:line="240" w:lineRule="auto"/>
              <w:ind w:left="-90"/>
              <w:jc w:val="center"/>
              <w:rPr>
                <w:rFonts w:ascii="Times New Roman" w:eastAsia="Times New Roman" w:hAnsi="Times New Roman" w:cs="Times New Roman"/>
                <w:b/>
                <w:bCs/>
                <w:sz w:val="24"/>
                <w:szCs w:val="24"/>
              </w:rPr>
            </w:pPr>
            <w:r w:rsidRPr="00DD75B2">
              <w:rPr>
                <w:rFonts w:ascii="Times New Roman" w:eastAsia="Times New Roman" w:hAnsi="Times New Roman" w:cs="Times New Roman"/>
                <w:b/>
                <w:bCs/>
                <w:sz w:val="24"/>
                <w:szCs w:val="24"/>
              </w:rPr>
              <w:t>Description</w:t>
            </w:r>
          </w:p>
        </w:tc>
        <w:tc>
          <w:tcPr>
            <w:tcW w:w="1201" w:type="dxa"/>
            <w:tcBorders>
              <w:top w:val="single" w:sz="4" w:space="0" w:color="auto"/>
              <w:left w:val="nil"/>
              <w:bottom w:val="single" w:sz="4" w:space="0" w:color="auto"/>
              <w:right w:val="single" w:sz="4" w:space="0" w:color="auto"/>
            </w:tcBorders>
            <w:shd w:val="clear" w:color="auto" w:fill="auto"/>
            <w:hideMark/>
          </w:tcPr>
          <w:p w14:paraId="56F31BF5" w14:textId="77777777" w:rsidR="00FD6293" w:rsidRPr="00DD75B2" w:rsidRDefault="00FD6293" w:rsidP="00E52C9C">
            <w:pPr>
              <w:tabs>
                <w:tab w:val="left" w:pos="0"/>
              </w:tabs>
              <w:spacing w:after="0" w:line="240" w:lineRule="auto"/>
              <w:ind w:left="-90"/>
              <w:jc w:val="center"/>
              <w:rPr>
                <w:rFonts w:ascii="Times New Roman" w:eastAsia="Times New Roman" w:hAnsi="Times New Roman" w:cs="Times New Roman"/>
                <w:b/>
                <w:bCs/>
                <w:sz w:val="24"/>
                <w:szCs w:val="24"/>
              </w:rPr>
            </w:pPr>
            <w:r w:rsidRPr="00DD75B2">
              <w:rPr>
                <w:rFonts w:ascii="Times New Roman" w:eastAsia="Times New Roman" w:hAnsi="Times New Roman" w:cs="Times New Roman"/>
                <w:b/>
                <w:bCs/>
                <w:sz w:val="24"/>
                <w:szCs w:val="24"/>
              </w:rPr>
              <w:t>OPR</w:t>
            </w:r>
          </w:p>
        </w:tc>
        <w:tc>
          <w:tcPr>
            <w:tcW w:w="1092" w:type="dxa"/>
            <w:tcBorders>
              <w:top w:val="single" w:sz="4" w:space="0" w:color="auto"/>
              <w:left w:val="nil"/>
              <w:bottom w:val="single" w:sz="4" w:space="0" w:color="auto"/>
              <w:right w:val="single" w:sz="4" w:space="0" w:color="auto"/>
            </w:tcBorders>
            <w:shd w:val="clear" w:color="auto" w:fill="auto"/>
            <w:hideMark/>
          </w:tcPr>
          <w:p w14:paraId="47845A13" w14:textId="77777777" w:rsidR="00FD6293" w:rsidRPr="00DD75B2" w:rsidRDefault="00FD6293" w:rsidP="00E52C9C">
            <w:pPr>
              <w:tabs>
                <w:tab w:val="left" w:pos="0"/>
              </w:tabs>
              <w:spacing w:after="0" w:line="240" w:lineRule="auto"/>
              <w:ind w:left="-90"/>
              <w:jc w:val="center"/>
              <w:rPr>
                <w:rFonts w:ascii="Times New Roman" w:eastAsia="Times New Roman" w:hAnsi="Times New Roman" w:cs="Times New Roman"/>
                <w:b/>
                <w:bCs/>
                <w:sz w:val="24"/>
                <w:szCs w:val="24"/>
              </w:rPr>
            </w:pPr>
            <w:r w:rsidRPr="00DD75B2">
              <w:rPr>
                <w:rFonts w:ascii="Times New Roman" w:eastAsia="Times New Roman" w:hAnsi="Times New Roman" w:cs="Times New Roman"/>
                <w:b/>
                <w:bCs/>
                <w:sz w:val="24"/>
                <w:szCs w:val="24"/>
              </w:rPr>
              <w:t>Time</w:t>
            </w:r>
          </w:p>
        </w:tc>
      </w:tr>
      <w:tr w:rsidR="006840D0" w:rsidRPr="00DD75B2" w14:paraId="2D997699" w14:textId="77777777" w:rsidTr="00E52C9C">
        <w:trPr>
          <w:cantSplit/>
          <w:trHeight w:val="1070"/>
          <w:jc w:val="center"/>
        </w:trPr>
        <w:tc>
          <w:tcPr>
            <w:tcW w:w="473" w:type="dxa"/>
            <w:tcBorders>
              <w:top w:val="nil"/>
              <w:left w:val="single" w:sz="4" w:space="0" w:color="auto"/>
              <w:bottom w:val="single" w:sz="4" w:space="0" w:color="auto"/>
              <w:right w:val="single" w:sz="4" w:space="0" w:color="auto"/>
            </w:tcBorders>
            <w:shd w:val="clear" w:color="auto" w:fill="auto"/>
            <w:noWrap/>
            <w:hideMark/>
          </w:tcPr>
          <w:p w14:paraId="46806BE3" w14:textId="77777777" w:rsidR="00FD6293" w:rsidRPr="00DD75B2" w:rsidRDefault="00FD6293" w:rsidP="00E52C9C">
            <w:pPr>
              <w:tabs>
                <w:tab w:val="left" w:pos="0"/>
              </w:tabs>
              <w:spacing w:after="0" w:line="240" w:lineRule="auto"/>
              <w:ind w:left="-90"/>
              <w:jc w:val="center"/>
              <w:rPr>
                <w:rFonts w:ascii="Times New Roman" w:eastAsia="Times New Roman" w:hAnsi="Times New Roman" w:cs="Times New Roman"/>
              </w:rPr>
            </w:pPr>
            <w:r w:rsidRPr="00DD75B2">
              <w:rPr>
                <w:rFonts w:ascii="Times New Roman" w:eastAsia="Times New Roman" w:hAnsi="Times New Roman" w:cs="Times New Roman"/>
              </w:rPr>
              <w:t>1</w:t>
            </w:r>
          </w:p>
        </w:tc>
        <w:tc>
          <w:tcPr>
            <w:tcW w:w="731" w:type="dxa"/>
            <w:tcBorders>
              <w:top w:val="nil"/>
              <w:left w:val="nil"/>
              <w:bottom w:val="single" w:sz="4" w:space="0" w:color="auto"/>
              <w:right w:val="single" w:sz="4" w:space="0" w:color="auto"/>
            </w:tcBorders>
            <w:shd w:val="clear" w:color="auto" w:fill="auto"/>
            <w:noWrap/>
            <w:hideMark/>
          </w:tcPr>
          <w:p w14:paraId="47B7BB35" w14:textId="77777777" w:rsidR="00FD6293" w:rsidRPr="00DD75B2" w:rsidRDefault="00FD6293" w:rsidP="00E52C9C">
            <w:pPr>
              <w:tabs>
                <w:tab w:val="left" w:pos="0"/>
              </w:tabs>
              <w:spacing w:after="0" w:line="240" w:lineRule="auto"/>
              <w:ind w:left="-90"/>
              <w:rPr>
                <w:rFonts w:ascii="Times New Roman" w:eastAsia="Times New Roman" w:hAnsi="Times New Roman" w:cs="Times New Roman"/>
              </w:rPr>
            </w:pPr>
            <w:r w:rsidRPr="00DD75B2">
              <w:rPr>
                <w:rFonts w:ascii="Times New Roman" w:eastAsia="Times New Roman" w:hAnsi="Times New Roman" w:cs="Times New Roman"/>
              </w:rPr>
              <w:t>1.0</w:t>
            </w:r>
          </w:p>
        </w:tc>
        <w:tc>
          <w:tcPr>
            <w:tcW w:w="1820" w:type="dxa"/>
            <w:tcBorders>
              <w:top w:val="nil"/>
              <w:left w:val="nil"/>
              <w:bottom w:val="single" w:sz="4" w:space="0" w:color="auto"/>
              <w:right w:val="single" w:sz="4" w:space="0" w:color="auto"/>
            </w:tcBorders>
            <w:shd w:val="clear" w:color="auto" w:fill="auto"/>
            <w:hideMark/>
          </w:tcPr>
          <w:p w14:paraId="6E95AEA0" w14:textId="77777777" w:rsidR="00FD6293" w:rsidRPr="00DD75B2" w:rsidRDefault="00FD6293" w:rsidP="00E52C9C">
            <w:pPr>
              <w:tabs>
                <w:tab w:val="left" w:pos="0"/>
              </w:tabs>
              <w:spacing w:after="0" w:line="240" w:lineRule="auto"/>
              <w:ind w:left="-90"/>
              <w:rPr>
                <w:rFonts w:ascii="Times New Roman" w:eastAsia="Times New Roman" w:hAnsi="Times New Roman" w:cs="Times New Roman"/>
              </w:rPr>
            </w:pPr>
            <w:r w:rsidRPr="00DD75B2">
              <w:rPr>
                <w:rFonts w:ascii="Times New Roman" w:eastAsia="Times New Roman" w:hAnsi="Times New Roman" w:cs="Times New Roman"/>
              </w:rPr>
              <w:t>Conduct Risk and Issue Management for Acquisition Programs</w:t>
            </w:r>
          </w:p>
        </w:tc>
        <w:tc>
          <w:tcPr>
            <w:tcW w:w="5271" w:type="dxa"/>
            <w:tcBorders>
              <w:top w:val="nil"/>
              <w:left w:val="nil"/>
              <w:bottom w:val="nil"/>
              <w:right w:val="nil"/>
            </w:tcBorders>
            <w:shd w:val="clear" w:color="auto" w:fill="auto"/>
            <w:hideMark/>
          </w:tcPr>
          <w:p w14:paraId="7F59302D" w14:textId="77777777" w:rsidR="00FD6293" w:rsidRPr="00DD75B2" w:rsidRDefault="00FD6293" w:rsidP="00E52C9C">
            <w:pPr>
              <w:tabs>
                <w:tab w:val="left" w:pos="0"/>
              </w:tabs>
              <w:spacing w:after="0" w:line="240" w:lineRule="auto"/>
              <w:ind w:left="-86"/>
              <w:rPr>
                <w:rFonts w:ascii="Times New Roman" w:eastAsia="Times New Roman" w:hAnsi="Times New Roman" w:cs="Times New Roman"/>
                <w:sz w:val="24"/>
                <w:szCs w:val="24"/>
              </w:rPr>
            </w:pPr>
            <w:r w:rsidRPr="00DD75B2">
              <w:rPr>
                <w:rFonts w:ascii="Times New Roman" w:eastAsia="Times New Roman" w:hAnsi="Times New Roman" w:cs="Times New Roman"/>
              </w:rPr>
              <w:t>Risk and Issue Management as a management process for acquisition programs accomplished through active identification, assessment, analysis, handling, and tracking of program risks and issues.</w:t>
            </w:r>
          </w:p>
        </w:tc>
        <w:tc>
          <w:tcPr>
            <w:tcW w:w="1201" w:type="dxa"/>
            <w:tcBorders>
              <w:top w:val="nil"/>
              <w:left w:val="single" w:sz="4" w:space="0" w:color="auto"/>
              <w:bottom w:val="single" w:sz="4" w:space="0" w:color="auto"/>
              <w:right w:val="single" w:sz="4" w:space="0" w:color="auto"/>
            </w:tcBorders>
            <w:shd w:val="clear" w:color="auto" w:fill="auto"/>
            <w:hideMark/>
          </w:tcPr>
          <w:p w14:paraId="1B9A1886" w14:textId="77777777" w:rsidR="00FD6293" w:rsidRPr="00DD75B2" w:rsidRDefault="00FD6293" w:rsidP="00E52C9C">
            <w:pPr>
              <w:tabs>
                <w:tab w:val="left" w:pos="0"/>
              </w:tabs>
              <w:spacing w:after="0" w:line="240" w:lineRule="auto"/>
              <w:ind w:left="-90" w:right="103"/>
              <w:rPr>
                <w:rFonts w:ascii="Times New Roman" w:eastAsia="Times New Roman" w:hAnsi="Times New Roman" w:cs="Times New Roman"/>
              </w:rPr>
            </w:pPr>
            <w:r w:rsidRPr="00DD75B2">
              <w:rPr>
                <w:rFonts w:ascii="Times New Roman" w:eastAsia="Times New Roman" w:hAnsi="Times New Roman" w:cs="Times New Roman"/>
              </w:rPr>
              <w:t>Program Manager</w:t>
            </w:r>
          </w:p>
        </w:tc>
        <w:tc>
          <w:tcPr>
            <w:tcW w:w="1092" w:type="dxa"/>
            <w:tcBorders>
              <w:top w:val="nil"/>
              <w:left w:val="nil"/>
              <w:bottom w:val="single" w:sz="4" w:space="0" w:color="auto"/>
              <w:right w:val="single" w:sz="4" w:space="0" w:color="auto"/>
            </w:tcBorders>
            <w:shd w:val="clear" w:color="auto" w:fill="auto"/>
            <w:hideMark/>
          </w:tcPr>
          <w:p w14:paraId="01AB8EFF" w14:textId="77777777" w:rsidR="00FD6293" w:rsidRPr="00DD75B2" w:rsidRDefault="00FD6293" w:rsidP="00E52C9C">
            <w:pPr>
              <w:tabs>
                <w:tab w:val="left" w:pos="0"/>
              </w:tabs>
              <w:spacing w:after="0" w:line="240" w:lineRule="auto"/>
              <w:ind w:left="-90"/>
              <w:rPr>
                <w:rFonts w:ascii="Times New Roman" w:eastAsia="Times New Roman" w:hAnsi="Times New Roman" w:cs="Times New Roman"/>
              </w:rPr>
            </w:pPr>
            <w:r w:rsidRPr="00DD75B2">
              <w:rPr>
                <w:rFonts w:ascii="Times New Roman" w:eastAsia="Times New Roman" w:hAnsi="Times New Roman" w:cs="Times New Roman"/>
              </w:rPr>
              <w:t>N/A continuous process</w:t>
            </w:r>
          </w:p>
        </w:tc>
      </w:tr>
      <w:tr w:rsidR="006840D0" w:rsidRPr="00DD75B2" w14:paraId="460CED32" w14:textId="77777777" w:rsidTr="00E52C9C">
        <w:trPr>
          <w:cantSplit/>
          <w:trHeight w:val="4103"/>
          <w:jc w:val="center"/>
        </w:trPr>
        <w:tc>
          <w:tcPr>
            <w:tcW w:w="473" w:type="dxa"/>
            <w:tcBorders>
              <w:top w:val="nil"/>
              <w:left w:val="single" w:sz="4" w:space="0" w:color="auto"/>
              <w:bottom w:val="single" w:sz="4" w:space="0" w:color="auto"/>
              <w:right w:val="single" w:sz="4" w:space="0" w:color="auto"/>
            </w:tcBorders>
            <w:shd w:val="clear" w:color="auto" w:fill="auto"/>
            <w:noWrap/>
            <w:hideMark/>
          </w:tcPr>
          <w:p w14:paraId="73679AA2" w14:textId="77777777" w:rsidR="00FD6293" w:rsidRPr="00DD75B2" w:rsidRDefault="00FD6293" w:rsidP="00E52C9C">
            <w:pPr>
              <w:tabs>
                <w:tab w:val="left" w:pos="0"/>
              </w:tabs>
              <w:spacing w:after="0" w:line="240" w:lineRule="auto"/>
              <w:ind w:left="-90"/>
              <w:jc w:val="center"/>
              <w:rPr>
                <w:rFonts w:ascii="Times New Roman" w:eastAsia="Times New Roman" w:hAnsi="Times New Roman" w:cs="Times New Roman"/>
              </w:rPr>
            </w:pPr>
            <w:r w:rsidRPr="00DD75B2">
              <w:rPr>
                <w:rFonts w:ascii="Times New Roman" w:eastAsia="Times New Roman" w:hAnsi="Times New Roman" w:cs="Times New Roman"/>
              </w:rPr>
              <w:t>2</w:t>
            </w:r>
          </w:p>
        </w:tc>
        <w:tc>
          <w:tcPr>
            <w:tcW w:w="731" w:type="dxa"/>
            <w:tcBorders>
              <w:top w:val="nil"/>
              <w:left w:val="nil"/>
              <w:bottom w:val="single" w:sz="4" w:space="0" w:color="auto"/>
              <w:right w:val="single" w:sz="4" w:space="0" w:color="auto"/>
            </w:tcBorders>
            <w:shd w:val="clear" w:color="auto" w:fill="auto"/>
            <w:noWrap/>
            <w:hideMark/>
          </w:tcPr>
          <w:p w14:paraId="68A41B88" w14:textId="77777777" w:rsidR="00FD6293" w:rsidRPr="00DD75B2" w:rsidRDefault="00FD6293" w:rsidP="00E52C9C">
            <w:pPr>
              <w:tabs>
                <w:tab w:val="left" w:pos="0"/>
              </w:tabs>
              <w:spacing w:after="0" w:line="240" w:lineRule="auto"/>
              <w:ind w:left="-90"/>
              <w:rPr>
                <w:rFonts w:ascii="Times New Roman" w:eastAsia="Times New Roman" w:hAnsi="Times New Roman" w:cs="Times New Roman"/>
              </w:rPr>
            </w:pPr>
            <w:r w:rsidRPr="00DD75B2">
              <w:rPr>
                <w:rFonts w:ascii="Times New Roman" w:eastAsia="Times New Roman" w:hAnsi="Times New Roman" w:cs="Times New Roman"/>
              </w:rPr>
              <w:t>1.1</w:t>
            </w:r>
          </w:p>
        </w:tc>
        <w:tc>
          <w:tcPr>
            <w:tcW w:w="1820" w:type="dxa"/>
            <w:tcBorders>
              <w:top w:val="nil"/>
              <w:left w:val="nil"/>
              <w:bottom w:val="single" w:sz="4" w:space="0" w:color="auto"/>
              <w:right w:val="single" w:sz="4" w:space="0" w:color="auto"/>
            </w:tcBorders>
            <w:shd w:val="clear" w:color="auto" w:fill="auto"/>
            <w:hideMark/>
          </w:tcPr>
          <w:p w14:paraId="7AC112C9" w14:textId="77777777" w:rsidR="00FD6293" w:rsidRPr="00DD75B2" w:rsidRDefault="00FD6293" w:rsidP="00E52C9C">
            <w:pPr>
              <w:tabs>
                <w:tab w:val="left" w:pos="0"/>
              </w:tabs>
              <w:spacing w:after="0" w:line="240" w:lineRule="auto"/>
              <w:ind w:left="-90"/>
              <w:rPr>
                <w:rFonts w:ascii="Times New Roman" w:eastAsia="Times New Roman" w:hAnsi="Times New Roman" w:cs="Times New Roman"/>
              </w:rPr>
            </w:pPr>
            <w:r w:rsidRPr="00DD75B2">
              <w:rPr>
                <w:rFonts w:ascii="Times New Roman" w:eastAsia="Times New Roman" w:hAnsi="Times New Roman" w:cs="Times New Roman"/>
              </w:rPr>
              <w:t>Develop/Update Acquisition Program's Risk Management Plan</w:t>
            </w:r>
            <w:r>
              <w:rPr>
                <w:rFonts w:ascii="Times New Roman" w:eastAsia="Times New Roman" w:hAnsi="Times New Roman" w:cs="Times New Roman"/>
              </w:rPr>
              <w:t xml:space="preserve"> (RMP)</w:t>
            </w:r>
          </w:p>
        </w:tc>
        <w:tc>
          <w:tcPr>
            <w:tcW w:w="5271" w:type="dxa"/>
            <w:tcBorders>
              <w:top w:val="single" w:sz="4" w:space="0" w:color="auto"/>
              <w:left w:val="nil"/>
              <w:bottom w:val="single" w:sz="4" w:space="0" w:color="auto"/>
              <w:right w:val="single" w:sz="4" w:space="0" w:color="auto"/>
            </w:tcBorders>
            <w:shd w:val="clear" w:color="auto" w:fill="auto"/>
            <w:hideMark/>
          </w:tcPr>
          <w:p w14:paraId="5BFA95D0" w14:textId="77777777" w:rsidR="00FD6293" w:rsidRPr="00DD75B2" w:rsidRDefault="00FD6293" w:rsidP="00E52C9C">
            <w:pPr>
              <w:tabs>
                <w:tab w:val="left" w:pos="0"/>
              </w:tabs>
              <w:spacing w:after="0" w:line="240" w:lineRule="auto"/>
              <w:ind w:left="-86"/>
              <w:rPr>
                <w:rFonts w:ascii="Times New Roman" w:eastAsia="Times New Roman" w:hAnsi="Times New Roman" w:cs="Times New Roman"/>
              </w:rPr>
            </w:pPr>
            <w:r w:rsidRPr="00DD75B2">
              <w:rPr>
                <w:rFonts w:ascii="Times New Roman" w:eastAsia="Times New Roman" w:hAnsi="Times New Roman" w:cs="Times New Roman"/>
              </w:rPr>
              <w:t>The Program Manager, in coordination with the program office functional leads, develops a RMP consistent with A</w:t>
            </w:r>
            <w:r>
              <w:rPr>
                <w:rFonts w:ascii="Times New Roman" w:eastAsia="Times New Roman" w:hAnsi="Times New Roman" w:cs="Times New Roman"/>
              </w:rPr>
              <w:t>ir Force</w:t>
            </w:r>
            <w:r w:rsidRPr="00DD75B2">
              <w:rPr>
                <w:rFonts w:ascii="Times New Roman" w:eastAsia="Times New Roman" w:hAnsi="Times New Roman" w:cs="Times New Roman"/>
              </w:rPr>
              <w:t xml:space="preserve"> policy and this standard process that articulates the program strategy for reducing risk and managing issues that threaten the ability to meet program objectives. Program personnel manage risks and issues according to the strategy and process documented in the RMP including roles and responsibilities, interaction with contractor(s), and plans to reduce programmatic risks.  The RMP also documents the plan to maintain configuration management in the tracking of all risks, including tiered risks if used; frequency of risk review meetings and structures, such as Risk Review Boards, and the expected participants.  RMPs are annually reviewed and if necessary, updated with current strategies and processes. </w:t>
            </w:r>
            <w:r>
              <w:rPr>
                <w:rFonts w:ascii="Times New Roman" w:eastAsia="Times New Roman" w:hAnsi="Times New Roman" w:cs="Times New Roman"/>
              </w:rPr>
              <w:t xml:space="preserve">RMPs will address the 15 emphasis areas in the second and third sentences of AFI 63-101/20-101, </w:t>
            </w:r>
            <w:r w:rsidRPr="0080701C">
              <w:rPr>
                <w:rFonts w:ascii="Times New Roman" w:eastAsia="Times New Roman" w:hAnsi="Times New Roman" w:cs="Times New Roman"/>
              </w:rPr>
              <w:t xml:space="preserve">Paragraph </w:t>
            </w:r>
            <w:r w:rsidRPr="00EA3C66">
              <w:rPr>
                <w:rFonts w:ascii="Times New Roman" w:eastAsia="Times New Roman" w:hAnsi="Times New Roman" w:cs="Times New Roman"/>
              </w:rPr>
              <w:t>4.6.1.</w:t>
            </w:r>
          </w:p>
        </w:tc>
        <w:tc>
          <w:tcPr>
            <w:tcW w:w="1201" w:type="dxa"/>
            <w:tcBorders>
              <w:top w:val="nil"/>
              <w:left w:val="nil"/>
              <w:bottom w:val="single" w:sz="4" w:space="0" w:color="auto"/>
              <w:right w:val="single" w:sz="4" w:space="0" w:color="auto"/>
            </w:tcBorders>
            <w:shd w:val="clear" w:color="auto" w:fill="auto"/>
            <w:hideMark/>
          </w:tcPr>
          <w:p w14:paraId="375242E0" w14:textId="77777777" w:rsidR="00FD6293" w:rsidRPr="00DD75B2" w:rsidRDefault="00FD6293" w:rsidP="00E52C9C">
            <w:pPr>
              <w:tabs>
                <w:tab w:val="left" w:pos="0"/>
              </w:tabs>
              <w:spacing w:after="0" w:line="240" w:lineRule="auto"/>
              <w:ind w:left="-90"/>
              <w:rPr>
                <w:rFonts w:ascii="Times New Roman" w:eastAsia="Times New Roman" w:hAnsi="Times New Roman" w:cs="Times New Roman"/>
              </w:rPr>
            </w:pPr>
            <w:r w:rsidRPr="00DD75B2">
              <w:rPr>
                <w:rFonts w:ascii="Times New Roman" w:eastAsia="Times New Roman" w:hAnsi="Times New Roman" w:cs="Times New Roman"/>
              </w:rPr>
              <w:t xml:space="preserve">Program Manager </w:t>
            </w:r>
          </w:p>
        </w:tc>
        <w:tc>
          <w:tcPr>
            <w:tcW w:w="1092" w:type="dxa"/>
            <w:tcBorders>
              <w:top w:val="nil"/>
              <w:left w:val="nil"/>
              <w:bottom w:val="single" w:sz="4" w:space="0" w:color="auto"/>
              <w:right w:val="single" w:sz="4" w:space="0" w:color="auto"/>
            </w:tcBorders>
            <w:shd w:val="clear" w:color="auto" w:fill="auto"/>
            <w:hideMark/>
          </w:tcPr>
          <w:p w14:paraId="69DC5DF2" w14:textId="77707987" w:rsidR="00FD6293" w:rsidRPr="00DD75B2" w:rsidRDefault="00FD6293" w:rsidP="006840D0">
            <w:pPr>
              <w:tabs>
                <w:tab w:val="left" w:pos="0"/>
              </w:tabs>
              <w:spacing w:after="0" w:line="240" w:lineRule="auto"/>
              <w:ind w:left="-90"/>
              <w:rPr>
                <w:rFonts w:ascii="Times New Roman" w:eastAsia="Times New Roman" w:hAnsi="Times New Roman" w:cs="Times New Roman"/>
              </w:rPr>
            </w:pPr>
            <w:r w:rsidRPr="00DD75B2">
              <w:rPr>
                <w:rFonts w:ascii="Times New Roman" w:eastAsia="Times New Roman" w:hAnsi="Times New Roman" w:cs="Times New Roman"/>
              </w:rPr>
              <w:t>Initial Plan 90</w:t>
            </w:r>
            <w:r w:rsidR="006840D0">
              <w:rPr>
                <w:rFonts w:ascii="Times New Roman" w:eastAsia="Times New Roman" w:hAnsi="Times New Roman" w:cs="Times New Roman"/>
              </w:rPr>
              <w:t xml:space="preserve"> Calendar Days (CD</w:t>
            </w:r>
            <w:proofErr w:type="gramStart"/>
            <w:r w:rsidR="006840D0">
              <w:rPr>
                <w:rFonts w:ascii="Times New Roman" w:eastAsia="Times New Roman" w:hAnsi="Times New Roman" w:cs="Times New Roman"/>
              </w:rPr>
              <w:t>)</w:t>
            </w:r>
            <w:r w:rsidRPr="00DD75B2">
              <w:rPr>
                <w:rFonts w:ascii="Times New Roman" w:eastAsia="Times New Roman" w:hAnsi="Times New Roman" w:cs="Times New Roman"/>
              </w:rPr>
              <w:t xml:space="preserve"> ,</w:t>
            </w:r>
            <w:proofErr w:type="gramEnd"/>
            <w:r w:rsidRPr="00DD75B2">
              <w:rPr>
                <w:rFonts w:ascii="Times New Roman" w:eastAsia="Times New Roman" w:hAnsi="Times New Roman" w:cs="Times New Roman"/>
              </w:rPr>
              <w:t xml:space="preserve"> Updates 30 </w:t>
            </w:r>
            <w:r w:rsidR="006840D0">
              <w:rPr>
                <w:rFonts w:ascii="Times New Roman" w:eastAsia="Times New Roman" w:hAnsi="Times New Roman" w:cs="Times New Roman"/>
              </w:rPr>
              <w:t>CDs</w:t>
            </w:r>
          </w:p>
        </w:tc>
      </w:tr>
      <w:tr w:rsidR="006840D0" w:rsidRPr="00DD75B2" w14:paraId="1B9998FF" w14:textId="77777777" w:rsidTr="00E52C9C">
        <w:trPr>
          <w:cantSplit/>
          <w:trHeight w:val="800"/>
          <w:jc w:val="center"/>
        </w:trPr>
        <w:tc>
          <w:tcPr>
            <w:tcW w:w="473" w:type="dxa"/>
            <w:tcBorders>
              <w:top w:val="nil"/>
              <w:left w:val="single" w:sz="4" w:space="0" w:color="auto"/>
              <w:bottom w:val="single" w:sz="4" w:space="0" w:color="auto"/>
              <w:right w:val="single" w:sz="4" w:space="0" w:color="auto"/>
            </w:tcBorders>
            <w:shd w:val="clear" w:color="auto" w:fill="auto"/>
            <w:noWrap/>
            <w:hideMark/>
          </w:tcPr>
          <w:p w14:paraId="78F480A9" w14:textId="77777777" w:rsidR="00FD6293" w:rsidRPr="00DD75B2" w:rsidRDefault="00FD6293" w:rsidP="00E52C9C">
            <w:pPr>
              <w:tabs>
                <w:tab w:val="left" w:pos="0"/>
              </w:tabs>
              <w:spacing w:after="0" w:line="240" w:lineRule="auto"/>
              <w:ind w:left="-90"/>
              <w:jc w:val="center"/>
              <w:rPr>
                <w:rFonts w:ascii="Times New Roman" w:eastAsia="Times New Roman" w:hAnsi="Times New Roman" w:cs="Times New Roman"/>
              </w:rPr>
            </w:pPr>
            <w:r w:rsidRPr="00DD75B2">
              <w:rPr>
                <w:rFonts w:ascii="Times New Roman" w:eastAsia="Times New Roman" w:hAnsi="Times New Roman" w:cs="Times New Roman"/>
              </w:rPr>
              <w:t>2</w:t>
            </w:r>
          </w:p>
        </w:tc>
        <w:tc>
          <w:tcPr>
            <w:tcW w:w="731" w:type="dxa"/>
            <w:tcBorders>
              <w:top w:val="nil"/>
              <w:left w:val="nil"/>
              <w:bottom w:val="single" w:sz="4" w:space="0" w:color="auto"/>
              <w:right w:val="single" w:sz="4" w:space="0" w:color="auto"/>
            </w:tcBorders>
            <w:shd w:val="clear" w:color="auto" w:fill="auto"/>
            <w:noWrap/>
            <w:hideMark/>
          </w:tcPr>
          <w:p w14:paraId="56F8CA01" w14:textId="77777777" w:rsidR="00FD6293" w:rsidRPr="00DD75B2" w:rsidRDefault="00FD6293" w:rsidP="00E52C9C">
            <w:pPr>
              <w:tabs>
                <w:tab w:val="left" w:pos="0"/>
              </w:tabs>
              <w:spacing w:after="0" w:line="240" w:lineRule="auto"/>
              <w:ind w:left="-90"/>
              <w:rPr>
                <w:rFonts w:ascii="Times New Roman" w:eastAsia="Times New Roman" w:hAnsi="Times New Roman" w:cs="Times New Roman"/>
              </w:rPr>
            </w:pPr>
            <w:r w:rsidRPr="00DD75B2">
              <w:rPr>
                <w:rFonts w:ascii="Times New Roman" w:eastAsia="Times New Roman" w:hAnsi="Times New Roman" w:cs="Times New Roman"/>
              </w:rPr>
              <w:t>1.2</w:t>
            </w:r>
          </w:p>
        </w:tc>
        <w:tc>
          <w:tcPr>
            <w:tcW w:w="1820" w:type="dxa"/>
            <w:tcBorders>
              <w:top w:val="nil"/>
              <w:left w:val="nil"/>
              <w:bottom w:val="single" w:sz="4" w:space="0" w:color="auto"/>
              <w:right w:val="single" w:sz="4" w:space="0" w:color="auto"/>
            </w:tcBorders>
            <w:shd w:val="clear" w:color="auto" w:fill="auto"/>
            <w:hideMark/>
          </w:tcPr>
          <w:p w14:paraId="216A76E2" w14:textId="77777777" w:rsidR="00FD6293" w:rsidRPr="00DD75B2" w:rsidRDefault="00FD6293" w:rsidP="00E52C9C">
            <w:pPr>
              <w:tabs>
                <w:tab w:val="left" w:pos="0"/>
              </w:tabs>
              <w:spacing w:after="0" w:line="240" w:lineRule="auto"/>
              <w:ind w:left="-90"/>
              <w:rPr>
                <w:rFonts w:ascii="Times New Roman" w:eastAsia="Times New Roman" w:hAnsi="Times New Roman" w:cs="Times New Roman"/>
              </w:rPr>
            </w:pPr>
            <w:r w:rsidRPr="00DD75B2">
              <w:rPr>
                <w:rFonts w:ascii="Times New Roman" w:eastAsia="Times New Roman" w:hAnsi="Times New Roman" w:cs="Times New Roman"/>
              </w:rPr>
              <w:t>Identify Specific Risks to meeting Acquisition Program Objectives</w:t>
            </w:r>
          </w:p>
        </w:tc>
        <w:tc>
          <w:tcPr>
            <w:tcW w:w="5271" w:type="dxa"/>
            <w:tcBorders>
              <w:top w:val="nil"/>
              <w:left w:val="nil"/>
              <w:bottom w:val="single" w:sz="4" w:space="0" w:color="auto"/>
              <w:right w:val="single" w:sz="4" w:space="0" w:color="auto"/>
            </w:tcBorders>
            <w:shd w:val="clear" w:color="auto" w:fill="auto"/>
            <w:hideMark/>
          </w:tcPr>
          <w:p w14:paraId="0C5F92DF" w14:textId="3341B34F" w:rsidR="00FD6293" w:rsidRPr="00DD75B2" w:rsidRDefault="00FD6293" w:rsidP="00135A0E">
            <w:pPr>
              <w:tabs>
                <w:tab w:val="left" w:pos="0"/>
              </w:tabs>
              <w:spacing w:after="0" w:line="240" w:lineRule="auto"/>
              <w:ind w:left="-90"/>
              <w:rPr>
                <w:rFonts w:ascii="Times New Roman" w:eastAsia="Times New Roman" w:hAnsi="Times New Roman" w:cs="Times New Roman"/>
              </w:rPr>
            </w:pPr>
            <w:r w:rsidRPr="00DD75B2">
              <w:rPr>
                <w:rFonts w:ascii="Times New Roman" w:eastAsia="Times New Roman" w:hAnsi="Times New Roman" w:cs="Times New Roman"/>
              </w:rPr>
              <w:t>This activity identifies specific risks to meeting documented and derived requirements necessary to fulfill program objectives within the allotted cost/schedule and applies to any acquisition regardless of strategy.  Pre-award risk workshops to identify risks to executing a program which need to be considered in the acquisition strategy and execution are facilitated by local Acquisition Center of Excellence offices.  Risk workshops may occur at any time during program execution and are part of the technical evaluation phase of an Integrated Risk Assessment</w:t>
            </w:r>
            <w:r w:rsidR="00091457">
              <w:rPr>
                <w:rFonts w:ascii="Times New Roman" w:eastAsia="Times New Roman" w:hAnsi="Times New Roman" w:cs="Times New Roman"/>
              </w:rPr>
              <w:t>.</w:t>
            </w:r>
            <w:r w:rsidRPr="00BB524C">
              <w:rPr>
                <w:rFonts w:ascii="Times New Roman" w:eastAsia="Times New Roman" w:hAnsi="Times New Roman" w:cs="Times New Roman"/>
                <w:color w:val="FF0000"/>
              </w:rPr>
              <w:t xml:space="preserve">  </w:t>
            </w:r>
            <w:r w:rsidRPr="00DC078E">
              <w:rPr>
                <w:rFonts w:ascii="Times New Roman" w:eastAsia="Times New Roman" w:hAnsi="Times New Roman" w:cs="Times New Roman"/>
              </w:rPr>
              <w:t xml:space="preserve">Risk statements are written in the IF (risk) THEN (outcome) format to facilitate risk rating and handling.  </w:t>
            </w:r>
            <w:r w:rsidRPr="00630F48">
              <w:rPr>
                <w:rFonts w:ascii="Times New Roman" w:eastAsia="Times New Roman" w:hAnsi="Times New Roman" w:cs="Times New Roman"/>
              </w:rPr>
              <w:t>Issues that are realized risks, known issues, or incidentally identified as part of risk assessment activities are analyzed in WBS Activity 1.6 below.</w:t>
            </w:r>
            <w:r w:rsidRPr="00DD75B2">
              <w:rPr>
                <w:rFonts w:ascii="Times New Roman" w:eastAsia="Times New Roman" w:hAnsi="Times New Roman" w:cs="Times New Roman"/>
              </w:rPr>
              <w:t xml:space="preserve">  During sustainment, risk identification continues with emphasis on maintaining readiness and availability. </w:t>
            </w:r>
            <w:r w:rsidR="00135A0E">
              <w:rPr>
                <w:rFonts w:ascii="Times New Roman" w:eastAsia="Times New Roman" w:hAnsi="Times New Roman" w:cs="Times New Roman"/>
              </w:rPr>
              <w:t xml:space="preserve">Hazards, </w:t>
            </w:r>
            <w:r w:rsidRPr="00DD75B2">
              <w:rPr>
                <w:rFonts w:ascii="Times New Roman" w:eastAsia="Times New Roman" w:hAnsi="Times New Roman" w:cs="Times New Roman"/>
              </w:rPr>
              <w:t>Integrated Product Support elements, Supply Chain Risk Management and Diminishing Manufacturing are on-going concerns. They can adversely impact parts/ services availability, reliability, performance, continuity of A</w:t>
            </w:r>
            <w:r>
              <w:rPr>
                <w:rFonts w:ascii="Times New Roman" w:eastAsia="Times New Roman" w:hAnsi="Times New Roman" w:cs="Times New Roman"/>
              </w:rPr>
              <w:t>ir Force</w:t>
            </w:r>
            <w:r w:rsidRPr="00DD75B2">
              <w:rPr>
                <w:rFonts w:ascii="Times New Roman" w:eastAsia="Times New Roman" w:hAnsi="Times New Roman" w:cs="Times New Roman"/>
              </w:rPr>
              <w:t xml:space="preserve"> operations, economic </w:t>
            </w:r>
            <w:proofErr w:type="gramStart"/>
            <w:r w:rsidRPr="00DD75B2">
              <w:rPr>
                <w:rFonts w:ascii="Times New Roman" w:eastAsia="Times New Roman" w:hAnsi="Times New Roman" w:cs="Times New Roman"/>
              </w:rPr>
              <w:t>efficiency</w:t>
            </w:r>
            <w:proofErr w:type="gramEnd"/>
            <w:r w:rsidRPr="00DD75B2">
              <w:rPr>
                <w:rFonts w:ascii="Times New Roman" w:eastAsia="Times New Roman" w:hAnsi="Times New Roman" w:cs="Times New Roman"/>
              </w:rPr>
              <w:t xml:space="preserve"> and cybersecurity. </w:t>
            </w:r>
          </w:p>
        </w:tc>
        <w:tc>
          <w:tcPr>
            <w:tcW w:w="1201" w:type="dxa"/>
            <w:tcBorders>
              <w:top w:val="nil"/>
              <w:left w:val="nil"/>
              <w:bottom w:val="single" w:sz="4" w:space="0" w:color="auto"/>
              <w:right w:val="single" w:sz="4" w:space="0" w:color="auto"/>
            </w:tcBorders>
            <w:shd w:val="clear" w:color="auto" w:fill="auto"/>
            <w:hideMark/>
          </w:tcPr>
          <w:p w14:paraId="49923586" w14:textId="77777777" w:rsidR="00FD6293" w:rsidRPr="00DD75B2" w:rsidRDefault="00FD6293" w:rsidP="00E52C9C">
            <w:pPr>
              <w:tabs>
                <w:tab w:val="left" w:pos="0"/>
              </w:tabs>
              <w:spacing w:after="0" w:line="240" w:lineRule="auto"/>
              <w:ind w:left="-90"/>
              <w:rPr>
                <w:rFonts w:ascii="Times New Roman" w:eastAsia="Times New Roman" w:hAnsi="Times New Roman" w:cs="Times New Roman"/>
              </w:rPr>
            </w:pPr>
            <w:r w:rsidRPr="00DD75B2">
              <w:rPr>
                <w:rFonts w:ascii="Times New Roman" w:eastAsia="Times New Roman" w:hAnsi="Times New Roman" w:cs="Times New Roman"/>
              </w:rPr>
              <w:t>Program Manager, Program office Functional Leads</w:t>
            </w:r>
          </w:p>
        </w:tc>
        <w:tc>
          <w:tcPr>
            <w:tcW w:w="1092" w:type="dxa"/>
            <w:tcBorders>
              <w:top w:val="nil"/>
              <w:left w:val="nil"/>
              <w:bottom w:val="single" w:sz="4" w:space="0" w:color="auto"/>
              <w:right w:val="single" w:sz="4" w:space="0" w:color="auto"/>
            </w:tcBorders>
            <w:shd w:val="clear" w:color="auto" w:fill="auto"/>
            <w:hideMark/>
          </w:tcPr>
          <w:p w14:paraId="091C3E95" w14:textId="77777777" w:rsidR="00FD6293" w:rsidRPr="00DD75B2" w:rsidRDefault="00FD6293" w:rsidP="00E52C9C">
            <w:pPr>
              <w:tabs>
                <w:tab w:val="left" w:pos="0"/>
              </w:tabs>
              <w:spacing w:after="0" w:line="240" w:lineRule="auto"/>
              <w:ind w:left="-90"/>
              <w:rPr>
                <w:rFonts w:ascii="Times New Roman" w:eastAsia="Times New Roman" w:hAnsi="Times New Roman" w:cs="Times New Roman"/>
              </w:rPr>
            </w:pPr>
            <w:r w:rsidRPr="00DD75B2">
              <w:rPr>
                <w:rFonts w:ascii="Times New Roman" w:eastAsia="Times New Roman" w:hAnsi="Times New Roman" w:cs="Times New Roman"/>
              </w:rPr>
              <w:t>N/A continuous activity</w:t>
            </w:r>
          </w:p>
        </w:tc>
      </w:tr>
      <w:tr w:rsidR="006840D0" w:rsidRPr="00DD75B2" w14:paraId="72BF618B" w14:textId="77777777" w:rsidTr="00E52C9C">
        <w:trPr>
          <w:cantSplit/>
          <w:trHeight w:val="3770"/>
          <w:jc w:val="center"/>
        </w:trPr>
        <w:tc>
          <w:tcPr>
            <w:tcW w:w="473" w:type="dxa"/>
            <w:tcBorders>
              <w:top w:val="single" w:sz="4" w:space="0" w:color="auto"/>
              <w:left w:val="single" w:sz="4" w:space="0" w:color="auto"/>
              <w:bottom w:val="single" w:sz="4" w:space="0" w:color="auto"/>
              <w:right w:val="single" w:sz="4" w:space="0" w:color="auto"/>
            </w:tcBorders>
            <w:shd w:val="clear" w:color="auto" w:fill="auto"/>
            <w:noWrap/>
            <w:hideMark/>
          </w:tcPr>
          <w:p w14:paraId="6E8F3152" w14:textId="77777777" w:rsidR="00FD6293" w:rsidRPr="00DD75B2" w:rsidRDefault="00FD6293" w:rsidP="00E52C9C">
            <w:pPr>
              <w:tabs>
                <w:tab w:val="left" w:pos="0"/>
              </w:tabs>
              <w:spacing w:after="0" w:line="240" w:lineRule="auto"/>
              <w:ind w:left="-90"/>
              <w:jc w:val="center"/>
              <w:rPr>
                <w:rFonts w:ascii="Times New Roman" w:eastAsia="Times New Roman" w:hAnsi="Times New Roman" w:cs="Times New Roman"/>
              </w:rPr>
            </w:pPr>
            <w:r w:rsidRPr="00DD75B2">
              <w:rPr>
                <w:rFonts w:ascii="Times New Roman" w:eastAsia="Times New Roman" w:hAnsi="Times New Roman" w:cs="Times New Roman"/>
              </w:rPr>
              <w:lastRenderedPageBreak/>
              <w:t>2</w:t>
            </w:r>
          </w:p>
        </w:tc>
        <w:tc>
          <w:tcPr>
            <w:tcW w:w="731" w:type="dxa"/>
            <w:tcBorders>
              <w:top w:val="single" w:sz="4" w:space="0" w:color="auto"/>
              <w:left w:val="nil"/>
              <w:bottom w:val="single" w:sz="4" w:space="0" w:color="auto"/>
              <w:right w:val="single" w:sz="4" w:space="0" w:color="auto"/>
            </w:tcBorders>
            <w:shd w:val="clear" w:color="auto" w:fill="auto"/>
            <w:noWrap/>
            <w:hideMark/>
          </w:tcPr>
          <w:p w14:paraId="066409F5" w14:textId="77777777" w:rsidR="00FD6293" w:rsidRPr="00DD75B2" w:rsidRDefault="00FD6293" w:rsidP="00E52C9C">
            <w:pPr>
              <w:tabs>
                <w:tab w:val="left" w:pos="0"/>
              </w:tabs>
              <w:spacing w:after="0" w:line="240" w:lineRule="auto"/>
              <w:ind w:left="-90"/>
              <w:rPr>
                <w:rFonts w:ascii="Times New Roman" w:eastAsia="Times New Roman" w:hAnsi="Times New Roman" w:cs="Times New Roman"/>
              </w:rPr>
            </w:pPr>
            <w:r w:rsidRPr="00DD75B2">
              <w:rPr>
                <w:rFonts w:ascii="Times New Roman" w:eastAsia="Times New Roman" w:hAnsi="Times New Roman" w:cs="Times New Roman"/>
              </w:rPr>
              <w:t>1.3</w:t>
            </w:r>
          </w:p>
        </w:tc>
        <w:tc>
          <w:tcPr>
            <w:tcW w:w="1820" w:type="dxa"/>
            <w:tcBorders>
              <w:top w:val="single" w:sz="4" w:space="0" w:color="auto"/>
              <w:left w:val="nil"/>
              <w:bottom w:val="single" w:sz="4" w:space="0" w:color="auto"/>
              <w:right w:val="single" w:sz="4" w:space="0" w:color="auto"/>
            </w:tcBorders>
            <w:shd w:val="clear" w:color="auto" w:fill="auto"/>
            <w:hideMark/>
          </w:tcPr>
          <w:p w14:paraId="46DEB686" w14:textId="77777777" w:rsidR="00FD6293" w:rsidRPr="00DD75B2" w:rsidRDefault="00FD6293" w:rsidP="00E52C9C">
            <w:pPr>
              <w:tabs>
                <w:tab w:val="left" w:pos="0"/>
              </w:tabs>
              <w:spacing w:after="0" w:line="240" w:lineRule="auto"/>
              <w:ind w:left="-90"/>
              <w:rPr>
                <w:rFonts w:ascii="Times New Roman" w:eastAsia="Times New Roman" w:hAnsi="Times New Roman" w:cs="Times New Roman"/>
              </w:rPr>
            </w:pPr>
            <w:r w:rsidRPr="00DD75B2">
              <w:rPr>
                <w:rFonts w:ascii="Times New Roman" w:eastAsia="Times New Roman" w:hAnsi="Times New Roman" w:cs="Times New Roman"/>
              </w:rPr>
              <w:t>Analyze Risks</w:t>
            </w:r>
          </w:p>
        </w:tc>
        <w:tc>
          <w:tcPr>
            <w:tcW w:w="5271" w:type="dxa"/>
            <w:tcBorders>
              <w:top w:val="single" w:sz="4" w:space="0" w:color="auto"/>
              <w:left w:val="nil"/>
              <w:bottom w:val="single" w:sz="4" w:space="0" w:color="auto"/>
              <w:right w:val="single" w:sz="4" w:space="0" w:color="auto"/>
            </w:tcBorders>
            <w:shd w:val="clear" w:color="auto" w:fill="auto"/>
            <w:hideMark/>
          </w:tcPr>
          <w:p w14:paraId="690D0732" w14:textId="035139C2" w:rsidR="00FD6293" w:rsidRPr="00DD75B2" w:rsidRDefault="00FD6293" w:rsidP="00E52C9C">
            <w:pPr>
              <w:tabs>
                <w:tab w:val="left" w:pos="0"/>
              </w:tabs>
              <w:spacing w:after="0" w:line="240" w:lineRule="auto"/>
              <w:ind w:left="-90"/>
              <w:rPr>
                <w:rFonts w:ascii="Times New Roman" w:eastAsia="Times New Roman" w:hAnsi="Times New Roman" w:cs="Times New Roman"/>
              </w:rPr>
            </w:pPr>
            <w:r w:rsidRPr="00DD75B2">
              <w:rPr>
                <w:rFonts w:ascii="Times New Roman" w:eastAsia="Times New Roman" w:hAnsi="Times New Roman" w:cs="Times New Roman"/>
              </w:rPr>
              <w:t>Analyzing Risk</w:t>
            </w:r>
            <w:r w:rsidR="005036AD">
              <w:rPr>
                <w:rFonts w:ascii="Times New Roman" w:eastAsia="Times New Roman" w:hAnsi="Times New Roman" w:cs="Times New Roman"/>
              </w:rPr>
              <w:t>, to include hazards,</w:t>
            </w:r>
            <w:r w:rsidRPr="00DD75B2">
              <w:rPr>
                <w:rFonts w:ascii="Times New Roman" w:eastAsia="Times New Roman" w:hAnsi="Times New Roman" w:cs="Times New Roman"/>
              </w:rPr>
              <w:t xml:space="preserve"> is the process of examining each identified risk, isolating the cause, and determining the impact.</w:t>
            </w:r>
            <w:r>
              <w:rPr>
                <w:rFonts w:ascii="Times New Roman" w:eastAsia="Times New Roman" w:hAnsi="Times New Roman" w:cs="Times New Roman"/>
              </w:rPr>
              <w:t xml:space="preserve">  Part of this process is “rating” risks to determine their likelihood (IF) of occurrence and consequence of impact (THEN) on cost, schedule and/or performance.  Use supporting rationale to quantify the most likely impact.  Qualitative Likelihood and Consequence ratings must be in accordance with the criteria in AFI 63-101/20-101 Tables A3.1-A3.</w:t>
            </w:r>
            <w:proofErr w:type="gramStart"/>
            <w:r>
              <w:rPr>
                <w:rFonts w:ascii="Times New Roman" w:eastAsia="Times New Roman" w:hAnsi="Times New Roman" w:cs="Times New Roman"/>
              </w:rPr>
              <w:t>4, and</w:t>
            </w:r>
            <w:proofErr w:type="gramEnd"/>
            <w:r>
              <w:rPr>
                <w:rFonts w:ascii="Times New Roman" w:eastAsia="Times New Roman" w:hAnsi="Times New Roman" w:cs="Times New Roman"/>
              </w:rPr>
              <w:t xml:space="preserve"> presented on an Air Force 5x5 matrix (AFI 63-101/20-101, Figure A3.1).</w:t>
            </w:r>
            <w:r w:rsidRPr="00DD75B2">
              <w:rPr>
                <w:rFonts w:ascii="Times New Roman" w:eastAsia="Times New Roman" w:hAnsi="Times New Roman" w:cs="Times New Roman"/>
              </w:rPr>
              <w:t xml:space="preserve"> </w:t>
            </w:r>
          </w:p>
          <w:p w14:paraId="33DA052C" w14:textId="77777777" w:rsidR="00FD6293" w:rsidRPr="00DD75B2" w:rsidRDefault="00FD6293" w:rsidP="00E52C9C">
            <w:pPr>
              <w:tabs>
                <w:tab w:val="left" w:pos="0"/>
              </w:tabs>
              <w:spacing w:after="0" w:line="240" w:lineRule="auto"/>
              <w:ind w:left="-90"/>
              <w:rPr>
                <w:rFonts w:ascii="Times New Roman" w:eastAsia="Times New Roman" w:hAnsi="Times New Roman" w:cs="Times New Roman"/>
                <w:sz w:val="8"/>
              </w:rPr>
            </w:pPr>
          </w:p>
          <w:p w14:paraId="4E053410" w14:textId="51BFFB28" w:rsidR="00FD6293" w:rsidRPr="00DD75B2" w:rsidRDefault="006840D0" w:rsidP="00E52C9C">
            <w:pPr>
              <w:tabs>
                <w:tab w:val="left" w:pos="0"/>
              </w:tabs>
              <w:spacing w:after="0" w:line="240" w:lineRule="auto"/>
              <w:ind w:left="-90"/>
              <w:rPr>
                <w:rFonts w:ascii="Times New Roman" w:eastAsia="Times New Roman" w:hAnsi="Times New Roman" w:cs="Times New Roman"/>
              </w:rPr>
            </w:pPr>
            <w:r>
              <w:rPr>
                <w:rFonts w:ascii="Times New Roman" w:eastAsia="Times New Roman" w:hAnsi="Times New Roman" w:cs="Times New Roman"/>
              </w:rPr>
              <w:t>For r</w:t>
            </w:r>
            <w:r w:rsidR="00FD6293" w:rsidRPr="00DD75B2">
              <w:rPr>
                <w:rFonts w:ascii="Times New Roman" w:eastAsia="Times New Roman" w:hAnsi="Times New Roman" w:cs="Times New Roman"/>
              </w:rPr>
              <w:t>isks identified using Mil-S</w:t>
            </w:r>
            <w:r w:rsidR="00FD6293">
              <w:rPr>
                <w:rFonts w:ascii="Times New Roman" w:eastAsia="Times New Roman" w:hAnsi="Times New Roman" w:cs="Times New Roman"/>
              </w:rPr>
              <w:t>TD</w:t>
            </w:r>
            <w:r w:rsidR="00FD6293" w:rsidRPr="00DD75B2">
              <w:rPr>
                <w:rFonts w:ascii="Times New Roman" w:eastAsia="Times New Roman" w:hAnsi="Times New Roman" w:cs="Times New Roman"/>
              </w:rPr>
              <w:t xml:space="preserve">-882E </w:t>
            </w:r>
            <w:r w:rsidR="00FD6293">
              <w:rPr>
                <w:rFonts w:ascii="Times New Roman" w:eastAsia="Times New Roman" w:hAnsi="Times New Roman" w:cs="Times New Roman"/>
              </w:rPr>
              <w:t>(</w:t>
            </w:r>
            <w:r w:rsidR="00FD6293" w:rsidRPr="00EC74EB">
              <w:rPr>
                <w:rFonts w:ascii="Times New Roman" w:eastAsia="Times New Roman" w:hAnsi="Times New Roman" w:cs="Times New Roman"/>
              </w:rPr>
              <w:t>Ref 10.1</w:t>
            </w:r>
            <w:r w:rsidR="00EC74EB" w:rsidRPr="00EC74EB">
              <w:rPr>
                <w:rFonts w:ascii="Times New Roman" w:eastAsia="Times New Roman" w:hAnsi="Times New Roman" w:cs="Times New Roman"/>
              </w:rPr>
              <w:t>3</w:t>
            </w:r>
            <w:r w:rsidR="00FD6293" w:rsidRPr="00EC74EB">
              <w:rPr>
                <w:rFonts w:ascii="Times New Roman" w:eastAsia="Times New Roman" w:hAnsi="Times New Roman" w:cs="Times New Roman"/>
              </w:rPr>
              <w:t>.3</w:t>
            </w:r>
            <w:r w:rsidR="00FD6293">
              <w:rPr>
                <w:rFonts w:ascii="Times New Roman" w:eastAsia="Times New Roman" w:hAnsi="Times New Roman" w:cs="Times New Roman"/>
              </w:rPr>
              <w:t xml:space="preserve">) </w:t>
            </w:r>
            <w:r w:rsidR="00FD6293" w:rsidRPr="00DD75B2">
              <w:rPr>
                <w:rFonts w:ascii="Times New Roman" w:eastAsia="Times New Roman" w:hAnsi="Times New Roman" w:cs="Times New Roman"/>
              </w:rPr>
              <w:t xml:space="preserve">and </w:t>
            </w:r>
            <w:r w:rsidR="00FD6293" w:rsidRPr="00F750B4">
              <w:rPr>
                <w:rFonts w:ascii="Times New Roman" w:eastAsia="Times New Roman" w:hAnsi="Times New Roman" w:cs="Times New Roman"/>
              </w:rPr>
              <w:t xml:space="preserve">Airworthiness Risk Bulletin </w:t>
            </w:r>
            <w:r w:rsidR="00FD6293">
              <w:rPr>
                <w:rFonts w:ascii="Times New Roman" w:eastAsia="Times New Roman" w:hAnsi="Times New Roman" w:cs="Times New Roman"/>
              </w:rPr>
              <w:t>150A</w:t>
            </w:r>
            <w:r>
              <w:rPr>
                <w:rFonts w:ascii="Times New Roman" w:eastAsia="Times New Roman" w:hAnsi="Times New Roman" w:cs="Times New Roman"/>
              </w:rPr>
              <w:t>,</w:t>
            </w:r>
            <w:r w:rsidR="00FD6293" w:rsidRPr="00DD75B2">
              <w:rPr>
                <w:rFonts w:ascii="Times New Roman" w:eastAsia="Times New Roman" w:hAnsi="Times New Roman" w:cs="Times New Roman"/>
              </w:rPr>
              <w:t xml:space="preserve"> use</w:t>
            </w:r>
            <w:r w:rsidR="00FD6293">
              <w:rPr>
                <w:rFonts w:ascii="Times New Roman" w:eastAsia="Times New Roman" w:hAnsi="Times New Roman" w:cs="Times New Roman"/>
              </w:rPr>
              <w:t xml:space="preserve"> Figure A3.2 in </w:t>
            </w:r>
            <w:r w:rsidR="00FD6293" w:rsidRPr="00DD75B2">
              <w:rPr>
                <w:rFonts w:ascii="Times New Roman" w:eastAsia="Times New Roman" w:hAnsi="Times New Roman" w:cs="Times New Roman"/>
              </w:rPr>
              <w:t xml:space="preserve">AFI 63-101/20-101 </w:t>
            </w:r>
            <w:r w:rsidR="00FD6293">
              <w:rPr>
                <w:rFonts w:ascii="Times New Roman" w:eastAsia="Times New Roman" w:hAnsi="Times New Roman" w:cs="Times New Roman"/>
              </w:rPr>
              <w:t xml:space="preserve">for translating </w:t>
            </w:r>
            <w:r w:rsidR="00FD6293" w:rsidRPr="00DD75B2">
              <w:rPr>
                <w:rFonts w:ascii="Times New Roman" w:eastAsia="Times New Roman" w:hAnsi="Times New Roman" w:cs="Times New Roman"/>
              </w:rPr>
              <w:t xml:space="preserve">rating </w:t>
            </w:r>
            <w:r w:rsidR="00CE31BF">
              <w:rPr>
                <w:rFonts w:ascii="Times New Roman" w:eastAsia="Times New Roman" w:hAnsi="Times New Roman" w:cs="Times New Roman"/>
              </w:rPr>
              <w:t xml:space="preserve">cost, schedule and/or </w:t>
            </w:r>
            <w:r w:rsidR="00FD6293" w:rsidRPr="00DD75B2">
              <w:rPr>
                <w:rFonts w:ascii="Times New Roman" w:eastAsia="Times New Roman" w:hAnsi="Times New Roman" w:cs="Times New Roman"/>
              </w:rPr>
              <w:t xml:space="preserve">performance consequences. </w:t>
            </w:r>
          </w:p>
          <w:p w14:paraId="38AB23CD" w14:textId="77777777" w:rsidR="00FD6293" w:rsidRPr="00DD75B2" w:rsidRDefault="00FD6293" w:rsidP="00E52C9C">
            <w:pPr>
              <w:tabs>
                <w:tab w:val="left" w:pos="0"/>
              </w:tabs>
              <w:spacing w:after="0" w:line="240" w:lineRule="auto"/>
              <w:ind w:left="-90"/>
              <w:rPr>
                <w:rFonts w:ascii="Times New Roman" w:eastAsia="Times New Roman" w:hAnsi="Times New Roman" w:cs="Times New Roman"/>
                <w:sz w:val="12"/>
              </w:rPr>
            </w:pPr>
          </w:p>
          <w:p w14:paraId="18894F15" w14:textId="77A1F613" w:rsidR="00FD6293" w:rsidRPr="00DD75B2" w:rsidRDefault="00FD6293" w:rsidP="00E52C9C">
            <w:pPr>
              <w:tabs>
                <w:tab w:val="left" w:pos="0"/>
              </w:tabs>
              <w:spacing w:after="0" w:line="240" w:lineRule="auto"/>
              <w:ind w:left="-90"/>
              <w:rPr>
                <w:rFonts w:ascii="Times New Roman" w:eastAsia="Times New Roman" w:hAnsi="Times New Roman" w:cs="Times New Roman"/>
              </w:rPr>
            </w:pPr>
            <w:r w:rsidRPr="00DD75B2">
              <w:rPr>
                <w:rFonts w:ascii="Times New Roman" w:eastAsia="Times New Roman" w:hAnsi="Times New Roman" w:cs="Times New Roman"/>
              </w:rPr>
              <w:t>For System Security risks</w:t>
            </w:r>
            <w:r>
              <w:rPr>
                <w:rFonts w:ascii="Times New Roman" w:eastAsia="Times New Roman" w:hAnsi="Times New Roman" w:cs="Times New Roman"/>
              </w:rPr>
              <w:t>,</w:t>
            </w:r>
            <w:r w:rsidRPr="00DD75B2">
              <w:rPr>
                <w:rFonts w:ascii="Times New Roman" w:eastAsia="Times New Roman" w:hAnsi="Times New Roman" w:cs="Times New Roman"/>
              </w:rPr>
              <w:t xml:space="preserve"> use the </w:t>
            </w:r>
            <w:r>
              <w:rPr>
                <w:rFonts w:ascii="Times New Roman" w:eastAsia="Times New Roman" w:hAnsi="Times New Roman" w:cs="Times New Roman"/>
              </w:rPr>
              <w:t>System Security Engineering (SSE) process in the AFLCMC Systems Engineering Toolset (</w:t>
            </w:r>
            <w:r w:rsidRPr="00EC74EB">
              <w:rPr>
                <w:rFonts w:ascii="Times New Roman" w:eastAsia="Times New Roman" w:hAnsi="Times New Roman" w:cs="Times New Roman"/>
              </w:rPr>
              <w:t>Ref 10.1</w:t>
            </w:r>
            <w:r w:rsidR="00EC74EB" w:rsidRPr="00EC74EB">
              <w:rPr>
                <w:rFonts w:ascii="Times New Roman" w:eastAsia="Times New Roman" w:hAnsi="Times New Roman" w:cs="Times New Roman"/>
              </w:rPr>
              <w:t>4</w:t>
            </w:r>
            <w:r w:rsidR="00316AB3" w:rsidRPr="00EC74EB">
              <w:rPr>
                <w:rFonts w:ascii="Times New Roman" w:eastAsia="Times New Roman" w:hAnsi="Times New Roman" w:cs="Times New Roman"/>
              </w:rPr>
              <w:t>.4</w:t>
            </w:r>
            <w:r>
              <w:rPr>
                <w:rFonts w:ascii="Times New Roman" w:eastAsia="Times New Roman" w:hAnsi="Times New Roman" w:cs="Times New Roman"/>
              </w:rPr>
              <w:t>).</w:t>
            </w:r>
          </w:p>
          <w:p w14:paraId="66ABA9C6" w14:textId="77777777" w:rsidR="00FD6293" w:rsidRPr="00DD75B2" w:rsidRDefault="00FD6293" w:rsidP="00E52C9C">
            <w:pPr>
              <w:tabs>
                <w:tab w:val="left" w:pos="0"/>
              </w:tabs>
              <w:spacing w:after="0" w:line="240" w:lineRule="auto"/>
              <w:ind w:left="-90"/>
              <w:rPr>
                <w:rFonts w:ascii="Times New Roman" w:eastAsia="Times New Roman" w:hAnsi="Times New Roman" w:cs="Times New Roman"/>
                <w:sz w:val="8"/>
              </w:rPr>
            </w:pPr>
          </w:p>
          <w:p w14:paraId="629D0644" w14:textId="77777777" w:rsidR="00FD6293" w:rsidRPr="00DD75B2" w:rsidRDefault="00FD6293" w:rsidP="00E52C9C">
            <w:pPr>
              <w:tabs>
                <w:tab w:val="left" w:pos="0"/>
              </w:tabs>
              <w:spacing w:after="0" w:line="240" w:lineRule="auto"/>
              <w:ind w:left="-90"/>
              <w:rPr>
                <w:rFonts w:ascii="Times New Roman" w:eastAsia="Times New Roman" w:hAnsi="Times New Roman" w:cs="Times New Roman"/>
              </w:rPr>
            </w:pPr>
            <w:r w:rsidRPr="00DD75B2">
              <w:rPr>
                <w:rFonts w:ascii="Times New Roman" w:eastAsia="Times New Roman" w:hAnsi="Times New Roman" w:cs="Times New Roman"/>
              </w:rPr>
              <w:t xml:space="preserve">Unless indicated </w:t>
            </w:r>
            <w:r>
              <w:rPr>
                <w:rFonts w:ascii="Times New Roman" w:eastAsia="Times New Roman" w:hAnsi="Times New Roman" w:cs="Times New Roman"/>
              </w:rPr>
              <w:t xml:space="preserve">as a cost or schedule risk </w:t>
            </w:r>
            <w:r w:rsidRPr="00DD75B2">
              <w:rPr>
                <w:rFonts w:ascii="Times New Roman" w:eastAsia="Times New Roman" w:hAnsi="Times New Roman" w:cs="Times New Roman"/>
              </w:rPr>
              <w:t>on the Standard 5</w:t>
            </w:r>
            <w:r>
              <w:rPr>
                <w:rFonts w:ascii="Times New Roman" w:eastAsia="Times New Roman" w:hAnsi="Times New Roman" w:cs="Times New Roman"/>
              </w:rPr>
              <w:t>x</w:t>
            </w:r>
            <w:r w:rsidRPr="00DD75B2">
              <w:rPr>
                <w:rFonts w:ascii="Times New Roman" w:eastAsia="Times New Roman" w:hAnsi="Times New Roman" w:cs="Times New Roman"/>
              </w:rPr>
              <w:t xml:space="preserve">5 risk matrix, </w:t>
            </w:r>
            <w:r>
              <w:rPr>
                <w:rFonts w:ascii="Times New Roman" w:eastAsia="Times New Roman" w:hAnsi="Times New Roman" w:cs="Times New Roman"/>
              </w:rPr>
              <w:t>it is assumed that the risk is a performance risk.</w:t>
            </w:r>
          </w:p>
          <w:p w14:paraId="3D0649C7" w14:textId="77777777" w:rsidR="00FD6293" w:rsidRPr="00DD75B2" w:rsidRDefault="00FD6293" w:rsidP="00E52C9C">
            <w:pPr>
              <w:tabs>
                <w:tab w:val="left" w:pos="0"/>
              </w:tabs>
              <w:spacing w:after="0" w:line="240" w:lineRule="auto"/>
              <w:ind w:left="-90"/>
              <w:rPr>
                <w:rFonts w:ascii="Times New Roman" w:eastAsia="Times New Roman" w:hAnsi="Times New Roman" w:cs="Times New Roman"/>
                <w:sz w:val="8"/>
              </w:rPr>
            </w:pPr>
          </w:p>
          <w:p w14:paraId="3549206D" w14:textId="77777777" w:rsidR="00FD6293" w:rsidRPr="00DD75B2" w:rsidRDefault="00FD6293" w:rsidP="00E52C9C">
            <w:pPr>
              <w:tabs>
                <w:tab w:val="left" w:pos="0"/>
              </w:tabs>
              <w:spacing w:after="0" w:line="240" w:lineRule="auto"/>
              <w:ind w:left="-90"/>
              <w:rPr>
                <w:rFonts w:ascii="Times New Roman" w:eastAsia="Times New Roman" w:hAnsi="Times New Roman" w:cs="Times New Roman"/>
              </w:rPr>
            </w:pPr>
            <w:r w:rsidRPr="00DD75B2">
              <w:rPr>
                <w:rFonts w:ascii="Times New Roman" w:eastAsia="Times New Roman" w:hAnsi="Times New Roman" w:cs="Times New Roman"/>
              </w:rPr>
              <w:t xml:space="preserve">The PM for acquisition programs which are purely sustainment activities, such as contractor logistic support, knowledge support and IT sustainment should consider developing an alternative Consequence Rating Criteria and seek Milestone Decision Authority (MDA) approval for use.  </w:t>
            </w:r>
          </w:p>
          <w:p w14:paraId="516DB3DD" w14:textId="77777777" w:rsidR="00FD6293" w:rsidRPr="00DD75B2" w:rsidRDefault="00FD6293" w:rsidP="00E52C9C">
            <w:pPr>
              <w:tabs>
                <w:tab w:val="left" w:pos="0"/>
              </w:tabs>
              <w:spacing w:after="0" w:line="240" w:lineRule="auto"/>
              <w:ind w:left="-90"/>
              <w:rPr>
                <w:rFonts w:ascii="Times New Roman" w:eastAsia="Times New Roman" w:hAnsi="Times New Roman" w:cs="Times New Roman"/>
                <w:sz w:val="8"/>
              </w:rPr>
            </w:pPr>
          </w:p>
          <w:p w14:paraId="7899FCF3" w14:textId="22AB858A" w:rsidR="00FD6293" w:rsidRPr="00DD75B2" w:rsidRDefault="00FD6293" w:rsidP="00E52C9C">
            <w:pPr>
              <w:tabs>
                <w:tab w:val="left" w:pos="0"/>
              </w:tabs>
              <w:spacing w:after="0" w:line="240" w:lineRule="auto"/>
              <w:ind w:left="-90"/>
              <w:rPr>
                <w:rFonts w:ascii="Times New Roman" w:eastAsia="Times New Roman" w:hAnsi="Times New Roman" w:cs="Times New Roman"/>
              </w:rPr>
            </w:pPr>
            <w:r w:rsidRPr="00DD75B2">
              <w:rPr>
                <w:rFonts w:ascii="Times New Roman" w:eastAsia="Times New Roman" w:hAnsi="Times New Roman" w:cs="Times New Roman"/>
              </w:rPr>
              <w:t>Sustainment risks not associated with an acquisition program should be rated against objective consequence criteria approved by the Program Manager and documented in the system’s RMP.</w:t>
            </w:r>
            <w:r>
              <w:rPr>
                <w:rFonts w:ascii="Times New Roman" w:eastAsia="Times New Roman" w:hAnsi="Times New Roman" w:cs="Times New Roman"/>
              </w:rPr>
              <w:t xml:space="preserve"> Consequence criteria examples are on the AFLCMC Risk Management SharePoint (</w:t>
            </w:r>
            <w:r w:rsidRPr="00EC74EB">
              <w:rPr>
                <w:rFonts w:ascii="Times New Roman" w:eastAsia="Times New Roman" w:hAnsi="Times New Roman" w:cs="Times New Roman"/>
              </w:rPr>
              <w:t xml:space="preserve">Ref </w:t>
            </w:r>
            <w:r w:rsidR="00316AB3" w:rsidRPr="00EC74EB">
              <w:rPr>
                <w:rFonts w:ascii="Times New Roman" w:eastAsia="Times New Roman" w:hAnsi="Times New Roman" w:cs="Times New Roman"/>
              </w:rPr>
              <w:t>10.1</w:t>
            </w:r>
            <w:r w:rsidR="00EC74EB" w:rsidRPr="00EC74EB">
              <w:rPr>
                <w:rFonts w:ascii="Times New Roman" w:eastAsia="Times New Roman" w:hAnsi="Times New Roman" w:cs="Times New Roman"/>
              </w:rPr>
              <w:t>4</w:t>
            </w:r>
            <w:r w:rsidRPr="00EC74EB">
              <w:rPr>
                <w:rFonts w:ascii="Times New Roman" w:eastAsia="Times New Roman" w:hAnsi="Times New Roman" w:cs="Times New Roman"/>
              </w:rPr>
              <w:t>.1, Lessons Learned</w:t>
            </w:r>
            <w:r>
              <w:rPr>
                <w:rFonts w:ascii="Times New Roman" w:eastAsia="Times New Roman" w:hAnsi="Times New Roman" w:cs="Times New Roman"/>
              </w:rPr>
              <w:t>).</w:t>
            </w:r>
          </w:p>
          <w:p w14:paraId="4689E40C" w14:textId="77777777" w:rsidR="00FD6293" w:rsidRPr="00DD75B2" w:rsidRDefault="00FD6293" w:rsidP="00E52C9C">
            <w:pPr>
              <w:tabs>
                <w:tab w:val="left" w:pos="0"/>
              </w:tabs>
              <w:spacing w:after="0" w:line="240" w:lineRule="auto"/>
              <w:ind w:left="-90"/>
              <w:rPr>
                <w:rFonts w:ascii="Times New Roman" w:eastAsia="Times New Roman" w:hAnsi="Times New Roman" w:cs="Times New Roman"/>
                <w:sz w:val="8"/>
              </w:rPr>
            </w:pPr>
          </w:p>
          <w:p w14:paraId="32FE7E3F" w14:textId="77777777" w:rsidR="00FD6293" w:rsidRPr="00DD75B2" w:rsidRDefault="00FD6293" w:rsidP="00E52C9C">
            <w:pPr>
              <w:tabs>
                <w:tab w:val="left" w:pos="0"/>
              </w:tabs>
              <w:spacing w:after="0" w:line="240" w:lineRule="auto"/>
              <w:ind w:left="-90"/>
              <w:rPr>
                <w:rFonts w:ascii="Times New Roman" w:eastAsia="Times New Roman" w:hAnsi="Times New Roman" w:cs="Times New Roman"/>
              </w:rPr>
            </w:pPr>
            <w:r w:rsidRPr="00DD75B2">
              <w:rPr>
                <w:rFonts w:ascii="Times New Roman" w:eastAsia="Times New Roman" w:hAnsi="Times New Roman" w:cs="Times New Roman"/>
              </w:rPr>
              <w:t>Research and document additional risk information such as contributing causes that lead to the risk occurring.  This information will influence handling plan strategies.</w:t>
            </w:r>
          </w:p>
        </w:tc>
        <w:tc>
          <w:tcPr>
            <w:tcW w:w="1201" w:type="dxa"/>
            <w:tcBorders>
              <w:top w:val="single" w:sz="4" w:space="0" w:color="auto"/>
              <w:left w:val="nil"/>
              <w:bottom w:val="single" w:sz="4" w:space="0" w:color="auto"/>
              <w:right w:val="single" w:sz="4" w:space="0" w:color="auto"/>
            </w:tcBorders>
            <w:shd w:val="clear" w:color="auto" w:fill="auto"/>
            <w:hideMark/>
          </w:tcPr>
          <w:p w14:paraId="683E0137" w14:textId="77777777" w:rsidR="00FD6293" w:rsidRPr="00DD75B2" w:rsidRDefault="00FD6293" w:rsidP="00E52C9C">
            <w:pPr>
              <w:tabs>
                <w:tab w:val="left" w:pos="0"/>
              </w:tabs>
              <w:spacing w:after="0" w:line="240" w:lineRule="auto"/>
              <w:ind w:left="-90"/>
              <w:rPr>
                <w:rFonts w:ascii="Times New Roman" w:eastAsia="Times New Roman" w:hAnsi="Times New Roman" w:cs="Times New Roman"/>
              </w:rPr>
            </w:pPr>
            <w:r w:rsidRPr="00DD75B2">
              <w:rPr>
                <w:rFonts w:ascii="Times New Roman" w:eastAsia="Times New Roman" w:hAnsi="Times New Roman" w:cs="Times New Roman"/>
              </w:rPr>
              <w:t>Program Manager</w:t>
            </w:r>
          </w:p>
        </w:tc>
        <w:tc>
          <w:tcPr>
            <w:tcW w:w="1092" w:type="dxa"/>
            <w:tcBorders>
              <w:top w:val="single" w:sz="4" w:space="0" w:color="auto"/>
              <w:left w:val="nil"/>
              <w:bottom w:val="single" w:sz="4" w:space="0" w:color="auto"/>
              <w:right w:val="single" w:sz="4" w:space="0" w:color="auto"/>
            </w:tcBorders>
            <w:shd w:val="clear" w:color="auto" w:fill="auto"/>
            <w:hideMark/>
          </w:tcPr>
          <w:p w14:paraId="2DC17C04" w14:textId="30141B06" w:rsidR="00FD6293" w:rsidRPr="00DD75B2" w:rsidRDefault="00FD6293" w:rsidP="006840D0">
            <w:pPr>
              <w:tabs>
                <w:tab w:val="left" w:pos="0"/>
              </w:tabs>
              <w:spacing w:after="0" w:line="240" w:lineRule="auto"/>
              <w:ind w:left="-90"/>
              <w:rPr>
                <w:rFonts w:ascii="Times New Roman" w:eastAsia="Times New Roman" w:hAnsi="Times New Roman" w:cs="Times New Roman"/>
              </w:rPr>
            </w:pPr>
            <w:r w:rsidRPr="00DD75B2">
              <w:rPr>
                <w:rFonts w:ascii="Times New Roman" w:eastAsia="Times New Roman" w:hAnsi="Times New Roman" w:cs="Times New Roman"/>
              </w:rPr>
              <w:t xml:space="preserve">1-10 </w:t>
            </w:r>
            <w:proofErr w:type="gramStart"/>
            <w:r w:rsidR="006840D0">
              <w:rPr>
                <w:rFonts w:ascii="Times New Roman" w:eastAsia="Times New Roman" w:hAnsi="Times New Roman" w:cs="Times New Roman"/>
              </w:rPr>
              <w:t>Work Days</w:t>
            </w:r>
            <w:proofErr w:type="gramEnd"/>
            <w:r w:rsidR="006840D0">
              <w:rPr>
                <w:rFonts w:ascii="Times New Roman" w:eastAsia="Times New Roman" w:hAnsi="Times New Roman" w:cs="Times New Roman"/>
              </w:rPr>
              <w:t xml:space="preserve"> (WD)</w:t>
            </w:r>
          </w:p>
        </w:tc>
      </w:tr>
      <w:tr w:rsidR="006840D0" w:rsidRPr="00DD75B2" w14:paraId="673E1824" w14:textId="77777777" w:rsidTr="00E52C9C">
        <w:trPr>
          <w:cantSplit/>
          <w:trHeight w:val="2870"/>
          <w:jc w:val="center"/>
        </w:trPr>
        <w:tc>
          <w:tcPr>
            <w:tcW w:w="473" w:type="dxa"/>
            <w:tcBorders>
              <w:top w:val="single" w:sz="4" w:space="0" w:color="auto"/>
              <w:left w:val="single" w:sz="4" w:space="0" w:color="auto"/>
              <w:bottom w:val="single" w:sz="4" w:space="0" w:color="auto"/>
              <w:right w:val="single" w:sz="4" w:space="0" w:color="auto"/>
            </w:tcBorders>
            <w:shd w:val="clear" w:color="auto" w:fill="auto"/>
            <w:noWrap/>
            <w:hideMark/>
          </w:tcPr>
          <w:p w14:paraId="330E0543" w14:textId="77777777" w:rsidR="00FD6293" w:rsidRPr="00DD75B2" w:rsidRDefault="00FD6293" w:rsidP="00E52C9C">
            <w:pPr>
              <w:tabs>
                <w:tab w:val="left" w:pos="0"/>
              </w:tabs>
              <w:spacing w:after="0" w:line="240" w:lineRule="auto"/>
              <w:ind w:left="-90"/>
              <w:jc w:val="center"/>
              <w:rPr>
                <w:rFonts w:ascii="Times New Roman" w:eastAsia="Times New Roman" w:hAnsi="Times New Roman" w:cs="Times New Roman"/>
              </w:rPr>
            </w:pPr>
            <w:r w:rsidRPr="00DD75B2">
              <w:rPr>
                <w:rFonts w:ascii="Times New Roman" w:eastAsia="Times New Roman" w:hAnsi="Times New Roman" w:cs="Times New Roman"/>
              </w:rPr>
              <w:lastRenderedPageBreak/>
              <w:t>3</w:t>
            </w:r>
          </w:p>
        </w:tc>
        <w:tc>
          <w:tcPr>
            <w:tcW w:w="731" w:type="dxa"/>
            <w:tcBorders>
              <w:top w:val="single" w:sz="4" w:space="0" w:color="auto"/>
              <w:left w:val="single" w:sz="4" w:space="0" w:color="auto"/>
              <w:bottom w:val="single" w:sz="4" w:space="0" w:color="auto"/>
              <w:right w:val="single" w:sz="4" w:space="0" w:color="auto"/>
            </w:tcBorders>
            <w:shd w:val="clear" w:color="auto" w:fill="auto"/>
            <w:noWrap/>
            <w:hideMark/>
          </w:tcPr>
          <w:p w14:paraId="3BECA73E" w14:textId="77777777" w:rsidR="00FD6293" w:rsidRPr="00DD75B2" w:rsidRDefault="00FD6293" w:rsidP="00E52C9C">
            <w:pPr>
              <w:tabs>
                <w:tab w:val="left" w:pos="0"/>
              </w:tabs>
              <w:spacing w:after="0" w:line="240" w:lineRule="auto"/>
              <w:ind w:left="-90"/>
              <w:jc w:val="center"/>
              <w:rPr>
                <w:rFonts w:ascii="Times New Roman" w:eastAsia="Times New Roman" w:hAnsi="Times New Roman" w:cs="Times New Roman"/>
              </w:rPr>
            </w:pPr>
            <w:r w:rsidRPr="00DD75B2">
              <w:rPr>
                <w:rFonts w:ascii="Times New Roman" w:eastAsia="Times New Roman" w:hAnsi="Times New Roman" w:cs="Times New Roman"/>
              </w:rPr>
              <w:t>1.3.1</w:t>
            </w:r>
          </w:p>
        </w:tc>
        <w:tc>
          <w:tcPr>
            <w:tcW w:w="1820" w:type="dxa"/>
            <w:tcBorders>
              <w:top w:val="single" w:sz="4" w:space="0" w:color="auto"/>
              <w:left w:val="single" w:sz="4" w:space="0" w:color="auto"/>
              <w:bottom w:val="single" w:sz="4" w:space="0" w:color="auto"/>
              <w:right w:val="single" w:sz="4" w:space="0" w:color="auto"/>
            </w:tcBorders>
            <w:shd w:val="clear" w:color="auto" w:fill="auto"/>
            <w:hideMark/>
          </w:tcPr>
          <w:p w14:paraId="00D8CF71" w14:textId="77777777" w:rsidR="00FD6293" w:rsidRPr="00DD75B2" w:rsidRDefault="00FD6293" w:rsidP="00E52C9C">
            <w:pPr>
              <w:tabs>
                <w:tab w:val="left" w:pos="0"/>
              </w:tabs>
              <w:spacing w:after="0" w:line="240" w:lineRule="auto"/>
              <w:ind w:left="-90"/>
              <w:rPr>
                <w:rFonts w:ascii="Times New Roman" w:eastAsia="Times New Roman" w:hAnsi="Times New Roman" w:cs="Times New Roman"/>
              </w:rPr>
            </w:pPr>
            <w:r w:rsidRPr="00DD75B2">
              <w:rPr>
                <w:rFonts w:ascii="Times New Roman" w:eastAsia="Times New Roman" w:hAnsi="Times New Roman" w:cs="Times New Roman"/>
              </w:rPr>
              <w:t>Conduct Integrated Risk Assessment</w:t>
            </w:r>
          </w:p>
        </w:tc>
        <w:tc>
          <w:tcPr>
            <w:tcW w:w="5271" w:type="dxa"/>
            <w:tcBorders>
              <w:top w:val="single" w:sz="4" w:space="0" w:color="auto"/>
              <w:left w:val="single" w:sz="4" w:space="0" w:color="auto"/>
              <w:bottom w:val="single" w:sz="4" w:space="0" w:color="auto"/>
              <w:right w:val="single" w:sz="4" w:space="0" w:color="auto"/>
            </w:tcBorders>
            <w:shd w:val="clear" w:color="auto" w:fill="auto"/>
            <w:hideMark/>
          </w:tcPr>
          <w:p w14:paraId="189AD455" w14:textId="77777777" w:rsidR="00FD6293" w:rsidRPr="00DD75B2" w:rsidRDefault="00FD6293" w:rsidP="00E52C9C">
            <w:pPr>
              <w:tabs>
                <w:tab w:val="left" w:pos="0"/>
              </w:tabs>
              <w:spacing w:after="0" w:line="240" w:lineRule="auto"/>
              <w:rPr>
                <w:rFonts w:ascii="Times New Roman" w:eastAsia="Times New Roman" w:hAnsi="Times New Roman" w:cs="Times New Roman"/>
              </w:rPr>
            </w:pPr>
            <w:r w:rsidRPr="00DD75B2">
              <w:rPr>
                <w:rFonts w:ascii="Times New Roman" w:eastAsia="Times New Roman" w:hAnsi="Times New Roman" w:cs="Times New Roman"/>
              </w:rPr>
              <w:t xml:space="preserve">Conduct Integrated Risk Assessment in support of annual </w:t>
            </w:r>
            <w:r>
              <w:rPr>
                <w:rFonts w:ascii="Times New Roman" w:eastAsia="Times New Roman" w:hAnsi="Times New Roman" w:cs="Times New Roman"/>
              </w:rPr>
              <w:t>Program Office Estimate</w:t>
            </w:r>
            <w:r w:rsidRPr="00DD75B2">
              <w:rPr>
                <w:rFonts w:ascii="Times New Roman" w:eastAsia="Times New Roman" w:hAnsi="Times New Roman" w:cs="Times New Roman"/>
              </w:rPr>
              <w:t xml:space="preserve"> or </w:t>
            </w:r>
            <w:proofErr w:type="gramStart"/>
            <w:r w:rsidRPr="00DD75B2">
              <w:rPr>
                <w:rFonts w:ascii="Times New Roman" w:eastAsia="Times New Roman" w:hAnsi="Times New Roman" w:cs="Times New Roman"/>
              </w:rPr>
              <w:t>other directed</w:t>
            </w:r>
            <w:proofErr w:type="gramEnd"/>
            <w:r w:rsidRPr="00DD75B2">
              <w:rPr>
                <w:rFonts w:ascii="Times New Roman" w:eastAsia="Times New Roman" w:hAnsi="Times New Roman" w:cs="Times New Roman"/>
              </w:rPr>
              <w:t xml:space="preserve"> cost estimate or milestone reviews.  This activity is a structured effort designed to update risks, gather quantitative data on the range of impacts if the risks are realized, and analyze the potential risk effect on the program cost and schedule.  The goal of this activity is to provide decision makers with better program insight.   The quality of the gathered best case, worst case and most likely case cost and schedule data for each risk directly impacts the quality of the subsequent analysis.  This activity is not applicable to acquisitions which primarily deliver “on demand”, continuous or level of effort support. (</w:t>
            </w:r>
            <w:proofErr w:type="gramStart"/>
            <w:r>
              <w:rPr>
                <w:rFonts w:ascii="Times New Roman" w:eastAsia="Times New Roman" w:hAnsi="Times New Roman" w:cs="Times New Roman"/>
              </w:rPr>
              <w:t>i</w:t>
            </w:r>
            <w:r w:rsidRPr="00DD75B2">
              <w:rPr>
                <w:rFonts w:ascii="Times New Roman" w:eastAsia="Times New Roman" w:hAnsi="Times New Roman" w:cs="Times New Roman"/>
              </w:rPr>
              <w:t>.e.</w:t>
            </w:r>
            <w:proofErr w:type="gramEnd"/>
            <w:r w:rsidRPr="00DD75B2">
              <w:rPr>
                <w:rFonts w:ascii="Times New Roman" w:eastAsia="Times New Roman" w:hAnsi="Times New Roman" w:cs="Times New Roman"/>
              </w:rPr>
              <w:t xml:space="preserve"> Contract Logistic Support, helpdesk support, etc.)</w:t>
            </w:r>
          </w:p>
        </w:tc>
        <w:tc>
          <w:tcPr>
            <w:tcW w:w="1201" w:type="dxa"/>
            <w:tcBorders>
              <w:top w:val="single" w:sz="4" w:space="0" w:color="auto"/>
              <w:left w:val="single" w:sz="4" w:space="0" w:color="auto"/>
              <w:bottom w:val="single" w:sz="4" w:space="0" w:color="auto"/>
              <w:right w:val="single" w:sz="4" w:space="0" w:color="auto"/>
            </w:tcBorders>
            <w:shd w:val="clear" w:color="auto" w:fill="auto"/>
            <w:hideMark/>
          </w:tcPr>
          <w:p w14:paraId="06D06FCA" w14:textId="77777777" w:rsidR="00FD6293" w:rsidRPr="00DD75B2" w:rsidRDefault="00FD6293" w:rsidP="00E52C9C">
            <w:pPr>
              <w:tabs>
                <w:tab w:val="left" w:pos="0"/>
              </w:tabs>
              <w:spacing w:after="0" w:line="240" w:lineRule="auto"/>
              <w:ind w:left="-90"/>
              <w:rPr>
                <w:rFonts w:ascii="Times New Roman" w:eastAsia="Times New Roman" w:hAnsi="Times New Roman" w:cs="Times New Roman"/>
              </w:rPr>
            </w:pPr>
            <w:r w:rsidRPr="00DD75B2">
              <w:rPr>
                <w:rFonts w:ascii="Times New Roman" w:eastAsia="Times New Roman" w:hAnsi="Times New Roman" w:cs="Times New Roman"/>
              </w:rPr>
              <w:t>Program Manager</w:t>
            </w:r>
          </w:p>
        </w:tc>
        <w:tc>
          <w:tcPr>
            <w:tcW w:w="1092" w:type="dxa"/>
            <w:tcBorders>
              <w:top w:val="single" w:sz="4" w:space="0" w:color="auto"/>
              <w:left w:val="single" w:sz="4" w:space="0" w:color="auto"/>
              <w:bottom w:val="single" w:sz="4" w:space="0" w:color="auto"/>
              <w:right w:val="single" w:sz="4" w:space="0" w:color="auto"/>
            </w:tcBorders>
            <w:shd w:val="clear" w:color="auto" w:fill="auto"/>
            <w:hideMark/>
          </w:tcPr>
          <w:p w14:paraId="055D4C20" w14:textId="2A928A63" w:rsidR="00FD6293" w:rsidRPr="00DD75B2" w:rsidRDefault="00FD6293" w:rsidP="006840D0">
            <w:pPr>
              <w:tabs>
                <w:tab w:val="left" w:pos="0"/>
              </w:tabs>
              <w:spacing w:after="0" w:line="240" w:lineRule="auto"/>
              <w:ind w:left="-90"/>
              <w:rPr>
                <w:rFonts w:ascii="Times New Roman" w:eastAsia="Times New Roman" w:hAnsi="Times New Roman" w:cs="Times New Roman"/>
              </w:rPr>
            </w:pPr>
            <w:r w:rsidRPr="00DD75B2">
              <w:rPr>
                <w:rFonts w:ascii="Times New Roman" w:eastAsia="Times New Roman" w:hAnsi="Times New Roman" w:cs="Times New Roman"/>
              </w:rPr>
              <w:t xml:space="preserve">60 </w:t>
            </w:r>
            <w:r w:rsidR="006840D0">
              <w:rPr>
                <w:rFonts w:ascii="Times New Roman" w:eastAsia="Times New Roman" w:hAnsi="Times New Roman" w:cs="Times New Roman"/>
              </w:rPr>
              <w:t>WDs</w:t>
            </w:r>
          </w:p>
        </w:tc>
      </w:tr>
      <w:tr w:rsidR="006840D0" w:rsidRPr="00DD75B2" w14:paraId="05F9AFBC" w14:textId="77777777" w:rsidTr="00091457">
        <w:trPr>
          <w:cantSplit/>
          <w:trHeight w:val="1610"/>
          <w:jc w:val="center"/>
        </w:trPr>
        <w:tc>
          <w:tcPr>
            <w:tcW w:w="473" w:type="dxa"/>
            <w:tcBorders>
              <w:top w:val="single" w:sz="4" w:space="0" w:color="auto"/>
              <w:left w:val="single" w:sz="4" w:space="0" w:color="auto"/>
              <w:bottom w:val="single" w:sz="4" w:space="0" w:color="auto"/>
              <w:right w:val="single" w:sz="4" w:space="0" w:color="auto"/>
            </w:tcBorders>
            <w:shd w:val="clear" w:color="auto" w:fill="auto"/>
            <w:noWrap/>
            <w:hideMark/>
          </w:tcPr>
          <w:p w14:paraId="5430FB3A" w14:textId="77777777" w:rsidR="00FD6293" w:rsidRPr="00DD75B2" w:rsidRDefault="00FD6293" w:rsidP="00E52C9C">
            <w:pPr>
              <w:tabs>
                <w:tab w:val="left" w:pos="0"/>
              </w:tabs>
              <w:spacing w:after="0" w:line="240" w:lineRule="auto"/>
              <w:ind w:left="-90"/>
              <w:jc w:val="center"/>
              <w:rPr>
                <w:rFonts w:ascii="Times New Roman" w:eastAsia="Times New Roman" w:hAnsi="Times New Roman" w:cs="Times New Roman"/>
              </w:rPr>
            </w:pPr>
            <w:r w:rsidRPr="00DD75B2">
              <w:rPr>
                <w:rFonts w:ascii="Times New Roman" w:eastAsia="Times New Roman" w:hAnsi="Times New Roman" w:cs="Times New Roman"/>
              </w:rPr>
              <w:t>4</w:t>
            </w:r>
          </w:p>
        </w:tc>
        <w:tc>
          <w:tcPr>
            <w:tcW w:w="731" w:type="dxa"/>
            <w:tcBorders>
              <w:top w:val="single" w:sz="4" w:space="0" w:color="auto"/>
              <w:left w:val="nil"/>
              <w:bottom w:val="single" w:sz="4" w:space="0" w:color="auto"/>
              <w:right w:val="single" w:sz="4" w:space="0" w:color="auto"/>
            </w:tcBorders>
            <w:shd w:val="clear" w:color="auto" w:fill="auto"/>
            <w:noWrap/>
            <w:hideMark/>
          </w:tcPr>
          <w:p w14:paraId="7622AFA4" w14:textId="77777777" w:rsidR="00FD6293" w:rsidRPr="00DD75B2" w:rsidRDefault="00FD6293" w:rsidP="00E52C9C">
            <w:pPr>
              <w:tabs>
                <w:tab w:val="left" w:pos="0"/>
              </w:tabs>
              <w:spacing w:after="0" w:line="240" w:lineRule="auto"/>
              <w:ind w:left="-90"/>
              <w:rPr>
                <w:rFonts w:ascii="Times New Roman" w:eastAsia="Times New Roman" w:hAnsi="Times New Roman" w:cs="Times New Roman"/>
              </w:rPr>
            </w:pPr>
            <w:r w:rsidRPr="00DD75B2">
              <w:rPr>
                <w:rFonts w:ascii="Times New Roman" w:eastAsia="Times New Roman" w:hAnsi="Times New Roman" w:cs="Times New Roman"/>
              </w:rPr>
              <w:t>1.3.1.1</w:t>
            </w:r>
          </w:p>
        </w:tc>
        <w:tc>
          <w:tcPr>
            <w:tcW w:w="1820" w:type="dxa"/>
            <w:tcBorders>
              <w:top w:val="single" w:sz="4" w:space="0" w:color="auto"/>
              <w:left w:val="nil"/>
              <w:bottom w:val="single" w:sz="4" w:space="0" w:color="auto"/>
              <w:right w:val="single" w:sz="4" w:space="0" w:color="auto"/>
            </w:tcBorders>
            <w:shd w:val="clear" w:color="auto" w:fill="auto"/>
            <w:hideMark/>
          </w:tcPr>
          <w:p w14:paraId="2BB92309" w14:textId="77777777" w:rsidR="00FD6293" w:rsidRPr="00DD75B2" w:rsidRDefault="00FD6293" w:rsidP="00E52C9C">
            <w:pPr>
              <w:tabs>
                <w:tab w:val="left" w:pos="0"/>
              </w:tabs>
              <w:spacing w:after="0" w:line="240" w:lineRule="auto"/>
              <w:ind w:left="-90"/>
              <w:rPr>
                <w:rFonts w:ascii="Times New Roman" w:eastAsia="Times New Roman" w:hAnsi="Times New Roman" w:cs="Times New Roman"/>
              </w:rPr>
            </w:pPr>
            <w:r w:rsidRPr="00DD75B2">
              <w:rPr>
                <w:rFonts w:ascii="Times New Roman" w:eastAsia="Times New Roman" w:hAnsi="Times New Roman" w:cs="Times New Roman"/>
              </w:rPr>
              <w:t xml:space="preserve">Plan Integrated Risk Assessment </w:t>
            </w:r>
          </w:p>
        </w:tc>
        <w:tc>
          <w:tcPr>
            <w:tcW w:w="5271" w:type="dxa"/>
            <w:tcBorders>
              <w:top w:val="single" w:sz="4" w:space="0" w:color="auto"/>
              <w:left w:val="nil"/>
              <w:bottom w:val="single" w:sz="4" w:space="0" w:color="auto"/>
              <w:right w:val="single" w:sz="4" w:space="0" w:color="auto"/>
            </w:tcBorders>
            <w:shd w:val="clear" w:color="auto" w:fill="auto"/>
            <w:hideMark/>
          </w:tcPr>
          <w:p w14:paraId="7881DEDE" w14:textId="2708B5E7" w:rsidR="00FD6293" w:rsidRPr="00DD75B2" w:rsidRDefault="00FD6293" w:rsidP="00091457">
            <w:pPr>
              <w:tabs>
                <w:tab w:val="left" w:pos="0"/>
              </w:tabs>
              <w:spacing w:after="0" w:line="240" w:lineRule="auto"/>
              <w:ind w:left="-90"/>
              <w:rPr>
                <w:rFonts w:ascii="Times New Roman" w:eastAsia="Times New Roman" w:hAnsi="Times New Roman" w:cs="Times New Roman"/>
              </w:rPr>
            </w:pPr>
            <w:r w:rsidRPr="00DD75B2">
              <w:rPr>
                <w:rFonts w:ascii="Times New Roman" w:eastAsia="Times New Roman" w:hAnsi="Times New Roman" w:cs="Times New Roman"/>
              </w:rPr>
              <w:t xml:space="preserve">Planning an Integrated Risk Assessment (IRA) includes determining the following: scope of the program to be analyzed; Ground Rules and Assumptions; IRA event schedule; Integrated Master Schedule(s) versions to be </w:t>
            </w:r>
            <w:proofErr w:type="gramStart"/>
            <w:r w:rsidRPr="00DD75B2">
              <w:rPr>
                <w:rFonts w:ascii="Times New Roman" w:eastAsia="Times New Roman" w:hAnsi="Times New Roman" w:cs="Times New Roman"/>
              </w:rPr>
              <w:t>used;  personnel</w:t>
            </w:r>
            <w:proofErr w:type="gramEnd"/>
            <w:r w:rsidRPr="00DD75B2">
              <w:rPr>
                <w:rFonts w:ascii="Times New Roman" w:eastAsia="Times New Roman" w:hAnsi="Times New Roman" w:cs="Times New Roman"/>
              </w:rPr>
              <w:t xml:space="preserve"> needed; training needed; and if a</w:t>
            </w:r>
            <w:r>
              <w:rPr>
                <w:rFonts w:ascii="Times New Roman" w:eastAsia="Times New Roman" w:hAnsi="Times New Roman" w:cs="Times New Roman"/>
              </w:rPr>
              <w:t>n</w:t>
            </w:r>
            <w:r w:rsidRPr="00DD75B2">
              <w:rPr>
                <w:rFonts w:ascii="Times New Roman" w:eastAsia="Times New Roman" w:hAnsi="Times New Roman" w:cs="Times New Roman"/>
              </w:rPr>
              <w:t xml:space="preserve"> IRA charter is needed to ensure active participation.</w:t>
            </w:r>
          </w:p>
        </w:tc>
        <w:tc>
          <w:tcPr>
            <w:tcW w:w="1201" w:type="dxa"/>
            <w:tcBorders>
              <w:top w:val="single" w:sz="4" w:space="0" w:color="auto"/>
              <w:left w:val="nil"/>
              <w:bottom w:val="single" w:sz="4" w:space="0" w:color="auto"/>
              <w:right w:val="single" w:sz="4" w:space="0" w:color="auto"/>
            </w:tcBorders>
            <w:shd w:val="clear" w:color="auto" w:fill="auto"/>
            <w:hideMark/>
          </w:tcPr>
          <w:p w14:paraId="294FD93F" w14:textId="5F148322" w:rsidR="00FD6293" w:rsidRPr="00DD75B2" w:rsidRDefault="00FD6293" w:rsidP="00091457">
            <w:pPr>
              <w:tabs>
                <w:tab w:val="left" w:pos="0"/>
              </w:tabs>
              <w:spacing w:after="0" w:line="240" w:lineRule="auto"/>
              <w:ind w:left="-90"/>
              <w:rPr>
                <w:rFonts w:ascii="Times New Roman" w:eastAsia="Times New Roman" w:hAnsi="Times New Roman" w:cs="Times New Roman"/>
              </w:rPr>
            </w:pPr>
            <w:r w:rsidRPr="00DD75B2">
              <w:rPr>
                <w:rFonts w:ascii="Times New Roman" w:eastAsia="Times New Roman" w:hAnsi="Times New Roman" w:cs="Times New Roman"/>
              </w:rPr>
              <w:t>I</w:t>
            </w:r>
            <w:r w:rsidR="00091457">
              <w:rPr>
                <w:rFonts w:ascii="Times New Roman" w:eastAsia="Times New Roman" w:hAnsi="Times New Roman" w:cs="Times New Roman"/>
              </w:rPr>
              <w:t>RA</w:t>
            </w:r>
            <w:r w:rsidRPr="00DD75B2">
              <w:rPr>
                <w:rFonts w:ascii="Times New Roman" w:eastAsia="Times New Roman" w:hAnsi="Times New Roman" w:cs="Times New Roman"/>
              </w:rPr>
              <w:t xml:space="preserve"> Core Team </w:t>
            </w:r>
          </w:p>
        </w:tc>
        <w:tc>
          <w:tcPr>
            <w:tcW w:w="1092" w:type="dxa"/>
            <w:tcBorders>
              <w:top w:val="single" w:sz="4" w:space="0" w:color="auto"/>
              <w:left w:val="nil"/>
              <w:bottom w:val="single" w:sz="4" w:space="0" w:color="auto"/>
              <w:right w:val="single" w:sz="4" w:space="0" w:color="auto"/>
            </w:tcBorders>
            <w:shd w:val="clear" w:color="auto" w:fill="auto"/>
            <w:hideMark/>
          </w:tcPr>
          <w:p w14:paraId="774DFD41" w14:textId="733983E3" w:rsidR="00FD6293" w:rsidRPr="00DD75B2" w:rsidRDefault="00FD6293" w:rsidP="006840D0">
            <w:pPr>
              <w:tabs>
                <w:tab w:val="left" w:pos="0"/>
              </w:tabs>
              <w:spacing w:after="0" w:line="240" w:lineRule="auto"/>
              <w:ind w:left="-90"/>
              <w:rPr>
                <w:rFonts w:ascii="Times New Roman" w:eastAsia="Times New Roman" w:hAnsi="Times New Roman" w:cs="Times New Roman"/>
              </w:rPr>
            </w:pPr>
            <w:r w:rsidRPr="00DD75B2">
              <w:rPr>
                <w:rFonts w:ascii="Times New Roman" w:eastAsia="Times New Roman" w:hAnsi="Times New Roman" w:cs="Times New Roman"/>
              </w:rPr>
              <w:t xml:space="preserve">20 </w:t>
            </w:r>
            <w:r w:rsidR="006840D0">
              <w:rPr>
                <w:rFonts w:ascii="Times New Roman" w:eastAsia="Times New Roman" w:hAnsi="Times New Roman" w:cs="Times New Roman"/>
              </w:rPr>
              <w:t>WDs</w:t>
            </w:r>
          </w:p>
        </w:tc>
      </w:tr>
      <w:tr w:rsidR="006840D0" w:rsidRPr="00DD75B2" w14:paraId="1DD83DB6" w14:textId="77777777" w:rsidTr="00E52C9C">
        <w:trPr>
          <w:cantSplit/>
          <w:trHeight w:val="2420"/>
          <w:jc w:val="center"/>
        </w:trPr>
        <w:tc>
          <w:tcPr>
            <w:tcW w:w="473" w:type="dxa"/>
            <w:tcBorders>
              <w:top w:val="nil"/>
              <w:left w:val="single" w:sz="4" w:space="0" w:color="auto"/>
              <w:bottom w:val="single" w:sz="4" w:space="0" w:color="auto"/>
              <w:right w:val="single" w:sz="4" w:space="0" w:color="auto"/>
            </w:tcBorders>
            <w:shd w:val="clear" w:color="auto" w:fill="auto"/>
            <w:noWrap/>
            <w:hideMark/>
          </w:tcPr>
          <w:p w14:paraId="56D7825B" w14:textId="77777777" w:rsidR="00FD6293" w:rsidRPr="00DD75B2" w:rsidRDefault="00FD6293" w:rsidP="00E52C9C">
            <w:pPr>
              <w:tabs>
                <w:tab w:val="left" w:pos="0"/>
              </w:tabs>
              <w:spacing w:after="0" w:line="240" w:lineRule="auto"/>
              <w:ind w:left="-90"/>
              <w:jc w:val="center"/>
              <w:rPr>
                <w:rFonts w:ascii="Times New Roman" w:eastAsia="Times New Roman" w:hAnsi="Times New Roman" w:cs="Times New Roman"/>
              </w:rPr>
            </w:pPr>
            <w:r w:rsidRPr="00DD75B2">
              <w:rPr>
                <w:rFonts w:ascii="Times New Roman" w:eastAsia="Times New Roman" w:hAnsi="Times New Roman" w:cs="Times New Roman"/>
              </w:rPr>
              <w:t>4</w:t>
            </w:r>
          </w:p>
        </w:tc>
        <w:tc>
          <w:tcPr>
            <w:tcW w:w="731" w:type="dxa"/>
            <w:tcBorders>
              <w:top w:val="nil"/>
              <w:left w:val="nil"/>
              <w:bottom w:val="single" w:sz="4" w:space="0" w:color="auto"/>
              <w:right w:val="single" w:sz="4" w:space="0" w:color="auto"/>
            </w:tcBorders>
            <w:shd w:val="clear" w:color="auto" w:fill="auto"/>
            <w:noWrap/>
            <w:hideMark/>
          </w:tcPr>
          <w:p w14:paraId="24B0CCB4" w14:textId="77777777" w:rsidR="00FD6293" w:rsidRPr="00DD75B2" w:rsidRDefault="00FD6293" w:rsidP="00E52C9C">
            <w:pPr>
              <w:tabs>
                <w:tab w:val="left" w:pos="0"/>
              </w:tabs>
              <w:spacing w:after="0" w:line="240" w:lineRule="auto"/>
              <w:ind w:left="-90"/>
              <w:rPr>
                <w:rFonts w:ascii="Times New Roman" w:eastAsia="Times New Roman" w:hAnsi="Times New Roman" w:cs="Times New Roman"/>
              </w:rPr>
            </w:pPr>
            <w:r w:rsidRPr="00DD75B2">
              <w:rPr>
                <w:rFonts w:ascii="Times New Roman" w:eastAsia="Times New Roman" w:hAnsi="Times New Roman" w:cs="Times New Roman"/>
              </w:rPr>
              <w:t>1.3.1.2</w:t>
            </w:r>
          </w:p>
        </w:tc>
        <w:tc>
          <w:tcPr>
            <w:tcW w:w="1820" w:type="dxa"/>
            <w:tcBorders>
              <w:top w:val="nil"/>
              <w:left w:val="nil"/>
              <w:bottom w:val="single" w:sz="4" w:space="0" w:color="auto"/>
              <w:right w:val="single" w:sz="4" w:space="0" w:color="auto"/>
            </w:tcBorders>
            <w:shd w:val="clear" w:color="auto" w:fill="auto"/>
            <w:hideMark/>
          </w:tcPr>
          <w:p w14:paraId="2DA9E198" w14:textId="77777777" w:rsidR="00FD6293" w:rsidRPr="00DD75B2" w:rsidRDefault="00FD6293" w:rsidP="00E52C9C">
            <w:pPr>
              <w:tabs>
                <w:tab w:val="left" w:pos="0"/>
              </w:tabs>
              <w:spacing w:after="0" w:line="240" w:lineRule="auto"/>
              <w:ind w:left="-90"/>
              <w:rPr>
                <w:rFonts w:ascii="Times New Roman" w:eastAsia="Times New Roman" w:hAnsi="Times New Roman" w:cs="Times New Roman"/>
              </w:rPr>
            </w:pPr>
            <w:r w:rsidRPr="00DD75B2">
              <w:rPr>
                <w:rFonts w:ascii="Times New Roman" w:eastAsia="Times New Roman" w:hAnsi="Times New Roman" w:cs="Times New Roman"/>
              </w:rPr>
              <w:t>Assess/prepare Integrated Master Schedule for use in schedule analysis</w:t>
            </w:r>
          </w:p>
        </w:tc>
        <w:tc>
          <w:tcPr>
            <w:tcW w:w="5271" w:type="dxa"/>
            <w:tcBorders>
              <w:top w:val="single" w:sz="4" w:space="0" w:color="auto"/>
              <w:left w:val="nil"/>
              <w:bottom w:val="single" w:sz="4" w:space="0" w:color="auto"/>
              <w:right w:val="nil"/>
            </w:tcBorders>
            <w:shd w:val="clear" w:color="auto" w:fill="auto"/>
            <w:hideMark/>
          </w:tcPr>
          <w:p w14:paraId="694053A4" w14:textId="77777777" w:rsidR="00FD6293" w:rsidRPr="00DD75B2" w:rsidRDefault="00FD6293" w:rsidP="00E52C9C">
            <w:pPr>
              <w:tabs>
                <w:tab w:val="left" w:pos="0"/>
              </w:tabs>
              <w:spacing w:after="0" w:line="240" w:lineRule="auto"/>
              <w:rPr>
                <w:rFonts w:ascii="Times New Roman" w:eastAsia="Times New Roman" w:hAnsi="Times New Roman" w:cs="Times New Roman"/>
                <w:sz w:val="24"/>
                <w:szCs w:val="24"/>
              </w:rPr>
            </w:pPr>
            <w:r w:rsidRPr="00DD75B2">
              <w:rPr>
                <w:rFonts w:ascii="Times New Roman" w:eastAsia="Times New Roman" w:hAnsi="Times New Roman" w:cs="Times New Roman"/>
              </w:rPr>
              <w:t>The Integrated Master Schedule (IMS), provided in scheduling software such as Microsoft Project, is used to assess the impact of specific risks on the program schedule.  The IMS must first be assessed to ensure mechanical integrity and if necessary prepared by correcting improper links and constraints.   If multiple IMSs are used, a strategy must be developed to address linkages or touch points between schedules to ensure risk impacts are not artificially constrained by the lack of schedule interfaces.</w:t>
            </w:r>
          </w:p>
        </w:tc>
        <w:tc>
          <w:tcPr>
            <w:tcW w:w="1201" w:type="dxa"/>
            <w:tcBorders>
              <w:top w:val="nil"/>
              <w:left w:val="single" w:sz="4" w:space="0" w:color="auto"/>
              <w:bottom w:val="single" w:sz="4" w:space="0" w:color="auto"/>
              <w:right w:val="single" w:sz="4" w:space="0" w:color="auto"/>
            </w:tcBorders>
            <w:shd w:val="clear" w:color="auto" w:fill="auto"/>
            <w:hideMark/>
          </w:tcPr>
          <w:p w14:paraId="63D5A918" w14:textId="77777777" w:rsidR="00FD6293" w:rsidRPr="00DD75B2" w:rsidRDefault="00FD6293" w:rsidP="00E52C9C">
            <w:pPr>
              <w:tabs>
                <w:tab w:val="left" w:pos="0"/>
              </w:tabs>
              <w:spacing w:after="0" w:line="240" w:lineRule="auto"/>
              <w:ind w:left="-90"/>
              <w:rPr>
                <w:rFonts w:ascii="Times New Roman" w:eastAsia="Times New Roman" w:hAnsi="Times New Roman" w:cs="Times New Roman"/>
              </w:rPr>
            </w:pPr>
            <w:r w:rsidRPr="00DD75B2">
              <w:rPr>
                <w:rFonts w:ascii="Times New Roman" w:eastAsia="Times New Roman" w:hAnsi="Times New Roman" w:cs="Times New Roman"/>
              </w:rPr>
              <w:t>Program Office Schedule POC and Prime contractor scheduler</w:t>
            </w:r>
          </w:p>
        </w:tc>
        <w:tc>
          <w:tcPr>
            <w:tcW w:w="1092" w:type="dxa"/>
            <w:tcBorders>
              <w:top w:val="nil"/>
              <w:left w:val="nil"/>
              <w:bottom w:val="single" w:sz="4" w:space="0" w:color="auto"/>
              <w:right w:val="single" w:sz="4" w:space="0" w:color="auto"/>
            </w:tcBorders>
            <w:shd w:val="clear" w:color="auto" w:fill="auto"/>
            <w:hideMark/>
          </w:tcPr>
          <w:p w14:paraId="16C4FADA" w14:textId="77777777" w:rsidR="00FD6293" w:rsidRPr="00DD75B2" w:rsidRDefault="00FD6293" w:rsidP="00E52C9C">
            <w:pPr>
              <w:tabs>
                <w:tab w:val="left" w:pos="0"/>
              </w:tabs>
              <w:spacing w:after="0" w:line="240" w:lineRule="auto"/>
              <w:ind w:left="-90"/>
              <w:rPr>
                <w:rFonts w:ascii="Times New Roman" w:eastAsia="Times New Roman" w:hAnsi="Times New Roman" w:cs="Times New Roman"/>
              </w:rPr>
            </w:pPr>
            <w:r w:rsidRPr="00DD75B2">
              <w:rPr>
                <w:rFonts w:ascii="Times New Roman" w:eastAsia="Times New Roman" w:hAnsi="Times New Roman" w:cs="Times New Roman"/>
              </w:rPr>
              <w:t>Included in 1.3.1.1 planning</w:t>
            </w:r>
          </w:p>
        </w:tc>
      </w:tr>
      <w:tr w:rsidR="006840D0" w:rsidRPr="00DD75B2" w14:paraId="526E1168" w14:textId="77777777" w:rsidTr="00E52C9C">
        <w:trPr>
          <w:cantSplit/>
          <w:trHeight w:val="3167"/>
          <w:jc w:val="center"/>
        </w:trPr>
        <w:tc>
          <w:tcPr>
            <w:tcW w:w="473" w:type="dxa"/>
            <w:tcBorders>
              <w:top w:val="single" w:sz="4" w:space="0" w:color="auto"/>
              <w:left w:val="single" w:sz="4" w:space="0" w:color="auto"/>
              <w:bottom w:val="single" w:sz="4" w:space="0" w:color="auto"/>
              <w:right w:val="single" w:sz="4" w:space="0" w:color="auto"/>
            </w:tcBorders>
            <w:shd w:val="clear" w:color="auto" w:fill="auto"/>
            <w:noWrap/>
            <w:hideMark/>
          </w:tcPr>
          <w:p w14:paraId="0BC431A8" w14:textId="77777777" w:rsidR="00FD6293" w:rsidRPr="00DD75B2" w:rsidRDefault="00FD6293" w:rsidP="00E52C9C">
            <w:pPr>
              <w:tabs>
                <w:tab w:val="left" w:pos="0"/>
              </w:tabs>
              <w:spacing w:after="0" w:line="240" w:lineRule="auto"/>
              <w:ind w:left="-90"/>
              <w:jc w:val="center"/>
              <w:rPr>
                <w:rFonts w:ascii="Times New Roman" w:eastAsia="Times New Roman" w:hAnsi="Times New Roman" w:cs="Times New Roman"/>
              </w:rPr>
            </w:pPr>
            <w:r w:rsidRPr="00DD75B2">
              <w:rPr>
                <w:rFonts w:ascii="Times New Roman" w:eastAsia="Times New Roman" w:hAnsi="Times New Roman" w:cs="Times New Roman"/>
              </w:rPr>
              <w:t>4</w:t>
            </w:r>
          </w:p>
        </w:tc>
        <w:tc>
          <w:tcPr>
            <w:tcW w:w="731" w:type="dxa"/>
            <w:tcBorders>
              <w:top w:val="single" w:sz="4" w:space="0" w:color="auto"/>
              <w:left w:val="single" w:sz="4" w:space="0" w:color="auto"/>
              <w:bottom w:val="single" w:sz="4" w:space="0" w:color="auto"/>
              <w:right w:val="single" w:sz="4" w:space="0" w:color="auto"/>
            </w:tcBorders>
            <w:shd w:val="clear" w:color="auto" w:fill="auto"/>
            <w:noWrap/>
            <w:hideMark/>
          </w:tcPr>
          <w:p w14:paraId="00B1B8E6" w14:textId="77777777" w:rsidR="00FD6293" w:rsidRPr="00DD75B2" w:rsidRDefault="00FD6293" w:rsidP="00E52C9C">
            <w:pPr>
              <w:tabs>
                <w:tab w:val="left" w:pos="0"/>
              </w:tabs>
              <w:spacing w:after="0" w:line="240" w:lineRule="auto"/>
              <w:ind w:left="-90"/>
              <w:rPr>
                <w:rFonts w:ascii="Times New Roman" w:eastAsia="Times New Roman" w:hAnsi="Times New Roman" w:cs="Times New Roman"/>
              </w:rPr>
            </w:pPr>
            <w:r w:rsidRPr="00DD75B2">
              <w:rPr>
                <w:rFonts w:ascii="Times New Roman" w:eastAsia="Times New Roman" w:hAnsi="Times New Roman" w:cs="Times New Roman"/>
              </w:rPr>
              <w:t>1.3.1.3</w:t>
            </w:r>
          </w:p>
        </w:tc>
        <w:tc>
          <w:tcPr>
            <w:tcW w:w="1820" w:type="dxa"/>
            <w:tcBorders>
              <w:top w:val="single" w:sz="4" w:space="0" w:color="auto"/>
              <w:left w:val="single" w:sz="4" w:space="0" w:color="auto"/>
              <w:bottom w:val="single" w:sz="4" w:space="0" w:color="auto"/>
              <w:right w:val="single" w:sz="4" w:space="0" w:color="auto"/>
            </w:tcBorders>
            <w:shd w:val="clear" w:color="auto" w:fill="auto"/>
            <w:hideMark/>
          </w:tcPr>
          <w:p w14:paraId="3D0F123E" w14:textId="77777777" w:rsidR="00FD6293" w:rsidRPr="00DD75B2" w:rsidRDefault="00FD6293" w:rsidP="00E52C9C">
            <w:pPr>
              <w:tabs>
                <w:tab w:val="left" w:pos="0"/>
              </w:tabs>
              <w:spacing w:after="0" w:line="240" w:lineRule="auto"/>
              <w:ind w:left="-90"/>
              <w:rPr>
                <w:rFonts w:ascii="Times New Roman" w:eastAsia="Times New Roman" w:hAnsi="Times New Roman" w:cs="Times New Roman"/>
              </w:rPr>
            </w:pPr>
            <w:r w:rsidRPr="00DD75B2">
              <w:rPr>
                <w:rFonts w:ascii="Times New Roman" w:eastAsia="Times New Roman" w:hAnsi="Times New Roman" w:cs="Times New Roman"/>
              </w:rPr>
              <w:t xml:space="preserve">Review/refine existing risks, identify new </w:t>
            </w:r>
            <w:proofErr w:type="gramStart"/>
            <w:r w:rsidRPr="00DD75B2">
              <w:rPr>
                <w:rFonts w:ascii="Times New Roman" w:eastAsia="Times New Roman" w:hAnsi="Times New Roman" w:cs="Times New Roman"/>
              </w:rPr>
              <w:t>risks</w:t>
            </w:r>
            <w:proofErr w:type="gramEnd"/>
            <w:r w:rsidRPr="00DD75B2">
              <w:rPr>
                <w:rFonts w:ascii="Times New Roman" w:eastAsia="Times New Roman" w:hAnsi="Times New Roman" w:cs="Times New Roman"/>
              </w:rPr>
              <w:t xml:space="preserve"> and determine risks to be quantified</w:t>
            </w:r>
          </w:p>
        </w:tc>
        <w:tc>
          <w:tcPr>
            <w:tcW w:w="5271" w:type="dxa"/>
            <w:tcBorders>
              <w:top w:val="single" w:sz="4" w:space="0" w:color="auto"/>
              <w:left w:val="single" w:sz="4" w:space="0" w:color="auto"/>
              <w:bottom w:val="single" w:sz="4" w:space="0" w:color="auto"/>
              <w:right w:val="single" w:sz="4" w:space="0" w:color="auto"/>
            </w:tcBorders>
            <w:shd w:val="clear" w:color="auto" w:fill="auto"/>
            <w:hideMark/>
          </w:tcPr>
          <w:p w14:paraId="063BA154" w14:textId="4719E347" w:rsidR="00FD6293" w:rsidRPr="00DD75B2" w:rsidRDefault="00FD6293" w:rsidP="00091457">
            <w:pPr>
              <w:tabs>
                <w:tab w:val="left" w:pos="0"/>
              </w:tabs>
              <w:spacing w:after="0" w:line="240" w:lineRule="auto"/>
              <w:ind w:left="-90"/>
              <w:rPr>
                <w:rFonts w:ascii="Times New Roman" w:eastAsia="Times New Roman" w:hAnsi="Times New Roman" w:cs="Times New Roman"/>
              </w:rPr>
            </w:pPr>
            <w:r w:rsidRPr="00DD75B2">
              <w:rPr>
                <w:rFonts w:ascii="Times New Roman" w:eastAsia="Times New Roman" w:hAnsi="Times New Roman" w:cs="Times New Roman"/>
              </w:rPr>
              <w:t>This is the first Integrated Risk Assessment (IRA) activity (Commonly called IRA part 1) of the technical evaluation phase. This meeting brings all the IRA teams together to review each of the existing risks and determine if the risk statement is still current and appropriate.  New risks</w:t>
            </w:r>
            <w:r w:rsidR="00091457">
              <w:rPr>
                <w:rFonts w:ascii="Times New Roman" w:eastAsia="Times New Roman" w:hAnsi="Times New Roman" w:cs="Times New Roman"/>
              </w:rPr>
              <w:t xml:space="preserve"> </w:t>
            </w:r>
            <w:r w:rsidRPr="00DD75B2">
              <w:rPr>
                <w:rFonts w:ascii="Times New Roman" w:eastAsia="Times New Roman" w:hAnsi="Times New Roman" w:cs="Times New Roman"/>
              </w:rPr>
              <w:t xml:space="preserve">are introduced, and risk statements created.  Risks revealed by functional assessments are also considered if they have the potential to impact program cost, </w:t>
            </w:r>
            <w:proofErr w:type="gramStart"/>
            <w:r w:rsidRPr="00DD75B2">
              <w:rPr>
                <w:rFonts w:ascii="Times New Roman" w:eastAsia="Times New Roman" w:hAnsi="Times New Roman" w:cs="Times New Roman"/>
              </w:rPr>
              <w:t>schedule</w:t>
            </w:r>
            <w:proofErr w:type="gramEnd"/>
            <w:r w:rsidRPr="00DD75B2">
              <w:rPr>
                <w:rFonts w:ascii="Times New Roman" w:eastAsia="Times New Roman" w:hAnsi="Times New Roman" w:cs="Times New Roman"/>
              </w:rPr>
              <w:t xml:space="preserve"> or performance.   The Core Team determines which risks (and issues if impacts are not in current program cost/schedule) are quantified.</w:t>
            </w:r>
          </w:p>
        </w:tc>
        <w:tc>
          <w:tcPr>
            <w:tcW w:w="1201" w:type="dxa"/>
            <w:tcBorders>
              <w:top w:val="single" w:sz="4" w:space="0" w:color="auto"/>
              <w:left w:val="single" w:sz="4" w:space="0" w:color="auto"/>
              <w:bottom w:val="single" w:sz="4" w:space="0" w:color="auto"/>
              <w:right w:val="single" w:sz="4" w:space="0" w:color="auto"/>
            </w:tcBorders>
            <w:shd w:val="clear" w:color="auto" w:fill="auto"/>
            <w:hideMark/>
          </w:tcPr>
          <w:p w14:paraId="38A8D96D" w14:textId="6014C445" w:rsidR="00FD6293" w:rsidRPr="00DD75B2" w:rsidRDefault="00FD6293" w:rsidP="00091457">
            <w:pPr>
              <w:tabs>
                <w:tab w:val="left" w:pos="0"/>
              </w:tabs>
              <w:spacing w:after="0" w:line="240" w:lineRule="auto"/>
              <w:ind w:left="-90"/>
              <w:rPr>
                <w:rFonts w:ascii="Times New Roman" w:eastAsia="Times New Roman" w:hAnsi="Times New Roman" w:cs="Times New Roman"/>
              </w:rPr>
            </w:pPr>
            <w:r w:rsidRPr="00DD75B2">
              <w:rPr>
                <w:rFonts w:ascii="Times New Roman" w:eastAsia="Times New Roman" w:hAnsi="Times New Roman" w:cs="Times New Roman"/>
              </w:rPr>
              <w:t>IRA Core Team</w:t>
            </w:r>
          </w:p>
        </w:tc>
        <w:tc>
          <w:tcPr>
            <w:tcW w:w="1092" w:type="dxa"/>
            <w:tcBorders>
              <w:top w:val="single" w:sz="4" w:space="0" w:color="auto"/>
              <w:left w:val="single" w:sz="4" w:space="0" w:color="auto"/>
              <w:bottom w:val="single" w:sz="4" w:space="0" w:color="auto"/>
              <w:right w:val="single" w:sz="4" w:space="0" w:color="auto"/>
            </w:tcBorders>
            <w:shd w:val="clear" w:color="auto" w:fill="auto"/>
            <w:hideMark/>
          </w:tcPr>
          <w:p w14:paraId="40A9F022" w14:textId="23656A4F" w:rsidR="00FD6293" w:rsidRPr="00DD75B2" w:rsidRDefault="00FD6293" w:rsidP="006840D0">
            <w:pPr>
              <w:tabs>
                <w:tab w:val="left" w:pos="0"/>
              </w:tabs>
              <w:spacing w:after="0" w:line="240" w:lineRule="auto"/>
              <w:ind w:left="-90"/>
              <w:rPr>
                <w:rFonts w:ascii="Times New Roman" w:eastAsia="Times New Roman" w:hAnsi="Times New Roman" w:cs="Times New Roman"/>
              </w:rPr>
            </w:pPr>
            <w:r w:rsidRPr="00DD75B2">
              <w:rPr>
                <w:rFonts w:ascii="Times New Roman" w:eastAsia="Times New Roman" w:hAnsi="Times New Roman" w:cs="Times New Roman"/>
              </w:rPr>
              <w:t xml:space="preserve">25 </w:t>
            </w:r>
            <w:r w:rsidR="006840D0">
              <w:rPr>
                <w:rFonts w:ascii="Times New Roman" w:eastAsia="Times New Roman" w:hAnsi="Times New Roman" w:cs="Times New Roman"/>
              </w:rPr>
              <w:t>WDs</w:t>
            </w:r>
            <w:r w:rsidRPr="00DD75B2">
              <w:rPr>
                <w:rFonts w:ascii="Times New Roman" w:eastAsia="Times New Roman" w:hAnsi="Times New Roman" w:cs="Times New Roman"/>
              </w:rPr>
              <w:t xml:space="preserve"> (activities 1.3.1.3-5) 2-5 days</w:t>
            </w:r>
          </w:p>
        </w:tc>
      </w:tr>
      <w:tr w:rsidR="006840D0" w:rsidRPr="00DD75B2" w14:paraId="5D4ECBA6" w14:textId="77777777" w:rsidTr="00E52C9C">
        <w:trPr>
          <w:cantSplit/>
          <w:trHeight w:val="2033"/>
          <w:jc w:val="center"/>
        </w:trPr>
        <w:tc>
          <w:tcPr>
            <w:tcW w:w="473" w:type="dxa"/>
            <w:tcBorders>
              <w:top w:val="single" w:sz="4" w:space="0" w:color="auto"/>
              <w:left w:val="single" w:sz="4" w:space="0" w:color="auto"/>
              <w:bottom w:val="single" w:sz="4" w:space="0" w:color="auto"/>
              <w:right w:val="single" w:sz="4" w:space="0" w:color="auto"/>
            </w:tcBorders>
            <w:shd w:val="clear" w:color="auto" w:fill="auto"/>
            <w:noWrap/>
            <w:hideMark/>
          </w:tcPr>
          <w:p w14:paraId="639EA071" w14:textId="77777777" w:rsidR="00FD6293" w:rsidRPr="00DD75B2" w:rsidRDefault="00FD6293" w:rsidP="00E52C9C">
            <w:pPr>
              <w:tabs>
                <w:tab w:val="left" w:pos="0"/>
              </w:tabs>
              <w:spacing w:after="0" w:line="240" w:lineRule="auto"/>
              <w:ind w:left="-90"/>
              <w:jc w:val="center"/>
              <w:rPr>
                <w:rFonts w:ascii="Times New Roman" w:eastAsia="Times New Roman" w:hAnsi="Times New Roman" w:cs="Times New Roman"/>
              </w:rPr>
            </w:pPr>
            <w:r w:rsidRPr="00DD75B2">
              <w:rPr>
                <w:rFonts w:ascii="Times New Roman" w:eastAsia="Times New Roman" w:hAnsi="Times New Roman" w:cs="Times New Roman"/>
              </w:rPr>
              <w:lastRenderedPageBreak/>
              <w:t>4</w:t>
            </w:r>
          </w:p>
        </w:tc>
        <w:tc>
          <w:tcPr>
            <w:tcW w:w="731" w:type="dxa"/>
            <w:tcBorders>
              <w:top w:val="single" w:sz="4" w:space="0" w:color="auto"/>
              <w:left w:val="nil"/>
              <w:bottom w:val="single" w:sz="4" w:space="0" w:color="auto"/>
              <w:right w:val="single" w:sz="4" w:space="0" w:color="auto"/>
            </w:tcBorders>
            <w:shd w:val="clear" w:color="auto" w:fill="auto"/>
            <w:noWrap/>
            <w:hideMark/>
          </w:tcPr>
          <w:p w14:paraId="577DEAD6" w14:textId="77777777" w:rsidR="00FD6293" w:rsidRPr="00DD75B2" w:rsidRDefault="00FD6293" w:rsidP="00E52C9C">
            <w:pPr>
              <w:tabs>
                <w:tab w:val="left" w:pos="0"/>
              </w:tabs>
              <w:spacing w:after="0" w:line="240" w:lineRule="auto"/>
              <w:ind w:left="-90"/>
              <w:rPr>
                <w:rFonts w:ascii="Times New Roman" w:eastAsia="Times New Roman" w:hAnsi="Times New Roman" w:cs="Times New Roman"/>
              </w:rPr>
            </w:pPr>
            <w:r w:rsidRPr="00DD75B2">
              <w:rPr>
                <w:rFonts w:ascii="Times New Roman" w:eastAsia="Times New Roman" w:hAnsi="Times New Roman" w:cs="Times New Roman"/>
              </w:rPr>
              <w:t>1.3.1.4</w:t>
            </w:r>
          </w:p>
        </w:tc>
        <w:tc>
          <w:tcPr>
            <w:tcW w:w="1820" w:type="dxa"/>
            <w:tcBorders>
              <w:top w:val="single" w:sz="4" w:space="0" w:color="auto"/>
              <w:left w:val="nil"/>
              <w:bottom w:val="single" w:sz="4" w:space="0" w:color="auto"/>
              <w:right w:val="single" w:sz="4" w:space="0" w:color="auto"/>
            </w:tcBorders>
            <w:shd w:val="clear" w:color="auto" w:fill="auto"/>
            <w:hideMark/>
          </w:tcPr>
          <w:p w14:paraId="14A70124" w14:textId="77777777" w:rsidR="00FD6293" w:rsidRPr="00DD75B2" w:rsidRDefault="00FD6293" w:rsidP="00E52C9C">
            <w:pPr>
              <w:tabs>
                <w:tab w:val="left" w:pos="0"/>
              </w:tabs>
              <w:spacing w:after="0" w:line="240" w:lineRule="auto"/>
              <w:ind w:left="-90"/>
              <w:rPr>
                <w:rFonts w:ascii="Times New Roman" w:eastAsia="Times New Roman" w:hAnsi="Times New Roman" w:cs="Times New Roman"/>
              </w:rPr>
            </w:pPr>
            <w:r w:rsidRPr="00DD75B2">
              <w:rPr>
                <w:rFonts w:ascii="Times New Roman" w:eastAsia="Times New Roman" w:hAnsi="Times New Roman" w:cs="Times New Roman"/>
              </w:rPr>
              <w:t xml:space="preserve">Quantify Risk Outcomes (Best case, worst case and most likely case) </w:t>
            </w:r>
            <w:proofErr w:type="gramStart"/>
            <w:r w:rsidRPr="00DD75B2">
              <w:rPr>
                <w:rFonts w:ascii="Times New Roman" w:eastAsia="Times New Roman" w:hAnsi="Times New Roman" w:cs="Times New Roman"/>
              </w:rPr>
              <w:t>for  Schedule</w:t>
            </w:r>
            <w:proofErr w:type="gramEnd"/>
            <w:r w:rsidRPr="00DD75B2">
              <w:rPr>
                <w:rFonts w:ascii="Times New Roman" w:eastAsia="Times New Roman" w:hAnsi="Times New Roman" w:cs="Times New Roman"/>
              </w:rPr>
              <w:t xml:space="preserve">, and Cost  </w:t>
            </w:r>
          </w:p>
        </w:tc>
        <w:tc>
          <w:tcPr>
            <w:tcW w:w="5271" w:type="dxa"/>
            <w:tcBorders>
              <w:top w:val="single" w:sz="4" w:space="0" w:color="auto"/>
              <w:left w:val="nil"/>
              <w:bottom w:val="single" w:sz="4" w:space="0" w:color="auto"/>
              <w:right w:val="single" w:sz="4" w:space="0" w:color="auto"/>
            </w:tcBorders>
            <w:shd w:val="clear" w:color="auto" w:fill="auto"/>
            <w:hideMark/>
          </w:tcPr>
          <w:p w14:paraId="65E37D0B" w14:textId="77777777" w:rsidR="00FD6293" w:rsidRPr="00DD75B2" w:rsidRDefault="00FD6293" w:rsidP="00E52C9C">
            <w:pPr>
              <w:tabs>
                <w:tab w:val="left" w:pos="0"/>
              </w:tabs>
              <w:spacing w:after="0" w:line="240" w:lineRule="auto"/>
              <w:ind w:left="-90"/>
              <w:rPr>
                <w:rFonts w:ascii="Times New Roman" w:eastAsia="Times New Roman" w:hAnsi="Times New Roman" w:cs="Times New Roman"/>
              </w:rPr>
            </w:pPr>
            <w:r w:rsidRPr="00DD75B2">
              <w:rPr>
                <w:rFonts w:ascii="Times New Roman" w:eastAsia="Times New Roman" w:hAnsi="Times New Roman" w:cs="Times New Roman"/>
              </w:rPr>
              <w:t xml:space="preserve">The execution team determines the range of the impacts of the outcome if the risk occurs without consideration to additional risk handling or mitigations that are not part of the current schedule baseline. Specific quantification data, as defined in the ground rules, is collected.   This activity is performed by the risk owners during a "homework period" of usually no less than two weeks and no more than 4 weeks. </w:t>
            </w:r>
          </w:p>
        </w:tc>
        <w:tc>
          <w:tcPr>
            <w:tcW w:w="1201" w:type="dxa"/>
            <w:tcBorders>
              <w:top w:val="single" w:sz="4" w:space="0" w:color="auto"/>
              <w:left w:val="nil"/>
              <w:bottom w:val="single" w:sz="4" w:space="0" w:color="auto"/>
              <w:right w:val="single" w:sz="4" w:space="0" w:color="auto"/>
            </w:tcBorders>
            <w:shd w:val="clear" w:color="auto" w:fill="auto"/>
            <w:hideMark/>
          </w:tcPr>
          <w:p w14:paraId="63410D53" w14:textId="7EE74E74" w:rsidR="00FD6293" w:rsidRPr="00DD75B2" w:rsidRDefault="00FD6293" w:rsidP="00091457">
            <w:pPr>
              <w:tabs>
                <w:tab w:val="left" w:pos="0"/>
              </w:tabs>
              <w:spacing w:after="0" w:line="240" w:lineRule="auto"/>
              <w:ind w:left="-90"/>
              <w:rPr>
                <w:rFonts w:ascii="Times New Roman" w:eastAsia="Times New Roman" w:hAnsi="Times New Roman" w:cs="Times New Roman"/>
              </w:rPr>
            </w:pPr>
            <w:r w:rsidRPr="00DD75B2">
              <w:rPr>
                <w:rFonts w:ascii="Times New Roman" w:eastAsia="Times New Roman" w:hAnsi="Times New Roman" w:cs="Times New Roman"/>
              </w:rPr>
              <w:t>IRA Execution team, Schedule POCs</w:t>
            </w:r>
          </w:p>
        </w:tc>
        <w:tc>
          <w:tcPr>
            <w:tcW w:w="1092" w:type="dxa"/>
            <w:tcBorders>
              <w:top w:val="single" w:sz="4" w:space="0" w:color="auto"/>
              <w:left w:val="nil"/>
              <w:bottom w:val="single" w:sz="4" w:space="0" w:color="auto"/>
              <w:right w:val="single" w:sz="4" w:space="0" w:color="auto"/>
            </w:tcBorders>
            <w:shd w:val="clear" w:color="auto" w:fill="auto"/>
            <w:hideMark/>
          </w:tcPr>
          <w:p w14:paraId="51A90C6E" w14:textId="0EA77951" w:rsidR="00FD6293" w:rsidRPr="00DD75B2" w:rsidRDefault="00FD6293" w:rsidP="006840D0">
            <w:pPr>
              <w:tabs>
                <w:tab w:val="left" w:pos="0"/>
              </w:tabs>
              <w:spacing w:after="0" w:line="240" w:lineRule="auto"/>
              <w:ind w:left="-90"/>
              <w:rPr>
                <w:rFonts w:ascii="Times New Roman" w:eastAsia="Times New Roman" w:hAnsi="Times New Roman" w:cs="Times New Roman"/>
              </w:rPr>
            </w:pPr>
            <w:r w:rsidRPr="00DD75B2">
              <w:rPr>
                <w:rFonts w:ascii="Times New Roman" w:eastAsia="Times New Roman" w:hAnsi="Times New Roman" w:cs="Times New Roman"/>
              </w:rPr>
              <w:t xml:space="preserve">Included in </w:t>
            </w:r>
            <w:proofErr w:type="gramStart"/>
            <w:r w:rsidRPr="00DD75B2">
              <w:rPr>
                <w:rFonts w:ascii="Times New Roman" w:eastAsia="Times New Roman" w:hAnsi="Times New Roman" w:cs="Times New Roman"/>
              </w:rPr>
              <w:t>1.3.1.3 time</w:t>
            </w:r>
            <w:proofErr w:type="gramEnd"/>
            <w:r w:rsidRPr="00DD75B2">
              <w:rPr>
                <w:rFonts w:ascii="Times New Roman" w:eastAsia="Times New Roman" w:hAnsi="Times New Roman" w:cs="Times New Roman"/>
              </w:rPr>
              <w:t xml:space="preserve"> span. (&gt;10 </w:t>
            </w:r>
            <w:r w:rsidR="006840D0">
              <w:rPr>
                <w:rFonts w:ascii="Times New Roman" w:eastAsia="Times New Roman" w:hAnsi="Times New Roman" w:cs="Times New Roman"/>
              </w:rPr>
              <w:t>WDs</w:t>
            </w:r>
            <w:r w:rsidRPr="00DD75B2">
              <w:rPr>
                <w:rFonts w:ascii="Times New Roman" w:eastAsia="Times New Roman" w:hAnsi="Times New Roman" w:cs="Times New Roman"/>
              </w:rPr>
              <w:t xml:space="preserve">, &lt;20 </w:t>
            </w:r>
            <w:r w:rsidR="006840D0">
              <w:rPr>
                <w:rFonts w:ascii="Times New Roman" w:eastAsia="Times New Roman" w:hAnsi="Times New Roman" w:cs="Times New Roman"/>
              </w:rPr>
              <w:t>WD</w:t>
            </w:r>
            <w:r w:rsidRPr="00DD75B2">
              <w:rPr>
                <w:rFonts w:ascii="Times New Roman" w:eastAsia="Times New Roman" w:hAnsi="Times New Roman" w:cs="Times New Roman"/>
              </w:rPr>
              <w:t>s</w:t>
            </w:r>
          </w:p>
        </w:tc>
      </w:tr>
      <w:tr w:rsidR="006840D0" w:rsidRPr="00DD75B2" w14:paraId="312F60E6" w14:textId="77777777" w:rsidTr="00E52C9C">
        <w:trPr>
          <w:cantSplit/>
          <w:trHeight w:val="2357"/>
          <w:jc w:val="center"/>
        </w:trPr>
        <w:tc>
          <w:tcPr>
            <w:tcW w:w="473" w:type="dxa"/>
            <w:tcBorders>
              <w:top w:val="nil"/>
              <w:left w:val="single" w:sz="4" w:space="0" w:color="auto"/>
              <w:bottom w:val="single" w:sz="4" w:space="0" w:color="auto"/>
              <w:right w:val="single" w:sz="4" w:space="0" w:color="auto"/>
            </w:tcBorders>
            <w:shd w:val="clear" w:color="auto" w:fill="auto"/>
            <w:noWrap/>
            <w:hideMark/>
          </w:tcPr>
          <w:p w14:paraId="32E78A87" w14:textId="77777777" w:rsidR="00FD6293" w:rsidRPr="00DD75B2" w:rsidRDefault="00FD6293" w:rsidP="00E52C9C">
            <w:pPr>
              <w:tabs>
                <w:tab w:val="left" w:pos="0"/>
              </w:tabs>
              <w:spacing w:after="0" w:line="240" w:lineRule="auto"/>
              <w:ind w:left="-90"/>
              <w:jc w:val="center"/>
              <w:rPr>
                <w:rFonts w:ascii="Times New Roman" w:eastAsia="Times New Roman" w:hAnsi="Times New Roman" w:cs="Times New Roman"/>
              </w:rPr>
            </w:pPr>
            <w:r w:rsidRPr="00DD75B2">
              <w:rPr>
                <w:rFonts w:ascii="Times New Roman" w:eastAsia="Times New Roman" w:hAnsi="Times New Roman" w:cs="Times New Roman"/>
              </w:rPr>
              <w:t>4</w:t>
            </w:r>
          </w:p>
        </w:tc>
        <w:tc>
          <w:tcPr>
            <w:tcW w:w="731" w:type="dxa"/>
            <w:tcBorders>
              <w:top w:val="nil"/>
              <w:left w:val="nil"/>
              <w:bottom w:val="single" w:sz="4" w:space="0" w:color="auto"/>
              <w:right w:val="single" w:sz="4" w:space="0" w:color="auto"/>
            </w:tcBorders>
            <w:shd w:val="clear" w:color="auto" w:fill="auto"/>
            <w:noWrap/>
            <w:hideMark/>
          </w:tcPr>
          <w:p w14:paraId="77BA341B" w14:textId="77777777" w:rsidR="00FD6293" w:rsidRPr="00DD75B2" w:rsidRDefault="00FD6293" w:rsidP="00E52C9C">
            <w:pPr>
              <w:tabs>
                <w:tab w:val="left" w:pos="0"/>
              </w:tabs>
              <w:spacing w:after="0" w:line="240" w:lineRule="auto"/>
              <w:ind w:left="-90"/>
              <w:rPr>
                <w:rFonts w:ascii="Times New Roman" w:eastAsia="Times New Roman" w:hAnsi="Times New Roman" w:cs="Times New Roman"/>
              </w:rPr>
            </w:pPr>
            <w:r w:rsidRPr="00DD75B2">
              <w:rPr>
                <w:rFonts w:ascii="Times New Roman" w:eastAsia="Times New Roman" w:hAnsi="Times New Roman" w:cs="Times New Roman"/>
              </w:rPr>
              <w:t>1.3.1.5</w:t>
            </w:r>
          </w:p>
        </w:tc>
        <w:tc>
          <w:tcPr>
            <w:tcW w:w="1820" w:type="dxa"/>
            <w:tcBorders>
              <w:top w:val="nil"/>
              <w:left w:val="nil"/>
              <w:bottom w:val="single" w:sz="4" w:space="0" w:color="auto"/>
              <w:right w:val="single" w:sz="4" w:space="0" w:color="auto"/>
            </w:tcBorders>
            <w:shd w:val="clear" w:color="auto" w:fill="auto"/>
            <w:hideMark/>
          </w:tcPr>
          <w:p w14:paraId="3D6DF28F" w14:textId="77777777" w:rsidR="00FD6293" w:rsidRPr="00DD75B2" w:rsidRDefault="00FD6293" w:rsidP="00E52C9C">
            <w:pPr>
              <w:tabs>
                <w:tab w:val="left" w:pos="0"/>
              </w:tabs>
              <w:spacing w:after="0" w:line="240" w:lineRule="auto"/>
              <w:ind w:left="-90"/>
              <w:rPr>
                <w:rFonts w:ascii="Times New Roman" w:eastAsia="Times New Roman" w:hAnsi="Times New Roman" w:cs="Times New Roman"/>
              </w:rPr>
            </w:pPr>
            <w:r w:rsidRPr="00DD75B2">
              <w:rPr>
                <w:rFonts w:ascii="Times New Roman" w:eastAsia="Times New Roman" w:hAnsi="Times New Roman" w:cs="Times New Roman"/>
              </w:rPr>
              <w:t>Review/Validate Proposed Risk Quantification Data</w:t>
            </w:r>
          </w:p>
        </w:tc>
        <w:tc>
          <w:tcPr>
            <w:tcW w:w="5271" w:type="dxa"/>
            <w:tcBorders>
              <w:top w:val="nil"/>
              <w:left w:val="nil"/>
              <w:bottom w:val="single" w:sz="4" w:space="0" w:color="auto"/>
              <w:right w:val="single" w:sz="4" w:space="0" w:color="auto"/>
            </w:tcBorders>
            <w:shd w:val="clear" w:color="auto" w:fill="auto"/>
            <w:hideMark/>
          </w:tcPr>
          <w:p w14:paraId="3DFF3071" w14:textId="77777777" w:rsidR="00FD6293" w:rsidRPr="00DD75B2" w:rsidRDefault="00FD6293" w:rsidP="00E52C9C">
            <w:pPr>
              <w:tabs>
                <w:tab w:val="left" w:pos="0"/>
              </w:tabs>
              <w:spacing w:after="0" w:line="240" w:lineRule="auto"/>
              <w:ind w:left="-90"/>
              <w:rPr>
                <w:rFonts w:ascii="Times New Roman" w:eastAsia="Times New Roman" w:hAnsi="Times New Roman" w:cs="Times New Roman"/>
              </w:rPr>
            </w:pPr>
            <w:r w:rsidRPr="00DD75B2">
              <w:rPr>
                <w:rFonts w:ascii="Times New Roman" w:eastAsia="Times New Roman" w:hAnsi="Times New Roman" w:cs="Times New Roman"/>
              </w:rPr>
              <w:t xml:space="preserve">Risk Owners present the quantification data and supporting information to the Integrated Risk Assessment (IRA) Core Team, at a meeting commonly called IRA part 2. The Core Team accepts the data quantification assumptions and </w:t>
            </w:r>
            <w:proofErr w:type="gramStart"/>
            <w:r w:rsidRPr="00DD75B2">
              <w:rPr>
                <w:rFonts w:ascii="Times New Roman" w:eastAsia="Times New Roman" w:hAnsi="Times New Roman" w:cs="Times New Roman"/>
              </w:rPr>
              <w:t>data, or</w:t>
            </w:r>
            <w:proofErr w:type="gramEnd"/>
            <w:r w:rsidRPr="00DD75B2">
              <w:rPr>
                <w:rFonts w:ascii="Times New Roman" w:eastAsia="Times New Roman" w:hAnsi="Times New Roman" w:cs="Times New Roman"/>
              </w:rPr>
              <w:t xml:space="preserve"> directs rework.    The technical evaluation phase of the IRA is not completed until all rework data is submitted and approved by the Core Team (Commonly called IRA part 2).  Quantified data is passed to the cost and schedule analysis teams.</w:t>
            </w:r>
          </w:p>
        </w:tc>
        <w:tc>
          <w:tcPr>
            <w:tcW w:w="1201" w:type="dxa"/>
            <w:tcBorders>
              <w:top w:val="nil"/>
              <w:left w:val="nil"/>
              <w:bottom w:val="single" w:sz="4" w:space="0" w:color="auto"/>
              <w:right w:val="single" w:sz="4" w:space="0" w:color="auto"/>
            </w:tcBorders>
            <w:shd w:val="clear" w:color="auto" w:fill="auto"/>
            <w:hideMark/>
          </w:tcPr>
          <w:p w14:paraId="01F22663" w14:textId="6A2A86FC" w:rsidR="00FD6293" w:rsidRPr="00DD75B2" w:rsidRDefault="00FD6293" w:rsidP="00091457">
            <w:pPr>
              <w:tabs>
                <w:tab w:val="left" w:pos="0"/>
              </w:tabs>
              <w:spacing w:after="0" w:line="240" w:lineRule="auto"/>
              <w:ind w:left="-90"/>
              <w:rPr>
                <w:rFonts w:ascii="Times New Roman" w:eastAsia="Times New Roman" w:hAnsi="Times New Roman" w:cs="Times New Roman"/>
              </w:rPr>
            </w:pPr>
            <w:r w:rsidRPr="00DD75B2">
              <w:rPr>
                <w:rFonts w:ascii="Times New Roman" w:eastAsia="Times New Roman" w:hAnsi="Times New Roman" w:cs="Times New Roman"/>
              </w:rPr>
              <w:t xml:space="preserve">IRA Core Team </w:t>
            </w:r>
          </w:p>
        </w:tc>
        <w:tc>
          <w:tcPr>
            <w:tcW w:w="1092" w:type="dxa"/>
            <w:tcBorders>
              <w:top w:val="nil"/>
              <w:left w:val="nil"/>
              <w:bottom w:val="single" w:sz="4" w:space="0" w:color="auto"/>
              <w:right w:val="single" w:sz="4" w:space="0" w:color="auto"/>
            </w:tcBorders>
            <w:shd w:val="clear" w:color="auto" w:fill="auto"/>
            <w:hideMark/>
          </w:tcPr>
          <w:p w14:paraId="41B75472" w14:textId="73BF1C0B" w:rsidR="00FD6293" w:rsidRPr="00DD75B2" w:rsidRDefault="00FD6293" w:rsidP="006840D0">
            <w:pPr>
              <w:tabs>
                <w:tab w:val="left" w:pos="0"/>
              </w:tabs>
              <w:spacing w:after="0" w:line="240" w:lineRule="auto"/>
              <w:ind w:left="-90"/>
              <w:rPr>
                <w:rFonts w:ascii="Times New Roman" w:eastAsia="Times New Roman" w:hAnsi="Times New Roman" w:cs="Times New Roman"/>
              </w:rPr>
            </w:pPr>
            <w:r w:rsidRPr="00DD75B2">
              <w:rPr>
                <w:rFonts w:ascii="Times New Roman" w:eastAsia="Times New Roman" w:hAnsi="Times New Roman" w:cs="Times New Roman"/>
              </w:rPr>
              <w:t xml:space="preserve">Included in </w:t>
            </w:r>
            <w:proofErr w:type="gramStart"/>
            <w:r w:rsidRPr="00DD75B2">
              <w:rPr>
                <w:rFonts w:ascii="Times New Roman" w:eastAsia="Times New Roman" w:hAnsi="Times New Roman" w:cs="Times New Roman"/>
              </w:rPr>
              <w:t>1.3.1.3 time</w:t>
            </w:r>
            <w:proofErr w:type="gramEnd"/>
            <w:r w:rsidRPr="00DD75B2">
              <w:rPr>
                <w:rFonts w:ascii="Times New Roman" w:eastAsia="Times New Roman" w:hAnsi="Times New Roman" w:cs="Times New Roman"/>
              </w:rPr>
              <w:t xml:space="preserve"> span. 1- 5 </w:t>
            </w:r>
            <w:r w:rsidR="006840D0">
              <w:rPr>
                <w:rFonts w:ascii="Times New Roman" w:eastAsia="Times New Roman" w:hAnsi="Times New Roman" w:cs="Times New Roman"/>
              </w:rPr>
              <w:t>WDs</w:t>
            </w:r>
          </w:p>
        </w:tc>
      </w:tr>
      <w:tr w:rsidR="006840D0" w:rsidRPr="00DD75B2" w14:paraId="29F064CD" w14:textId="77777777" w:rsidTr="00E52C9C">
        <w:trPr>
          <w:cantSplit/>
          <w:trHeight w:val="1610"/>
          <w:jc w:val="center"/>
        </w:trPr>
        <w:tc>
          <w:tcPr>
            <w:tcW w:w="473" w:type="dxa"/>
            <w:tcBorders>
              <w:top w:val="nil"/>
              <w:left w:val="single" w:sz="4" w:space="0" w:color="auto"/>
              <w:bottom w:val="single" w:sz="4" w:space="0" w:color="auto"/>
              <w:right w:val="single" w:sz="4" w:space="0" w:color="auto"/>
            </w:tcBorders>
            <w:shd w:val="clear" w:color="auto" w:fill="auto"/>
            <w:noWrap/>
            <w:hideMark/>
          </w:tcPr>
          <w:p w14:paraId="01A52CFA" w14:textId="77777777" w:rsidR="00FD6293" w:rsidRPr="00DD75B2" w:rsidRDefault="00FD6293" w:rsidP="00E52C9C">
            <w:pPr>
              <w:tabs>
                <w:tab w:val="left" w:pos="0"/>
              </w:tabs>
              <w:spacing w:after="0" w:line="240" w:lineRule="auto"/>
              <w:ind w:left="-90"/>
              <w:jc w:val="center"/>
              <w:rPr>
                <w:rFonts w:ascii="Times New Roman" w:eastAsia="Times New Roman" w:hAnsi="Times New Roman" w:cs="Times New Roman"/>
              </w:rPr>
            </w:pPr>
            <w:r w:rsidRPr="00DD75B2">
              <w:rPr>
                <w:rFonts w:ascii="Times New Roman" w:eastAsia="Times New Roman" w:hAnsi="Times New Roman" w:cs="Times New Roman"/>
              </w:rPr>
              <w:t>4</w:t>
            </w:r>
          </w:p>
        </w:tc>
        <w:tc>
          <w:tcPr>
            <w:tcW w:w="731" w:type="dxa"/>
            <w:tcBorders>
              <w:top w:val="nil"/>
              <w:left w:val="nil"/>
              <w:bottom w:val="single" w:sz="4" w:space="0" w:color="auto"/>
              <w:right w:val="single" w:sz="4" w:space="0" w:color="auto"/>
            </w:tcBorders>
            <w:shd w:val="clear" w:color="auto" w:fill="auto"/>
            <w:noWrap/>
            <w:hideMark/>
          </w:tcPr>
          <w:p w14:paraId="38BB28FF" w14:textId="77777777" w:rsidR="00FD6293" w:rsidRPr="00DD75B2" w:rsidRDefault="00FD6293" w:rsidP="00E52C9C">
            <w:pPr>
              <w:tabs>
                <w:tab w:val="left" w:pos="0"/>
              </w:tabs>
              <w:spacing w:after="0" w:line="240" w:lineRule="auto"/>
              <w:ind w:left="-90"/>
              <w:rPr>
                <w:rFonts w:ascii="Times New Roman" w:eastAsia="Times New Roman" w:hAnsi="Times New Roman" w:cs="Times New Roman"/>
              </w:rPr>
            </w:pPr>
            <w:r w:rsidRPr="00DD75B2">
              <w:rPr>
                <w:rFonts w:ascii="Times New Roman" w:eastAsia="Times New Roman" w:hAnsi="Times New Roman" w:cs="Times New Roman"/>
              </w:rPr>
              <w:t>1.3.1.6</w:t>
            </w:r>
          </w:p>
        </w:tc>
        <w:tc>
          <w:tcPr>
            <w:tcW w:w="1820" w:type="dxa"/>
            <w:tcBorders>
              <w:top w:val="nil"/>
              <w:left w:val="nil"/>
              <w:bottom w:val="single" w:sz="4" w:space="0" w:color="auto"/>
              <w:right w:val="single" w:sz="4" w:space="0" w:color="auto"/>
            </w:tcBorders>
            <w:shd w:val="clear" w:color="auto" w:fill="auto"/>
            <w:hideMark/>
          </w:tcPr>
          <w:p w14:paraId="7F207EA0" w14:textId="77777777" w:rsidR="00FD6293" w:rsidRPr="00DD75B2" w:rsidRDefault="00FD6293" w:rsidP="00E52C9C">
            <w:pPr>
              <w:tabs>
                <w:tab w:val="left" w:pos="0"/>
              </w:tabs>
              <w:spacing w:after="0" w:line="240" w:lineRule="auto"/>
              <w:ind w:left="-90"/>
              <w:rPr>
                <w:rFonts w:ascii="Times New Roman" w:eastAsia="Times New Roman" w:hAnsi="Times New Roman" w:cs="Times New Roman"/>
              </w:rPr>
            </w:pPr>
            <w:r w:rsidRPr="00DD75B2">
              <w:rPr>
                <w:rFonts w:ascii="Times New Roman" w:eastAsia="Times New Roman" w:hAnsi="Times New Roman" w:cs="Times New Roman"/>
              </w:rPr>
              <w:t>Conduct Schedule Assessment</w:t>
            </w:r>
          </w:p>
        </w:tc>
        <w:tc>
          <w:tcPr>
            <w:tcW w:w="5271" w:type="dxa"/>
            <w:tcBorders>
              <w:top w:val="nil"/>
              <w:left w:val="nil"/>
              <w:bottom w:val="single" w:sz="4" w:space="0" w:color="auto"/>
              <w:right w:val="single" w:sz="4" w:space="0" w:color="auto"/>
            </w:tcBorders>
            <w:shd w:val="clear" w:color="auto" w:fill="auto"/>
            <w:hideMark/>
          </w:tcPr>
          <w:p w14:paraId="1CA6AA13" w14:textId="77777777" w:rsidR="00FD6293" w:rsidRPr="00DD75B2" w:rsidRDefault="00FD6293" w:rsidP="00E52C9C">
            <w:pPr>
              <w:tabs>
                <w:tab w:val="left" w:pos="0"/>
              </w:tabs>
              <w:spacing w:after="0" w:line="240" w:lineRule="auto"/>
              <w:ind w:left="-90"/>
              <w:rPr>
                <w:rFonts w:ascii="Times New Roman" w:eastAsia="Times New Roman" w:hAnsi="Times New Roman" w:cs="Times New Roman"/>
              </w:rPr>
            </w:pPr>
            <w:r w:rsidRPr="00DD75B2">
              <w:rPr>
                <w:rFonts w:ascii="Times New Roman" w:eastAsia="Times New Roman" w:hAnsi="Times New Roman" w:cs="Times New Roman"/>
              </w:rPr>
              <w:t xml:space="preserve">The Schedule Analysis team uses the risk schedule quantification data to run a Monte Carlo simulation on the schedule(s) to determine the range of impacts to the focus points. Results are briefed to the Core Team and given to Cost Analysis team for incorporation into the </w:t>
            </w:r>
            <w:r>
              <w:rPr>
                <w:rFonts w:ascii="Times New Roman" w:eastAsia="Times New Roman" w:hAnsi="Times New Roman" w:cs="Times New Roman"/>
              </w:rPr>
              <w:t>Program Office Estimate</w:t>
            </w:r>
            <w:r w:rsidRPr="00DD75B2">
              <w:rPr>
                <w:rFonts w:ascii="Times New Roman" w:eastAsia="Times New Roman" w:hAnsi="Times New Roman" w:cs="Times New Roman"/>
              </w:rPr>
              <w:t>.</w:t>
            </w:r>
          </w:p>
        </w:tc>
        <w:tc>
          <w:tcPr>
            <w:tcW w:w="1201" w:type="dxa"/>
            <w:tcBorders>
              <w:top w:val="nil"/>
              <w:left w:val="nil"/>
              <w:bottom w:val="single" w:sz="4" w:space="0" w:color="auto"/>
              <w:right w:val="single" w:sz="4" w:space="0" w:color="auto"/>
            </w:tcBorders>
            <w:shd w:val="clear" w:color="auto" w:fill="auto"/>
            <w:hideMark/>
          </w:tcPr>
          <w:p w14:paraId="40D76EBF" w14:textId="77777777" w:rsidR="00FD6293" w:rsidRPr="00DD75B2" w:rsidRDefault="00FD6293" w:rsidP="00E52C9C">
            <w:pPr>
              <w:tabs>
                <w:tab w:val="left" w:pos="0"/>
              </w:tabs>
              <w:spacing w:after="0" w:line="240" w:lineRule="auto"/>
              <w:ind w:left="-90"/>
              <w:rPr>
                <w:rFonts w:ascii="Times New Roman" w:eastAsia="Times New Roman" w:hAnsi="Times New Roman" w:cs="Times New Roman"/>
              </w:rPr>
            </w:pPr>
            <w:r w:rsidRPr="00DD75B2">
              <w:rPr>
                <w:rFonts w:ascii="Times New Roman" w:eastAsia="Times New Roman" w:hAnsi="Times New Roman" w:cs="Times New Roman"/>
              </w:rPr>
              <w:t>Lead, Schedule Analysis Team</w:t>
            </w:r>
          </w:p>
        </w:tc>
        <w:tc>
          <w:tcPr>
            <w:tcW w:w="1092" w:type="dxa"/>
            <w:tcBorders>
              <w:top w:val="nil"/>
              <w:left w:val="nil"/>
              <w:bottom w:val="single" w:sz="4" w:space="0" w:color="auto"/>
              <w:right w:val="single" w:sz="4" w:space="0" w:color="auto"/>
            </w:tcBorders>
            <w:shd w:val="clear" w:color="auto" w:fill="auto"/>
            <w:hideMark/>
          </w:tcPr>
          <w:p w14:paraId="23C0790B" w14:textId="370C5393" w:rsidR="00FD6293" w:rsidRPr="00DD75B2" w:rsidRDefault="00FD6293" w:rsidP="006840D0">
            <w:pPr>
              <w:tabs>
                <w:tab w:val="left" w:pos="0"/>
              </w:tabs>
              <w:spacing w:after="0" w:line="240" w:lineRule="auto"/>
              <w:ind w:left="-90"/>
              <w:rPr>
                <w:rFonts w:ascii="Times New Roman" w:eastAsia="Times New Roman" w:hAnsi="Times New Roman" w:cs="Times New Roman"/>
              </w:rPr>
            </w:pPr>
            <w:r w:rsidRPr="00DD75B2">
              <w:rPr>
                <w:rFonts w:ascii="Times New Roman" w:eastAsia="Times New Roman" w:hAnsi="Times New Roman" w:cs="Times New Roman"/>
              </w:rPr>
              <w:t xml:space="preserve">15 </w:t>
            </w:r>
            <w:r w:rsidR="006840D0">
              <w:rPr>
                <w:rFonts w:ascii="Times New Roman" w:eastAsia="Times New Roman" w:hAnsi="Times New Roman" w:cs="Times New Roman"/>
              </w:rPr>
              <w:t>WD</w:t>
            </w:r>
            <w:r w:rsidRPr="00DD75B2">
              <w:rPr>
                <w:rFonts w:ascii="Times New Roman" w:eastAsia="Times New Roman" w:hAnsi="Times New Roman" w:cs="Times New Roman"/>
              </w:rPr>
              <w:t>s</w:t>
            </w:r>
          </w:p>
        </w:tc>
      </w:tr>
      <w:tr w:rsidR="006840D0" w:rsidRPr="00DD75B2" w14:paraId="7735DFD2" w14:textId="77777777" w:rsidTr="00E52C9C">
        <w:trPr>
          <w:cantSplit/>
          <w:trHeight w:val="4130"/>
          <w:jc w:val="center"/>
        </w:trPr>
        <w:tc>
          <w:tcPr>
            <w:tcW w:w="473" w:type="dxa"/>
            <w:tcBorders>
              <w:top w:val="nil"/>
              <w:left w:val="single" w:sz="4" w:space="0" w:color="auto"/>
              <w:bottom w:val="single" w:sz="4" w:space="0" w:color="auto"/>
              <w:right w:val="single" w:sz="4" w:space="0" w:color="auto"/>
            </w:tcBorders>
            <w:shd w:val="clear" w:color="auto" w:fill="auto"/>
            <w:noWrap/>
            <w:hideMark/>
          </w:tcPr>
          <w:p w14:paraId="0657E318" w14:textId="77777777" w:rsidR="00FD6293" w:rsidRPr="00DD75B2" w:rsidRDefault="00FD6293" w:rsidP="00E52C9C">
            <w:pPr>
              <w:tabs>
                <w:tab w:val="left" w:pos="0"/>
              </w:tabs>
              <w:spacing w:after="0" w:line="240" w:lineRule="auto"/>
              <w:ind w:left="-90"/>
              <w:jc w:val="center"/>
              <w:rPr>
                <w:rFonts w:ascii="Times New Roman" w:eastAsia="Times New Roman" w:hAnsi="Times New Roman" w:cs="Times New Roman"/>
              </w:rPr>
            </w:pPr>
            <w:r w:rsidRPr="00DD75B2">
              <w:rPr>
                <w:rFonts w:ascii="Times New Roman" w:eastAsia="Times New Roman" w:hAnsi="Times New Roman" w:cs="Times New Roman"/>
              </w:rPr>
              <w:t>2</w:t>
            </w:r>
          </w:p>
        </w:tc>
        <w:tc>
          <w:tcPr>
            <w:tcW w:w="731" w:type="dxa"/>
            <w:tcBorders>
              <w:top w:val="nil"/>
              <w:left w:val="nil"/>
              <w:bottom w:val="single" w:sz="4" w:space="0" w:color="auto"/>
              <w:right w:val="single" w:sz="4" w:space="0" w:color="auto"/>
            </w:tcBorders>
            <w:shd w:val="clear" w:color="auto" w:fill="auto"/>
            <w:noWrap/>
            <w:hideMark/>
          </w:tcPr>
          <w:p w14:paraId="74AFC24B" w14:textId="77777777" w:rsidR="00FD6293" w:rsidRPr="00DD75B2" w:rsidRDefault="00FD6293" w:rsidP="00E52C9C">
            <w:pPr>
              <w:tabs>
                <w:tab w:val="left" w:pos="0"/>
              </w:tabs>
              <w:spacing w:after="0" w:line="240" w:lineRule="auto"/>
              <w:ind w:left="-90"/>
              <w:rPr>
                <w:rFonts w:ascii="Times New Roman" w:eastAsia="Times New Roman" w:hAnsi="Times New Roman" w:cs="Times New Roman"/>
              </w:rPr>
            </w:pPr>
            <w:r w:rsidRPr="00DD75B2">
              <w:rPr>
                <w:rFonts w:ascii="Times New Roman" w:eastAsia="Times New Roman" w:hAnsi="Times New Roman" w:cs="Times New Roman"/>
              </w:rPr>
              <w:t>1.4</w:t>
            </w:r>
          </w:p>
        </w:tc>
        <w:tc>
          <w:tcPr>
            <w:tcW w:w="1820" w:type="dxa"/>
            <w:tcBorders>
              <w:top w:val="nil"/>
              <w:left w:val="nil"/>
              <w:bottom w:val="single" w:sz="4" w:space="0" w:color="auto"/>
              <w:right w:val="single" w:sz="4" w:space="0" w:color="auto"/>
            </w:tcBorders>
            <w:shd w:val="clear" w:color="auto" w:fill="auto"/>
            <w:hideMark/>
          </w:tcPr>
          <w:p w14:paraId="15BDA864" w14:textId="77777777" w:rsidR="00FD6293" w:rsidRPr="00DD75B2" w:rsidRDefault="00FD6293" w:rsidP="00E52C9C">
            <w:pPr>
              <w:tabs>
                <w:tab w:val="left" w:pos="0"/>
              </w:tabs>
              <w:spacing w:after="0" w:line="240" w:lineRule="auto"/>
              <w:ind w:left="-90"/>
              <w:rPr>
                <w:rFonts w:ascii="Times New Roman" w:eastAsia="Times New Roman" w:hAnsi="Times New Roman" w:cs="Times New Roman"/>
              </w:rPr>
            </w:pPr>
            <w:r w:rsidRPr="00DD75B2">
              <w:rPr>
                <w:rFonts w:ascii="Times New Roman" w:eastAsia="Times New Roman" w:hAnsi="Times New Roman" w:cs="Times New Roman"/>
              </w:rPr>
              <w:t>Develop Risk Handling Plans (RHP)</w:t>
            </w:r>
          </w:p>
        </w:tc>
        <w:tc>
          <w:tcPr>
            <w:tcW w:w="5271" w:type="dxa"/>
            <w:tcBorders>
              <w:top w:val="nil"/>
              <w:left w:val="nil"/>
              <w:bottom w:val="single" w:sz="4" w:space="0" w:color="auto"/>
              <w:right w:val="single" w:sz="4" w:space="0" w:color="auto"/>
            </w:tcBorders>
            <w:shd w:val="clear" w:color="auto" w:fill="auto"/>
            <w:hideMark/>
          </w:tcPr>
          <w:p w14:paraId="27F1C298" w14:textId="77777777" w:rsidR="00FD6293" w:rsidRPr="00DD75B2" w:rsidRDefault="00FD6293" w:rsidP="00E52C9C">
            <w:pPr>
              <w:tabs>
                <w:tab w:val="left" w:pos="0"/>
              </w:tabs>
              <w:spacing w:after="0" w:line="240" w:lineRule="auto"/>
              <w:ind w:left="-90"/>
              <w:rPr>
                <w:rFonts w:ascii="Times New Roman" w:eastAsia="Times New Roman" w:hAnsi="Times New Roman" w:cs="Times New Roman"/>
              </w:rPr>
            </w:pPr>
            <w:r w:rsidRPr="00DD75B2">
              <w:rPr>
                <w:rFonts w:ascii="Times New Roman" w:eastAsia="Times New Roman" w:hAnsi="Times New Roman" w:cs="Times New Roman"/>
              </w:rPr>
              <w:t xml:space="preserve">Develop a Risk Handling Plan (RHP) for each high and medium rated risk.  RHPs from low risks are at the Program manager's discretion or as directed in the RMP.  RHPs consist of discrete actionable activities.  Information for each activity </w:t>
            </w:r>
            <w:proofErr w:type="gramStart"/>
            <w:r w:rsidRPr="00DD75B2">
              <w:rPr>
                <w:rFonts w:ascii="Times New Roman" w:eastAsia="Times New Roman" w:hAnsi="Times New Roman" w:cs="Times New Roman"/>
              </w:rPr>
              <w:t>includes:</w:t>
            </w:r>
            <w:proofErr w:type="gramEnd"/>
            <w:r w:rsidRPr="00DD75B2">
              <w:rPr>
                <w:rFonts w:ascii="Times New Roman" w:eastAsia="Times New Roman" w:hAnsi="Times New Roman" w:cs="Times New Roman"/>
              </w:rPr>
              <w:t xml:space="preserve"> short activity description; estimated completion date; criteria to determine if activity was successfully completed and impacted risk as expected; rating of risk (likelihood and consequence by type) if activity is successful.  RHPs strive to prevent the risk from occurring or changing the outcome so that the impact of the risk occurring is reduced.   RHP activities must occur before a risk is realized.  Contingency plans may be identified but no risk rating reduction is credited beyond what is acted on prior to the risk occurring.  See AFLCMC Risk SharePoint site for minimum required tracking data. </w:t>
            </w:r>
          </w:p>
        </w:tc>
        <w:tc>
          <w:tcPr>
            <w:tcW w:w="1201" w:type="dxa"/>
            <w:tcBorders>
              <w:top w:val="nil"/>
              <w:left w:val="nil"/>
              <w:bottom w:val="single" w:sz="4" w:space="0" w:color="auto"/>
              <w:right w:val="single" w:sz="4" w:space="0" w:color="auto"/>
            </w:tcBorders>
            <w:shd w:val="clear" w:color="auto" w:fill="auto"/>
            <w:hideMark/>
          </w:tcPr>
          <w:p w14:paraId="00C318E4" w14:textId="77777777" w:rsidR="00FD6293" w:rsidRPr="00DD75B2" w:rsidRDefault="00FD6293" w:rsidP="00E52C9C">
            <w:pPr>
              <w:tabs>
                <w:tab w:val="left" w:pos="0"/>
              </w:tabs>
              <w:spacing w:after="0" w:line="240" w:lineRule="auto"/>
              <w:ind w:left="-90"/>
              <w:rPr>
                <w:rFonts w:ascii="Times New Roman" w:eastAsia="Times New Roman" w:hAnsi="Times New Roman" w:cs="Times New Roman"/>
              </w:rPr>
            </w:pPr>
            <w:r w:rsidRPr="00DD75B2">
              <w:rPr>
                <w:rFonts w:ascii="Times New Roman" w:eastAsia="Times New Roman" w:hAnsi="Times New Roman" w:cs="Times New Roman"/>
              </w:rPr>
              <w:t>Risk Owner(s)</w:t>
            </w:r>
          </w:p>
        </w:tc>
        <w:tc>
          <w:tcPr>
            <w:tcW w:w="1092" w:type="dxa"/>
            <w:tcBorders>
              <w:top w:val="nil"/>
              <w:left w:val="nil"/>
              <w:bottom w:val="single" w:sz="4" w:space="0" w:color="auto"/>
              <w:right w:val="single" w:sz="4" w:space="0" w:color="auto"/>
            </w:tcBorders>
            <w:shd w:val="clear" w:color="auto" w:fill="auto"/>
            <w:hideMark/>
          </w:tcPr>
          <w:p w14:paraId="579E83DF" w14:textId="679E1C77" w:rsidR="00FD6293" w:rsidRPr="00DD75B2" w:rsidRDefault="00FD6293" w:rsidP="006840D0">
            <w:pPr>
              <w:tabs>
                <w:tab w:val="left" w:pos="0"/>
              </w:tabs>
              <w:spacing w:after="0" w:line="240" w:lineRule="auto"/>
              <w:ind w:left="-90"/>
              <w:rPr>
                <w:rFonts w:ascii="Times New Roman" w:eastAsia="Times New Roman" w:hAnsi="Times New Roman" w:cs="Times New Roman"/>
              </w:rPr>
            </w:pPr>
            <w:r w:rsidRPr="00DD75B2">
              <w:rPr>
                <w:rFonts w:ascii="Times New Roman" w:eastAsia="Times New Roman" w:hAnsi="Times New Roman" w:cs="Times New Roman"/>
              </w:rPr>
              <w:t xml:space="preserve">10 </w:t>
            </w:r>
            <w:r w:rsidR="006840D0">
              <w:rPr>
                <w:rFonts w:ascii="Times New Roman" w:eastAsia="Times New Roman" w:hAnsi="Times New Roman" w:cs="Times New Roman"/>
              </w:rPr>
              <w:t>WD</w:t>
            </w:r>
            <w:r w:rsidRPr="00DD75B2">
              <w:rPr>
                <w:rFonts w:ascii="Times New Roman" w:eastAsia="Times New Roman" w:hAnsi="Times New Roman" w:cs="Times New Roman"/>
              </w:rPr>
              <w:t>s</w:t>
            </w:r>
          </w:p>
        </w:tc>
      </w:tr>
      <w:tr w:rsidR="006840D0" w:rsidRPr="00DD75B2" w14:paraId="30D920D9" w14:textId="77777777" w:rsidTr="00E52C9C">
        <w:trPr>
          <w:cantSplit/>
          <w:trHeight w:val="2150"/>
          <w:jc w:val="center"/>
        </w:trPr>
        <w:tc>
          <w:tcPr>
            <w:tcW w:w="473" w:type="dxa"/>
            <w:tcBorders>
              <w:top w:val="single" w:sz="4" w:space="0" w:color="auto"/>
              <w:left w:val="single" w:sz="4" w:space="0" w:color="auto"/>
              <w:bottom w:val="single" w:sz="4" w:space="0" w:color="auto"/>
              <w:right w:val="single" w:sz="4" w:space="0" w:color="auto"/>
            </w:tcBorders>
            <w:shd w:val="clear" w:color="auto" w:fill="auto"/>
            <w:noWrap/>
            <w:hideMark/>
          </w:tcPr>
          <w:p w14:paraId="68D8707A" w14:textId="77777777" w:rsidR="00FD6293" w:rsidRPr="00DD75B2" w:rsidRDefault="00FD6293" w:rsidP="00E52C9C">
            <w:pPr>
              <w:tabs>
                <w:tab w:val="left" w:pos="0"/>
              </w:tabs>
              <w:spacing w:after="0" w:line="240" w:lineRule="auto"/>
              <w:ind w:left="-90"/>
              <w:jc w:val="center"/>
              <w:rPr>
                <w:rFonts w:ascii="Times New Roman" w:eastAsia="Times New Roman" w:hAnsi="Times New Roman" w:cs="Times New Roman"/>
              </w:rPr>
            </w:pPr>
            <w:r w:rsidRPr="00DD75B2">
              <w:rPr>
                <w:rFonts w:ascii="Times New Roman" w:eastAsia="Times New Roman" w:hAnsi="Times New Roman" w:cs="Times New Roman"/>
              </w:rPr>
              <w:t>2</w:t>
            </w:r>
          </w:p>
        </w:tc>
        <w:tc>
          <w:tcPr>
            <w:tcW w:w="731" w:type="dxa"/>
            <w:tcBorders>
              <w:top w:val="single" w:sz="4" w:space="0" w:color="auto"/>
              <w:left w:val="single" w:sz="4" w:space="0" w:color="auto"/>
              <w:bottom w:val="single" w:sz="4" w:space="0" w:color="auto"/>
              <w:right w:val="single" w:sz="4" w:space="0" w:color="auto"/>
            </w:tcBorders>
            <w:shd w:val="clear" w:color="auto" w:fill="auto"/>
            <w:noWrap/>
            <w:hideMark/>
          </w:tcPr>
          <w:p w14:paraId="525FD575" w14:textId="77777777" w:rsidR="00FD6293" w:rsidRPr="00DD75B2" w:rsidRDefault="00FD6293" w:rsidP="00E52C9C">
            <w:pPr>
              <w:tabs>
                <w:tab w:val="left" w:pos="0"/>
              </w:tabs>
              <w:spacing w:after="0" w:line="240" w:lineRule="auto"/>
              <w:ind w:left="-90"/>
              <w:rPr>
                <w:rFonts w:ascii="Times New Roman" w:eastAsia="Times New Roman" w:hAnsi="Times New Roman" w:cs="Times New Roman"/>
              </w:rPr>
            </w:pPr>
            <w:r w:rsidRPr="00DD75B2">
              <w:rPr>
                <w:rFonts w:ascii="Times New Roman" w:eastAsia="Times New Roman" w:hAnsi="Times New Roman" w:cs="Times New Roman"/>
              </w:rPr>
              <w:t>1.5</w:t>
            </w:r>
          </w:p>
        </w:tc>
        <w:tc>
          <w:tcPr>
            <w:tcW w:w="1820" w:type="dxa"/>
            <w:tcBorders>
              <w:top w:val="single" w:sz="4" w:space="0" w:color="auto"/>
              <w:left w:val="single" w:sz="4" w:space="0" w:color="auto"/>
              <w:bottom w:val="single" w:sz="4" w:space="0" w:color="auto"/>
              <w:right w:val="single" w:sz="4" w:space="0" w:color="auto"/>
            </w:tcBorders>
            <w:shd w:val="clear" w:color="auto" w:fill="auto"/>
            <w:hideMark/>
          </w:tcPr>
          <w:p w14:paraId="418CBAE0" w14:textId="77777777" w:rsidR="00FD6293" w:rsidRPr="00DD75B2" w:rsidRDefault="00FD6293" w:rsidP="00E52C9C">
            <w:pPr>
              <w:tabs>
                <w:tab w:val="left" w:pos="0"/>
              </w:tabs>
              <w:spacing w:after="0" w:line="240" w:lineRule="auto"/>
              <w:ind w:left="-90"/>
              <w:rPr>
                <w:rFonts w:ascii="Times New Roman" w:eastAsia="Times New Roman" w:hAnsi="Times New Roman" w:cs="Times New Roman"/>
              </w:rPr>
            </w:pPr>
            <w:r w:rsidRPr="00DD75B2">
              <w:rPr>
                <w:rFonts w:ascii="Times New Roman" w:eastAsia="Times New Roman" w:hAnsi="Times New Roman" w:cs="Times New Roman"/>
              </w:rPr>
              <w:t>Execute and Track R</w:t>
            </w:r>
            <w:r>
              <w:rPr>
                <w:rFonts w:ascii="Times New Roman" w:eastAsia="Times New Roman" w:hAnsi="Times New Roman" w:cs="Times New Roman"/>
              </w:rPr>
              <w:t>HP</w:t>
            </w:r>
          </w:p>
        </w:tc>
        <w:tc>
          <w:tcPr>
            <w:tcW w:w="5271" w:type="dxa"/>
            <w:tcBorders>
              <w:top w:val="single" w:sz="4" w:space="0" w:color="auto"/>
              <w:left w:val="single" w:sz="4" w:space="0" w:color="auto"/>
              <w:bottom w:val="single" w:sz="4" w:space="0" w:color="auto"/>
              <w:right w:val="single" w:sz="4" w:space="0" w:color="auto"/>
            </w:tcBorders>
            <w:shd w:val="clear" w:color="auto" w:fill="auto"/>
            <w:hideMark/>
          </w:tcPr>
          <w:p w14:paraId="4EEA0741" w14:textId="77777777" w:rsidR="00FD6293" w:rsidRPr="00DD75B2" w:rsidRDefault="00FD6293" w:rsidP="00E52C9C">
            <w:pPr>
              <w:tabs>
                <w:tab w:val="left" w:pos="0"/>
              </w:tabs>
              <w:spacing w:after="0" w:line="240" w:lineRule="auto"/>
              <w:ind w:left="-90"/>
              <w:rPr>
                <w:rFonts w:ascii="Times New Roman" w:eastAsia="Times New Roman" w:hAnsi="Times New Roman" w:cs="Times New Roman"/>
              </w:rPr>
            </w:pPr>
            <w:r w:rsidRPr="00DD75B2">
              <w:rPr>
                <w:rFonts w:ascii="Times New Roman" w:eastAsia="Times New Roman" w:hAnsi="Times New Roman" w:cs="Times New Roman"/>
              </w:rPr>
              <w:t>This activity executes the R</w:t>
            </w:r>
            <w:r>
              <w:rPr>
                <w:rFonts w:ascii="Times New Roman" w:eastAsia="Times New Roman" w:hAnsi="Times New Roman" w:cs="Times New Roman"/>
              </w:rPr>
              <w:t xml:space="preserve">HP </w:t>
            </w:r>
            <w:r w:rsidRPr="00DD75B2">
              <w:rPr>
                <w:rFonts w:ascii="Times New Roman" w:eastAsia="Times New Roman" w:hAnsi="Times New Roman" w:cs="Times New Roman"/>
              </w:rPr>
              <w:t xml:space="preserve">activities and monitors their execution.  RHP activity data is updated as activities are completed. Risks should be reviewed and updated by the risk owner at least monthly. Dynamic programs may warrant more frequent review.  Updates can be driven by the Program Executive Officer execution review schedule, or Defense Acquisition Board reviews where all medium and high risks are briefed.  </w:t>
            </w:r>
          </w:p>
        </w:tc>
        <w:tc>
          <w:tcPr>
            <w:tcW w:w="1201" w:type="dxa"/>
            <w:tcBorders>
              <w:top w:val="single" w:sz="4" w:space="0" w:color="auto"/>
              <w:left w:val="single" w:sz="4" w:space="0" w:color="auto"/>
              <w:bottom w:val="single" w:sz="4" w:space="0" w:color="auto"/>
              <w:right w:val="single" w:sz="4" w:space="0" w:color="auto"/>
            </w:tcBorders>
            <w:shd w:val="clear" w:color="auto" w:fill="auto"/>
            <w:hideMark/>
          </w:tcPr>
          <w:p w14:paraId="03252754" w14:textId="77777777" w:rsidR="00FD6293" w:rsidRPr="00DD75B2" w:rsidRDefault="00FD6293" w:rsidP="00E52C9C">
            <w:pPr>
              <w:tabs>
                <w:tab w:val="left" w:pos="0"/>
              </w:tabs>
              <w:spacing w:after="0" w:line="240" w:lineRule="auto"/>
              <w:ind w:left="-90"/>
              <w:rPr>
                <w:rFonts w:ascii="Times New Roman" w:eastAsia="Times New Roman" w:hAnsi="Times New Roman" w:cs="Times New Roman"/>
              </w:rPr>
            </w:pPr>
            <w:r w:rsidRPr="00DD75B2">
              <w:rPr>
                <w:rFonts w:ascii="Times New Roman" w:eastAsia="Times New Roman" w:hAnsi="Times New Roman" w:cs="Times New Roman"/>
              </w:rPr>
              <w:t>Risk Owner(s)</w:t>
            </w:r>
          </w:p>
        </w:tc>
        <w:tc>
          <w:tcPr>
            <w:tcW w:w="1092" w:type="dxa"/>
            <w:tcBorders>
              <w:top w:val="single" w:sz="4" w:space="0" w:color="auto"/>
              <w:left w:val="single" w:sz="4" w:space="0" w:color="auto"/>
              <w:bottom w:val="single" w:sz="4" w:space="0" w:color="auto"/>
              <w:right w:val="single" w:sz="4" w:space="0" w:color="auto"/>
            </w:tcBorders>
            <w:shd w:val="clear" w:color="auto" w:fill="auto"/>
            <w:hideMark/>
          </w:tcPr>
          <w:p w14:paraId="43626568" w14:textId="24EA1951" w:rsidR="00FD6293" w:rsidRPr="00DD75B2" w:rsidRDefault="00FD6293" w:rsidP="006840D0">
            <w:pPr>
              <w:tabs>
                <w:tab w:val="left" w:pos="0"/>
              </w:tabs>
              <w:spacing w:after="0" w:line="240" w:lineRule="auto"/>
              <w:ind w:left="-90"/>
              <w:rPr>
                <w:rFonts w:ascii="Times New Roman" w:eastAsia="Times New Roman" w:hAnsi="Times New Roman" w:cs="Times New Roman"/>
              </w:rPr>
            </w:pPr>
            <w:r w:rsidRPr="00DD75B2">
              <w:rPr>
                <w:rFonts w:ascii="Times New Roman" w:eastAsia="Times New Roman" w:hAnsi="Times New Roman" w:cs="Times New Roman"/>
              </w:rPr>
              <w:t xml:space="preserve">1-5 </w:t>
            </w:r>
            <w:r w:rsidR="006840D0">
              <w:rPr>
                <w:rFonts w:ascii="Times New Roman" w:eastAsia="Times New Roman" w:hAnsi="Times New Roman" w:cs="Times New Roman"/>
              </w:rPr>
              <w:t>WD</w:t>
            </w:r>
            <w:r w:rsidRPr="00DD75B2">
              <w:rPr>
                <w:rFonts w:ascii="Times New Roman" w:eastAsia="Times New Roman" w:hAnsi="Times New Roman" w:cs="Times New Roman"/>
              </w:rPr>
              <w:t>s</w:t>
            </w:r>
          </w:p>
        </w:tc>
      </w:tr>
      <w:tr w:rsidR="006840D0" w:rsidRPr="00DD75B2" w14:paraId="1E6261A4" w14:textId="77777777" w:rsidTr="00E52C9C">
        <w:trPr>
          <w:cantSplit/>
          <w:trHeight w:val="2051"/>
          <w:jc w:val="center"/>
        </w:trPr>
        <w:tc>
          <w:tcPr>
            <w:tcW w:w="473" w:type="dxa"/>
            <w:tcBorders>
              <w:top w:val="single" w:sz="4" w:space="0" w:color="auto"/>
              <w:left w:val="single" w:sz="4" w:space="0" w:color="auto"/>
              <w:bottom w:val="single" w:sz="4" w:space="0" w:color="auto"/>
              <w:right w:val="single" w:sz="4" w:space="0" w:color="auto"/>
            </w:tcBorders>
            <w:shd w:val="clear" w:color="auto" w:fill="auto"/>
            <w:noWrap/>
            <w:hideMark/>
          </w:tcPr>
          <w:p w14:paraId="14CDFC0D" w14:textId="77777777" w:rsidR="00FD6293" w:rsidRPr="00DD75B2" w:rsidRDefault="00FD6293" w:rsidP="00E52C9C">
            <w:pPr>
              <w:tabs>
                <w:tab w:val="left" w:pos="0"/>
              </w:tabs>
              <w:spacing w:after="0" w:line="240" w:lineRule="auto"/>
              <w:ind w:left="-90"/>
              <w:jc w:val="center"/>
              <w:rPr>
                <w:rFonts w:ascii="Times New Roman" w:eastAsia="Times New Roman" w:hAnsi="Times New Roman" w:cs="Times New Roman"/>
              </w:rPr>
            </w:pPr>
            <w:r w:rsidRPr="00DD75B2">
              <w:rPr>
                <w:rFonts w:ascii="Times New Roman" w:eastAsia="Times New Roman" w:hAnsi="Times New Roman" w:cs="Times New Roman"/>
              </w:rPr>
              <w:lastRenderedPageBreak/>
              <w:t>3</w:t>
            </w:r>
          </w:p>
        </w:tc>
        <w:tc>
          <w:tcPr>
            <w:tcW w:w="731" w:type="dxa"/>
            <w:tcBorders>
              <w:top w:val="single" w:sz="4" w:space="0" w:color="auto"/>
              <w:left w:val="nil"/>
              <w:bottom w:val="single" w:sz="4" w:space="0" w:color="auto"/>
              <w:right w:val="single" w:sz="4" w:space="0" w:color="auto"/>
            </w:tcBorders>
            <w:shd w:val="clear" w:color="auto" w:fill="auto"/>
            <w:noWrap/>
            <w:hideMark/>
          </w:tcPr>
          <w:p w14:paraId="3D4B42AF" w14:textId="77777777" w:rsidR="00FD6293" w:rsidRPr="00DD75B2" w:rsidRDefault="00FD6293" w:rsidP="00E52C9C">
            <w:pPr>
              <w:tabs>
                <w:tab w:val="left" w:pos="0"/>
              </w:tabs>
              <w:spacing w:after="0" w:line="240" w:lineRule="auto"/>
              <w:ind w:left="-90"/>
              <w:jc w:val="center"/>
              <w:rPr>
                <w:rFonts w:ascii="Times New Roman" w:eastAsia="Times New Roman" w:hAnsi="Times New Roman" w:cs="Times New Roman"/>
              </w:rPr>
            </w:pPr>
            <w:r w:rsidRPr="00DD75B2">
              <w:rPr>
                <w:rFonts w:ascii="Times New Roman" w:eastAsia="Times New Roman" w:hAnsi="Times New Roman" w:cs="Times New Roman"/>
              </w:rPr>
              <w:t>1.5.1</w:t>
            </w:r>
          </w:p>
        </w:tc>
        <w:tc>
          <w:tcPr>
            <w:tcW w:w="1820" w:type="dxa"/>
            <w:tcBorders>
              <w:top w:val="single" w:sz="4" w:space="0" w:color="auto"/>
              <w:left w:val="nil"/>
              <w:bottom w:val="single" w:sz="4" w:space="0" w:color="auto"/>
              <w:right w:val="single" w:sz="4" w:space="0" w:color="auto"/>
            </w:tcBorders>
            <w:shd w:val="clear" w:color="auto" w:fill="auto"/>
            <w:hideMark/>
          </w:tcPr>
          <w:p w14:paraId="0B4A03C0" w14:textId="77777777" w:rsidR="00FD6293" w:rsidRPr="00DD75B2" w:rsidRDefault="00FD6293" w:rsidP="00E52C9C">
            <w:pPr>
              <w:tabs>
                <w:tab w:val="left" w:pos="0"/>
              </w:tabs>
              <w:spacing w:after="0" w:line="240" w:lineRule="auto"/>
              <w:ind w:left="-90"/>
              <w:rPr>
                <w:rFonts w:ascii="Times New Roman" w:eastAsia="Times New Roman" w:hAnsi="Times New Roman" w:cs="Times New Roman"/>
              </w:rPr>
            </w:pPr>
            <w:r w:rsidRPr="00DD75B2">
              <w:rPr>
                <w:rFonts w:ascii="Times New Roman" w:eastAsia="Times New Roman" w:hAnsi="Times New Roman" w:cs="Times New Roman"/>
              </w:rPr>
              <w:t>Evaluate Effectiveness of R</w:t>
            </w:r>
            <w:r>
              <w:rPr>
                <w:rFonts w:ascii="Times New Roman" w:eastAsia="Times New Roman" w:hAnsi="Times New Roman" w:cs="Times New Roman"/>
              </w:rPr>
              <w:t xml:space="preserve">HP </w:t>
            </w:r>
            <w:r w:rsidRPr="00DD75B2">
              <w:rPr>
                <w:rFonts w:ascii="Times New Roman" w:eastAsia="Times New Roman" w:hAnsi="Times New Roman" w:cs="Times New Roman"/>
              </w:rPr>
              <w:t>Activity</w:t>
            </w:r>
          </w:p>
        </w:tc>
        <w:tc>
          <w:tcPr>
            <w:tcW w:w="5271" w:type="dxa"/>
            <w:tcBorders>
              <w:top w:val="single" w:sz="4" w:space="0" w:color="auto"/>
              <w:left w:val="nil"/>
              <w:bottom w:val="single" w:sz="4" w:space="0" w:color="auto"/>
              <w:right w:val="single" w:sz="4" w:space="0" w:color="auto"/>
            </w:tcBorders>
            <w:shd w:val="clear" w:color="auto" w:fill="auto"/>
            <w:hideMark/>
          </w:tcPr>
          <w:p w14:paraId="317E9DDD" w14:textId="77777777" w:rsidR="00FD6293" w:rsidRPr="00DD75B2" w:rsidRDefault="00FD6293" w:rsidP="00E52C9C">
            <w:pPr>
              <w:spacing w:after="0" w:line="240" w:lineRule="auto"/>
            </w:pPr>
            <w:r w:rsidRPr="00DD75B2">
              <w:rPr>
                <w:rFonts w:ascii="Times New Roman" w:eastAsia="Times New Roman" w:hAnsi="Times New Roman" w:cs="Times New Roman"/>
              </w:rPr>
              <w:t>When a R</w:t>
            </w:r>
            <w:r>
              <w:rPr>
                <w:rFonts w:ascii="Times New Roman" w:eastAsia="Times New Roman" w:hAnsi="Times New Roman" w:cs="Times New Roman"/>
              </w:rPr>
              <w:t xml:space="preserve">HP </w:t>
            </w:r>
            <w:r w:rsidRPr="00DD75B2">
              <w:rPr>
                <w:rFonts w:ascii="Times New Roman" w:eastAsia="Times New Roman" w:hAnsi="Times New Roman" w:cs="Times New Roman"/>
              </w:rPr>
              <w:t xml:space="preserve">activity is complete, the actual completion date is entered into the risk tracking system and the activity is evaluated to see if it was successfully completed and if it had the intended effect on the risk (reducing likelihood or consequence rating). Determine if additional risk tracking activities will lower the risk.  Consider any resource constraints when recommending further action.  </w:t>
            </w:r>
          </w:p>
        </w:tc>
        <w:tc>
          <w:tcPr>
            <w:tcW w:w="1201" w:type="dxa"/>
            <w:tcBorders>
              <w:top w:val="single" w:sz="4" w:space="0" w:color="auto"/>
              <w:left w:val="nil"/>
              <w:bottom w:val="single" w:sz="4" w:space="0" w:color="auto"/>
              <w:right w:val="single" w:sz="4" w:space="0" w:color="auto"/>
            </w:tcBorders>
            <w:shd w:val="clear" w:color="auto" w:fill="auto"/>
            <w:hideMark/>
          </w:tcPr>
          <w:p w14:paraId="617AFB34" w14:textId="77777777" w:rsidR="00FD6293" w:rsidRPr="00DD75B2" w:rsidRDefault="00FD6293" w:rsidP="00E52C9C">
            <w:pPr>
              <w:tabs>
                <w:tab w:val="left" w:pos="0"/>
              </w:tabs>
              <w:spacing w:after="0" w:line="240" w:lineRule="auto"/>
              <w:ind w:left="-90"/>
              <w:rPr>
                <w:rFonts w:ascii="Times New Roman" w:eastAsia="Times New Roman" w:hAnsi="Times New Roman" w:cs="Times New Roman"/>
              </w:rPr>
            </w:pPr>
            <w:r w:rsidRPr="00DD75B2">
              <w:rPr>
                <w:rFonts w:ascii="Times New Roman" w:eastAsia="Times New Roman" w:hAnsi="Times New Roman" w:cs="Times New Roman"/>
              </w:rPr>
              <w:t>Risk Owner(s)</w:t>
            </w:r>
          </w:p>
        </w:tc>
        <w:tc>
          <w:tcPr>
            <w:tcW w:w="1092" w:type="dxa"/>
            <w:tcBorders>
              <w:top w:val="single" w:sz="4" w:space="0" w:color="auto"/>
              <w:left w:val="nil"/>
              <w:bottom w:val="single" w:sz="4" w:space="0" w:color="auto"/>
              <w:right w:val="single" w:sz="4" w:space="0" w:color="auto"/>
            </w:tcBorders>
            <w:shd w:val="clear" w:color="auto" w:fill="auto"/>
            <w:hideMark/>
          </w:tcPr>
          <w:p w14:paraId="4603E483" w14:textId="5250867C" w:rsidR="00FD6293" w:rsidRPr="00DD75B2" w:rsidRDefault="00FD6293" w:rsidP="006840D0">
            <w:pPr>
              <w:tabs>
                <w:tab w:val="left" w:pos="0"/>
              </w:tabs>
              <w:spacing w:after="0" w:line="240" w:lineRule="auto"/>
              <w:ind w:left="-90"/>
              <w:rPr>
                <w:rFonts w:ascii="Times New Roman" w:eastAsia="Times New Roman" w:hAnsi="Times New Roman" w:cs="Times New Roman"/>
              </w:rPr>
            </w:pPr>
            <w:r w:rsidRPr="00DD75B2">
              <w:rPr>
                <w:rFonts w:ascii="Times New Roman" w:eastAsia="Times New Roman" w:hAnsi="Times New Roman" w:cs="Times New Roman"/>
              </w:rPr>
              <w:t xml:space="preserve">1-5 </w:t>
            </w:r>
            <w:r w:rsidR="006840D0">
              <w:rPr>
                <w:rFonts w:ascii="Times New Roman" w:eastAsia="Times New Roman" w:hAnsi="Times New Roman" w:cs="Times New Roman"/>
              </w:rPr>
              <w:t>WD</w:t>
            </w:r>
            <w:r w:rsidRPr="00DD75B2">
              <w:rPr>
                <w:rFonts w:ascii="Times New Roman" w:eastAsia="Times New Roman" w:hAnsi="Times New Roman" w:cs="Times New Roman"/>
              </w:rPr>
              <w:t>s</w:t>
            </w:r>
          </w:p>
        </w:tc>
      </w:tr>
      <w:tr w:rsidR="006840D0" w:rsidRPr="00DD75B2" w14:paraId="1FF19B87" w14:textId="77777777" w:rsidTr="00E52C9C">
        <w:trPr>
          <w:cantSplit/>
          <w:trHeight w:val="2168"/>
          <w:jc w:val="center"/>
        </w:trPr>
        <w:tc>
          <w:tcPr>
            <w:tcW w:w="473" w:type="dxa"/>
            <w:tcBorders>
              <w:top w:val="nil"/>
              <w:left w:val="single" w:sz="4" w:space="0" w:color="auto"/>
              <w:bottom w:val="single" w:sz="4" w:space="0" w:color="auto"/>
              <w:right w:val="single" w:sz="4" w:space="0" w:color="auto"/>
            </w:tcBorders>
            <w:shd w:val="clear" w:color="auto" w:fill="auto"/>
            <w:noWrap/>
          </w:tcPr>
          <w:p w14:paraId="3F488135" w14:textId="77777777" w:rsidR="00FD6293" w:rsidRPr="00DD75B2" w:rsidRDefault="00FD6293" w:rsidP="00E52C9C">
            <w:pPr>
              <w:tabs>
                <w:tab w:val="left" w:pos="0"/>
              </w:tabs>
              <w:spacing w:after="0" w:line="240" w:lineRule="auto"/>
              <w:ind w:left="-90"/>
              <w:jc w:val="center"/>
              <w:rPr>
                <w:rFonts w:ascii="Times New Roman" w:eastAsia="Times New Roman" w:hAnsi="Times New Roman" w:cs="Times New Roman"/>
              </w:rPr>
            </w:pPr>
            <w:r w:rsidRPr="00DD75B2">
              <w:rPr>
                <w:rFonts w:ascii="Times New Roman" w:eastAsia="Times New Roman" w:hAnsi="Times New Roman" w:cs="Times New Roman"/>
              </w:rPr>
              <w:t>3</w:t>
            </w:r>
          </w:p>
        </w:tc>
        <w:tc>
          <w:tcPr>
            <w:tcW w:w="731" w:type="dxa"/>
            <w:tcBorders>
              <w:top w:val="nil"/>
              <w:left w:val="nil"/>
              <w:bottom w:val="single" w:sz="4" w:space="0" w:color="auto"/>
              <w:right w:val="single" w:sz="4" w:space="0" w:color="auto"/>
            </w:tcBorders>
            <w:shd w:val="clear" w:color="auto" w:fill="auto"/>
            <w:noWrap/>
          </w:tcPr>
          <w:p w14:paraId="5B91A3AC" w14:textId="77777777" w:rsidR="00FD6293" w:rsidRPr="00DD75B2" w:rsidRDefault="00FD6293" w:rsidP="00E52C9C">
            <w:pPr>
              <w:tabs>
                <w:tab w:val="left" w:pos="0"/>
              </w:tabs>
              <w:spacing w:after="0" w:line="240" w:lineRule="auto"/>
              <w:ind w:left="-90"/>
              <w:jc w:val="center"/>
              <w:rPr>
                <w:rFonts w:ascii="Times New Roman" w:eastAsia="Times New Roman" w:hAnsi="Times New Roman" w:cs="Times New Roman"/>
              </w:rPr>
            </w:pPr>
            <w:r w:rsidRPr="00DD75B2">
              <w:rPr>
                <w:rFonts w:ascii="Times New Roman" w:eastAsia="Times New Roman" w:hAnsi="Times New Roman" w:cs="Times New Roman"/>
              </w:rPr>
              <w:t>1.5.2</w:t>
            </w:r>
          </w:p>
        </w:tc>
        <w:tc>
          <w:tcPr>
            <w:tcW w:w="1820" w:type="dxa"/>
            <w:tcBorders>
              <w:top w:val="nil"/>
              <w:left w:val="nil"/>
              <w:bottom w:val="single" w:sz="4" w:space="0" w:color="auto"/>
              <w:right w:val="single" w:sz="4" w:space="0" w:color="auto"/>
            </w:tcBorders>
            <w:shd w:val="clear" w:color="auto" w:fill="auto"/>
          </w:tcPr>
          <w:p w14:paraId="7D40DA04" w14:textId="77777777" w:rsidR="00FD6293" w:rsidRPr="00DD75B2" w:rsidRDefault="00FD6293" w:rsidP="00E52C9C">
            <w:pPr>
              <w:tabs>
                <w:tab w:val="left" w:pos="0"/>
              </w:tabs>
              <w:spacing w:after="0" w:line="240" w:lineRule="auto"/>
              <w:rPr>
                <w:rFonts w:ascii="Times New Roman" w:eastAsia="Times New Roman" w:hAnsi="Times New Roman" w:cs="Times New Roman"/>
              </w:rPr>
            </w:pPr>
            <w:r w:rsidRPr="00DD75B2">
              <w:rPr>
                <w:rFonts w:ascii="Times New Roman" w:eastAsia="Times New Roman" w:hAnsi="Times New Roman" w:cs="Times New Roman"/>
              </w:rPr>
              <w:t>Conduct quarterly Program Manager Risk Reviews and Bi-Annual Risk Deep Dives</w:t>
            </w:r>
          </w:p>
        </w:tc>
        <w:tc>
          <w:tcPr>
            <w:tcW w:w="5271" w:type="dxa"/>
            <w:tcBorders>
              <w:top w:val="nil"/>
              <w:left w:val="nil"/>
              <w:bottom w:val="single" w:sz="4" w:space="0" w:color="auto"/>
              <w:right w:val="single" w:sz="4" w:space="0" w:color="auto"/>
            </w:tcBorders>
            <w:shd w:val="clear" w:color="auto" w:fill="auto"/>
          </w:tcPr>
          <w:p w14:paraId="3BF8D82B" w14:textId="77777777" w:rsidR="00FD6293" w:rsidRPr="00DD75B2" w:rsidRDefault="00FD6293" w:rsidP="00E52C9C">
            <w:pPr>
              <w:tabs>
                <w:tab w:val="left" w:pos="0"/>
              </w:tabs>
              <w:spacing w:after="0" w:line="240" w:lineRule="auto"/>
              <w:ind w:left="-90"/>
              <w:rPr>
                <w:rFonts w:ascii="Times New Roman" w:eastAsia="Times New Roman" w:hAnsi="Times New Roman" w:cs="Times New Roman"/>
              </w:rPr>
            </w:pPr>
            <w:r w:rsidRPr="00DD75B2">
              <w:rPr>
                <w:rFonts w:ascii="Times New Roman" w:eastAsia="Times New Roman" w:hAnsi="Times New Roman" w:cs="Times New Roman"/>
              </w:rPr>
              <w:t xml:space="preserve">At least quarterly, the Program Manager shall conduct a review of all high and medium active risks and issues to ensure </w:t>
            </w:r>
            <w:r>
              <w:rPr>
                <w:rFonts w:ascii="Times New Roman" w:eastAsia="Times New Roman" w:hAnsi="Times New Roman" w:cs="Times New Roman"/>
              </w:rPr>
              <w:t xml:space="preserve">RHP </w:t>
            </w:r>
            <w:r w:rsidRPr="00DD75B2">
              <w:rPr>
                <w:rFonts w:ascii="Times New Roman" w:eastAsia="Times New Roman" w:hAnsi="Times New Roman" w:cs="Times New Roman"/>
              </w:rPr>
              <w:t xml:space="preserve">and Corrective Action Plan (CAP) actions are appropriate and on track.  Bi-annually the Program Manager will conduct a risk deep dive to ensure risks from all functional areas are identified, analyzed, and tracked in addition to ensuring the RHP and CAP actions are appropriate and on track.  </w:t>
            </w:r>
          </w:p>
        </w:tc>
        <w:tc>
          <w:tcPr>
            <w:tcW w:w="1201" w:type="dxa"/>
            <w:tcBorders>
              <w:top w:val="nil"/>
              <w:left w:val="nil"/>
              <w:bottom w:val="single" w:sz="4" w:space="0" w:color="auto"/>
              <w:right w:val="single" w:sz="4" w:space="0" w:color="auto"/>
            </w:tcBorders>
            <w:shd w:val="clear" w:color="auto" w:fill="auto"/>
          </w:tcPr>
          <w:p w14:paraId="5489C841" w14:textId="77777777" w:rsidR="00FD6293" w:rsidRPr="00DD75B2" w:rsidRDefault="00FD6293" w:rsidP="00E52C9C">
            <w:pPr>
              <w:tabs>
                <w:tab w:val="left" w:pos="0"/>
              </w:tabs>
              <w:spacing w:after="0" w:line="240" w:lineRule="auto"/>
              <w:ind w:left="-90"/>
              <w:rPr>
                <w:rFonts w:ascii="Times New Roman" w:eastAsia="Times New Roman" w:hAnsi="Times New Roman" w:cs="Times New Roman"/>
              </w:rPr>
            </w:pPr>
            <w:r w:rsidRPr="00DD75B2">
              <w:rPr>
                <w:rFonts w:ascii="Times New Roman" w:eastAsia="Times New Roman" w:hAnsi="Times New Roman" w:cs="Times New Roman"/>
              </w:rPr>
              <w:t>Program Manager</w:t>
            </w:r>
          </w:p>
        </w:tc>
        <w:tc>
          <w:tcPr>
            <w:tcW w:w="1092" w:type="dxa"/>
            <w:tcBorders>
              <w:top w:val="nil"/>
              <w:left w:val="nil"/>
              <w:bottom w:val="single" w:sz="4" w:space="0" w:color="auto"/>
              <w:right w:val="single" w:sz="4" w:space="0" w:color="auto"/>
            </w:tcBorders>
            <w:shd w:val="clear" w:color="auto" w:fill="auto"/>
          </w:tcPr>
          <w:p w14:paraId="44D44F43" w14:textId="7E52AA9A" w:rsidR="00FD6293" w:rsidRPr="00DD75B2" w:rsidRDefault="00FD6293" w:rsidP="006840D0">
            <w:pPr>
              <w:tabs>
                <w:tab w:val="left" w:pos="0"/>
              </w:tabs>
              <w:spacing w:after="0" w:line="240" w:lineRule="auto"/>
              <w:ind w:left="-90"/>
              <w:rPr>
                <w:rFonts w:ascii="Times New Roman" w:eastAsia="Times New Roman" w:hAnsi="Times New Roman" w:cs="Times New Roman"/>
              </w:rPr>
            </w:pPr>
            <w:r w:rsidRPr="00DD75B2">
              <w:rPr>
                <w:rFonts w:ascii="Times New Roman" w:eastAsia="Times New Roman" w:hAnsi="Times New Roman" w:cs="Times New Roman"/>
              </w:rPr>
              <w:t xml:space="preserve">&lt;1 </w:t>
            </w:r>
            <w:r w:rsidR="006840D0">
              <w:rPr>
                <w:rFonts w:ascii="Times New Roman" w:eastAsia="Times New Roman" w:hAnsi="Times New Roman" w:cs="Times New Roman"/>
              </w:rPr>
              <w:t>WD</w:t>
            </w:r>
            <w:r w:rsidRPr="00DD75B2">
              <w:rPr>
                <w:rFonts w:ascii="Times New Roman" w:eastAsia="Times New Roman" w:hAnsi="Times New Roman" w:cs="Times New Roman"/>
              </w:rPr>
              <w:t xml:space="preserve"> for quarterly review;1-2</w:t>
            </w:r>
            <w:r w:rsidR="006840D0">
              <w:rPr>
                <w:rFonts w:ascii="Times New Roman" w:eastAsia="Times New Roman" w:hAnsi="Times New Roman" w:cs="Times New Roman"/>
              </w:rPr>
              <w:t xml:space="preserve"> WDs</w:t>
            </w:r>
            <w:r w:rsidRPr="00DD75B2">
              <w:rPr>
                <w:rFonts w:ascii="Times New Roman" w:eastAsia="Times New Roman" w:hAnsi="Times New Roman" w:cs="Times New Roman"/>
              </w:rPr>
              <w:t xml:space="preserve"> for deep dive</w:t>
            </w:r>
          </w:p>
        </w:tc>
      </w:tr>
      <w:tr w:rsidR="006840D0" w:rsidRPr="00DD75B2" w14:paraId="038E9421" w14:textId="77777777" w:rsidTr="00E52C9C">
        <w:trPr>
          <w:cantSplit/>
          <w:trHeight w:val="1862"/>
          <w:jc w:val="center"/>
        </w:trPr>
        <w:tc>
          <w:tcPr>
            <w:tcW w:w="473" w:type="dxa"/>
            <w:tcBorders>
              <w:top w:val="nil"/>
              <w:left w:val="single" w:sz="4" w:space="0" w:color="auto"/>
              <w:bottom w:val="single" w:sz="4" w:space="0" w:color="auto"/>
              <w:right w:val="single" w:sz="4" w:space="0" w:color="auto"/>
            </w:tcBorders>
            <w:shd w:val="clear" w:color="auto" w:fill="auto"/>
            <w:noWrap/>
            <w:hideMark/>
          </w:tcPr>
          <w:p w14:paraId="12E849E3" w14:textId="77777777" w:rsidR="00FD6293" w:rsidRPr="00DD75B2" w:rsidRDefault="00FD6293" w:rsidP="00E52C9C">
            <w:pPr>
              <w:tabs>
                <w:tab w:val="left" w:pos="0"/>
              </w:tabs>
              <w:spacing w:after="0" w:line="240" w:lineRule="auto"/>
              <w:ind w:left="-90"/>
              <w:jc w:val="center"/>
              <w:rPr>
                <w:rFonts w:ascii="Times New Roman" w:eastAsia="Times New Roman" w:hAnsi="Times New Roman" w:cs="Times New Roman"/>
              </w:rPr>
            </w:pPr>
            <w:r w:rsidRPr="00DD75B2">
              <w:rPr>
                <w:rFonts w:ascii="Times New Roman" w:eastAsia="Times New Roman" w:hAnsi="Times New Roman" w:cs="Times New Roman"/>
              </w:rPr>
              <w:t>2</w:t>
            </w:r>
          </w:p>
        </w:tc>
        <w:tc>
          <w:tcPr>
            <w:tcW w:w="731" w:type="dxa"/>
            <w:tcBorders>
              <w:top w:val="nil"/>
              <w:left w:val="nil"/>
              <w:bottom w:val="single" w:sz="4" w:space="0" w:color="auto"/>
              <w:right w:val="single" w:sz="4" w:space="0" w:color="auto"/>
            </w:tcBorders>
            <w:shd w:val="clear" w:color="auto" w:fill="auto"/>
            <w:noWrap/>
            <w:hideMark/>
          </w:tcPr>
          <w:p w14:paraId="746733A6" w14:textId="77777777" w:rsidR="00FD6293" w:rsidRPr="00DD75B2" w:rsidRDefault="00FD6293" w:rsidP="00E52C9C">
            <w:pPr>
              <w:tabs>
                <w:tab w:val="left" w:pos="0"/>
              </w:tabs>
              <w:spacing w:after="0" w:line="240" w:lineRule="auto"/>
              <w:ind w:left="-90"/>
              <w:rPr>
                <w:rFonts w:ascii="Times New Roman" w:eastAsia="Times New Roman" w:hAnsi="Times New Roman" w:cs="Times New Roman"/>
              </w:rPr>
            </w:pPr>
            <w:r w:rsidRPr="00DD75B2">
              <w:rPr>
                <w:rFonts w:ascii="Times New Roman" w:eastAsia="Times New Roman" w:hAnsi="Times New Roman" w:cs="Times New Roman"/>
              </w:rPr>
              <w:t>1.6</w:t>
            </w:r>
          </w:p>
        </w:tc>
        <w:tc>
          <w:tcPr>
            <w:tcW w:w="1820" w:type="dxa"/>
            <w:tcBorders>
              <w:top w:val="nil"/>
              <w:left w:val="nil"/>
              <w:bottom w:val="single" w:sz="4" w:space="0" w:color="auto"/>
              <w:right w:val="single" w:sz="4" w:space="0" w:color="auto"/>
            </w:tcBorders>
            <w:shd w:val="clear" w:color="auto" w:fill="auto"/>
            <w:hideMark/>
          </w:tcPr>
          <w:p w14:paraId="36354B43" w14:textId="77777777" w:rsidR="00FD6293" w:rsidRPr="00DD75B2" w:rsidRDefault="00FD6293" w:rsidP="00E52C9C">
            <w:pPr>
              <w:tabs>
                <w:tab w:val="left" w:pos="0"/>
              </w:tabs>
              <w:spacing w:after="0" w:line="240" w:lineRule="auto"/>
              <w:ind w:left="-90"/>
              <w:rPr>
                <w:rFonts w:ascii="Times New Roman" w:eastAsia="Times New Roman" w:hAnsi="Times New Roman" w:cs="Times New Roman"/>
              </w:rPr>
            </w:pPr>
            <w:r w:rsidRPr="00DD75B2">
              <w:rPr>
                <w:rFonts w:ascii="Times New Roman" w:eastAsia="Times New Roman" w:hAnsi="Times New Roman" w:cs="Times New Roman"/>
              </w:rPr>
              <w:t>Analyze Issues</w:t>
            </w:r>
          </w:p>
        </w:tc>
        <w:tc>
          <w:tcPr>
            <w:tcW w:w="5271" w:type="dxa"/>
            <w:tcBorders>
              <w:top w:val="nil"/>
              <w:left w:val="nil"/>
              <w:bottom w:val="single" w:sz="4" w:space="0" w:color="auto"/>
              <w:right w:val="single" w:sz="4" w:space="0" w:color="auto"/>
            </w:tcBorders>
            <w:shd w:val="clear" w:color="auto" w:fill="auto"/>
            <w:hideMark/>
          </w:tcPr>
          <w:p w14:paraId="359508CE" w14:textId="77777777" w:rsidR="00FD6293" w:rsidRPr="00DD75B2" w:rsidRDefault="00FD6293" w:rsidP="00E52C9C">
            <w:pPr>
              <w:tabs>
                <w:tab w:val="left" w:pos="0"/>
              </w:tabs>
              <w:spacing w:after="0" w:line="240" w:lineRule="auto"/>
              <w:ind w:left="-90"/>
              <w:rPr>
                <w:rFonts w:ascii="Times New Roman" w:eastAsia="Times New Roman" w:hAnsi="Times New Roman" w:cs="Times New Roman"/>
              </w:rPr>
            </w:pPr>
            <w:r w:rsidRPr="00DD75B2">
              <w:rPr>
                <w:rFonts w:ascii="Times New Roman" w:eastAsia="Times New Roman" w:hAnsi="Times New Roman" w:cs="Times New Roman"/>
              </w:rPr>
              <w:t xml:space="preserve">Determine most likely impact to program using the </w:t>
            </w:r>
            <w:r>
              <w:rPr>
                <w:rFonts w:ascii="Times New Roman" w:eastAsia="Times New Roman" w:hAnsi="Times New Roman" w:cs="Times New Roman"/>
              </w:rPr>
              <w:t>Air Force</w:t>
            </w:r>
            <w:r w:rsidRPr="00DD75B2">
              <w:rPr>
                <w:rFonts w:ascii="Times New Roman" w:eastAsia="Times New Roman" w:hAnsi="Times New Roman" w:cs="Times New Roman"/>
              </w:rPr>
              <w:t xml:space="preserve"> Standard Consequence definitions for Cost, Schedule and/or Performance.  Issues ratings are presented on a 1X5 matrix using the top row of the 5X5 risk matrix (since the probability of an issue is 100%). Analy</w:t>
            </w:r>
            <w:r>
              <w:rPr>
                <w:rFonts w:ascii="Times New Roman" w:eastAsia="Times New Roman" w:hAnsi="Times New Roman" w:cs="Times New Roman"/>
              </w:rPr>
              <w:t>ze</w:t>
            </w:r>
            <w:r w:rsidRPr="00DD75B2">
              <w:rPr>
                <w:rFonts w:ascii="Times New Roman" w:eastAsia="Times New Roman" w:hAnsi="Times New Roman" w:cs="Times New Roman"/>
              </w:rPr>
              <w:t xml:space="preserve"> the root cause of an issue to help in determining the most feasible Corrective Action Plan.</w:t>
            </w:r>
          </w:p>
        </w:tc>
        <w:tc>
          <w:tcPr>
            <w:tcW w:w="1201" w:type="dxa"/>
            <w:tcBorders>
              <w:top w:val="nil"/>
              <w:left w:val="nil"/>
              <w:bottom w:val="single" w:sz="4" w:space="0" w:color="auto"/>
              <w:right w:val="single" w:sz="4" w:space="0" w:color="auto"/>
            </w:tcBorders>
            <w:shd w:val="clear" w:color="auto" w:fill="auto"/>
            <w:hideMark/>
          </w:tcPr>
          <w:p w14:paraId="317F9AE8" w14:textId="77777777" w:rsidR="00FD6293" w:rsidRPr="00DD75B2" w:rsidRDefault="00FD6293" w:rsidP="00E52C9C">
            <w:pPr>
              <w:tabs>
                <w:tab w:val="left" w:pos="0"/>
              </w:tabs>
              <w:spacing w:after="0" w:line="240" w:lineRule="auto"/>
              <w:ind w:left="-90"/>
              <w:rPr>
                <w:rFonts w:ascii="Times New Roman" w:eastAsia="Times New Roman" w:hAnsi="Times New Roman" w:cs="Times New Roman"/>
              </w:rPr>
            </w:pPr>
            <w:r w:rsidRPr="00DD75B2">
              <w:rPr>
                <w:rFonts w:ascii="Times New Roman" w:eastAsia="Times New Roman" w:hAnsi="Times New Roman" w:cs="Times New Roman"/>
              </w:rPr>
              <w:t>Issue Owner</w:t>
            </w:r>
          </w:p>
        </w:tc>
        <w:tc>
          <w:tcPr>
            <w:tcW w:w="1092" w:type="dxa"/>
            <w:tcBorders>
              <w:top w:val="nil"/>
              <w:left w:val="nil"/>
              <w:bottom w:val="single" w:sz="4" w:space="0" w:color="auto"/>
              <w:right w:val="single" w:sz="4" w:space="0" w:color="auto"/>
            </w:tcBorders>
            <w:shd w:val="clear" w:color="auto" w:fill="auto"/>
            <w:hideMark/>
          </w:tcPr>
          <w:p w14:paraId="0766887B" w14:textId="4A36BFEA" w:rsidR="00FD6293" w:rsidRPr="00DD75B2" w:rsidRDefault="00FD6293" w:rsidP="006840D0">
            <w:pPr>
              <w:tabs>
                <w:tab w:val="left" w:pos="0"/>
              </w:tabs>
              <w:spacing w:after="0" w:line="240" w:lineRule="auto"/>
              <w:ind w:left="-90"/>
              <w:rPr>
                <w:rFonts w:ascii="Times New Roman" w:eastAsia="Times New Roman" w:hAnsi="Times New Roman" w:cs="Times New Roman"/>
              </w:rPr>
            </w:pPr>
            <w:r w:rsidRPr="00DD75B2">
              <w:rPr>
                <w:rFonts w:ascii="Times New Roman" w:eastAsia="Times New Roman" w:hAnsi="Times New Roman" w:cs="Times New Roman"/>
              </w:rPr>
              <w:t xml:space="preserve">1-5 </w:t>
            </w:r>
            <w:r w:rsidR="006840D0">
              <w:rPr>
                <w:rFonts w:ascii="Times New Roman" w:eastAsia="Times New Roman" w:hAnsi="Times New Roman" w:cs="Times New Roman"/>
              </w:rPr>
              <w:t>WDs</w:t>
            </w:r>
          </w:p>
        </w:tc>
      </w:tr>
      <w:tr w:rsidR="006840D0" w:rsidRPr="00DD75B2" w14:paraId="45E9008B" w14:textId="77777777" w:rsidTr="00E52C9C">
        <w:trPr>
          <w:cantSplit/>
          <w:trHeight w:val="1088"/>
          <w:jc w:val="center"/>
        </w:trPr>
        <w:tc>
          <w:tcPr>
            <w:tcW w:w="473" w:type="dxa"/>
            <w:tcBorders>
              <w:top w:val="nil"/>
              <w:left w:val="single" w:sz="4" w:space="0" w:color="auto"/>
              <w:bottom w:val="single" w:sz="4" w:space="0" w:color="auto"/>
              <w:right w:val="single" w:sz="4" w:space="0" w:color="auto"/>
            </w:tcBorders>
            <w:shd w:val="clear" w:color="auto" w:fill="auto"/>
            <w:noWrap/>
            <w:hideMark/>
          </w:tcPr>
          <w:p w14:paraId="0FD5675F" w14:textId="77777777" w:rsidR="00FD6293" w:rsidRPr="00DD75B2" w:rsidRDefault="00FD6293" w:rsidP="00E52C9C">
            <w:pPr>
              <w:tabs>
                <w:tab w:val="left" w:pos="0"/>
              </w:tabs>
              <w:spacing w:after="0" w:line="240" w:lineRule="auto"/>
              <w:ind w:left="-90"/>
              <w:jc w:val="center"/>
              <w:rPr>
                <w:rFonts w:ascii="Times New Roman" w:eastAsia="Times New Roman" w:hAnsi="Times New Roman" w:cs="Times New Roman"/>
              </w:rPr>
            </w:pPr>
            <w:r w:rsidRPr="00DD75B2">
              <w:rPr>
                <w:rFonts w:ascii="Times New Roman" w:eastAsia="Times New Roman" w:hAnsi="Times New Roman" w:cs="Times New Roman"/>
              </w:rPr>
              <w:t>2</w:t>
            </w:r>
          </w:p>
        </w:tc>
        <w:tc>
          <w:tcPr>
            <w:tcW w:w="731" w:type="dxa"/>
            <w:tcBorders>
              <w:top w:val="nil"/>
              <w:left w:val="nil"/>
              <w:bottom w:val="single" w:sz="4" w:space="0" w:color="auto"/>
              <w:right w:val="single" w:sz="4" w:space="0" w:color="auto"/>
            </w:tcBorders>
            <w:shd w:val="clear" w:color="auto" w:fill="auto"/>
            <w:noWrap/>
            <w:hideMark/>
          </w:tcPr>
          <w:p w14:paraId="08EB4F87" w14:textId="77777777" w:rsidR="00FD6293" w:rsidRPr="00DD75B2" w:rsidRDefault="00FD6293" w:rsidP="00E52C9C">
            <w:pPr>
              <w:tabs>
                <w:tab w:val="left" w:pos="0"/>
              </w:tabs>
              <w:spacing w:after="0" w:line="240" w:lineRule="auto"/>
              <w:ind w:left="-90"/>
              <w:rPr>
                <w:rFonts w:ascii="Times New Roman" w:eastAsia="Times New Roman" w:hAnsi="Times New Roman" w:cs="Times New Roman"/>
              </w:rPr>
            </w:pPr>
            <w:r w:rsidRPr="00DD75B2">
              <w:rPr>
                <w:rFonts w:ascii="Times New Roman" w:eastAsia="Times New Roman" w:hAnsi="Times New Roman" w:cs="Times New Roman"/>
              </w:rPr>
              <w:t>1.7</w:t>
            </w:r>
          </w:p>
        </w:tc>
        <w:tc>
          <w:tcPr>
            <w:tcW w:w="1820" w:type="dxa"/>
            <w:tcBorders>
              <w:top w:val="nil"/>
              <w:left w:val="nil"/>
              <w:bottom w:val="single" w:sz="4" w:space="0" w:color="auto"/>
              <w:right w:val="single" w:sz="4" w:space="0" w:color="auto"/>
            </w:tcBorders>
            <w:shd w:val="clear" w:color="auto" w:fill="auto"/>
            <w:hideMark/>
          </w:tcPr>
          <w:p w14:paraId="4656A15E" w14:textId="77777777" w:rsidR="00FD6293" w:rsidRPr="00DD75B2" w:rsidRDefault="00FD6293" w:rsidP="00E52C9C">
            <w:pPr>
              <w:tabs>
                <w:tab w:val="left" w:pos="0"/>
              </w:tabs>
              <w:spacing w:after="0" w:line="240" w:lineRule="auto"/>
              <w:ind w:left="-90"/>
              <w:rPr>
                <w:rFonts w:ascii="Times New Roman" w:eastAsia="Times New Roman" w:hAnsi="Times New Roman" w:cs="Times New Roman"/>
              </w:rPr>
            </w:pPr>
            <w:r w:rsidRPr="00DD75B2">
              <w:rPr>
                <w:rFonts w:ascii="Times New Roman" w:eastAsia="Times New Roman" w:hAnsi="Times New Roman" w:cs="Times New Roman"/>
              </w:rPr>
              <w:t>Develop Issue C</w:t>
            </w:r>
            <w:r>
              <w:rPr>
                <w:rFonts w:ascii="Times New Roman" w:eastAsia="Times New Roman" w:hAnsi="Times New Roman" w:cs="Times New Roman"/>
              </w:rPr>
              <w:t>APs</w:t>
            </w:r>
          </w:p>
        </w:tc>
        <w:tc>
          <w:tcPr>
            <w:tcW w:w="5271" w:type="dxa"/>
            <w:tcBorders>
              <w:top w:val="nil"/>
              <w:left w:val="nil"/>
              <w:bottom w:val="single" w:sz="4" w:space="0" w:color="auto"/>
              <w:right w:val="single" w:sz="4" w:space="0" w:color="auto"/>
            </w:tcBorders>
            <w:shd w:val="clear" w:color="auto" w:fill="auto"/>
            <w:hideMark/>
          </w:tcPr>
          <w:p w14:paraId="04797D40" w14:textId="77777777" w:rsidR="00FD6293" w:rsidRPr="00DD75B2" w:rsidRDefault="00FD6293" w:rsidP="00E52C9C">
            <w:pPr>
              <w:tabs>
                <w:tab w:val="left" w:pos="0"/>
              </w:tabs>
              <w:spacing w:after="0" w:line="240" w:lineRule="auto"/>
              <w:ind w:left="-90"/>
              <w:rPr>
                <w:rFonts w:ascii="Times New Roman" w:eastAsia="Times New Roman" w:hAnsi="Times New Roman" w:cs="Times New Roman"/>
              </w:rPr>
            </w:pPr>
            <w:r w:rsidRPr="00DD75B2">
              <w:rPr>
                <w:rFonts w:ascii="Times New Roman" w:eastAsia="Times New Roman" w:hAnsi="Times New Roman" w:cs="Times New Roman"/>
              </w:rPr>
              <w:t>Issue C</w:t>
            </w:r>
            <w:r>
              <w:rPr>
                <w:rFonts w:ascii="Times New Roman" w:eastAsia="Times New Roman" w:hAnsi="Times New Roman" w:cs="Times New Roman"/>
              </w:rPr>
              <w:t xml:space="preserve">APs </w:t>
            </w:r>
            <w:r w:rsidRPr="00DD75B2">
              <w:rPr>
                <w:rFonts w:ascii="Times New Roman" w:eastAsia="Times New Roman" w:hAnsi="Times New Roman" w:cs="Times New Roman"/>
              </w:rPr>
              <w:t>strive to contain the impact of realized risks or issues not previously identified as risk that the Program Manager determines warrant tracking and CAP development.</w:t>
            </w:r>
          </w:p>
        </w:tc>
        <w:tc>
          <w:tcPr>
            <w:tcW w:w="1201" w:type="dxa"/>
            <w:tcBorders>
              <w:top w:val="nil"/>
              <w:left w:val="nil"/>
              <w:bottom w:val="single" w:sz="4" w:space="0" w:color="auto"/>
              <w:right w:val="single" w:sz="4" w:space="0" w:color="auto"/>
            </w:tcBorders>
            <w:shd w:val="clear" w:color="auto" w:fill="auto"/>
            <w:hideMark/>
          </w:tcPr>
          <w:p w14:paraId="43C6BB85" w14:textId="77777777" w:rsidR="00FD6293" w:rsidRPr="00DD75B2" w:rsidRDefault="00FD6293" w:rsidP="00E52C9C">
            <w:pPr>
              <w:tabs>
                <w:tab w:val="left" w:pos="0"/>
              </w:tabs>
              <w:spacing w:after="0" w:line="240" w:lineRule="auto"/>
              <w:ind w:left="-90"/>
              <w:rPr>
                <w:rFonts w:ascii="Times New Roman" w:eastAsia="Times New Roman" w:hAnsi="Times New Roman" w:cs="Times New Roman"/>
              </w:rPr>
            </w:pPr>
            <w:r w:rsidRPr="00DD75B2">
              <w:rPr>
                <w:rFonts w:ascii="Times New Roman" w:eastAsia="Times New Roman" w:hAnsi="Times New Roman" w:cs="Times New Roman"/>
              </w:rPr>
              <w:t>Issue Owner</w:t>
            </w:r>
          </w:p>
        </w:tc>
        <w:tc>
          <w:tcPr>
            <w:tcW w:w="1092" w:type="dxa"/>
            <w:tcBorders>
              <w:top w:val="nil"/>
              <w:left w:val="nil"/>
              <w:bottom w:val="single" w:sz="4" w:space="0" w:color="auto"/>
              <w:right w:val="single" w:sz="4" w:space="0" w:color="auto"/>
            </w:tcBorders>
            <w:shd w:val="clear" w:color="auto" w:fill="auto"/>
            <w:hideMark/>
          </w:tcPr>
          <w:p w14:paraId="3A14AACB" w14:textId="1560E203" w:rsidR="00FD6293" w:rsidRPr="00DD75B2" w:rsidRDefault="00FD6293" w:rsidP="006840D0">
            <w:pPr>
              <w:tabs>
                <w:tab w:val="left" w:pos="0"/>
              </w:tabs>
              <w:spacing w:after="0" w:line="240" w:lineRule="auto"/>
              <w:ind w:left="-90"/>
              <w:rPr>
                <w:rFonts w:ascii="Times New Roman" w:eastAsia="Times New Roman" w:hAnsi="Times New Roman" w:cs="Times New Roman"/>
              </w:rPr>
            </w:pPr>
            <w:r w:rsidRPr="00DD75B2">
              <w:rPr>
                <w:rFonts w:ascii="Times New Roman" w:eastAsia="Times New Roman" w:hAnsi="Times New Roman" w:cs="Times New Roman"/>
              </w:rPr>
              <w:t xml:space="preserve">10 </w:t>
            </w:r>
            <w:r w:rsidR="006840D0">
              <w:rPr>
                <w:rFonts w:ascii="Times New Roman" w:eastAsia="Times New Roman" w:hAnsi="Times New Roman" w:cs="Times New Roman"/>
              </w:rPr>
              <w:t>WD</w:t>
            </w:r>
            <w:r w:rsidRPr="00DD75B2">
              <w:rPr>
                <w:rFonts w:ascii="Times New Roman" w:eastAsia="Times New Roman" w:hAnsi="Times New Roman" w:cs="Times New Roman"/>
              </w:rPr>
              <w:t>s</w:t>
            </w:r>
          </w:p>
        </w:tc>
      </w:tr>
      <w:tr w:rsidR="006840D0" w:rsidRPr="00DD75B2" w14:paraId="40A397F0" w14:textId="77777777" w:rsidTr="00E52C9C">
        <w:trPr>
          <w:cantSplit/>
          <w:trHeight w:val="2402"/>
          <w:jc w:val="center"/>
        </w:trPr>
        <w:tc>
          <w:tcPr>
            <w:tcW w:w="473" w:type="dxa"/>
            <w:tcBorders>
              <w:top w:val="nil"/>
              <w:left w:val="single" w:sz="4" w:space="0" w:color="auto"/>
              <w:bottom w:val="single" w:sz="4" w:space="0" w:color="auto"/>
              <w:right w:val="single" w:sz="4" w:space="0" w:color="auto"/>
            </w:tcBorders>
            <w:shd w:val="clear" w:color="auto" w:fill="auto"/>
            <w:noWrap/>
            <w:hideMark/>
          </w:tcPr>
          <w:p w14:paraId="16C6A353" w14:textId="77777777" w:rsidR="00FD6293" w:rsidRPr="00DD75B2" w:rsidRDefault="00FD6293" w:rsidP="00E52C9C">
            <w:pPr>
              <w:tabs>
                <w:tab w:val="left" w:pos="0"/>
              </w:tabs>
              <w:spacing w:after="0" w:line="240" w:lineRule="auto"/>
              <w:ind w:left="-90"/>
              <w:jc w:val="center"/>
              <w:rPr>
                <w:rFonts w:ascii="Times New Roman" w:eastAsia="Times New Roman" w:hAnsi="Times New Roman" w:cs="Times New Roman"/>
              </w:rPr>
            </w:pPr>
            <w:r w:rsidRPr="00DD75B2">
              <w:rPr>
                <w:rFonts w:ascii="Times New Roman" w:eastAsia="Times New Roman" w:hAnsi="Times New Roman" w:cs="Times New Roman"/>
              </w:rPr>
              <w:t>2</w:t>
            </w:r>
          </w:p>
        </w:tc>
        <w:tc>
          <w:tcPr>
            <w:tcW w:w="731" w:type="dxa"/>
            <w:tcBorders>
              <w:top w:val="nil"/>
              <w:left w:val="nil"/>
              <w:bottom w:val="single" w:sz="4" w:space="0" w:color="auto"/>
              <w:right w:val="single" w:sz="4" w:space="0" w:color="auto"/>
            </w:tcBorders>
            <w:shd w:val="clear" w:color="auto" w:fill="auto"/>
            <w:noWrap/>
            <w:hideMark/>
          </w:tcPr>
          <w:p w14:paraId="5D745DEC" w14:textId="77777777" w:rsidR="00FD6293" w:rsidRPr="00DD75B2" w:rsidRDefault="00FD6293" w:rsidP="00E52C9C">
            <w:pPr>
              <w:tabs>
                <w:tab w:val="left" w:pos="0"/>
              </w:tabs>
              <w:spacing w:after="0" w:line="240" w:lineRule="auto"/>
              <w:ind w:left="-90"/>
              <w:rPr>
                <w:rFonts w:ascii="Times New Roman" w:eastAsia="Times New Roman" w:hAnsi="Times New Roman" w:cs="Times New Roman"/>
              </w:rPr>
            </w:pPr>
            <w:r w:rsidRPr="00DD75B2">
              <w:rPr>
                <w:rFonts w:ascii="Times New Roman" w:eastAsia="Times New Roman" w:hAnsi="Times New Roman" w:cs="Times New Roman"/>
              </w:rPr>
              <w:t>1.8</w:t>
            </w:r>
          </w:p>
        </w:tc>
        <w:tc>
          <w:tcPr>
            <w:tcW w:w="1820" w:type="dxa"/>
            <w:tcBorders>
              <w:top w:val="nil"/>
              <w:left w:val="nil"/>
              <w:bottom w:val="single" w:sz="4" w:space="0" w:color="auto"/>
              <w:right w:val="single" w:sz="4" w:space="0" w:color="auto"/>
            </w:tcBorders>
            <w:shd w:val="clear" w:color="auto" w:fill="auto"/>
            <w:hideMark/>
          </w:tcPr>
          <w:p w14:paraId="54441E78" w14:textId="77777777" w:rsidR="00FD6293" w:rsidRPr="00DD75B2" w:rsidRDefault="00FD6293" w:rsidP="00E52C9C">
            <w:pPr>
              <w:tabs>
                <w:tab w:val="left" w:pos="0"/>
              </w:tabs>
              <w:spacing w:after="0" w:line="240" w:lineRule="auto"/>
              <w:ind w:left="-90"/>
              <w:rPr>
                <w:rFonts w:ascii="Times New Roman" w:eastAsia="Times New Roman" w:hAnsi="Times New Roman" w:cs="Times New Roman"/>
              </w:rPr>
            </w:pPr>
            <w:r w:rsidRPr="00DD75B2">
              <w:rPr>
                <w:rFonts w:ascii="Times New Roman" w:eastAsia="Times New Roman" w:hAnsi="Times New Roman" w:cs="Times New Roman"/>
              </w:rPr>
              <w:t>Execute and Track C</w:t>
            </w:r>
            <w:r>
              <w:rPr>
                <w:rFonts w:ascii="Times New Roman" w:eastAsia="Times New Roman" w:hAnsi="Times New Roman" w:cs="Times New Roman"/>
              </w:rPr>
              <w:t>APs</w:t>
            </w:r>
            <w:r w:rsidRPr="00DD75B2">
              <w:rPr>
                <w:rFonts w:ascii="Times New Roman" w:eastAsia="Times New Roman" w:hAnsi="Times New Roman" w:cs="Times New Roman"/>
              </w:rPr>
              <w:t xml:space="preserve"> </w:t>
            </w:r>
          </w:p>
        </w:tc>
        <w:tc>
          <w:tcPr>
            <w:tcW w:w="5271" w:type="dxa"/>
            <w:tcBorders>
              <w:top w:val="nil"/>
              <w:left w:val="nil"/>
              <w:bottom w:val="single" w:sz="4" w:space="0" w:color="auto"/>
              <w:right w:val="single" w:sz="4" w:space="0" w:color="auto"/>
            </w:tcBorders>
            <w:shd w:val="clear" w:color="auto" w:fill="auto"/>
            <w:hideMark/>
          </w:tcPr>
          <w:p w14:paraId="5451C579" w14:textId="5E5CBD79" w:rsidR="00FD6293" w:rsidRPr="00DD75B2" w:rsidRDefault="00FD6293" w:rsidP="00EC74EB">
            <w:pPr>
              <w:tabs>
                <w:tab w:val="left" w:pos="0"/>
              </w:tabs>
              <w:spacing w:after="0" w:line="240" w:lineRule="auto"/>
              <w:ind w:left="-90"/>
              <w:rPr>
                <w:rFonts w:ascii="Times New Roman" w:eastAsia="Times New Roman" w:hAnsi="Times New Roman" w:cs="Times New Roman"/>
              </w:rPr>
            </w:pPr>
            <w:r w:rsidRPr="00DD75B2">
              <w:rPr>
                <w:rFonts w:ascii="Times New Roman" w:eastAsia="Times New Roman" w:hAnsi="Times New Roman" w:cs="Times New Roman"/>
              </w:rPr>
              <w:t>This activity monitors the execution of the C</w:t>
            </w:r>
            <w:r>
              <w:rPr>
                <w:rFonts w:ascii="Times New Roman" w:eastAsia="Times New Roman" w:hAnsi="Times New Roman" w:cs="Times New Roman"/>
              </w:rPr>
              <w:t xml:space="preserve">APs </w:t>
            </w:r>
            <w:r w:rsidRPr="00DD75B2">
              <w:rPr>
                <w:rFonts w:ascii="Times New Roman" w:eastAsia="Times New Roman" w:hAnsi="Times New Roman" w:cs="Times New Roman"/>
              </w:rPr>
              <w:t xml:space="preserve">and updates activity data as appropriate. Updates are often driven by the Program Executive Officer execution review schedule or the Program Manager's review schedule.  Resolution urgency will also be a factor in the frequency of CAP monitoring and updates. </w:t>
            </w:r>
            <w:r>
              <w:rPr>
                <w:rFonts w:ascii="Times New Roman" w:eastAsia="Times New Roman" w:hAnsi="Times New Roman" w:cs="Times New Roman"/>
              </w:rPr>
              <w:t xml:space="preserve">See Reference </w:t>
            </w:r>
            <w:r w:rsidRPr="00EC74EB">
              <w:rPr>
                <w:rFonts w:ascii="Times New Roman" w:eastAsia="Times New Roman" w:hAnsi="Times New Roman" w:cs="Times New Roman"/>
              </w:rPr>
              <w:t>10.1</w:t>
            </w:r>
            <w:r w:rsidR="00EC74EB" w:rsidRPr="00EC74EB">
              <w:rPr>
                <w:rFonts w:ascii="Times New Roman" w:eastAsia="Times New Roman" w:hAnsi="Times New Roman" w:cs="Times New Roman"/>
              </w:rPr>
              <w:t>4</w:t>
            </w:r>
            <w:r w:rsidRPr="00EC74EB">
              <w:rPr>
                <w:rFonts w:ascii="Times New Roman" w:eastAsia="Times New Roman" w:hAnsi="Times New Roman" w:cs="Times New Roman"/>
              </w:rPr>
              <w:t>.1 for</w:t>
            </w:r>
            <w:r>
              <w:rPr>
                <w:rFonts w:ascii="Times New Roman" w:eastAsia="Times New Roman" w:hAnsi="Times New Roman" w:cs="Times New Roman"/>
              </w:rPr>
              <w:t xml:space="preserve"> the minimum tracking data required for the creation of burn</w:t>
            </w:r>
            <w:r w:rsidR="005D2929">
              <w:rPr>
                <w:rFonts w:ascii="Times New Roman" w:eastAsia="Times New Roman" w:hAnsi="Times New Roman" w:cs="Times New Roman"/>
              </w:rPr>
              <w:t xml:space="preserve"> </w:t>
            </w:r>
            <w:r>
              <w:rPr>
                <w:rFonts w:ascii="Times New Roman" w:eastAsia="Times New Roman" w:hAnsi="Times New Roman" w:cs="Times New Roman"/>
              </w:rPr>
              <w:t>down charts.</w:t>
            </w:r>
          </w:p>
        </w:tc>
        <w:tc>
          <w:tcPr>
            <w:tcW w:w="1201" w:type="dxa"/>
            <w:tcBorders>
              <w:top w:val="nil"/>
              <w:left w:val="nil"/>
              <w:bottom w:val="single" w:sz="4" w:space="0" w:color="auto"/>
              <w:right w:val="single" w:sz="4" w:space="0" w:color="auto"/>
            </w:tcBorders>
            <w:shd w:val="clear" w:color="auto" w:fill="auto"/>
            <w:hideMark/>
          </w:tcPr>
          <w:p w14:paraId="601191AA" w14:textId="77777777" w:rsidR="00FD6293" w:rsidRPr="00DD75B2" w:rsidRDefault="00FD6293" w:rsidP="00E52C9C">
            <w:pPr>
              <w:tabs>
                <w:tab w:val="left" w:pos="0"/>
              </w:tabs>
              <w:spacing w:after="0" w:line="240" w:lineRule="auto"/>
              <w:ind w:left="-90"/>
              <w:rPr>
                <w:rFonts w:ascii="Times New Roman" w:eastAsia="Times New Roman" w:hAnsi="Times New Roman" w:cs="Times New Roman"/>
              </w:rPr>
            </w:pPr>
            <w:r w:rsidRPr="00DD75B2">
              <w:rPr>
                <w:rFonts w:ascii="Times New Roman" w:eastAsia="Times New Roman" w:hAnsi="Times New Roman" w:cs="Times New Roman"/>
              </w:rPr>
              <w:t>Issue Owner</w:t>
            </w:r>
          </w:p>
        </w:tc>
        <w:tc>
          <w:tcPr>
            <w:tcW w:w="1092" w:type="dxa"/>
            <w:tcBorders>
              <w:top w:val="nil"/>
              <w:left w:val="nil"/>
              <w:bottom w:val="single" w:sz="4" w:space="0" w:color="auto"/>
              <w:right w:val="single" w:sz="4" w:space="0" w:color="auto"/>
            </w:tcBorders>
            <w:shd w:val="clear" w:color="auto" w:fill="auto"/>
            <w:hideMark/>
          </w:tcPr>
          <w:p w14:paraId="1D0E1761" w14:textId="202554ED" w:rsidR="00FD6293" w:rsidRPr="00DD75B2" w:rsidRDefault="00FD6293" w:rsidP="006840D0">
            <w:pPr>
              <w:tabs>
                <w:tab w:val="left" w:pos="0"/>
              </w:tabs>
              <w:spacing w:after="0" w:line="240" w:lineRule="auto"/>
              <w:ind w:left="-90"/>
              <w:rPr>
                <w:rFonts w:ascii="Times New Roman" w:eastAsia="Times New Roman" w:hAnsi="Times New Roman" w:cs="Times New Roman"/>
              </w:rPr>
            </w:pPr>
            <w:r w:rsidRPr="00DD75B2">
              <w:rPr>
                <w:rFonts w:ascii="Times New Roman" w:eastAsia="Times New Roman" w:hAnsi="Times New Roman" w:cs="Times New Roman"/>
              </w:rPr>
              <w:t xml:space="preserve">1-5 </w:t>
            </w:r>
            <w:r w:rsidR="006840D0">
              <w:rPr>
                <w:rFonts w:ascii="Times New Roman" w:eastAsia="Times New Roman" w:hAnsi="Times New Roman" w:cs="Times New Roman"/>
              </w:rPr>
              <w:t>WD</w:t>
            </w:r>
            <w:r w:rsidRPr="00DD75B2">
              <w:rPr>
                <w:rFonts w:ascii="Times New Roman" w:eastAsia="Times New Roman" w:hAnsi="Times New Roman" w:cs="Times New Roman"/>
              </w:rPr>
              <w:t>s per update</w:t>
            </w:r>
          </w:p>
        </w:tc>
      </w:tr>
      <w:tr w:rsidR="006840D0" w:rsidRPr="00DD75B2" w14:paraId="32286F64" w14:textId="77777777" w:rsidTr="00E52C9C">
        <w:trPr>
          <w:cantSplit/>
          <w:trHeight w:val="1358"/>
          <w:jc w:val="center"/>
        </w:trPr>
        <w:tc>
          <w:tcPr>
            <w:tcW w:w="473" w:type="dxa"/>
            <w:tcBorders>
              <w:top w:val="nil"/>
              <w:left w:val="single" w:sz="4" w:space="0" w:color="auto"/>
              <w:bottom w:val="single" w:sz="4" w:space="0" w:color="auto"/>
              <w:right w:val="single" w:sz="4" w:space="0" w:color="auto"/>
            </w:tcBorders>
            <w:shd w:val="clear" w:color="auto" w:fill="auto"/>
            <w:noWrap/>
            <w:hideMark/>
          </w:tcPr>
          <w:p w14:paraId="5F08B8C3" w14:textId="77777777" w:rsidR="00FD6293" w:rsidRPr="00DD75B2" w:rsidRDefault="00FD6293" w:rsidP="00E52C9C">
            <w:pPr>
              <w:tabs>
                <w:tab w:val="left" w:pos="0"/>
              </w:tabs>
              <w:spacing w:after="0" w:line="240" w:lineRule="auto"/>
              <w:ind w:left="-90"/>
              <w:jc w:val="center"/>
              <w:rPr>
                <w:rFonts w:ascii="Times New Roman" w:eastAsia="Times New Roman" w:hAnsi="Times New Roman" w:cs="Times New Roman"/>
              </w:rPr>
            </w:pPr>
            <w:r w:rsidRPr="00DD75B2">
              <w:rPr>
                <w:rFonts w:ascii="Times New Roman" w:eastAsia="Times New Roman" w:hAnsi="Times New Roman" w:cs="Times New Roman"/>
              </w:rPr>
              <w:t>3</w:t>
            </w:r>
          </w:p>
        </w:tc>
        <w:tc>
          <w:tcPr>
            <w:tcW w:w="731" w:type="dxa"/>
            <w:tcBorders>
              <w:top w:val="nil"/>
              <w:left w:val="nil"/>
              <w:bottom w:val="single" w:sz="4" w:space="0" w:color="auto"/>
              <w:right w:val="single" w:sz="4" w:space="0" w:color="auto"/>
            </w:tcBorders>
            <w:shd w:val="clear" w:color="auto" w:fill="auto"/>
            <w:noWrap/>
            <w:hideMark/>
          </w:tcPr>
          <w:p w14:paraId="6CA5043A" w14:textId="77777777" w:rsidR="00FD6293" w:rsidRPr="00DD75B2" w:rsidRDefault="00FD6293" w:rsidP="00E52C9C">
            <w:pPr>
              <w:tabs>
                <w:tab w:val="left" w:pos="0"/>
              </w:tabs>
              <w:spacing w:after="0" w:line="240" w:lineRule="auto"/>
              <w:ind w:left="-90"/>
              <w:jc w:val="center"/>
              <w:rPr>
                <w:rFonts w:ascii="Times New Roman" w:eastAsia="Times New Roman" w:hAnsi="Times New Roman" w:cs="Times New Roman"/>
              </w:rPr>
            </w:pPr>
            <w:r w:rsidRPr="00DD75B2">
              <w:rPr>
                <w:rFonts w:ascii="Times New Roman" w:eastAsia="Times New Roman" w:hAnsi="Times New Roman" w:cs="Times New Roman"/>
              </w:rPr>
              <w:t>1.8.1</w:t>
            </w:r>
          </w:p>
        </w:tc>
        <w:tc>
          <w:tcPr>
            <w:tcW w:w="1820" w:type="dxa"/>
            <w:tcBorders>
              <w:top w:val="nil"/>
              <w:left w:val="nil"/>
              <w:bottom w:val="single" w:sz="4" w:space="0" w:color="auto"/>
              <w:right w:val="single" w:sz="4" w:space="0" w:color="auto"/>
            </w:tcBorders>
            <w:shd w:val="clear" w:color="auto" w:fill="auto"/>
            <w:hideMark/>
          </w:tcPr>
          <w:p w14:paraId="11A01AC9" w14:textId="77777777" w:rsidR="00FD6293" w:rsidRPr="00DD75B2" w:rsidRDefault="00FD6293" w:rsidP="00E52C9C">
            <w:pPr>
              <w:tabs>
                <w:tab w:val="left" w:pos="0"/>
              </w:tabs>
              <w:spacing w:after="0" w:line="240" w:lineRule="auto"/>
              <w:ind w:left="-90"/>
              <w:rPr>
                <w:rFonts w:ascii="Times New Roman" w:eastAsia="Times New Roman" w:hAnsi="Times New Roman" w:cs="Times New Roman"/>
              </w:rPr>
            </w:pPr>
            <w:r w:rsidRPr="00DD75B2">
              <w:rPr>
                <w:rFonts w:ascii="Times New Roman" w:eastAsia="Times New Roman" w:hAnsi="Times New Roman" w:cs="Times New Roman"/>
              </w:rPr>
              <w:t>Evaluate Effectiveness of C</w:t>
            </w:r>
            <w:r>
              <w:rPr>
                <w:rFonts w:ascii="Times New Roman" w:eastAsia="Times New Roman" w:hAnsi="Times New Roman" w:cs="Times New Roman"/>
              </w:rPr>
              <w:t xml:space="preserve">AP </w:t>
            </w:r>
            <w:r w:rsidRPr="00DD75B2">
              <w:rPr>
                <w:rFonts w:ascii="Times New Roman" w:eastAsia="Times New Roman" w:hAnsi="Times New Roman" w:cs="Times New Roman"/>
              </w:rPr>
              <w:t>Activity</w:t>
            </w:r>
          </w:p>
        </w:tc>
        <w:tc>
          <w:tcPr>
            <w:tcW w:w="5271" w:type="dxa"/>
            <w:tcBorders>
              <w:top w:val="nil"/>
              <w:left w:val="nil"/>
              <w:bottom w:val="single" w:sz="4" w:space="0" w:color="auto"/>
              <w:right w:val="single" w:sz="4" w:space="0" w:color="auto"/>
            </w:tcBorders>
            <w:shd w:val="clear" w:color="auto" w:fill="auto"/>
            <w:hideMark/>
          </w:tcPr>
          <w:p w14:paraId="46305248" w14:textId="77777777" w:rsidR="00FD6293" w:rsidRPr="00DD75B2" w:rsidRDefault="00FD6293" w:rsidP="00E52C9C">
            <w:pPr>
              <w:tabs>
                <w:tab w:val="left" w:pos="0"/>
              </w:tabs>
              <w:spacing w:after="0" w:line="240" w:lineRule="auto"/>
              <w:ind w:left="-90"/>
              <w:rPr>
                <w:rFonts w:ascii="Times New Roman" w:eastAsia="Times New Roman" w:hAnsi="Times New Roman" w:cs="Times New Roman"/>
              </w:rPr>
            </w:pPr>
            <w:r w:rsidRPr="00DD75B2">
              <w:rPr>
                <w:rFonts w:ascii="Times New Roman" w:eastAsia="Times New Roman" w:hAnsi="Times New Roman" w:cs="Times New Roman"/>
              </w:rPr>
              <w:t>When a C</w:t>
            </w:r>
            <w:r>
              <w:rPr>
                <w:rFonts w:ascii="Times New Roman" w:eastAsia="Times New Roman" w:hAnsi="Times New Roman" w:cs="Times New Roman"/>
              </w:rPr>
              <w:t xml:space="preserve">AP </w:t>
            </w:r>
            <w:r w:rsidRPr="00DD75B2">
              <w:rPr>
                <w:rFonts w:ascii="Times New Roman" w:eastAsia="Times New Roman" w:hAnsi="Times New Roman" w:cs="Times New Roman"/>
              </w:rPr>
              <w:t>activity is complete, the actual completion date is entered into the tracking system and the activity is evaluated to see if it was successfully completed and had the intended effect on the consequence (</w:t>
            </w:r>
            <w:r>
              <w:rPr>
                <w:rFonts w:ascii="Times New Roman" w:eastAsia="Times New Roman" w:hAnsi="Times New Roman" w:cs="Times New Roman"/>
              </w:rPr>
              <w:t xml:space="preserve">i.e., </w:t>
            </w:r>
            <w:r w:rsidRPr="00DD75B2">
              <w:rPr>
                <w:rFonts w:ascii="Times New Roman" w:eastAsia="Times New Roman" w:hAnsi="Times New Roman" w:cs="Times New Roman"/>
              </w:rPr>
              <w:t>reduced consequence rating).</w:t>
            </w:r>
          </w:p>
        </w:tc>
        <w:tc>
          <w:tcPr>
            <w:tcW w:w="1201" w:type="dxa"/>
            <w:tcBorders>
              <w:top w:val="nil"/>
              <w:left w:val="nil"/>
              <w:bottom w:val="single" w:sz="4" w:space="0" w:color="auto"/>
              <w:right w:val="single" w:sz="4" w:space="0" w:color="auto"/>
            </w:tcBorders>
            <w:shd w:val="clear" w:color="auto" w:fill="auto"/>
            <w:hideMark/>
          </w:tcPr>
          <w:p w14:paraId="46D17603" w14:textId="77777777" w:rsidR="00FD6293" w:rsidRPr="00DD75B2" w:rsidRDefault="00FD6293" w:rsidP="00E52C9C">
            <w:pPr>
              <w:tabs>
                <w:tab w:val="left" w:pos="0"/>
              </w:tabs>
              <w:spacing w:after="0" w:line="240" w:lineRule="auto"/>
              <w:ind w:left="-90"/>
              <w:rPr>
                <w:rFonts w:ascii="Times New Roman" w:eastAsia="Times New Roman" w:hAnsi="Times New Roman" w:cs="Times New Roman"/>
              </w:rPr>
            </w:pPr>
            <w:r w:rsidRPr="00DD75B2">
              <w:rPr>
                <w:rFonts w:ascii="Times New Roman" w:eastAsia="Times New Roman" w:hAnsi="Times New Roman" w:cs="Times New Roman"/>
              </w:rPr>
              <w:t>Issue Owner</w:t>
            </w:r>
          </w:p>
        </w:tc>
        <w:tc>
          <w:tcPr>
            <w:tcW w:w="1092" w:type="dxa"/>
            <w:tcBorders>
              <w:top w:val="nil"/>
              <w:left w:val="nil"/>
              <w:bottom w:val="single" w:sz="4" w:space="0" w:color="auto"/>
              <w:right w:val="single" w:sz="4" w:space="0" w:color="auto"/>
            </w:tcBorders>
            <w:shd w:val="clear" w:color="auto" w:fill="auto"/>
            <w:hideMark/>
          </w:tcPr>
          <w:p w14:paraId="6CA93378" w14:textId="20E85264" w:rsidR="00FD6293" w:rsidRPr="00DD75B2" w:rsidRDefault="00FD6293" w:rsidP="006840D0">
            <w:pPr>
              <w:tabs>
                <w:tab w:val="left" w:pos="0"/>
              </w:tabs>
              <w:spacing w:after="0" w:line="240" w:lineRule="auto"/>
              <w:ind w:left="-90"/>
              <w:rPr>
                <w:rFonts w:ascii="Times New Roman" w:eastAsia="Times New Roman" w:hAnsi="Times New Roman" w:cs="Times New Roman"/>
              </w:rPr>
            </w:pPr>
            <w:r w:rsidRPr="00DD75B2">
              <w:rPr>
                <w:rFonts w:ascii="Times New Roman" w:eastAsia="Times New Roman" w:hAnsi="Times New Roman" w:cs="Times New Roman"/>
              </w:rPr>
              <w:t xml:space="preserve">1-5 </w:t>
            </w:r>
            <w:r w:rsidR="006840D0">
              <w:rPr>
                <w:rFonts w:ascii="Times New Roman" w:eastAsia="Times New Roman" w:hAnsi="Times New Roman" w:cs="Times New Roman"/>
              </w:rPr>
              <w:t>WDs</w:t>
            </w:r>
            <w:r w:rsidRPr="00DD75B2">
              <w:rPr>
                <w:rFonts w:ascii="Times New Roman" w:eastAsia="Times New Roman" w:hAnsi="Times New Roman" w:cs="Times New Roman"/>
              </w:rPr>
              <w:t xml:space="preserve"> per update</w:t>
            </w:r>
          </w:p>
        </w:tc>
      </w:tr>
    </w:tbl>
    <w:p w14:paraId="51AD3380" w14:textId="77777777" w:rsidR="00091457" w:rsidRDefault="00091457" w:rsidP="00FD6293">
      <w:pPr>
        <w:pStyle w:val="NoSpacing"/>
        <w:spacing w:before="120" w:after="120"/>
        <w:ind w:right="-270"/>
        <w:rPr>
          <w:rFonts w:ascii="Times New Roman" w:hAnsi="Times New Roman" w:cs="Times New Roman"/>
          <w:sz w:val="24"/>
          <w:szCs w:val="24"/>
        </w:rPr>
        <w:sectPr w:rsidR="00091457" w:rsidSect="00E76570">
          <w:footerReference w:type="default" r:id="rId15"/>
          <w:pgSz w:w="12240" w:h="15840"/>
          <w:pgMar w:top="1440" w:right="1080" w:bottom="1350" w:left="1170" w:header="720" w:footer="720" w:gutter="0"/>
          <w:cols w:space="720"/>
          <w:docGrid w:linePitch="360"/>
        </w:sectPr>
      </w:pPr>
    </w:p>
    <w:p w14:paraId="24EE0E67" w14:textId="5A8D09B8" w:rsidR="00091457" w:rsidRPr="00091457" w:rsidRDefault="00091457" w:rsidP="00FD6293">
      <w:pPr>
        <w:pStyle w:val="NoSpacing"/>
        <w:numPr>
          <w:ilvl w:val="0"/>
          <w:numId w:val="1"/>
        </w:numPr>
        <w:spacing w:before="120" w:after="120"/>
        <w:ind w:right="-270"/>
        <w:rPr>
          <w:rFonts w:ascii="Times New Roman" w:hAnsi="Times New Roman" w:cs="Times New Roman"/>
          <w:b/>
          <w:sz w:val="24"/>
          <w:szCs w:val="24"/>
        </w:rPr>
      </w:pPr>
      <w:r w:rsidRPr="00091457">
        <w:rPr>
          <w:rFonts w:ascii="Times New Roman" w:hAnsi="Times New Roman" w:cs="Times New Roman"/>
          <w:b/>
          <w:sz w:val="24"/>
          <w:szCs w:val="24"/>
        </w:rPr>
        <w:lastRenderedPageBreak/>
        <w:t>Measurement</w:t>
      </w:r>
    </w:p>
    <w:p w14:paraId="6FBAB7F9" w14:textId="02E82968" w:rsidR="00091457" w:rsidRDefault="00304129" w:rsidP="00091457">
      <w:pPr>
        <w:pStyle w:val="NoSpacing"/>
        <w:numPr>
          <w:ilvl w:val="1"/>
          <w:numId w:val="1"/>
        </w:numPr>
        <w:spacing w:before="120" w:after="120"/>
        <w:ind w:right="-270"/>
        <w:rPr>
          <w:rFonts w:ascii="Times New Roman" w:hAnsi="Times New Roman" w:cs="Times New Roman"/>
          <w:sz w:val="24"/>
          <w:szCs w:val="24"/>
        </w:rPr>
      </w:pPr>
      <w:r>
        <w:rPr>
          <w:rFonts w:ascii="Times New Roman" w:hAnsi="Times New Roman" w:cs="Times New Roman"/>
          <w:sz w:val="24"/>
          <w:szCs w:val="24"/>
        </w:rPr>
        <w:t xml:space="preserve">Process Results.  </w:t>
      </w:r>
      <w:r w:rsidRPr="00DD75B2">
        <w:rPr>
          <w:rFonts w:ascii="Times New Roman" w:hAnsi="Times New Roman" w:cs="Times New Roman"/>
          <w:sz w:val="24"/>
          <w:szCs w:val="24"/>
        </w:rPr>
        <w:t>The ultimate measure of effective risk management for an acquisition program is the execution of all program objectives within cost and schedule constraints without deferring requirements to subsequent acquisitions.  However</w:t>
      </w:r>
      <w:r>
        <w:rPr>
          <w:rFonts w:ascii="Times New Roman" w:hAnsi="Times New Roman" w:cs="Times New Roman"/>
          <w:sz w:val="24"/>
          <w:szCs w:val="24"/>
        </w:rPr>
        <w:t>,</w:t>
      </w:r>
      <w:r w:rsidRPr="00DD75B2">
        <w:rPr>
          <w:rFonts w:ascii="Times New Roman" w:hAnsi="Times New Roman" w:cs="Times New Roman"/>
          <w:sz w:val="24"/>
          <w:szCs w:val="24"/>
        </w:rPr>
        <w:t xml:space="preserve"> the long interval between program initiation and completion </w:t>
      </w:r>
      <w:r>
        <w:rPr>
          <w:rFonts w:ascii="Times New Roman" w:hAnsi="Times New Roman" w:cs="Times New Roman"/>
          <w:sz w:val="24"/>
          <w:szCs w:val="24"/>
        </w:rPr>
        <w:t xml:space="preserve">makes this an ineffective </w:t>
      </w:r>
      <w:r w:rsidRPr="00DD75B2">
        <w:rPr>
          <w:rFonts w:ascii="Times New Roman" w:hAnsi="Times New Roman" w:cs="Times New Roman"/>
          <w:sz w:val="24"/>
          <w:szCs w:val="24"/>
        </w:rPr>
        <w:t xml:space="preserve">measure of an ongoing risk management process. Periodic Integrated Risk Assessments, which quantify and analyze the </w:t>
      </w:r>
      <w:r>
        <w:rPr>
          <w:rFonts w:ascii="Times New Roman" w:hAnsi="Times New Roman" w:cs="Times New Roman"/>
          <w:sz w:val="24"/>
          <w:szCs w:val="24"/>
        </w:rPr>
        <w:t>risk impacts to cost and schedule</w:t>
      </w:r>
      <w:r w:rsidRPr="00DD75B2">
        <w:rPr>
          <w:rFonts w:ascii="Times New Roman" w:hAnsi="Times New Roman" w:cs="Times New Roman"/>
          <w:sz w:val="24"/>
          <w:szCs w:val="24"/>
        </w:rPr>
        <w:t>, provide the program manager a better understanding of program status and how realizing risks can affect the planned schedule and drive costs</w:t>
      </w:r>
      <w:r>
        <w:rPr>
          <w:rFonts w:ascii="Times New Roman" w:hAnsi="Times New Roman" w:cs="Times New Roman"/>
          <w:sz w:val="24"/>
          <w:szCs w:val="24"/>
        </w:rPr>
        <w:t>.</w:t>
      </w:r>
    </w:p>
    <w:p w14:paraId="304118D2" w14:textId="53D5DBD3" w:rsidR="00304129" w:rsidRDefault="00304129" w:rsidP="00091457">
      <w:pPr>
        <w:pStyle w:val="NoSpacing"/>
        <w:numPr>
          <w:ilvl w:val="1"/>
          <w:numId w:val="1"/>
        </w:numPr>
        <w:spacing w:before="120" w:after="120"/>
        <w:ind w:right="-270"/>
        <w:rPr>
          <w:rFonts w:ascii="Times New Roman" w:hAnsi="Times New Roman" w:cs="Times New Roman"/>
          <w:sz w:val="24"/>
          <w:szCs w:val="24"/>
        </w:rPr>
      </w:pPr>
      <w:r>
        <w:rPr>
          <w:rFonts w:ascii="Times New Roman" w:hAnsi="Times New Roman" w:cs="Times New Roman"/>
          <w:sz w:val="24"/>
          <w:szCs w:val="24"/>
        </w:rPr>
        <w:t>Process Evaluation</w:t>
      </w:r>
    </w:p>
    <w:p w14:paraId="4E5F20F7" w14:textId="14C81CD2" w:rsidR="00304129" w:rsidRDefault="00304129" w:rsidP="00304129">
      <w:pPr>
        <w:pStyle w:val="NoSpacing"/>
        <w:numPr>
          <w:ilvl w:val="2"/>
          <w:numId w:val="1"/>
        </w:numPr>
        <w:spacing w:before="120" w:after="120"/>
        <w:ind w:right="-270"/>
        <w:rPr>
          <w:rFonts w:ascii="Times New Roman" w:hAnsi="Times New Roman" w:cs="Times New Roman"/>
          <w:sz w:val="24"/>
          <w:szCs w:val="24"/>
        </w:rPr>
      </w:pPr>
      <w:r>
        <w:rPr>
          <w:rFonts w:ascii="Times New Roman" w:hAnsi="Times New Roman" w:cs="Times New Roman"/>
          <w:sz w:val="24"/>
          <w:szCs w:val="24"/>
        </w:rPr>
        <w:t xml:space="preserve">RIM is a continuous, iterative process with each risk and issue moving at its own pace. Therefore, this standard process </w:t>
      </w:r>
      <w:r w:rsidR="00DD6ABB">
        <w:rPr>
          <w:rFonts w:ascii="Times New Roman" w:hAnsi="Times New Roman" w:cs="Times New Roman"/>
          <w:sz w:val="24"/>
          <w:szCs w:val="24"/>
        </w:rPr>
        <w:t xml:space="preserve">does not require a standardized time interval for </w:t>
      </w:r>
      <w:r>
        <w:rPr>
          <w:rFonts w:ascii="Times New Roman" w:hAnsi="Times New Roman" w:cs="Times New Roman"/>
          <w:sz w:val="24"/>
          <w:szCs w:val="24"/>
        </w:rPr>
        <w:t>data collection</w:t>
      </w:r>
      <w:r w:rsidR="00A34D0E">
        <w:rPr>
          <w:rFonts w:ascii="Times New Roman" w:hAnsi="Times New Roman" w:cs="Times New Roman"/>
          <w:sz w:val="24"/>
          <w:szCs w:val="24"/>
        </w:rPr>
        <w:t>.</w:t>
      </w:r>
    </w:p>
    <w:p w14:paraId="308A015F" w14:textId="1EE4F1DD" w:rsidR="00304129" w:rsidRDefault="00304129" w:rsidP="00304129">
      <w:pPr>
        <w:pStyle w:val="NoSpacing"/>
        <w:numPr>
          <w:ilvl w:val="2"/>
          <w:numId w:val="1"/>
        </w:numPr>
        <w:spacing w:before="120" w:after="120"/>
        <w:ind w:right="-270"/>
        <w:rPr>
          <w:rFonts w:ascii="Times New Roman" w:hAnsi="Times New Roman" w:cs="Times New Roman"/>
          <w:sz w:val="24"/>
          <w:szCs w:val="24"/>
        </w:rPr>
      </w:pPr>
      <w:r>
        <w:rPr>
          <w:rFonts w:ascii="Times New Roman" w:hAnsi="Times New Roman" w:cs="Times New Roman"/>
          <w:sz w:val="24"/>
          <w:szCs w:val="24"/>
        </w:rPr>
        <w:t>When briefing</w:t>
      </w:r>
      <w:r w:rsidR="00411153" w:rsidRPr="00411153">
        <w:rPr>
          <w:rFonts w:ascii="Times New Roman" w:hAnsi="Times New Roman" w:cs="Times New Roman"/>
          <w:sz w:val="24"/>
          <w:szCs w:val="24"/>
        </w:rPr>
        <w:t xml:space="preserve"> </w:t>
      </w:r>
      <w:r w:rsidR="00411153">
        <w:rPr>
          <w:rFonts w:ascii="Times New Roman" w:hAnsi="Times New Roman" w:cs="Times New Roman"/>
          <w:sz w:val="24"/>
          <w:szCs w:val="24"/>
        </w:rPr>
        <w:t>RIM findings revealed since the last annual report, provide a summary of those findings instead of using previously established metrics or proposed revised metrics</w:t>
      </w:r>
      <w:r w:rsidR="00A34D0E">
        <w:rPr>
          <w:rFonts w:ascii="Times New Roman" w:hAnsi="Times New Roman" w:cs="Times New Roman"/>
          <w:sz w:val="24"/>
          <w:szCs w:val="24"/>
        </w:rPr>
        <w:t>.</w:t>
      </w:r>
    </w:p>
    <w:p w14:paraId="2FE795C6" w14:textId="260787DF" w:rsidR="00304129" w:rsidRPr="00521674" w:rsidRDefault="00304129" w:rsidP="00304129">
      <w:pPr>
        <w:pStyle w:val="NoSpacing"/>
        <w:numPr>
          <w:ilvl w:val="2"/>
          <w:numId w:val="1"/>
        </w:numPr>
        <w:spacing w:before="120" w:after="120"/>
        <w:ind w:right="-270"/>
        <w:rPr>
          <w:rFonts w:ascii="Times New Roman" w:hAnsi="Times New Roman" w:cs="Times New Roman"/>
          <w:sz w:val="24"/>
          <w:szCs w:val="24"/>
        </w:rPr>
      </w:pPr>
      <w:r>
        <w:rPr>
          <w:rFonts w:ascii="Times New Roman" w:hAnsi="Times New Roman" w:cs="Times New Roman"/>
          <w:sz w:val="24"/>
          <w:szCs w:val="24"/>
        </w:rPr>
        <w:t>RIM</w:t>
      </w:r>
      <w:r w:rsidR="00411153" w:rsidRPr="00411153">
        <w:rPr>
          <w:rFonts w:ascii="Times New Roman" w:hAnsi="Times New Roman" w:cs="Times New Roman"/>
          <w:sz w:val="24"/>
          <w:szCs w:val="24"/>
        </w:rPr>
        <w:t xml:space="preserve"> </w:t>
      </w:r>
      <w:r w:rsidR="00411153">
        <w:rPr>
          <w:rFonts w:ascii="Times New Roman" w:hAnsi="Times New Roman" w:cs="Times New Roman"/>
          <w:sz w:val="24"/>
          <w:szCs w:val="24"/>
        </w:rPr>
        <w:t>self-inspection is one of the ten key areas in the Systems Engineering Assessment Model (SEAM) process. Annual assessment reporting requirements are in AFMCI 63-1201, paragraphs 1.1.3 through 1.1.3.5.1.</w:t>
      </w:r>
      <w:r w:rsidR="00411153" w:rsidRPr="00521674">
        <w:rPr>
          <w:rFonts w:ascii="Times New Roman" w:hAnsi="Times New Roman" w:cs="Times New Roman"/>
          <w:sz w:val="24"/>
          <w:szCs w:val="24"/>
        </w:rPr>
        <w:t>2 (Ref 10.8).</w:t>
      </w:r>
    </w:p>
    <w:p w14:paraId="09F44D62" w14:textId="40E786DC" w:rsidR="00411153" w:rsidRPr="00411153" w:rsidRDefault="00411153" w:rsidP="00411153">
      <w:pPr>
        <w:pStyle w:val="NoSpacing"/>
        <w:numPr>
          <w:ilvl w:val="0"/>
          <w:numId w:val="1"/>
        </w:numPr>
        <w:spacing w:before="120" w:after="120"/>
        <w:ind w:right="-270"/>
        <w:rPr>
          <w:rFonts w:ascii="Times New Roman" w:hAnsi="Times New Roman" w:cs="Times New Roman"/>
          <w:b/>
          <w:sz w:val="24"/>
          <w:szCs w:val="24"/>
        </w:rPr>
      </w:pPr>
      <w:r w:rsidRPr="00411153">
        <w:rPr>
          <w:rFonts w:ascii="Times New Roman" w:hAnsi="Times New Roman" w:cs="Times New Roman"/>
          <w:b/>
          <w:sz w:val="24"/>
          <w:szCs w:val="24"/>
        </w:rPr>
        <w:t>Roles and Responsibilities.</w:t>
      </w:r>
      <w:r>
        <w:rPr>
          <w:rFonts w:ascii="Times New Roman" w:hAnsi="Times New Roman" w:cs="Times New Roman"/>
          <w:sz w:val="24"/>
          <w:szCs w:val="24"/>
        </w:rPr>
        <w:t xml:space="preserve">  RIM roles and responsibilities evolve throughout the system lifecycle </w:t>
      </w:r>
      <w:r w:rsidRPr="00DD75B2">
        <w:rPr>
          <w:rFonts w:ascii="Times New Roman" w:hAnsi="Times New Roman" w:cs="Times New Roman"/>
          <w:sz w:val="24"/>
          <w:szCs w:val="24"/>
        </w:rPr>
        <w:t>with some stakeholders holding more responsibility at certain times during the acquisition process and less during others</w:t>
      </w:r>
      <w:r>
        <w:rPr>
          <w:rFonts w:ascii="Times New Roman" w:hAnsi="Times New Roman" w:cs="Times New Roman"/>
          <w:sz w:val="24"/>
          <w:szCs w:val="24"/>
        </w:rPr>
        <w:t>.</w:t>
      </w:r>
    </w:p>
    <w:p w14:paraId="0D2D80AA" w14:textId="741C9F36" w:rsidR="00411153" w:rsidRDefault="00411153" w:rsidP="00411153">
      <w:pPr>
        <w:pStyle w:val="NoSpacing"/>
        <w:numPr>
          <w:ilvl w:val="1"/>
          <w:numId w:val="1"/>
        </w:numPr>
        <w:spacing w:before="120" w:after="120"/>
        <w:ind w:right="-270"/>
        <w:rPr>
          <w:rFonts w:ascii="Times New Roman" w:hAnsi="Times New Roman" w:cs="Times New Roman"/>
          <w:sz w:val="24"/>
          <w:szCs w:val="24"/>
        </w:rPr>
      </w:pPr>
      <w:r w:rsidRPr="00411153">
        <w:rPr>
          <w:rFonts w:ascii="Times New Roman" w:hAnsi="Times New Roman" w:cs="Times New Roman"/>
          <w:sz w:val="24"/>
          <w:szCs w:val="24"/>
        </w:rPr>
        <w:t>Program</w:t>
      </w:r>
      <w:r>
        <w:rPr>
          <w:rFonts w:ascii="Times New Roman" w:hAnsi="Times New Roman" w:cs="Times New Roman"/>
          <w:sz w:val="24"/>
          <w:szCs w:val="24"/>
        </w:rPr>
        <w:t xml:space="preserve"> Manager (PM)</w:t>
      </w:r>
    </w:p>
    <w:p w14:paraId="0914BECD" w14:textId="377FE430" w:rsidR="00411153" w:rsidRDefault="00411153" w:rsidP="00411153">
      <w:pPr>
        <w:pStyle w:val="NoSpacing"/>
        <w:numPr>
          <w:ilvl w:val="2"/>
          <w:numId w:val="1"/>
        </w:numPr>
        <w:spacing w:before="120" w:after="120"/>
        <w:ind w:right="-270"/>
        <w:rPr>
          <w:rFonts w:ascii="Times New Roman" w:hAnsi="Times New Roman" w:cs="Times New Roman"/>
          <w:sz w:val="24"/>
          <w:szCs w:val="24"/>
        </w:rPr>
      </w:pPr>
      <w:r>
        <w:rPr>
          <w:rFonts w:ascii="Times New Roman" w:hAnsi="Times New Roman" w:cs="Times New Roman"/>
          <w:sz w:val="24"/>
          <w:szCs w:val="24"/>
        </w:rPr>
        <w:t>Own the program RIM process and oversee its execution using rigorous, continuous risk management practices.</w:t>
      </w:r>
    </w:p>
    <w:p w14:paraId="4061C7C0" w14:textId="3EF342A2" w:rsidR="00411153" w:rsidRDefault="00411153" w:rsidP="00411153">
      <w:pPr>
        <w:pStyle w:val="NoSpacing"/>
        <w:numPr>
          <w:ilvl w:val="3"/>
          <w:numId w:val="1"/>
        </w:numPr>
        <w:spacing w:before="120" w:after="120"/>
        <w:ind w:right="-270"/>
        <w:rPr>
          <w:rFonts w:ascii="Times New Roman" w:hAnsi="Times New Roman" w:cs="Times New Roman"/>
          <w:sz w:val="24"/>
          <w:szCs w:val="24"/>
        </w:rPr>
      </w:pPr>
      <w:r>
        <w:rPr>
          <w:rFonts w:ascii="Times New Roman" w:hAnsi="Times New Roman" w:cs="Times New Roman"/>
          <w:sz w:val="24"/>
          <w:szCs w:val="24"/>
        </w:rPr>
        <w:t>Conduct risk and issue reviews at least quarterly; and bi-annual deep dives.</w:t>
      </w:r>
    </w:p>
    <w:p w14:paraId="1550093C" w14:textId="77E4F7AE" w:rsidR="00411153" w:rsidRDefault="00411153" w:rsidP="00411153">
      <w:pPr>
        <w:pStyle w:val="NoSpacing"/>
        <w:numPr>
          <w:ilvl w:val="3"/>
          <w:numId w:val="1"/>
        </w:numPr>
        <w:spacing w:before="120" w:after="120"/>
        <w:ind w:right="-270"/>
        <w:rPr>
          <w:rFonts w:ascii="Times New Roman" w:hAnsi="Times New Roman" w:cs="Times New Roman"/>
          <w:sz w:val="24"/>
          <w:szCs w:val="24"/>
        </w:rPr>
      </w:pPr>
      <w:r>
        <w:rPr>
          <w:rFonts w:ascii="Times New Roman" w:hAnsi="Times New Roman" w:cs="Times New Roman"/>
          <w:sz w:val="24"/>
          <w:szCs w:val="24"/>
        </w:rPr>
        <w:t>Determine</w:t>
      </w:r>
      <w:r w:rsidRPr="00411153">
        <w:rPr>
          <w:rFonts w:ascii="Times New Roman" w:hAnsi="Times New Roman" w:cs="Times New Roman"/>
          <w:sz w:val="24"/>
          <w:szCs w:val="24"/>
        </w:rPr>
        <w:t xml:space="preserve"> </w:t>
      </w:r>
      <w:r w:rsidRPr="00DD75B2">
        <w:rPr>
          <w:rFonts w:ascii="Times New Roman" w:hAnsi="Times New Roman" w:cs="Times New Roman"/>
          <w:sz w:val="24"/>
          <w:szCs w:val="24"/>
        </w:rPr>
        <w:t xml:space="preserve">if the </w:t>
      </w:r>
      <w:r>
        <w:rPr>
          <w:rFonts w:ascii="Times New Roman" w:hAnsi="Times New Roman" w:cs="Times New Roman"/>
          <w:sz w:val="24"/>
          <w:szCs w:val="24"/>
        </w:rPr>
        <w:t>Air Force</w:t>
      </w:r>
      <w:r w:rsidRPr="00DD75B2">
        <w:rPr>
          <w:rFonts w:ascii="Times New Roman" w:hAnsi="Times New Roman" w:cs="Times New Roman"/>
          <w:sz w:val="24"/>
          <w:szCs w:val="24"/>
        </w:rPr>
        <w:t xml:space="preserve"> Standard Rating Consequence Criteria are adequate for the type of acquisition program or lifecycle phase and if not, take these actions</w:t>
      </w:r>
      <w:r>
        <w:rPr>
          <w:rFonts w:ascii="Times New Roman" w:hAnsi="Times New Roman" w:cs="Times New Roman"/>
          <w:sz w:val="24"/>
          <w:szCs w:val="24"/>
        </w:rPr>
        <w:t>:</w:t>
      </w:r>
    </w:p>
    <w:p w14:paraId="357D656E" w14:textId="63B03727" w:rsidR="00411153" w:rsidRDefault="00411153" w:rsidP="00411153">
      <w:pPr>
        <w:pStyle w:val="NoSpacing"/>
        <w:numPr>
          <w:ilvl w:val="4"/>
          <w:numId w:val="1"/>
        </w:numPr>
        <w:spacing w:before="120" w:after="120"/>
        <w:ind w:right="-270"/>
        <w:rPr>
          <w:rFonts w:ascii="Times New Roman" w:hAnsi="Times New Roman" w:cs="Times New Roman"/>
          <w:sz w:val="24"/>
          <w:szCs w:val="24"/>
        </w:rPr>
      </w:pPr>
      <w:r>
        <w:rPr>
          <w:rFonts w:ascii="Times New Roman" w:hAnsi="Times New Roman" w:cs="Times New Roman"/>
          <w:sz w:val="24"/>
          <w:szCs w:val="24"/>
        </w:rPr>
        <w:t xml:space="preserve">Develop alternative </w:t>
      </w:r>
      <w:r w:rsidR="00776B06" w:rsidRPr="00DD75B2">
        <w:rPr>
          <w:rFonts w:ascii="Times New Roman" w:hAnsi="Times New Roman" w:cs="Times New Roman"/>
          <w:sz w:val="24"/>
          <w:szCs w:val="24"/>
        </w:rPr>
        <w:t xml:space="preserve">consequence rating criteria ensuring they are of similar scale to the </w:t>
      </w:r>
      <w:r w:rsidR="00776B06">
        <w:rPr>
          <w:rFonts w:ascii="Times New Roman" w:hAnsi="Times New Roman" w:cs="Times New Roman"/>
          <w:sz w:val="24"/>
          <w:szCs w:val="24"/>
        </w:rPr>
        <w:t>Air Force</w:t>
      </w:r>
      <w:r w:rsidR="00776B06" w:rsidRPr="00DD75B2">
        <w:rPr>
          <w:rFonts w:ascii="Times New Roman" w:hAnsi="Times New Roman" w:cs="Times New Roman"/>
          <w:sz w:val="24"/>
          <w:szCs w:val="24"/>
        </w:rPr>
        <w:t xml:space="preserve"> Standard Consequence Criteria</w:t>
      </w:r>
      <w:r w:rsidR="00776B06">
        <w:rPr>
          <w:rFonts w:ascii="Times New Roman" w:hAnsi="Times New Roman" w:cs="Times New Roman"/>
          <w:sz w:val="24"/>
          <w:szCs w:val="24"/>
        </w:rPr>
        <w:t>.</w:t>
      </w:r>
    </w:p>
    <w:p w14:paraId="23408A05" w14:textId="38062F73" w:rsidR="00411153" w:rsidRDefault="00411153" w:rsidP="00411153">
      <w:pPr>
        <w:pStyle w:val="NoSpacing"/>
        <w:numPr>
          <w:ilvl w:val="4"/>
          <w:numId w:val="1"/>
        </w:numPr>
        <w:spacing w:before="120" w:after="120"/>
        <w:ind w:right="-270"/>
        <w:rPr>
          <w:rFonts w:ascii="Times New Roman" w:hAnsi="Times New Roman" w:cs="Times New Roman"/>
          <w:sz w:val="24"/>
          <w:szCs w:val="24"/>
        </w:rPr>
      </w:pPr>
      <w:r>
        <w:rPr>
          <w:rFonts w:ascii="Times New Roman" w:hAnsi="Times New Roman" w:cs="Times New Roman"/>
          <w:sz w:val="24"/>
          <w:szCs w:val="24"/>
        </w:rPr>
        <w:t>Include</w:t>
      </w:r>
      <w:r w:rsidR="00FC67DC">
        <w:rPr>
          <w:rFonts w:ascii="Times New Roman" w:hAnsi="Times New Roman" w:cs="Times New Roman"/>
          <w:sz w:val="24"/>
          <w:szCs w:val="24"/>
        </w:rPr>
        <w:t xml:space="preserve"> </w:t>
      </w:r>
      <w:r w:rsidR="00776B06" w:rsidRPr="00DD75B2">
        <w:rPr>
          <w:rFonts w:ascii="Times New Roman" w:hAnsi="Times New Roman" w:cs="Times New Roman"/>
          <w:sz w:val="24"/>
          <w:szCs w:val="24"/>
        </w:rPr>
        <w:t>alternative consequence rating criteria in either the Acquisition Strategy document or an Acquisition Decision Memorandum for MDA approval per AFI 63-101/20-101 tailoring requirements</w:t>
      </w:r>
      <w:r w:rsidR="00776B06">
        <w:rPr>
          <w:rFonts w:ascii="Times New Roman" w:hAnsi="Times New Roman" w:cs="Times New Roman"/>
          <w:sz w:val="24"/>
          <w:szCs w:val="24"/>
        </w:rPr>
        <w:t>.</w:t>
      </w:r>
    </w:p>
    <w:p w14:paraId="14450DE3" w14:textId="1A5BB151" w:rsidR="00411153" w:rsidRDefault="00776B06" w:rsidP="00411153">
      <w:pPr>
        <w:pStyle w:val="NoSpacing"/>
        <w:numPr>
          <w:ilvl w:val="2"/>
          <w:numId w:val="1"/>
        </w:numPr>
        <w:spacing w:before="120" w:after="120"/>
        <w:ind w:right="-270"/>
        <w:rPr>
          <w:rFonts w:ascii="Times New Roman" w:hAnsi="Times New Roman" w:cs="Times New Roman"/>
          <w:sz w:val="24"/>
          <w:szCs w:val="24"/>
        </w:rPr>
      </w:pPr>
      <w:r>
        <w:rPr>
          <w:rFonts w:ascii="Times New Roman" w:hAnsi="Times New Roman" w:cs="Times New Roman"/>
          <w:sz w:val="24"/>
          <w:szCs w:val="24"/>
        </w:rPr>
        <w:t xml:space="preserve">Ensure program’s RIM </w:t>
      </w:r>
      <w:r w:rsidRPr="00DD75B2">
        <w:rPr>
          <w:rFonts w:ascii="Times New Roman" w:hAnsi="Times New Roman" w:cs="Times New Roman"/>
          <w:sz w:val="24"/>
          <w:szCs w:val="24"/>
        </w:rPr>
        <w:t>process is accurately documented in the program</w:t>
      </w:r>
      <w:r>
        <w:rPr>
          <w:rFonts w:ascii="Times New Roman" w:hAnsi="Times New Roman" w:cs="Times New Roman"/>
          <w:sz w:val="24"/>
          <w:szCs w:val="24"/>
        </w:rPr>
        <w:t xml:space="preserve"> </w:t>
      </w:r>
      <w:r w:rsidRPr="00DD75B2">
        <w:rPr>
          <w:rFonts w:ascii="Times New Roman" w:hAnsi="Times New Roman" w:cs="Times New Roman"/>
          <w:sz w:val="24"/>
          <w:szCs w:val="24"/>
        </w:rPr>
        <w:t>RMP</w:t>
      </w:r>
      <w:r>
        <w:rPr>
          <w:rFonts w:ascii="Times New Roman" w:hAnsi="Times New Roman" w:cs="Times New Roman"/>
          <w:sz w:val="24"/>
          <w:szCs w:val="24"/>
        </w:rPr>
        <w:t>.</w:t>
      </w:r>
    </w:p>
    <w:p w14:paraId="4AAE3E20" w14:textId="6C5827E7" w:rsidR="00776B06" w:rsidRDefault="00776B06" w:rsidP="00776B06">
      <w:pPr>
        <w:pStyle w:val="NoSpacing"/>
        <w:numPr>
          <w:ilvl w:val="3"/>
          <w:numId w:val="1"/>
        </w:numPr>
        <w:spacing w:before="120" w:after="120"/>
        <w:ind w:right="-270"/>
        <w:rPr>
          <w:rFonts w:ascii="Times New Roman" w:hAnsi="Times New Roman" w:cs="Times New Roman"/>
          <w:sz w:val="24"/>
          <w:szCs w:val="24"/>
        </w:rPr>
      </w:pPr>
      <w:r>
        <w:rPr>
          <w:rFonts w:ascii="Times New Roman" w:hAnsi="Times New Roman" w:cs="Times New Roman"/>
          <w:sz w:val="24"/>
          <w:szCs w:val="24"/>
        </w:rPr>
        <w:t>Include</w:t>
      </w:r>
      <w:r w:rsidRPr="00776B06">
        <w:rPr>
          <w:rFonts w:ascii="Times New Roman" w:hAnsi="Times New Roman" w:cs="Times New Roman"/>
          <w:sz w:val="24"/>
          <w:szCs w:val="24"/>
        </w:rPr>
        <w:t xml:space="preserve"> </w:t>
      </w:r>
      <w:r w:rsidRPr="00DD75B2">
        <w:rPr>
          <w:rFonts w:ascii="Times New Roman" w:hAnsi="Times New Roman" w:cs="Times New Roman"/>
          <w:sz w:val="24"/>
          <w:szCs w:val="24"/>
        </w:rPr>
        <w:t>contractor’s risk management plan as attachment to program RMP</w:t>
      </w:r>
      <w:r>
        <w:rPr>
          <w:rFonts w:ascii="Times New Roman" w:hAnsi="Times New Roman" w:cs="Times New Roman"/>
          <w:sz w:val="24"/>
          <w:szCs w:val="24"/>
        </w:rPr>
        <w:t>.</w:t>
      </w:r>
    </w:p>
    <w:p w14:paraId="54D1EE30" w14:textId="0E794799" w:rsidR="00776B06" w:rsidRDefault="00776B06" w:rsidP="00776B06">
      <w:pPr>
        <w:pStyle w:val="NoSpacing"/>
        <w:numPr>
          <w:ilvl w:val="3"/>
          <w:numId w:val="1"/>
        </w:numPr>
        <w:spacing w:before="120" w:after="120"/>
        <w:ind w:right="-270"/>
        <w:rPr>
          <w:rFonts w:ascii="Times New Roman" w:hAnsi="Times New Roman" w:cs="Times New Roman"/>
          <w:sz w:val="24"/>
          <w:szCs w:val="24"/>
        </w:rPr>
      </w:pPr>
      <w:r>
        <w:rPr>
          <w:rFonts w:ascii="Times New Roman" w:hAnsi="Times New Roman" w:cs="Times New Roman"/>
          <w:sz w:val="24"/>
          <w:szCs w:val="24"/>
        </w:rPr>
        <w:t>Address</w:t>
      </w:r>
      <w:r w:rsidRPr="00776B06">
        <w:rPr>
          <w:rFonts w:ascii="Times New Roman" w:hAnsi="Times New Roman" w:cs="Times New Roman"/>
          <w:sz w:val="24"/>
          <w:szCs w:val="24"/>
        </w:rPr>
        <w:t xml:space="preserve"> </w:t>
      </w:r>
      <w:r w:rsidRPr="00DD75B2">
        <w:rPr>
          <w:rFonts w:ascii="Times New Roman" w:hAnsi="Times New Roman" w:cs="Times New Roman"/>
          <w:sz w:val="24"/>
          <w:szCs w:val="24"/>
        </w:rPr>
        <w:t>in the program’s RMP how joint risk management is accomplished</w:t>
      </w:r>
      <w:r>
        <w:rPr>
          <w:rFonts w:ascii="Times New Roman" w:hAnsi="Times New Roman" w:cs="Times New Roman"/>
          <w:sz w:val="24"/>
          <w:szCs w:val="24"/>
        </w:rPr>
        <w:t>.</w:t>
      </w:r>
    </w:p>
    <w:p w14:paraId="65EBB0D0" w14:textId="70E3986C" w:rsidR="00776B06" w:rsidRDefault="00776B06" w:rsidP="00776B06">
      <w:pPr>
        <w:pStyle w:val="NoSpacing"/>
        <w:numPr>
          <w:ilvl w:val="3"/>
          <w:numId w:val="1"/>
        </w:numPr>
        <w:spacing w:before="120" w:after="120"/>
        <w:ind w:right="-270"/>
        <w:rPr>
          <w:rFonts w:ascii="Times New Roman" w:hAnsi="Times New Roman" w:cs="Times New Roman"/>
          <w:sz w:val="24"/>
          <w:szCs w:val="24"/>
        </w:rPr>
      </w:pPr>
      <w:r>
        <w:rPr>
          <w:rFonts w:ascii="Times New Roman" w:hAnsi="Times New Roman" w:cs="Times New Roman"/>
          <w:sz w:val="24"/>
          <w:szCs w:val="24"/>
        </w:rPr>
        <w:lastRenderedPageBreak/>
        <w:t>Include</w:t>
      </w:r>
      <w:r w:rsidRPr="00776B06">
        <w:rPr>
          <w:rFonts w:ascii="Times New Roman" w:hAnsi="Times New Roman" w:cs="Times New Roman"/>
          <w:sz w:val="24"/>
          <w:szCs w:val="24"/>
        </w:rPr>
        <w:t xml:space="preserve"> </w:t>
      </w:r>
      <w:r w:rsidRPr="00DD75B2">
        <w:rPr>
          <w:rFonts w:ascii="Times New Roman" w:hAnsi="Times New Roman" w:cs="Times New Roman"/>
          <w:sz w:val="24"/>
          <w:szCs w:val="24"/>
        </w:rPr>
        <w:t>any MDA approved alternative consequence rating criteria in RMP</w:t>
      </w:r>
      <w:r>
        <w:rPr>
          <w:rFonts w:ascii="Times New Roman" w:hAnsi="Times New Roman" w:cs="Times New Roman"/>
          <w:sz w:val="24"/>
          <w:szCs w:val="24"/>
        </w:rPr>
        <w:t>.</w:t>
      </w:r>
    </w:p>
    <w:p w14:paraId="7FE14552" w14:textId="2F76F834" w:rsidR="00776B06" w:rsidRDefault="00776B06" w:rsidP="00776B06">
      <w:pPr>
        <w:pStyle w:val="NoSpacing"/>
        <w:numPr>
          <w:ilvl w:val="2"/>
          <w:numId w:val="1"/>
        </w:numPr>
        <w:spacing w:before="120" w:after="120"/>
        <w:ind w:right="-270"/>
        <w:rPr>
          <w:rFonts w:ascii="Times New Roman" w:hAnsi="Times New Roman" w:cs="Times New Roman"/>
          <w:sz w:val="24"/>
          <w:szCs w:val="24"/>
        </w:rPr>
      </w:pPr>
      <w:r>
        <w:rPr>
          <w:rFonts w:ascii="Times New Roman" w:hAnsi="Times New Roman" w:cs="Times New Roman"/>
          <w:sz w:val="24"/>
          <w:szCs w:val="24"/>
        </w:rPr>
        <w:t xml:space="preserve">Initiate </w:t>
      </w:r>
      <w:r w:rsidRPr="00DD75B2">
        <w:rPr>
          <w:rFonts w:ascii="Times New Roman" w:hAnsi="Times New Roman" w:cs="Times New Roman"/>
          <w:sz w:val="24"/>
          <w:szCs w:val="24"/>
        </w:rPr>
        <w:t xml:space="preserve">Integrated Risk Assessments (IRA) in conjunction with </w:t>
      </w:r>
      <w:r>
        <w:rPr>
          <w:rFonts w:ascii="Times New Roman" w:hAnsi="Times New Roman" w:cs="Times New Roman"/>
          <w:sz w:val="24"/>
          <w:szCs w:val="24"/>
        </w:rPr>
        <w:t>Program Office Cost Estimate</w:t>
      </w:r>
      <w:r w:rsidRPr="00DD75B2">
        <w:rPr>
          <w:rFonts w:ascii="Times New Roman" w:hAnsi="Times New Roman" w:cs="Times New Roman"/>
          <w:sz w:val="24"/>
          <w:szCs w:val="24"/>
        </w:rPr>
        <w:t xml:space="preserve">s </w:t>
      </w:r>
      <w:r>
        <w:rPr>
          <w:rFonts w:ascii="Times New Roman" w:hAnsi="Times New Roman" w:cs="Times New Roman"/>
          <w:sz w:val="24"/>
          <w:szCs w:val="24"/>
        </w:rPr>
        <w:t xml:space="preserve">(POE) </w:t>
      </w:r>
      <w:r w:rsidRPr="00DD75B2">
        <w:rPr>
          <w:rFonts w:ascii="Times New Roman" w:hAnsi="Times New Roman" w:cs="Times New Roman"/>
          <w:sz w:val="24"/>
          <w:szCs w:val="24"/>
        </w:rPr>
        <w:t>for programs which have scheduled activities</w:t>
      </w:r>
      <w:r>
        <w:rPr>
          <w:rFonts w:ascii="Times New Roman" w:hAnsi="Times New Roman" w:cs="Times New Roman"/>
          <w:sz w:val="24"/>
          <w:szCs w:val="24"/>
        </w:rPr>
        <w:t>.</w:t>
      </w:r>
    </w:p>
    <w:p w14:paraId="021CB7B7" w14:textId="2034C88B" w:rsidR="00776B06" w:rsidRDefault="00776B06" w:rsidP="00776B06">
      <w:pPr>
        <w:pStyle w:val="NoSpacing"/>
        <w:numPr>
          <w:ilvl w:val="3"/>
          <w:numId w:val="1"/>
        </w:numPr>
        <w:spacing w:before="120" w:after="120"/>
        <w:ind w:right="-270"/>
        <w:rPr>
          <w:rFonts w:ascii="Times New Roman" w:hAnsi="Times New Roman" w:cs="Times New Roman"/>
          <w:sz w:val="24"/>
          <w:szCs w:val="24"/>
        </w:rPr>
      </w:pPr>
      <w:r>
        <w:rPr>
          <w:rFonts w:ascii="Times New Roman" w:hAnsi="Times New Roman" w:cs="Times New Roman"/>
          <w:sz w:val="24"/>
          <w:szCs w:val="24"/>
        </w:rPr>
        <w:t>Arrange for Cost and Schedule Analysis Team Support.</w:t>
      </w:r>
    </w:p>
    <w:p w14:paraId="23FE4015" w14:textId="7F96B3DE" w:rsidR="00776B06" w:rsidRDefault="00776B06" w:rsidP="00776B06">
      <w:pPr>
        <w:pStyle w:val="NoSpacing"/>
        <w:numPr>
          <w:ilvl w:val="3"/>
          <w:numId w:val="1"/>
        </w:numPr>
        <w:spacing w:before="120" w:after="120"/>
        <w:ind w:right="-270"/>
        <w:rPr>
          <w:rFonts w:ascii="Times New Roman" w:hAnsi="Times New Roman" w:cs="Times New Roman"/>
          <w:sz w:val="24"/>
          <w:szCs w:val="24"/>
        </w:rPr>
      </w:pPr>
      <w:r>
        <w:rPr>
          <w:rFonts w:ascii="Times New Roman" w:hAnsi="Times New Roman" w:cs="Times New Roman"/>
          <w:sz w:val="24"/>
          <w:szCs w:val="24"/>
        </w:rPr>
        <w:t>Request independent Subject Matter Expert (SME) support, as needed.</w:t>
      </w:r>
    </w:p>
    <w:p w14:paraId="537F5272" w14:textId="6DCEC873" w:rsidR="00776B06" w:rsidRDefault="00776B06" w:rsidP="00776B06">
      <w:pPr>
        <w:pStyle w:val="NoSpacing"/>
        <w:numPr>
          <w:ilvl w:val="2"/>
          <w:numId w:val="1"/>
        </w:numPr>
        <w:spacing w:before="120" w:after="120"/>
        <w:ind w:right="-270"/>
        <w:rPr>
          <w:rFonts w:ascii="Times New Roman" w:hAnsi="Times New Roman" w:cs="Times New Roman"/>
          <w:sz w:val="24"/>
          <w:szCs w:val="24"/>
        </w:rPr>
      </w:pPr>
      <w:r>
        <w:rPr>
          <w:rFonts w:ascii="Times New Roman" w:hAnsi="Times New Roman" w:cs="Times New Roman"/>
          <w:sz w:val="24"/>
          <w:szCs w:val="24"/>
        </w:rPr>
        <w:t>Communicate risks and issues</w:t>
      </w:r>
      <w:r w:rsidRPr="00776B06">
        <w:rPr>
          <w:rFonts w:ascii="Times New Roman" w:hAnsi="Times New Roman" w:cs="Times New Roman"/>
          <w:sz w:val="24"/>
          <w:szCs w:val="24"/>
        </w:rPr>
        <w:t xml:space="preserve"> </w:t>
      </w:r>
      <w:r w:rsidRPr="00AC18C3">
        <w:rPr>
          <w:rFonts w:ascii="Times New Roman" w:hAnsi="Times New Roman" w:cs="Times New Roman"/>
          <w:sz w:val="24"/>
          <w:szCs w:val="24"/>
        </w:rPr>
        <w:t xml:space="preserve">associated with the program to the PEO, </w:t>
      </w:r>
      <w:proofErr w:type="gramStart"/>
      <w:r w:rsidRPr="00AC18C3">
        <w:rPr>
          <w:rFonts w:ascii="Times New Roman" w:hAnsi="Times New Roman" w:cs="Times New Roman"/>
          <w:sz w:val="24"/>
          <w:szCs w:val="24"/>
        </w:rPr>
        <w:t>MDA</w:t>
      </w:r>
      <w:proofErr w:type="gramEnd"/>
      <w:r w:rsidRPr="00AC18C3">
        <w:rPr>
          <w:rFonts w:ascii="Times New Roman" w:hAnsi="Times New Roman" w:cs="Times New Roman"/>
          <w:sz w:val="24"/>
          <w:szCs w:val="24"/>
        </w:rPr>
        <w:t xml:space="preserve"> and senior l</w:t>
      </w:r>
      <w:r w:rsidRPr="009813A1">
        <w:rPr>
          <w:rFonts w:ascii="Times New Roman" w:hAnsi="Times New Roman" w:cs="Times New Roman"/>
          <w:sz w:val="24"/>
          <w:szCs w:val="24"/>
        </w:rPr>
        <w:t xml:space="preserve">eaders </w:t>
      </w:r>
      <w:r w:rsidRPr="00AC18C3">
        <w:rPr>
          <w:rFonts w:ascii="Times New Roman" w:hAnsi="Times New Roman" w:cs="Times New Roman"/>
          <w:sz w:val="24"/>
          <w:szCs w:val="24"/>
        </w:rPr>
        <w:t>in accordance with AFI 63-101/20-101 Para 4.6.1.3</w:t>
      </w:r>
      <w:r>
        <w:rPr>
          <w:rFonts w:ascii="Times New Roman" w:hAnsi="Times New Roman" w:cs="Times New Roman"/>
          <w:sz w:val="24"/>
          <w:szCs w:val="24"/>
        </w:rPr>
        <w:t>.</w:t>
      </w:r>
    </w:p>
    <w:p w14:paraId="1293AD62" w14:textId="56912987" w:rsidR="00776B06" w:rsidRDefault="00776B06" w:rsidP="00776B06">
      <w:pPr>
        <w:pStyle w:val="NoSpacing"/>
        <w:numPr>
          <w:ilvl w:val="2"/>
          <w:numId w:val="1"/>
        </w:numPr>
        <w:spacing w:before="120" w:after="120"/>
        <w:ind w:right="-270"/>
        <w:rPr>
          <w:rFonts w:ascii="Times New Roman" w:hAnsi="Times New Roman" w:cs="Times New Roman"/>
          <w:sz w:val="24"/>
          <w:szCs w:val="24"/>
        </w:rPr>
      </w:pPr>
      <w:r>
        <w:rPr>
          <w:rFonts w:ascii="Times New Roman" w:hAnsi="Times New Roman" w:cs="Times New Roman"/>
          <w:sz w:val="24"/>
          <w:szCs w:val="24"/>
        </w:rPr>
        <w:t xml:space="preserve">Track unclassified </w:t>
      </w:r>
      <w:r w:rsidRPr="00DD75B2">
        <w:rPr>
          <w:rFonts w:ascii="Times New Roman" w:hAnsi="Times New Roman" w:cs="Times New Roman"/>
          <w:sz w:val="24"/>
          <w:szCs w:val="24"/>
        </w:rPr>
        <w:t>risks and issues for programs with competitively awarded contracts</w:t>
      </w:r>
      <w:r>
        <w:rPr>
          <w:rFonts w:ascii="Times New Roman" w:hAnsi="Times New Roman" w:cs="Times New Roman"/>
          <w:sz w:val="24"/>
          <w:szCs w:val="24"/>
        </w:rPr>
        <w:t>.</w:t>
      </w:r>
    </w:p>
    <w:p w14:paraId="19F2F996" w14:textId="093E7931" w:rsidR="00776B06" w:rsidRDefault="00776B06" w:rsidP="00776B06">
      <w:pPr>
        <w:pStyle w:val="NoSpacing"/>
        <w:numPr>
          <w:ilvl w:val="3"/>
          <w:numId w:val="1"/>
        </w:numPr>
        <w:spacing w:before="120" w:after="120"/>
        <w:ind w:right="-270"/>
        <w:rPr>
          <w:rFonts w:ascii="Times New Roman" w:hAnsi="Times New Roman" w:cs="Times New Roman"/>
          <w:sz w:val="24"/>
          <w:szCs w:val="24"/>
        </w:rPr>
      </w:pPr>
      <w:r>
        <w:rPr>
          <w:rFonts w:ascii="Times New Roman" w:hAnsi="Times New Roman" w:cs="Times New Roman"/>
          <w:sz w:val="24"/>
          <w:szCs w:val="24"/>
        </w:rPr>
        <w:t>For such contracts</w:t>
      </w:r>
      <w:r w:rsidRPr="00776B06">
        <w:rPr>
          <w:rFonts w:ascii="Times New Roman" w:hAnsi="Times New Roman" w:cs="Times New Roman"/>
          <w:sz w:val="24"/>
          <w:szCs w:val="24"/>
        </w:rPr>
        <w:t xml:space="preserve"> </w:t>
      </w:r>
      <w:r>
        <w:rPr>
          <w:rFonts w:ascii="Times New Roman" w:hAnsi="Times New Roman" w:cs="Times New Roman"/>
          <w:sz w:val="24"/>
          <w:szCs w:val="24"/>
        </w:rPr>
        <w:t>awarded after Sep 2012, use ERMS</w:t>
      </w:r>
    </w:p>
    <w:p w14:paraId="01524168" w14:textId="4933288A" w:rsidR="00776B06" w:rsidRDefault="00776B06" w:rsidP="00776B06">
      <w:pPr>
        <w:pStyle w:val="NoSpacing"/>
        <w:numPr>
          <w:ilvl w:val="3"/>
          <w:numId w:val="1"/>
        </w:numPr>
        <w:spacing w:before="120" w:after="120"/>
        <w:ind w:right="-270"/>
        <w:rPr>
          <w:rFonts w:ascii="Times New Roman" w:hAnsi="Times New Roman" w:cs="Times New Roman"/>
          <w:sz w:val="24"/>
          <w:szCs w:val="24"/>
        </w:rPr>
      </w:pPr>
      <w:r>
        <w:rPr>
          <w:rFonts w:ascii="Times New Roman" w:hAnsi="Times New Roman" w:cs="Times New Roman"/>
          <w:sz w:val="24"/>
          <w:szCs w:val="24"/>
        </w:rPr>
        <w:t>For contracts</w:t>
      </w:r>
      <w:r w:rsidRPr="00776B06">
        <w:rPr>
          <w:rFonts w:ascii="Times New Roman" w:hAnsi="Times New Roman" w:cs="Times New Roman"/>
          <w:sz w:val="24"/>
          <w:szCs w:val="24"/>
        </w:rPr>
        <w:t xml:space="preserve"> </w:t>
      </w:r>
      <w:r>
        <w:rPr>
          <w:rFonts w:ascii="Times New Roman" w:hAnsi="Times New Roman" w:cs="Times New Roman"/>
          <w:sz w:val="24"/>
          <w:szCs w:val="24"/>
        </w:rPr>
        <w:t>awarded before Oct 2012, a legacy system may be used if:</w:t>
      </w:r>
    </w:p>
    <w:p w14:paraId="487F38C3" w14:textId="6609B4C4" w:rsidR="00776B06" w:rsidRDefault="00776B06" w:rsidP="00776B06">
      <w:pPr>
        <w:pStyle w:val="NoSpacing"/>
        <w:numPr>
          <w:ilvl w:val="4"/>
          <w:numId w:val="1"/>
        </w:numPr>
        <w:spacing w:before="120" w:after="120"/>
        <w:ind w:right="-270"/>
        <w:rPr>
          <w:rFonts w:ascii="Times New Roman" w:hAnsi="Times New Roman" w:cs="Times New Roman"/>
          <w:sz w:val="24"/>
          <w:szCs w:val="24"/>
        </w:rPr>
      </w:pPr>
      <w:r>
        <w:rPr>
          <w:rFonts w:ascii="Times New Roman" w:hAnsi="Times New Roman" w:cs="Times New Roman"/>
          <w:sz w:val="24"/>
          <w:szCs w:val="24"/>
        </w:rPr>
        <w:t xml:space="preserve">The PM certifies, in a memorandum for record (memo), that the system is equivalent to </w:t>
      </w:r>
      <w:proofErr w:type="gramStart"/>
      <w:r>
        <w:rPr>
          <w:rFonts w:ascii="Times New Roman" w:hAnsi="Times New Roman" w:cs="Times New Roman"/>
          <w:sz w:val="24"/>
          <w:szCs w:val="24"/>
        </w:rPr>
        <w:t>ERMS</w:t>
      </w:r>
      <w:proofErr w:type="gramEnd"/>
      <w:r>
        <w:rPr>
          <w:rFonts w:ascii="Times New Roman" w:hAnsi="Times New Roman" w:cs="Times New Roman"/>
          <w:sz w:val="24"/>
          <w:szCs w:val="24"/>
        </w:rPr>
        <w:t xml:space="preserve"> and its data is ERMS-comparable</w:t>
      </w:r>
    </w:p>
    <w:p w14:paraId="07DC1519" w14:textId="498CA1C3" w:rsidR="00776B06" w:rsidRDefault="00776B06" w:rsidP="00776B06">
      <w:pPr>
        <w:pStyle w:val="NoSpacing"/>
        <w:numPr>
          <w:ilvl w:val="4"/>
          <w:numId w:val="1"/>
        </w:numPr>
        <w:spacing w:before="120" w:after="120"/>
        <w:ind w:right="-270"/>
        <w:rPr>
          <w:rFonts w:ascii="Times New Roman" w:hAnsi="Times New Roman" w:cs="Times New Roman"/>
          <w:sz w:val="24"/>
          <w:szCs w:val="24"/>
        </w:rPr>
      </w:pPr>
      <w:r>
        <w:rPr>
          <w:rFonts w:ascii="Times New Roman" w:hAnsi="Times New Roman" w:cs="Times New Roman"/>
          <w:sz w:val="24"/>
          <w:szCs w:val="24"/>
        </w:rPr>
        <w:t>The PEO approves and signs the memo</w:t>
      </w:r>
    </w:p>
    <w:p w14:paraId="7DF77EB8" w14:textId="0C6664E3" w:rsidR="00776B06" w:rsidRDefault="00776B06" w:rsidP="00776B06">
      <w:pPr>
        <w:pStyle w:val="NoSpacing"/>
        <w:numPr>
          <w:ilvl w:val="4"/>
          <w:numId w:val="1"/>
        </w:numPr>
        <w:spacing w:before="120" w:after="120"/>
        <w:ind w:right="-270"/>
        <w:rPr>
          <w:rFonts w:ascii="Times New Roman" w:hAnsi="Times New Roman" w:cs="Times New Roman"/>
          <w:sz w:val="24"/>
          <w:szCs w:val="24"/>
        </w:rPr>
      </w:pPr>
      <w:r>
        <w:rPr>
          <w:rFonts w:ascii="Times New Roman" w:hAnsi="Times New Roman" w:cs="Times New Roman"/>
          <w:sz w:val="24"/>
          <w:szCs w:val="24"/>
        </w:rPr>
        <w:t>The memo is part of the RMP</w:t>
      </w:r>
    </w:p>
    <w:p w14:paraId="4F391010" w14:textId="1395CDC9" w:rsidR="00825870" w:rsidRDefault="00825870" w:rsidP="00825870">
      <w:pPr>
        <w:pStyle w:val="NoSpacing"/>
        <w:numPr>
          <w:ilvl w:val="3"/>
          <w:numId w:val="1"/>
        </w:numPr>
        <w:spacing w:before="120" w:after="120"/>
        <w:ind w:right="-270"/>
        <w:rPr>
          <w:rFonts w:ascii="Times New Roman" w:hAnsi="Times New Roman" w:cs="Times New Roman"/>
          <w:sz w:val="24"/>
          <w:szCs w:val="24"/>
        </w:rPr>
      </w:pPr>
      <w:r>
        <w:rPr>
          <w:rFonts w:ascii="Times New Roman" w:hAnsi="Times New Roman" w:cs="Times New Roman"/>
          <w:sz w:val="24"/>
          <w:szCs w:val="24"/>
        </w:rPr>
        <w:t>Three-letter Division Chiefs managing acquisition programs for PEO organizations maintain platform and division level visibility of risk and issues in ERMS.</w:t>
      </w:r>
    </w:p>
    <w:p w14:paraId="74433B5A" w14:textId="752BF38B" w:rsidR="00411153" w:rsidRDefault="00411153" w:rsidP="00411153">
      <w:pPr>
        <w:pStyle w:val="NoSpacing"/>
        <w:numPr>
          <w:ilvl w:val="1"/>
          <w:numId w:val="1"/>
        </w:numPr>
        <w:spacing w:before="120" w:after="120"/>
        <w:ind w:right="-270"/>
        <w:rPr>
          <w:rFonts w:ascii="Times New Roman" w:hAnsi="Times New Roman" w:cs="Times New Roman"/>
          <w:sz w:val="24"/>
          <w:szCs w:val="24"/>
        </w:rPr>
      </w:pPr>
      <w:r>
        <w:rPr>
          <w:rFonts w:ascii="Times New Roman" w:hAnsi="Times New Roman" w:cs="Times New Roman"/>
          <w:sz w:val="24"/>
          <w:szCs w:val="24"/>
        </w:rPr>
        <w:t>Program Executive Officer (PEO)</w:t>
      </w:r>
    </w:p>
    <w:p w14:paraId="322B00F3" w14:textId="6D2000EB" w:rsidR="00825870" w:rsidRDefault="00825870" w:rsidP="00825870">
      <w:pPr>
        <w:pStyle w:val="NoSpacing"/>
        <w:numPr>
          <w:ilvl w:val="2"/>
          <w:numId w:val="1"/>
        </w:numPr>
        <w:spacing w:before="120" w:after="120"/>
        <w:ind w:right="-270"/>
        <w:rPr>
          <w:rFonts w:ascii="Times New Roman" w:hAnsi="Times New Roman" w:cs="Times New Roman"/>
          <w:sz w:val="24"/>
          <w:szCs w:val="24"/>
        </w:rPr>
      </w:pPr>
      <w:r>
        <w:rPr>
          <w:rFonts w:ascii="Times New Roman" w:hAnsi="Times New Roman" w:cs="Times New Roman"/>
          <w:sz w:val="24"/>
          <w:szCs w:val="24"/>
        </w:rPr>
        <w:t xml:space="preserve">Consider </w:t>
      </w:r>
      <w:r w:rsidRPr="00DD75B2">
        <w:rPr>
          <w:rFonts w:ascii="Times New Roman" w:hAnsi="Times New Roman" w:cs="Times New Roman"/>
          <w:sz w:val="24"/>
          <w:szCs w:val="24"/>
        </w:rPr>
        <w:t>risks and issues relevant to portfolio level decisions</w:t>
      </w:r>
      <w:r>
        <w:rPr>
          <w:rFonts w:ascii="Times New Roman" w:hAnsi="Times New Roman" w:cs="Times New Roman"/>
          <w:sz w:val="24"/>
          <w:szCs w:val="24"/>
        </w:rPr>
        <w:t>.</w:t>
      </w:r>
    </w:p>
    <w:p w14:paraId="5F763A31" w14:textId="5317C2CE" w:rsidR="00825870" w:rsidRDefault="00825870" w:rsidP="00825870">
      <w:pPr>
        <w:pStyle w:val="NoSpacing"/>
        <w:numPr>
          <w:ilvl w:val="2"/>
          <w:numId w:val="1"/>
        </w:numPr>
        <w:spacing w:before="120" w:after="120"/>
        <w:ind w:right="-270"/>
        <w:rPr>
          <w:rFonts w:ascii="Times New Roman" w:hAnsi="Times New Roman" w:cs="Times New Roman"/>
          <w:sz w:val="24"/>
          <w:szCs w:val="24"/>
        </w:rPr>
      </w:pPr>
      <w:r>
        <w:rPr>
          <w:rFonts w:ascii="Times New Roman" w:hAnsi="Times New Roman" w:cs="Times New Roman"/>
          <w:sz w:val="24"/>
          <w:szCs w:val="24"/>
        </w:rPr>
        <w:t>Approve</w:t>
      </w:r>
      <w:r w:rsidRPr="00825870">
        <w:rPr>
          <w:rFonts w:ascii="Times New Roman" w:hAnsi="Times New Roman" w:cs="Times New Roman"/>
          <w:sz w:val="24"/>
          <w:szCs w:val="24"/>
        </w:rPr>
        <w:t xml:space="preserve"> </w:t>
      </w:r>
      <w:r w:rsidRPr="00DD75B2">
        <w:rPr>
          <w:rFonts w:ascii="Times New Roman" w:hAnsi="Times New Roman" w:cs="Times New Roman"/>
          <w:sz w:val="24"/>
          <w:szCs w:val="24"/>
        </w:rPr>
        <w:t>use of</w:t>
      </w:r>
      <w:r>
        <w:rPr>
          <w:rFonts w:ascii="Times New Roman" w:hAnsi="Times New Roman" w:cs="Times New Roman"/>
          <w:sz w:val="24"/>
          <w:szCs w:val="24"/>
        </w:rPr>
        <w:t xml:space="preserve"> legacy risk tracking systems that the PM certifies as ERMS-equivalent.</w:t>
      </w:r>
    </w:p>
    <w:p w14:paraId="316F41E4" w14:textId="7D828464" w:rsidR="00825870" w:rsidRDefault="00825870" w:rsidP="00825870">
      <w:pPr>
        <w:pStyle w:val="NoSpacing"/>
        <w:numPr>
          <w:ilvl w:val="2"/>
          <w:numId w:val="1"/>
        </w:numPr>
        <w:spacing w:before="120" w:after="120"/>
        <w:ind w:right="-270"/>
        <w:rPr>
          <w:rFonts w:ascii="Times New Roman" w:hAnsi="Times New Roman" w:cs="Times New Roman"/>
          <w:sz w:val="24"/>
          <w:szCs w:val="24"/>
        </w:rPr>
      </w:pPr>
      <w:r>
        <w:rPr>
          <w:rFonts w:ascii="Times New Roman" w:hAnsi="Times New Roman" w:cs="Times New Roman"/>
          <w:sz w:val="24"/>
          <w:szCs w:val="24"/>
        </w:rPr>
        <w:t xml:space="preserve">Assign administrators to manage ERMS access and permissions via Program Management Resource Tools (PMRT) </w:t>
      </w:r>
      <w:r w:rsidRPr="00DD75B2">
        <w:rPr>
          <w:rFonts w:ascii="Times New Roman" w:hAnsi="Times New Roman" w:cs="Times New Roman"/>
          <w:sz w:val="24"/>
          <w:szCs w:val="24"/>
        </w:rPr>
        <w:t xml:space="preserve">for directorate programs of record and </w:t>
      </w:r>
      <w:r>
        <w:rPr>
          <w:rFonts w:ascii="Times New Roman" w:hAnsi="Times New Roman" w:cs="Times New Roman"/>
          <w:sz w:val="24"/>
          <w:szCs w:val="24"/>
        </w:rPr>
        <w:t xml:space="preserve">to </w:t>
      </w:r>
      <w:r w:rsidRPr="00DD75B2">
        <w:rPr>
          <w:rFonts w:ascii="Times New Roman" w:hAnsi="Times New Roman" w:cs="Times New Roman"/>
          <w:sz w:val="24"/>
          <w:szCs w:val="24"/>
        </w:rPr>
        <w:t>maintain platform level visibility of risks and issues. PEO may delegate ERMS access</w:t>
      </w:r>
      <w:r>
        <w:rPr>
          <w:rFonts w:ascii="Times New Roman" w:hAnsi="Times New Roman" w:cs="Times New Roman"/>
          <w:sz w:val="24"/>
          <w:szCs w:val="24"/>
        </w:rPr>
        <w:t xml:space="preserve"> and </w:t>
      </w:r>
      <w:r w:rsidRPr="00DD75B2">
        <w:rPr>
          <w:rFonts w:ascii="Times New Roman" w:hAnsi="Times New Roman" w:cs="Times New Roman"/>
          <w:sz w:val="24"/>
          <w:szCs w:val="24"/>
        </w:rPr>
        <w:t xml:space="preserve">permissions </w:t>
      </w:r>
      <w:r>
        <w:rPr>
          <w:rFonts w:ascii="Times New Roman" w:hAnsi="Times New Roman" w:cs="Times New Roman"/>
          <w:sz w:val="24"/>
          <w:szCs w:val="24"/>
        </w:rPr>
        <w:t xml:space="preserve">management </w:t>
      </w:r>
      <w:r w:rsidRPr="00DD75B2">
        <w:rPr>
          <w:rFonts w:ascii="Times New Roman" w:hAnsi="Times New Roman" w:cs="Times New Roman"/>
          <w:sz w:val="24"/>
          <w:szCs w:val="24"/>
        </w:rPr>
        <w:t>to three</w:t>
      </w:r>
      <w:r>
        <w:rPr>
          <w:rFonts w:ascii="Times New Roman" w:hAnsi="Times New Roman" w:cs="Times New Roman"/>
          <w:sz w:val="24"/>
          <w:szCs w:val="24"/>
        </w:rPr>
        <w:t>-</w:t>
      </w:r>
      <w:r w:rsidRPr="00DD75B2">
        <w:rPr>
          <w:rFonts w:ascii="Times New Roman" w:hAnsi="Times New Roman" w:cs="Times New Roman"/>
          <w:sz w:val="24"/>
          <w:szCs w:val="24"/>
        </w:rPr>
        <w:t>letter Division Chiefs</w:t>
      </w:r>
      <w:r>
        <w:rPr>
          <w:rFonts w:ascii="Times New Roman" w:hAnsi="Times New Roman" w:cs="Times New Roman"/>
          <w:sz w:val="24"/>
          <w:szCs w:val="24"/>
        </w:rPr>
        <w:t>.</w:t>
      </w:r>
    </w:p>
    <w:p w14:paraId="10BEB2BC" w14:textId="593262BF" w:rsidR="00825870" w:rsidRDefault="00825870" w:rsidP="00825870">
      <w:pPr>
        <w:pStyle w:val="NoSpacing"/>
        <w:numPr>
          <w:ilvl w:val="2"/>
          <w:numId w:val="1"/>
        </w:numPr>
        <w:spacing w:before="120" w:after="120"/>
        <w:ind w:right="-270"/>
        <w:rPr>
          <w:rFonts w:ascii="Times New Roman" w:hAnsi="Times New Roman" w:cs="Times New Roman"/>
          <w:sz w:val="24"/>
          <w:szCs w:val="24"/>
        </w:rPr>
      </w:pPr>
      <w:r>
        <w:rPr>
          <w:rFonts w:ascii="Times New Roman" w:hAnsi="Times New Roman" w:cs="Times New Roman"/>
          <w:sz w:val="24"/>
          <w:szCs w:val="24"/>
        </w:rPr>
        <w:t>Notify</w:t>
      </w:r>
      <w:r w:rsidRPr="00825870">
        <w:rPr>
          <w:rFonts w:ascii="Times New Roman" w:hAnsi="Times New Roman" w:cs="Times New Roman"/>
          <w:sz w:val="24"/>
          <w:szCs w:val="24"/>
        </w:rPr>
        <w:t xml:space="preserve"> </w:t>
      </w:r>
      <w:r w:rsidRPr="00DD75B2">
        <w:rPr>
          <w:rFonts w:ascii="Times New Roman" w:hAnsi="Times New Roman" w:cs="Times New Roman"/>
          <w:sz w:val="24"/>
          <w:szCs w:val="24"/>
        </w:rPr>
        <w:t xml:space="preserve">the </w:t>
      </w:r>
      <w:r>
        <w:rPr>
          <w:rFonts w:ascii="Times New Roman" w:hAnsi="Times New Roman" w:cs="Times New Roman"/>
          <w:sz w:val="24"/>
          <w:szCs w:val="24"/>
        </w:rPr>
        <w:t>ERMS office in AFLCMC/HIBX of administrator assignments and changes.</w:t>
      </w:r>
    </w:p>
    <w:p w14:paraId="0AA1D642" w14:textId="7F54E8C1" w:rsidR="00825870" w:rsidRDefault="00825870" w:rsidP="00825870">
      <w:pPr>
        <w:pStyle w:val="NoSpacing"/>
        <w:numPr>
          <w:ilvl w:val="2"/>
          <w:numId w:val="1"/>
        </w:numPr>
        <w:spacing w:before="120" w:after="120"/>
        <w:ind w:right="-270"/>
        <w:rPr>
          <w:rFonts w:ascii="Times New Roman" w:hAnsi="Times New Roman" w:cs="Times New Roman"/>
          <w:sz w:val="24"/>
          <w:szCs w:val="24"/>
        </w:rPr>
      </w:pPr>
      <w:r>
        <w:rPr>
          <w:rFonts w:ascii="Times New Roman" w:hAnsi="Times New Roman" w:cs="Times New Roman"/>
          <w:sz w:val="24"/>
          <w:szCs w:val="24"/>
        </w:rPr>
        <w:t>When</w:t>
      </w:r>
      <w:r w:rsidRPr="00825870">
        <w:rPr>
          <w:rFonts w:ascii="Times New Roman" w:hAnsi="Times New Roman" w:cs="Times New Roman"/>
          <w:sz w:val="24"/>
          <w:szCs w:val="24"/>
        </w:rPr>
        <w:t xml:space="preserve"> </w:t>
      </w:r>
      <w:r w:rsidRPr="00DD75B2">
        <w:rPr>
          <w:rFonts w:ascii="Times New Roman" w:hAnsi="Times New Roman" w:cs="Times New Roman"/>
          <w:sz w:val="24"/>
          <w:szCs w:val="24"/>
        </w:rPr>
        <w:t xml:space="preserve">acting as </w:t>
      </w:r>
      <w:r>
        <w:rPr>
          <w:rFonts w:ascii="Times New Roman" w:hAnsi="Times New Roman" w:cs="Times New Roman"/>
          <w:sz w:val="24"/>
          <w:szCs w:val="24"/>
        </w:rPr>
        <w:t>the MDA</w:t>
      </w:r>
      <w:r w:rsidRPr="00DD75B2">
        <w:rPr>
          <w:rFonts w:ascii="Times New Roman" w:hAnsi="Times New Roman" w:cs="Times New Roman"/>
          <w:sz w:val="24"/>
          <w:szCs w:val="24"/>
        </w:rPr>
        <w:t xml:space="preserve">, accept high and medium residual risks to the program and document the decision in Acquisition Decision Memorandums in accordance with AFI </w:t>
      </w:r>
      <w:r w:rsidRPr="00F445A7">
        <w:rPr>
          <w:rFonts w:ascii="Times New Roman" w:hAnsi="Times New Roman" w:cs="Times New Roman"/>
          <w:sz w:val="24"/>
          <w:szCs w:val="24"/>
        </w:rPr>
        <w:t>63-101</w:t>
      </w:r>
      <w:r w:rsidRPr="00DD75B2">
        <w:rPr>
          <w:rFonts w:ascii="Times New Roman" w:hAnsi="Times New Roman" w:cs="Times New Roman"/>
          <w:sz w:val="24"/>
          <w:szCs w:val="24"/>
        </w:rPr>
        <w:t>/20-101</w:t>
      </w:r>
    </w:p>
    <w:p w14:paraId="4797E88A" w14:textId="3ABF1357" w:rsidR="00825870" w:rsidRDefault="00825870" w:rsidP="00825870">
      <w:pPr>
        <w:pStyle w:val="NoSpacing"/>
        <w:numPr>
          <w:ilvl w:val="2"/>
          <w:numId w:val="1"/>
        </w:numPr>
        <w:spacing w:before="120" w:after="120"/>
        <w:ind w:right="-270"/>
        <w:rPr>
          <w:rFonts w:ascii="Times New Roman" w:hAnsi="Times New Roman" w:cs="Times New Roman"/>
          <w:sz w:val="24"/>
          <w:szCs w:val="24"/>
        </w:rPr>
      </w:pPr>
      <w:r>
        <w:rPr>
          <w:rFonts w:ascii="Times New Roman" w:hAnsi="Times New Roman" w:cs="Times New Roman"/>
          <w:sz w:val="24"/>
          <w:szCs w:val="24"/>
        </w:rPr>
        <w:t xml:space="preserve">When acting as the MDA, </w:t>
      </w:r>
      <w:r w:rsidRPr="00DD75B2">
        <w:rPr>
          <w:rFonts w:ascii="Times New Roman" w:hAnsi="Times New Roman" w:cs="Times New Roman"/>
          <w:sz w:val="24"/>
          <w:szCs w:val="24"/>
        </w:rPr>
        <w:t xml:space="preserve">ensure </w:t>
      </w:r>
      <w:r>
        <w:rPr>
          <w:rFonts w:ascii="Times New Roman" w:hAnsi="Times New Roman" w:cs="Times New Roman"/>
          <w:sz w:val="24"/>
          <w:szCs w:val="24"/>
        </w:rPr>
        <w:t xml:space="preserve">adequacy of </w:t>
      </w:r>
      <w:r w:rsidRPr="00DD75B2">
        <w:rPr>
          <w:rFonts w:ascii="Times New Roman" w:hAnsi="Times New Roman" w:cs="Times New Roman"/>
          <w:sz w:val="24"/>
          <w:szCs w:val="24"/>
        </w:rPr>
        <w:t xml:space="preserve">the </w:t>
      </w:r>
      <w:r>
        <w:rPr>
          <w:rFonts w:ascii="Times New Roman" w:hAnsi="Times New Roman" w:cs="Times New Roman"/>
          <w:sz w:val="24"/>
          <w:szCs w:val="24"/>
        </w:rPr>
        <w:t>Air Force</w:t>
      </w:r>
      <w:r w:rsidRPr="00DD75B2">
        <w:rPr>
          <w:rFonts w:ascii="Times New Roman" w:hAnsi="Times New Roman" w:cs="Times New Roman"/>
          <w:sz w:val="24"/>
          <w:szCs w:val="24"/>
        </w:rPr>
        <w:t xml:space="preserve"> Standard Consequence Rating Criteria </w:t>
      </w:r>
      <w:r>
        <w:rPr>
          <w:rFonts w:ascii="Times New Roman" w:hAnsi="Times New Roman" w:cs="Times New Roman"/>
          <w:sz w:val="24"/>
          <w:szCs w:val="24"/>
        </w:rPr>
        <w:t xml:space="preserve">before approving alternative rating criteria that are </w:t>
      </w:r>
      <w:r w:rsidRPr="00DD75B2">
        <w:rPr>
          <w:rFonts w:ascii="Times New Roman" w:hAnsi="Times New Roman" w:cs="Times New Roman"/>
          <w:sz w:val="24"/>
          <w:szCs w:val="24"/>
        </w:rPr>
        <w:t>documented in the Acquisition Strategy or an Acquisition Decision Memorandum</w:t>
      </w:r>
    </w:p>
    <w:p w14:paraId="2D3578E4" w14:textId="77777777" w:rsidR="00825870" w:rsidRDefault="00825870" w:rsidP="00411153">
      <w:pPr>
        <w:pStyle w:val="NoSpacing"/>
        <w:numPr>
          <w:ilvl w:val="1"/>
          <w:numId w:val="1"/>
        </w:numPr>
        <w:spacing w:before="120" w:after="120"/>
        <w:ind w:right="-270"/>
        <w:rPr>
          <w:rFonts w:ascii="Times New Roman" w:hAnsi="Times New Roman" w:cs="Times New Roman"/>
          <w:sz w:val="24"/>
          <w:szCs w:val="24"/>
        </w:rPr>
      </w:pPr>
      <w:r>
        <w:rPr>
          <w:rFonts w:ascii="Times New Roman" w:hAnsi="Times New Roman" w:cs="Times New Roman"/>
          <w:sz w:val="24"/>
          <w:szCs w:val="24"/>
        </w:rPr>
        <w:t>Organization Functional Leads</w:t>
      </w:r>
    </w:p>
    <w:p w14:paraId="16B9DB21" w14:textId="51C934F7" w:rsidR="00776B06" w:rsidRDefault="00825870" w:rsidP="00776B06">
      <w:pPr>
        <w:pStyle w:val="NoSpacing"/>
        <w:numPr>
          <w:ilvl w:val="2"/>
          <w:numId w:val="1"/>
        </w:numPr>
        <w:spacing w:before="120" w:after="120"/>
        <w:ind w:right="-270"/>
        <w:rPr>
          <w:rFonts w:ascii="Times New Roman" w:hAnsi="Times New Roman" w:cs="Times New Roman"/>
          <w:sz w:val="24"/>
          <w:szCs w:val="24"/>
        </w:rPr>
      </w:pPr>
      <w:r>
        <w:rPr>
          <w:rFonts w:ascii="Times New Roman" w:hAnsi="Times New Roman" w:cs="Times New Roman"/>
          <w:sz w:val="24"/>
          <w:szCs w:val="24"/>
        </w:rPr>
        <w:lastRenderedPageBreak/>
        <w:t xml:space="preserve">Ensure </w:t>
      </w:r>
      <w:r w:rsidRPr="00DD75B2">
        <w:rPr>
          <w:rFonts w:ascii="Times New Roman" w:hAnsi="Times New Roman" w:cs="Times New Roman"/>
          <w:sz w:val="24"/>
          <w:szCs w:val="24"/>
        </w:rPr>
        <w:t xml:space="preserve">personnel are trained in risk management and </w:t>
      </w:r>
      <w:r>
        <w:rPr>
          <w:rFonts w:ascii="Times New Roman" w:hAnsi="Times New Roman" w:cs="Times New Roman"/>
          <w:sz w:val="24"/>
          <w:szCs w:val="24"/>
        </w:rPr>
        <w:t xml:space="preserve">how to assess </w:t>
      </w:r>
      <w:r w:rsidRPr="00DD75B2">
        <w:rPr>
          <w:rFonts w:ascii="Times New Roman" w:hAnsi="Times New Roman" w:cs="Times New Roman"/>
          <w:sz w:val="24"/>
          <w:szCs w:val="24"/>
        </w:rPr>
        <w:t>risk in the</w:t>
      </w:r>
      <w:r>
        <w:rPr>
          <w:rFonts w:ascii="Times New Roman" w:hAnsi="Times New Roman" w:cs="Times New Roman"/>
          <w:sz w:val="24"/>
          <w:szCs w:val="24"/>
        </w:rPr>
        <w:t>ir</w:t>
      </w:r>
      <w:r w:rsidRPr="00DD75B2">
        <w:rPr>
          <w:rFonts w:ascii="Times New Roman" w:hAnsi="Times New Roman" w:cs="Times New Roman"/>
          <w:sz w:val="24"/>
          <w:szCs w:val="24"/>
        </w:rPr>
        <w:t xml:space="preserve"> functional </w:t>
      </w:r>
      <w:proofErr w:type="gramStart"/>
      <w:r w:rsidRPr="00DD75B2">
        <w:rPr>
          <w:rFonts w:ascii="Times New Roman" w:hAnsi="Times New Roman" w:cs="Times New Roman"/>
          <w:sz w:val="24"/>
          <w:szCs w:val="24"/>
        </w:rPr>
        <w:t>area</w:t>
      </w:r>
      <w:r>
        <w:rPr>
          <w:rFonts w:ascii="Times New Roman" w:hAnsi="Times New Roman" w:cs="Times New Roman"/>
          <w:sz w:val="24"/>
          <w:szCs w:val="24"/>
        </w:rPr>
        <w:t>;</w:t>
      </w:r>
      <w:proofErr w:type="gramEnd"/>
      <w:r w:rsidRPr="00DD75B2">
        <w:rPr>
          <w:rFonts w:ascii="Times New Roman" w:hAnsi="Times New Roman" w:cs="Times New Roman"/>
          <w:sz w:val="24"/>
          <w:szCs w:val="24"/>
        </w:rPr>
        <w:t xml:space="preserve"> including </w:t>
      </w:r>
      <w:r>
        <w:rPr>
          <w:rFonts w:ascii="Times New Roman" w:hAnsi="Times New Roman" w:cs="Times New Roman"/>
          <w:sz w:val="24"/>
          <w:szCs w:val="24"/>
        </w:rPr>
        <w:t xml:space="preserve">unique functional-area tools and methodologies. Methodology and tool examples are in </w:t>
      </w:r>
      <w:r w:rsidRPr="00521674">
        <w:rPr>
          <w:rFonts w:ascii="Times New Roman" w:hAnsi="Times New Roman" w:cs="Times New Roman"/>
          <w:sz w:val="24"/>
          <w:szCs w:val="24"/>
        </w:rPr>
        <w:t>paragraph 7.1</w:t>
      </w:r>
      <w:r>
        <w:rPr>
          <w:rFonts w:ascii="Times New Roman" w:hAnsi="Times New Roman" w:cs="Times New Roman"/>
          <w:sz w:val="24"/>
          <w:szCs w:val="24"/>
        </w:rPr>
        <w:t>.</w:t>
      </w:r>
    </w:p>
    <w:p w14:paraId="413CFF28" w14:textId="680F68AF" w:rsidR="00825870" w:rsidRDefault="00825870" w:rsidP="00776B06">
      <w:pPr>
        <w:pStyle w:val="NoSpacing"/>
        <w:numPr>
          <w:ilvl w:val="2"/>
          <w:numId w:val="1"/>
        </w:numPr>
        <w:spacing w:before="120" w:after="120"/>
        <w:ind w:right="-270"/>
        <w:rPr>
          <w:rFonts w:ascii="Times New Roman" w:hAnsi="Times New Roman" w:cs="Times New Roman"/>
          <w:sz w:val="24"/>
          <w:szCs w:val="24"/>
        </w:rPr>
      </w:pPr>
      <w:r>
        <w:rPr>
          <w:rFonts w:ascii="Times New Roman" w:hAnsi="Times New Roman" w:cs="Times New Roman"/>
          <w:sz w:val="24"/>
          <w:szCs w:val="24"/>
        </w:rPr>
        <w:t xml:space="preserve">When </w:t>
      </w:r>
      <w:r w:rsidRPr="00DD75B2">
        <w:rPr>
          <w:rFonts w:ascii="Times New Roman" w:hAnsi="Times New Roman" w:cs="Times New Roman"/>
          <w:sz w:val="24"/>
          <w:szCs w:val="24"/>
        </w:rPr>
        <w:t xml:space="preserve">appropriate, ensure personnel are trained </w:t>
      </w:r>
      <w:r>
        <w:rPr>
          <w:rFonts w:ascii="Times New Roman" w:hAnsi="Times New Roman" w:cs="Times New Roman"/>
          <w:sz w:val="24"/>
          <w:szCs w:val="24"/>
        </w:rPr>
        <w:t xml:space="preserve">how </w:t>
      </w:r>
      <w:r w:rsidRPr="00DD75B2">
        <w:rPr>
          <w:rFonts w:ascii="Times New Roman" w:hAnsi="Times New Roman" w:cs="Times New Roman"/>
          <w:sz w:val="24"/>
          <w:szCs w:val="24"/>
        </w:rPr>
        <w:t>to use the risk tracking system</w:t>
      </w:r>
      <w:r>
        <w:rPr>
          <w:rFonts w:ascii="Times New Roman" w:hAnsi="Times New Roman" w:cs="Times New Roman"/>
          <w:sz w:val="24"/>
          <w:szCs w:val="24"/>
        </w:rPr>
        <w:t>.</w:t>
      </w:r>
    </w:p>
    <w:p w14:paraId="322FEB73" w14:textId="2F70E00D" w:rsidR="00825870" w:rsidRDefault="00825870" w:rsidP="00825870">
      <w:pPr>
        <w:pStyle w:val="NoSpacing"/>
        <w:numPr>
          <w:ilvl w:val="1"/>
          <w:numId w:val="1"/>
        </w:numPr>
        <w:spacing w:before="120" w:after="120"/>
        <w:ind w:right="-270"/>
        <w:rPr>
          <w:rFonts w:ascii="Times New Roman" w:hAnsi="Times New Roman" w:cs="Times New Roman"/>
          <w:sz w:val="24"/>
          <w:szCs w:val="24"/>
        </w:rPr>
      </w:pPr>
      <w:r>
        <w:rPr>
          <w:rFonts w:ascii="Times New Roman" w:hAnsi="Times New Roman" w:cs="Times New Roman"/>
          <w:sz w:val="24"/>
          <w:szCs w:val="24"/>
        </w:rPr>
        <w:t>Program Functional Leads</w:t>
      </w:r>
    </w:p>
    <w:p w14:paraId="185028E5" w14:textId="7EBAE72E" w:rsidR="005A1260" w:rsidRDefault="005A1260" w:rsidP="005A1260">
      <w:pPr>
        <w:pStyle w:val="NoSpacing"/>
        <w:numPr>
          <w:ilvl w:val="2"/>
          <w:numId w:val="1"/>
        </w:numPr>
        <w:spacing w:before="120" w:after="120"/>
        <w:ind w:right="-270"/>
        <w:rPr>
          <w:rFonts w:ascii="Times New Roman" w:hAnsi="Times New Roman" w:cs="Times New Roman"/>
          <w:sz w:val="24"/>
          <w:szCs w:val="24"/>
        </w:rPr>
      </w:pPr>
      <w:r>
        <w:rPr>
          <w:rFonts w:ascii="Times New Roman" w:hAnsi="Times New Roman" w:cs="Times New Roman"/>
          <w:sz w:val="24"/>
          <w:szCs w:val="24"/>
        </w:rPr>
        <w:t>Ensure</w:t>
      </w:r>
      <w:r w:rsidRPr="005A1260">
        <w:rPr>
          <w:rFonts w:ascii="Times New Roman" w:hAnsi="Times New Roman" w:cs="Times New Roman"/>
          <w:sz w:val="24"/>
          <w:szCs w:val="24"/>
        </w:rPr>
        <w:t xml:space="preserve"> </w:t>
      </w:r>
      <w:r w:rsidRPr="00DD75B2">
        <w:rPr>
          <w:rFonts w:ascii="Times New Roman" w:hAnsi="Times New Roman" w:cs="Times New Roman"/>
          <w:sz w:val="24"/>
          <w:szCs w:val="24"/>
        </w:rPr>
        <w:t xml:space="preserve">personnel are trained in risk management and </w:t>
      </w:r>
      <w:r>
        <w:rPr>
          <w:rFonts w:ascii="Times New Roman" w:hAnsi="Times New Roman" w:cs="Times New Roman"/>
          <w:sz w:val="24"/>
          <w:szCs w:val="24"/>
        </w:rPr>
        <w:t xml:space="preserve">how to assess </w:t>
      </w:r>
      <w:r w:rsidRPr="00DD75B2">
        <w:rPr>
          <w:rFonts w:ascii="Times New Roman" w:hAnsi="Times New Roman" w:cs="Times New Roman"/>
          <w:sz w:val="24"/>
          <w:szCs w:val="24"/>
        </w:rPr>
        <w:t xml:space="preserve">risk in their functional </w:t>
      </w:r>
      <w:proofErr w:type="gramStart"/>
      <w:r w:rsidRPr="00DD75B2">
        <w:rPr>
          <w:rFonts w:ascii="Times New Roman" w:hAnsi="Times New Roman" w:cs="Times New Roman"/>
          <w:sz w:val="24"/>
          <w:szCs w:val="24"/>
        </w:rPr>
        <w:t>area</w:t>
      </w:r>
      <w:r>
        <w:rPr>
          <w:rFonts w:ascii="Times New Roman" w:hAnsi="Times New Roman" w:cs="Times New Roman"/>
          <w:sz w:val="24"/>
          <w:szCs w:val="24"/>
        </w:rPr>
        <w:t>;</w:t>
      </w:r>
      <w:proofErr w:type="gramEnd"/>
      <w:r w:rsidRPr="00DD75B2">
        <w:rPr>
          <w:rFonts w:ascii="Times New Roman" w:hAnsi="Times New Roman" w:cs="Times New Roman"/>
          <w:sz w:val="24"/>
          <w:szCs w:val="24"/>
        </w:rPr>
        <w:t xml:space="preserve"> including </w:t>
      </w:r>
      <w:r>
        <w:rPr>
          <w:rFonts w:ascii="Times New Roman" w:hAnsi="Times New Roman" w:cs="Times New Roman"/>
          <w:sz w:val="24"/>
          <w:szCs w:val="24"/>
        </w:rPr>
        <w:t>unique functional-area tools and methodologies.</w:t>
      </w:r>
    </w:p>
    <w:p w14:paraId="6F412D67" w14:textId="1941BADC" w:rsidR="005A1260" w:rsidRDefault="005A1260" w:rsidP="005A1260">
      <w:pPr>
        <w:pStyle w:val="NoSpacing"/>
        <w:numPr>
          <w:ilvl w:val="2"/>
          <w:numId w:val="1"/>
        </w:numPr>
        <w:spacing w:before="120" w:after="120"/>
        <w:ind w:right="-270"/>
        <w:rPr>
          <w:rFonts w:ascii="Times New Roman" w:hAnsi="Times New Roman" w:cs="Times New Roman"/>
          <w:sz w:val="24"/>
          <w:szCs w:val="24"/>
        </w:rPr>
      </w:pPr>
      <w:r>
        <w:rPr>
          <w:rFonts w:ascii="Times New Roman" w:hAnsi="Times New Roman" w:cs="Times New Roman"/>
          <w:sz w:val="24"/>
          <w:szCs w:val="24"/>
        </w:rPr>
        <w:t>When</w:t>
      </w:r>
      <w:r w:rsidRPr="005A1260">
        <w:rPr>
          <w:rFonts w:ascii="Times New Roman" w:hAnsi="Times New Roman" w:cs="Times New Roman"/>
          <w:sz w:val="24"/>
          <w:szCs w:val="24"/>
        </w:rPr>
        <w:t xml:space="preserve"> </w:t>
      </w:r>
      <w:r w:rsidRPr="00DD75B2">
        <w:rPr>
          <w:rFonts w:ascii="Times New Roman" w:hAnsi="Times New Roman" w:cs="Times New Roman"/>
          <w:sz w:val="24"/>
          <w:szCs w:val="24"/>
        </w:rPr>
        <w:t xml:space="preserve">appropriate, ensure personnel are trained </w:t>
      </w:r>
      <w:r>
        <w:rPr>
          <w:rFonts w:ascii="Times New Roman" w:hAnsi="Times New Roman" w:cs="Times New Roman"/>
          <w:sz w:val="24"/>
          <w:szCs w:val="24"/>
        </w:rPr>
        <w:t xml:space="preserve">how </w:t>
      </w:r>
      <w:r w:rsidRPr="00DD75B2">
        <w:rPr>
          <w:rFonts w:ascii="Times New Roman" w:hAnsi="Times New Roman" w:cs="Times New Roman"/>
          <w:sz w:val="24"/>
          <w:szCs w:val="24"/>
        </w:rPr>
        <w:t>to use the risk tracking system</w:t>
      </w:r>
      <w:r>
        <w:rPr>
          <w:rFonts w:ascii="Times New Roman" w:hAnsi="Times New Roman" w:cs="Times New Roman"/>
          <w:sz w:val="24"/>
          <w:szCs w:val="24"/>
        </w:rPr>
        <w:t>.</w:t>
      </w:r>
    </w:p>
    <w:p w14:paraId="7753E562" w14:textId="5D093A2C" w:rsidR="005A1260" w:rsidRDefault="005A1260" w:rsidP="005A1260">
      <w:pPr>
        <w:pStyle w:val="NoSpacing"/>
        <w:numPr>
          <w:ilvl w:val="2"/>
          <w:numId w:val="1"/>
        </w:numPr>
        <w:spacing w:before="120" w:after="120"/>
        <w:ind w:right="-270"/>
        <w:rPr>
          <w:rFonts w:ascii="Times New Roman" w:hAnsi="Times New Roman" w:cs="Times New Roman"/>
          <w:sz w:val="24"/>
          <w:szCs w:val="24"/>
        </w:rPr>
      </w:pPr>
      <w:r>
        <w:rPr>
          <w:rFonts w:ascii="Times New Roman" w:hAnsi="Times New Roman" w:cs="Times New Roman"/>
          <w:sz w:val="24"/>
          <w:szCs w:val="24"/>
        </w:rPr>
        <w:t>Participate</w:t>
      </w:r>
      <w:r w:rsidRPr="005A1260">
        <w:rPr>
          <w:rFonts w:ascii="Times New Roman" w:hAnsi="Times New Roman" w:cs="Times New Roman"/>
          <w:sz w:val="24"/>
          <w:szCs w:val="24"/>
        </w:rPr>
        <w:t xml:space="preserve"> </w:t>
      </w:r>
      <w:r w:rsidRPr="00DD75B2">
        <w:rPr>
          <w:rFonts w:ascii="Times New Roman" w:hAnsi="Times New Roman" w:cs="Times New Roman"/>
          <w:sz w:val="24"/>
          <w:szCs w:val="24"/>
        </w:rPr>
        <w:t xml:space="preserve">in risk reviews, cross-functional risk assessments, </w:t>
      </w:r>
      <w:proofErr w:type="gramStart"/>
      <w:r w:rsidRPr="00DD75B2">
        <w:rPr>
          <w:rFonts w:ascii="Times New Roman" w:hAnsi="Times New Roman" w:cs="Times New Roman"/>
          <w:sz w:val="24"/>
          <w:szCs w:val="24"/>
        </w:rPr>
        <w:t>workshops</w:t>
      </w:r>
      <w:proofErr w:type="gramEnd"/>
      <w:r w:rsidRPr="00DD75B2">
        <w:rPr>
          <w:rFonts w:ascii="Times New Roman" w:hAnsi="Times New Roman" w:cs="Times New Roman"/>
          <w:sz w:val="24"/>
          <w:szCs w:val="24"/>
        </w:rPr>
        <w:t xml:space="preserve"> and IRAs</w:t>
      </w:r>
      <w:r>
        <w:rPr>
          <w:rFonts w:ascii="Times New Roman" w:hAnsi="Times New Roman" w:cs="Times New Roman"/>
          <w:sz w:val="24"/>
          <w:szCs w:val="24"/>
        </w:rPr>
        <w:t>.</w:t>
      </w:r>
    </w:p>
    <w:p w14:paraId="6869072D" w14:textId="77777777" w:rsidR="00207682" w:rsidRDefault="005A1260" w:rsidP="005A1260">
      <w:pPr>
        <w:pStyle w:val="NoSpacing"/>
        <w:numPr>
          <w:ilvl w:val="2"/>
          <w:numId w:val="1"/>
        </w:numPr>
        <w:spacing w:before="120" w:after="120"/>
        <w:ind w:right="-270"/>
        <w:rPr>
          <w:rFonts w:ascii="Times New Roman" w:hAnsi="Times New Roman" w:cs="Times New Roman"/>
          <w:sz w:val="24"/>
          <w:szCs w:val="24"/>
        </w:rPr>
      </w:pPr>
      <w:r>
        <w:rPr>
          <w:rFonts w:ascii="Times New Roman" w:hAnsi="Times New Roman" w:cs="Times New Roman"/>
          <w:sz w:val="24"/>
          <w:szCs w:val="24"/>
        </w:rPr>
        <w:t xml:space="preserve">Ensure </w:t>
      </w:r>
      <w:r w:rsidRPr="00DD75B2">
        <w:rPr>
          <w:rFonts w:ascii="Times New Roman" w:hAnsi="Times New Roman" w:cs="Times New Roman"/>
          <w:sz w:val="24"/>
          <w:szCs w:val="24"/>
        </w:rPr>
        <w:t>functional area risks are incorporated in the program’s overall risk management effort.</w:t>
      </w:r>
    </w:p>
    <w:p w14:paraId="527C1573" w14:textId="657C9324" w:rsidR="005A1260" w:rsidRPr="00207682" w:rsidRDefault="00207682" w:rsidP="00207682">
      <w:pPr>
        <w:pStyle w:val="NoSpacing"/>
        <w:numPr>
          <w:ilvl w:val="2"/>
          <w:numId w:val="1"/>
        </w:numPr>
        <w:spacing w:before="120" w:after="120"/>
        <w:ind w:right="-270"/>
        <w:rPr>
          <w:rFonts w:ascii="Times New Roman" w:hAnsi="Times New Roman" w:cs="Times New Roman"/>
          <w:sz w:val="24"/>
          <w:szCs w:val="24"/>
        </w:rPr>
      </w:pPr>
      <w:r w:rsidRPr="00207682">
        <w:rPr>
          <w:rFonts w:ascii="Times New Roman" w:hAnsi="Times New Roman" w:cs="Times New Roman"/>
          <w:sz w:val="24"/>
          <w:szCs w:val="24"/>
        </w:rPr>
        <w:t>Communicate risks and issues associated with the</w:t>
      </w:r>
      <w:r>
        <w:rPr>
          <w:rFonts w:ascii="Times New Roman" w:hAnsi="Times New Roman" w:cs="Times New Roman"/>
          <w:sz w:val="24"/>
          <w:szCs w:val="24"/>
        </w:rPr>
        <w:t>ir functional area(s)</w:t>
      </w:r>
      <w:r w:rsidRPr="00207682">
        <w:rPr>
          <w:rFonts w:ascii="Times New Roman" w:hAnsi="Times New Roman" w:cs="Times New Roman"/>
          <w:sz w:val="24"/>
          <w:szCs w:val="24"/>
        </w:rPr>
        <w:t xml:space="preserve"> to the PM</w:t>
      </w:r>
      <w:r w:rsidR="005A1260" w:rsidRPr="00207682">
        <w:rPr>
          <w:rFonts w:ascii="Times New Roman" w:hAnsi="Times New Roman" w:cs="Times New Roman"/>
          <w:sz w:val="24"/>
          <w:szCs w:val="24"/>
        </w:rPr>
        <w:t>.</w:t>
      </w:r>
    </w:p>
    <w:p w14:paraId="542F6D25" w14:textId="74BC4D03" w:rsidR="00825870" w:rsidRDefault="00825870" w:rsidP="00825870">
      <w:pPr>
        <w:pStyle w:val="NoSpacing"/>
        <w:numPr>
          <w:ilvl w:val="1"/>
          <w:numId w:val="1"/>
        </w:numPr>
        <w:spacing w:before="120" w:after="120"/>
        <w:ind w:right="-270"/>
        <w:rPr>
          <w:rFonts w:ascii="Times New Roman" w:hAnsi="Times New Roman" w:cs="Times New Roman"/>
          <w:sz w:val="24"/>
          <w:szCs w:val="24"/>
        </w:rPr>
      </w:pPr>
      <w:r>
        <w:rPr>
          <w:rFonts w:ascii="Times New Roman" w:hAnsi="Times New Roman" w:cs="Times New Roman"/>
          <w:sz w:val="24"/>
          <w:szCs w:val="24"/>
        </w:rPr>
        <w:t>Program Office Personnel</w:t>
      </w:r>
    </w:p>
    <w:p w14:paraId="76E3647F" w14:textId="5F4D78BE" w:rsidR="005A1260" w:rsidRDefault="00E52C9C" w:rsidP="00E52C9C">
      <w:pPr>
        <w:pStyle w:val="NoSpacing"/>
        <w:numPr>
          <w:ilvl w:val="2"/>
          <w:numId w:val="1"/>
        </w:numPr>
        <w:spacing w:before="120" w:after="120"/>
        <w:ind w:right="-270"/>
        <w:rPr>
          <w:rFonts w:ascii="Times New Roman" w:hAnsi="Times New Roman" w:cs="Times New Roman"/>
          <w:sz w:val="24"/>
          <w:szCs w:val="24"/>
        </w:rPr>
      </w:pPr>
      <w:r>
        <w:rPr>
          <w:rFonts w:ascii="Times New Roman" w:hAnsi="Times New Roman" w:cs="Times New Roman"/>
          <w:sz w:val="24"/>
          <w:szCs w:val="24"/>
        </w:rPr>
        <w:t>Identify</w:t>
      </w:r>
      <w:r w:rsidRPr="00E52C9C">
        <w:rPr>
          <w:rFonts w:ascii="Times New Roman" w:hAnsi="Times New Roman" w:cs="Times New Roman"/>
          <w:sz w:val="24"/>
          <w:szCs w:val="24"/>
        </w:rPr>
        <w:t xml:space="preserve"> </w:t>
      </w:r>
      <w:r w:rsidRPr="00DD75B2">
        <w:rPr>
          <w:rFonts w:ascii="Times New Roman" w:hAnsi="Times New Roman" w:cs="Times New Roman"/>
          <w:sz w:val="24"/>
          <w:szCs w:val="24"/>
        </w:rPr>
        <w:t>and elevate potential risks to functional or Integrated Product Team leads as they are revealed including those revealed in functional area assessments</w:t>
      </w:r>
      <w:r>
        <w:rPr>
          <w:rFonts w:ascii="Times New Roman" w:hAnsi="Times New Roman" w:cs="Times New Roman"/>
          <w:sz w:val="24"/>
          <w:szCs w:val="24"/>
        </w:rPr>
        <w:t>.</w:t>
      </w:r>
    </w:p>
    <w:p w14:paraId="61B7C0F5" w14:textId="154639B3" w:rsidR="00E52C9C" w:rsidRDefault="00E52C9C" w:rsidP="00E52C9C">
      <w:pPr>
        <w:pStyle w:val="NoSpacing"/>
        <w:numPr>
          <w:ilvl w:val="2"/>
          <w:numId w:val="1"/>
        </w:numPr>
        <w:spacing w:before="120" w:after="120"/>
        <w:ind w:right="-270"/>
        <w:rPr>
          <w:rFonts w:ascii="Times New Roman" w:hAnsi="Times New Roman" w:cs="Times New Roman"/>
          <w:sz w:val="24"/>
          <w:szCs w:val="24"/>
        </w:rPr>
      </w:pPr>
      <w:r>
        <w:rPr>
          <w:rFonts w:ascii="Times New Roman" w:hAnsi="Times New Roman" w:cs="Times New Roman"/>
          <w:sz w:val="24"/>
          <w:szCs w:val="24"/>
        </w:rPr>
        <w:t xml:space="preserve">Complete RIM activities, including development of RHPs and CAPs, when </w:t>
      </w:r>
      <w:r w:rsidRPr="00DD75B2">
        <w:rPr>
          <w:rFonts w:ascii="Times New Roman" w:hAnsi="Times New Roman" w:cs="Times New Roman"/>
          <w:sz w:val="24"/>
          <w:szCs w:val="24"/>
        </w:rPr>
        <w:t>assigned as Risk Owner.  If co-owner of a joint risk, assure that the risk statement and RHPs reflects a program perspective</w:t>
      </w:r>
      <w:r>
        <w:rPr>
          <w:rFonts w:ascii="Times New Roman" w:hAnsi="Times New Roman" w:cs="Times New Roman"/>
          <w:sz w:val="24"/>
          <w:szCs w:val="24"/>
        </w:rPr>
        <w:t>,</w:t>
      </w:r>
      <w:r w:rsidRPr="00DD75B2">
        <w:rPr>
          <w:rFonts w:ascii="Times New Roman" w:hAnsi="Times New Roman" w:cs="Times New Roman"/>
          <w:sz w:val="24"/>
          <w:szCs w:val="24"/>
        </w:rPr>
        <w:t xml:space="preserve"> and are appropriate and adequate.</w:t>
      </w:r>
    </w:p>
    <w:p w14:paraId="051AA791" w14:textId="1A3125DD" w:rsidR="00E52C9C" w:rsidRDefault="00E52C9C" w:rsidP="00E52C9C">
      <w:pPr>
        <w:pStyle w:val="NoSpacing"/>
        <w:numPr>
          <w:ilvl w:val="2"/>
          <w:numId w:val="1"/>
        </w:numPr>
        <w:spacing w:before="120" w:after="120"/>
        <w:ind w:right="-270"/>
        <w:rPr>
          <w:rFonts w:ascii="Times New Roman" w:hAnsi="Times New Roman" w:cs="Times New Roman"/>
          <w:sz w:val="24"/>
          <w:szCs w:val="24"/>
        </w:rPr>
      </w:pPr>
      <w:r>
        <w:rPr>
          <w:rFonts w:ascii="Times New Roman" w:hAnsi="Times New Roman" w:cs="Times New Roman"/>
          <w:sz w:val="24"/>
          <w:szCs w:val="24"/>
        </w:rPr>
        <w:t>Take</w:t>
      </w:r>
      <w:r w:rsidRPr="00E52C9C">
        <w:rPr>
          <w:rFonts w:ascii="Times New Roman" w:hAnsi="Times New Roman" w:cs="Times New Roman"/>
          <w:sz w:val="24"/>
          <w:szCs w:val="24"/>
        </w:rPr>
        <w:t xml:space="preserve"> </w:t>
      </w:r>
      <w:r>
        <w:rPr>
          <w:rFonts w:ascii="Times New Roman" w:hAnsi="Times New Roman" w:cs="Times New Roman"/>
          <w:sz w:val="24"/>
          <w:szCs w:val="24"/>
        </w:rPr>
        <w:t xml:space="preserve">risk management, </w:t>
      </w:r>
      <w:proofErr w:type="gramStart"/>
      <w:r>
        <w:rPr>
          <w:rFonts w:ascii="Times New Roman" w:hAnsi="Times New Roman" w:cs="Times New Roman"/>
          <w:sz w:val="24"/>
          <w:szCs w:val="24"/>
        </w:rPr>
        <w:t>assessment</w:t>
      </w:r>
      <w:proofErr w:type="gramEnd"/>
      <w:r>
        <w:rPr>
          <w:rFonts w:ascii="Times New Roman" w:hAnsi="Times New Roman" w:cs="Times New Roman"/>
          <w:sz w:val="24"/>
          <w:szCs w:val="24"/>
        </w:rPr>
        <w:t xml:space="preserve"> and applicable tool training as appropriate.</w:t>
      </w:r>
    </w:p>
    <w:p w14:paraId="0BF79BCC" w14:textId="6056D6BE" w:rsidR="00E52C9C" w:rsidRDefault="00E52C9C" w:rsidP="00E52C9C">
      <w:pPr>
        <w:pStyle w:val="NoSpacing"/>
        <w:numPr>
          <w:ilvl w:val="2"/>
          <w:numId w:val="1"/>
        </w:numPr>
        <w:spacing w:before="120" w:after="120"/>
        <w:ind w:right="-270"/>
        <w:rPr>
          <w:rFonts w:ascii="Times New Roman" w:hAnsi="Times New Roman" w:cs="Times New Roman"/>
          <w:sz w:val="24"/>
          <w:szCs w:val="24"/>
        </w:rPr>
      </w:pPr>
      <w:r>
        <w:rPr>
          <w:rFonts w:ascii="Times New Roman" w:hAnsi="Times New Roman" w:cs="Times New Roman"/>
          <w:sz w:val="24"/>
          <w:szCs w:val="24"/>
        </w:rPr>
        <w:t xml:space="preserve">Participate </w:t>
      </w:r>
      <w:r w:rsidRPr="00DD75B2">
        <w:rPr>
          <w:rFonts w:ascii="Times New Roman" w:hAnsi="Times New Roman" w:cs="Times New Roman"/>
          <w:sz w:val="24"/>
          <w:szCs w:val="24"/>
        </w:rPr>
        <w:t xml:space="preserve">in risk reviews, cross-functional assessments </w:t>
      </w:r>
      <w:r>
        <w:rPr>
          <w:rFonts w:ascii="Times New Roman" w:hAnsi="Times New Roman" w:cs="Times New Roman"/>
          <w:sz w:val="24"/>
          <w:szCs w:val="24"/>
        </w:rPr>
        <w:t xml:space="preserve">(e.g., IRAs) and </w:t>
      </w:r>
      <w:r w:rsidRPr="00DD75B2">
        <w:rPr>
          <w:rFonts w:ascii="Times New Roman" w:hAnsi="Times New Roman" w:cs="Times New Roman"/>
          <w:sz w:val="24"/>
          <w:szCs w:val="24"/>
        </w:rPr>
        <w:t>workshops</w:t>
      </w:r>
      <w:r>
        <w:rPr>
          <w:rFonts w:ascii="Times New Roman" w:hAnsi="Times New Roman" w:cs="Times New Roman"/>
          <w:sz w:val="24"/>
          <w:szCs w:val="24"/>
        </w:rPr>
        <w:t>.</w:t>
      </w:r>
    </w:p>
    <w:p w14:paraId="083DF532" w14:textId="782EC7C8" w:rsidR="00825870" w:rsidRDefault="00825870" w:rsidP="00825870">
      <w:pPr>
        <w:pStyle w:val="NoSpacing"/>
        <w:numPr>
          <w:ilvl w:val="1"/>
          <w:numId w:val="1"/>
        </w:numPr>
        <w:spacing w:before="120" w:after="120"/>
        <w:ind w:right="-270"/>
        <w:rPr>
          <w:rFonts w:ascii="Times New Roman" w:hAnsi="Times New Roman" w:cs="Times New Roman"/>
          <w:sz w:val="24"/>
          <w:szCs w:val="24"/>
        </w:rPr>
      </w:pPr>
      <w:r>
        <w:rPr>
          <w:rFonts w:ascii="Times New Roman" w:hAnsi="Times New Roman" w:cs="Times New Roman"/>
          <w:sz w:val="24"/>
          <w:szCs w:val="24"/>
        </w:rPr>
        <w:t>Center Cost Chief; or Delegated Cost Chief at Operating Locations</w:t>
      </w:r>
    </w:p>
    <w:p w14:paraId="35B34522" w14:textId="2D2B1CE6" w:rsidR="00E52C9C" w:rsidRDefault="00E52C9C" w:rsidP="00E52C9C">
      <w:pPr>
        <w:pStyle w:val="NoSpacing"/>
        <w:numPr>
          <w:ilvl w:val="2"/>
          <w:numId w:val="1"/>
        </w:numPr>
        <w:spacing w:before="120" w:after="120"/>
        <w:ind w:right="-270"/>
        <w:rPr>
          <w:rFonts w:ascii="Times New Roman" w:hAnsi="Times New Roman" w:cs="Times New Roman"/>
          <w:sz w:val="24"/>
          <w:szCs w:val="24"/>
        </w:rPr>
      </w:pPr>
      <w:r>
        <w:rPr>
          <w:rFonts w:ascii="Times New Roman" w:hAnsi="Times New Roman" w:cs="Times New Roman"/>
          <w:sz w:val="24"/>
          <w:szCs w:val="24"/>
        </w:rPr>
        <w:t xml:space="preserve">Provide </w:t>
      </w:r>
      <w:r w:rsidRPr="00DD75B2">
        <w:rPr>
          <w:rFonts w:ascii="Times New Roman" w:hAnsi="Times New Roman" w:cs="Times New Roman"/>
          <w:sz w:val="24"/>
          <w:szCs w:val="24"/>
        </w:rPr>
        <w:t>resources (</w:t>
      </w:r>
      <w:r>
        <w:rPr>
          <w:rFonts w:ascii="Times New Roman" w:hAnsi="Times New Roman" w:cs="Times New Roman"/>
          <w:sz w:val="24"/>
          <w:szCs w:val="24"/>
        </w:rPr>
        <w:t xml:space="preserve">e.g., </w:t>
      </w:r>
      <w:r w:rsidRPr="00DD75B2">
        <w:rPr>
          <w:rFonts w:ascii="Times New Roman" w:hAnsi="Times New Roman" w:cs="Times New Roman"/>
          <w:sz w:val="24"/>
          <w:szCs w:val="24"/>
        </w:rPr>
        <w:t xml:space="preserve">manpower, software tools) to account for the quantification of acquisition program risks in </w:t>
      </w:r>
      <w:r>
        <w:rPr>
          <w:rFonts w:ascii="Times New Roman" w:hAnsi="Times New Roman" w:cs="Times New Roman"/>
          <w:sz w:val="24"/>
          <w:szCs w:val="24"/>
        </w:rPr>
        <w:t>Program Office Estimate</w:t>
      </w:r>
      <w:r w:rsidRPr="00DD75B2">
        <w:rPr>
          <w:rFonts w:ascii="Times New Roman" w:hAnsi="Times New Roman" w:cs="Times New Roman"/>
          <w:sz w:val="24"/>
          <w:szCs w:val="24"/>
        </w:rPr>
        <w:t>s as requested.  Center staff manpower resources are requested by program office as needed</w:t>
      </w:r>
      <w:r>
        <w:rPr>
          <w:rFonts w:ascii="Times New Roman" w:hAnsi="Times New Roman" w:cs="Times New Roman"/>
          <w:sz w:val="24"/>
          <w:szCs w:val="24"/>
        </w:rPr>
        <w:t>.</w:t>
      </w:r>
    </w:p>
    <w:p w14:paraId="741E0C76" w14:textId="630D12E1" w:rsidR="00E52C9C" w:rsidRDefault="00E52C9C" w:rsidP="00E52C9C">
      <w:pPr>
        <w:pStyle w:val="NoSpacing"/>
        <w:numPr>
          <w:ilvl w:val="2"/>
          <w:numId w:val="1"/>
        </w:numPr>
        <w:spacing w:before="120" w:after="120"/>
        <w:ind w:right="-270"/>
        <w:rPr>
          <w:rFonts w:ascii="Times New Roman" w:hAnsi="Times New Roman" w:cs="Times New Roman"/>
          <w:sz w:val="24"/>
          <w:szCs w:val="24"/>
        </w:rPr>
      </w:pPr>
      <w:r>
        <w:rPr>
          <w:rFonts w:ascii="Times New Roman" w:hAnsi="Times New Roman" w:cs="Times New Roman"/>
          <w:sz w:val="24"/>
          <w:szCs w:val="24"/>
        </w:rPr>
        <w:t>Ensure</w:t>
      </w:r>
      <w:r w:rsidRPr="00E52C9C">
        <w:rPr>
          <w:rFonts w:ascii="Times New Roman" w:hAnsi="Times New Roman" w:cs="Times New Roman"/>
          <w:sz w:val="24"/>
          <w:szCs w:val="24"/>
        </w:rPr>
        <w:t xml:space="preserve"> </w:t>
      </w:r>
      <w:r>
        <w:rPr>
          <w:rFonts w:ascii="Times New Roman" w:hAnsi="Times New Roman" w:cs="Times New Roman"/>
          <w:sz w:val="24"/>
          <w:szCs w:val="24"/>
        </w:rPr>
        <w:t xml:space="preserve">POEs </w:t>
      </w:r>
      <w:r w:rsidRPr="00DD75B2">
        <w:rPr>
          <w:rFonts w:ascii="Times New Roman" w:hAnsi="Times New Roman" w:cs="Times New Roman"/>
          <w:sz w:val="24"/>
          <w:szCs w:val="24"/>
        </w:rPr>
        <w:t>incorporate all risks and that appropriate tools and methodologies are used to quantify risks provided by Subject Matter Experts or from the program office.</w:t>
      </w:r>
    </w:p>
    <w:p w14:paraId="44BFC3AF" w14:textId="6778D4C9" w:rsidR="00E52C9C" w:rsidRDefault="00E52C9C" w:rsidP="00E52C9C">
      <w:pPr>
        <w:pStyle w:val="NoSpacing"/>
        <w:numPr>
          <w:ilvl w:val="2"/>
          <w:numId w:val="1"/>
        </w:numPr>
        <w:spacing w:before="120" w:after="120"/>
        <w:ind w:right="-270"/>
        <w:rPr>
          <w:rFonts w:ascii="Times New Roman" w:hAnsi="Times New Roman" w:cs="Times New Roman"/>
          <w:sz w:val="24"/>
          <w:szCs w:val="24"/>
        </w:rPr>
      </w:pPr>
      <w:r>
        <w:rPr>
          <w:rFonts w:ascii="Times New Roman" w:hAnsi="Times New Roman" w:cs="Times New Roman"/>
          <w:sz w:val="24"/>
          <w:szCs w:val="24"/>
        </w:rPr>
        <w:t xml:space="preserve">Approve </w:t>
      </w:r>
      <w:r w:rsidRPr="00640EEB">
        <w:rPr>
          <w:rFonts w:ascii="Times New Roman" w:hAnsi="Times New Roman" w:cs="Times New Roman"/>
          <w:sz w:val="24"/>
          <w:szCs w:val="24"/>
        </w:rPr>
        <w:t xml:space="preserve">the </w:t>
      </w:r>
      <w:r>
        <w:rPr>
          <w:rFonts w:ascii="Times New Roman" w:hAnsi="Times New Roman" w:cs="Times New Roman"/>
          <w:sz w:val="24"/>
          <w:szCs w:val="24"/>
        </w:rPr>
        <w:t>POE, with included risks,</w:t>
      </w:r>
      <w:r w:rsidRPr="005847CA">
        <w:rPr>
          <w:rFonts w:ascii="Times New Roman" w:hAnsi="Times New Roman" w:cs="Times New Roman"/>
          <w:sz w:val="24"/>
          <w:szCs w:val="24"/>
        </w:rPr>
        <w:t xml:space="preserve"> in accordance with</w:t>
      </w:r>
      <w:r>
        <w:rPr>
          <w:rFonts w:ascii="Times New Roman" w:hAnsi="Times New Roman" w:cs="Times New Roman"/>
          <w:sz w:val="24"/>
          <w:szCs w:val="24"/>
        </w:rPr>
        <w:t xml:space="preserve"> the</w:t>
      </w:r>
      <w:r w:rsidRPr="005847CA">
        <w:rPr>
          <w:rFonts w:ascii="Times New Roman" w:hAnsi="Times New Roman" w:cs="Times New Roman"/>
          <w:sz w:val="24"/>
          <w:szCs w:val="24"/>
        </w:rPr>
        <w:t xml:space="preserve"> </w:t>
      </w:r>
      <w:r w:rsidRPr="008B2D12">
        <w:rPr>
          <w:rFonts w:ascii="Times New Roman" w:hAnsi="Times New Roman" w:cs="Times New Roman"/>
          <w:i/>
          <w:sz w:val="24"/>
          <w:szCs w:val="24"/>
        </w:rPr>
        <w:t>AFLCMC Standard Process for</w:t>
      </w:r>
      <w:r w:rsidRPr="008B2D12">
        <w:rPr>
          <w:rFonts w:ascii="Times New Roman" w:hAnsi="Times New Roman" w:cs="Times New Roman"/>
          <w:sz w:val="24"/>
          <w:szCs w:val="24"/>
        </w:rPr>
        <w:t xml:space="preserve"> </w:t>
      </w:r>
      <w:r w:rsidRPr="008B2D12">
        <w:rPr>
          <w:rFonts w:ascii="Times New Roman" w:hAnsi="Times New Roman" w:cs="Times New Roman"/>
          <w:i/>
          <w:sz w:val="24"/>
          <w:szCs w:val="24"/>
        </w:rPr>
        <w:t xml:space="preserve">Annual Program Office Cost </w:t>
      </w:r>
      <w:r w:rsidRPr="00521674">
        <w:rPr>
          <w:rFonts w:ascii="Times New Roman" w:hAnsi="Times New Roman" w:cs="Times New Roman"/>
          <w:i/>
          <w:sz w:val="24"/>
          <w:szCs w:val="24"/>
        </w:rPr>
        <w:t>Estimate</w:t>
      </w:r>
      <w:r w:rsidRPr="00521674">
        <w:rPr>
          <w:rFonts w:ascii="Times New Roman" w:hAnsi="Times New Roman" w:cs="Times New Roman"/>
          <w:sz w:val="24"/>
          <w:szCs w:val="24"/>
        </w:rPr>
        <w:t xml:space="preserve"> (Ref 10.1</w:t>
      </w:r>
      <w:r w:rsidR="00521674" w:rsidRPr="00521674">
        <w:rPr>
          <w:rFonts w:ascii="Times New Roman" w:hAnsi="Times New Roman" w:cs="Times New Roman"/>
          <w:sz w:val="24"/>
          <w:szCs w:val="24"/>
        </w:rPr>
        <w:t>1</w:t>
      </w:r>
      <w:r w:rsidRPr="00521674">
        <w:rPr>
          <w:rFonts w:ascii="Times New Roman" w:hAnsi="Times New Roman" w:cs="Times New Roman"/>
          <w:sz w:val="24"/>
          <w:szCs w:val="24"/>
        </w:rPr>
        <w:t>).</w:t>
      </w:r>
    </w:p>
    <w:p w14:paraId="07B3889D" w14:textId="4AB21B95" w:rsidR="00E52C9C" w:rsidRDefault="00E52C9C" w:rsidP="00825870">
      <w:pPr>
        <w:pStyle w:val="NoSpacing"/>
        <w:numPr>
          <w:ilvl w:val="1"/>
          <w:numId w:val="1"/>
        </w:numPr>
        <w:spacing w:before="120" w:after="120"/>
        <w:ind w:right="-270"/>
        <w:rPr>
          <w:rFonts w:ascii="Times New Roman" w:hAnsi="Times New Roman" w:cs="Times New Roman"/>
          <w:sz w:val="24"/>
          <w:szCs w:val="24"/>
        </w:rPr>
      </w:pPr>
      <w:r>
        <w:rPr>
          <w:rFonts w:ascii="Times New Roman" w:hAnsi="Times New Roman" w:cs="Times New Roman"/>
          <w:sz w:val="24"/>
          <w:szCs w:val="24"/>
        </w:rPr>
        <w:t>Acquisition Center of Excellence (AFLCMC/AZA) Technical Expert</w:t>
      </w:r>
    </w:p>
    <w:p w14:paraId="2DD8FA46" w14:textId="5F916CDD" w:rsidR="00E52C9C" w:rsidRDefault="00E52C9C" w:rsidP="00E52C9C">
      <w:pPr>
        <w:pStyle w:val="NoSpacing"/>
        <w:numPr>
          <w:ilvl w:val="2"/>
          <w:numId w:val="1"/>
        </w:numPr>
        <w:spacing w:before="120" w:after="120"/>
        <w:ind w:right="-270"/>
        <w:rPr>
          <w:rFonts w:ascii="Times New Roman" w:hAnsi="Times New Roman" w:cs="Times New Roman"/>
          <w:sz w:val="24"/>
          <w:szCs w:val="24"/>
        </w:rPr>
      </w:pPr>
      <w:r>
        <w:rPr>
          <w:rFonts w:ascii="Times New Roman" w:hAnsi="Times New Roman" w:cs="Times New Roman"/>
          <w:sz w:val="24"/>
          <w:szCs w:val="24"/>
        </w:rPr>
        <w:t>Designated as the owner of this standard process</w:t>
      </w:r>
    </w:p>
    <w:p w14:paraId="690A3E89" w14:textId="2ABD1CD9" w:rsidR="00E52C9C" w:rsidRDefault="00E52C9C" w:rsidP="00E52C9C">
      <w:pPr>
        <w:pStyle w:val="NoSpacing"/>
        <w:numPr>
          <w:ilvl w:val="3"/>
          <w:numId w:val="1"/>
        </w:numPr>
        <w:spacing w:before="120" w:after="120"/>
        <w:ind w:right="-270"/>
        <w:rPr>
          <w:rFonts w:ascii="Times New Roman" w:hAnsi="Times New Roman" w:cs="Times New Roman"/>
          <w:sz w:val="24"/>
          <w:szCs w:val="24"/>
        </w:rPr>
      </w:pPr>
      <w:r>
        <w:rPr>
          <w:rFonts w:ascii="Times New Roman" w:hAnsi="Times New Roman" w:cs="Times New Roman"/>
          <w:sz w:val="24"/>
          <w:szCs w:val="24"/>
        </w:rPr>
        <w:t>Maintains and coordinates process changes</w:t>
      </w:r>
    </w:p>
    <w:p w14:paraId="33E332FC" w14:textId="6975B367" w:rsidR="00E52C9C" w:rsidRDefault="00E52C9C" w:rsidP="00E52C9C">
      <w:pPr>
        <w:pStyle w:val="NoSpacing"/>
        <w:numPr>
          <w:ilvl w:val="3"/>
          <w:numId w:val="1"/>
        </w:numPr>
        <w:spacing w:before="120" w:after="120"/>
        <w:ind w:right="-270"/>
        <w:rPr>
          <w:rFonts w:ascii="Times New Roman" w:hAnsi="Times New Roman" w:cs="Times New Roman"/>
          <w:sz w:val="24"/>
          <w:szCs w:val="24"/>
        </w:rPr>
      </w:pPr>
      <w:r>
        <w:rPr>
          <w:rFonts w:ascii="Times New Roman" w:hAnsi="Times New Roman" w:cs="Times New Roman"/>
          <w:sz w:val="24"/>
          <w:szCs w:val="24"/>
        </w:rPr>
        <w:t>Leads process improvement and change events related to this process</w:t>
      </w:r>
    </w:p>
    <w:p w14:paraId="63705BCB" w14:textId="0D57645A" w:rsidR="00E52C9C" w:rsidRDefault="00E52C9C" w:rsidP="00E52C9C">
      <w:pPr>
        <w:pStyle w:val="NoSpacing"/>
        <w:numPr>
          <w:ilvl w:val="2"/>
          <w:numId w:val="1"/>
        </w:numPr>
        <w:spacing w:before="120" w:after="120"/>
        <w:ind w:right="-270"/>
        <w:rPr>
          <w:rFonts w:ascii="Times New Roman" w:hAnsi="Times New Roman" w:cs="Times New Roman"/>
          <w:sz w:val="24"/>
          <w:szCs w:val="24"/>
        </w:rPr>
      </w:pPr>
      <w:r>
        <w:rPr>
          <w:rFonts w:ascii="Times New Roman" w:hAnsi="Times New Roman" w:cs="Times New Roman"/>
          <w:sz w:val="24"/>
          <w:szCs w:val="24"/>
        </w:rPr>
        <w:t>Maintains the AFLCMC acquisition RIM management SharePoint sites</w:t>
      </w:r>
    </w:p>
    <w:p w14:paraId="4661ACDF" w14:textId="77777777" w:rsidR="000A27BB" w:rsidRDefault="00E52C9C" w:rsidP="00E52C9C">
      <w:pPr>
        <w:pStyle w:val="NoSpacing"/>
        <w:numPr>
          <w:ilvl w:val="2"/>
          <w:numId w:val="1"/>
        </w:numPr>
        <w:spacing w:before="120" w:after="120"/>
        <w:ind w:right="-270"/>
        <w:rPr>
          <w:rFonts w:ascii="Times New Roman" w:hAnsi="Times New Roman" w:cs="Times New Roman"/>
          <w:sz w:val="24"/>
          <w:szCs w:val="24"/>
        </w:rPr>
      </w:pPr>
      <w:r>
        <w:rPr>
          <w:rFonts w:ascii="Times New Roman" w:hAnsi="Times New Roman" w:cs="Times New Roman"/>
          <w:sz w:val="24"/>
          <w:szCs w:val="24"/>
        </w:rPr>
        <w:t>Pro</w:t>
      </w:r>
      <w:r w:rsidR="000A27BB">
        <w:rPr>
          <w:rFonts w:ascii="Times New Roman" w:hAnsi="Times New Roman" w:cs="Times New Roman"/>
          <w:sz w:val="24"/>
          <w:szCs w:val="24"/>
        </w:rPr>
        <w:t>vides RIM training and workshops.  Oversees content in such training and workshops.</w:t>
      </w:r>
    </w:p>
    <w:p w14:paraId="6CB1885D" w14:textId="4030731A" w:rsidR="00E52C9C" w:rsidRDefault="000A27BB" w:rsidP="00E52C9C">
      <w:pPr>
        <w:pStyle w:val="NoSpacing"/>
        <w:numPr>
          <w:ilvl w:val="2"/>
          <w:numId w:val="1"/>
        </w:numPr>
        <w:spacing w:before="120" w:after="120"/>
        <w:ind w:right="-270"/>
        <w:rPr>
          <w:rFonts w:ascii="Times New Roman" w:hAnsi="Times New Roman" w:cs="Times New Roman"/>
          <w:sz w:val="24"/>
          <w:szCs w:val="24"/>
        </w:rPr>
      </w:pPr>
      <w:r>
        <w:rPr>
          <w:rFonts w:ascii="Times New Roman" w:hAnsi="Times New Roman" w:cs="Times New Roman"/>
          <w:sz w:val="24"/>
          <w:szCs w:val="24"/>
        </w:rPr>
        <w:lastRenderedPageBreak/>
        <w:t>Trains IRA teams and facilitates IRAs for ACAT I programs, as available.</w:t>
      </w:r>
    </w:p>
    <w:p w14:paraId="1DBC756E" w14:textId="3729A858" w:rsidR="000A27BB" w:rsidRDefault="000A27BB" w:rsidP="00E52C9C">
      <w:pPr>
        <w:pStyle w:val="NoSpacing"/>
        <w:numPr>
          <w:ilvl w:val="2"/>
          <w:numId w:val="1"/>
        </w:numPr>
        <w:spacing w:before="120" w:after="120"/>
        <w:ind w:right="-270"/>
        <w:rPr>
          <w:rFonts w:ascii="Times New Roman" w:hAnsi="Times New Roman" w:cs="Times New Roman"/>
          <w:sz w:val="24"/>
          <w:szCs w:val="24"/>
        </w:rPr>
      </w:pPr>
      <w:r>
        <w:rPr>
          <w:rFonts w:ascii="Times New Roman" w:hAnsi="Times New Roman" w:cs="Times New Roman"/>
          <w:sz w:val="24"/>
          <w:szCs w:val="24"/>
        </w:rPr>
        <w:t xml:space="preserve">Advises programs on RIM processes, </w:t>
      </w:r>
      <w:proofErr w:type="gramStart"/>
      <w:r>
        <w:rPr>
          <w:rFonts w:ascii="Times New Roman" w:hAnsi="Times New Roman" w:cs="Times New Roman"/>
          <w:sz w:val="24"/>
          <w:szCs w:val="24"/>
        </w:rPr>
        <w:t>policies</w:t>
      </w:r>
      <w:proofErr w:type="gramEnd"/>
      <w:r>
        <w:rPr>
          <w:rFonts w:ascii="Times New Roman" w:hAnsi="Times New Roman" w:cs="Times New Roman"/>
          <w:sz w:val="24"/>
          <w:szCs w:val="24"/>
        </w:rPr>
        <w:t xml:space="preserve"> and tools.</w:t>
      </w:r>
    </w:p>
    <w:p w14:paraId="6AE3F808" w14:textId="7A2BB7A9" w:rsidR="000A27BB" w:rsidRDefault="000A27BB" w:rsidP="000A27BB">
      <w:pPr>
        <w:pStyle w:val="NoSpacing"/>
        <w:numPr>
          <w:ilvl w:val="0"/>
          <w:numId w:val="1"/>
        </w:numPr>
        <w:spacing w:before="120" w:after="120"/>
        <w:rPr>
          <w:rFonts w:ascii="Times New Roman" w:hAnsi="Times New Roman" w:cs="Times New Roman"/>
          <w:sz w:val="24"/>
          <w:szCs w:val="24"/>
        </w:rPr>
      </w:pPr>
      <w:r w:rsidRPr="000A27BB">
        <w:rPr>
          <w:rFonts w:ascii="Times New Roman" w:hAnsi="Times New Roman" w:cs="Times New Roman"/>
          <w:b/>
          <w:sz w:val="24"/>
          <w:szCs w:val="24"/>
        </w:rPr>
        <w:t>Tools.</w:t>
      </w:r>
      <w:r>
        <w:rPr>
          <w:rFonts w:ascii="Times New Roman" w:hAnsi="Times New Roman" w:cs="Times New Roman"/>
          <w:sz w:val="24"/>
          <w:szCs w:val="24"/>
        </w:rPr>
        <w:t xml:space="preserve">  </w:t>
      </w:r>
      <w:r w:rsidRPr="00DD75B2">
        <w:rPr>
          <w:rFonts w:ascii="Times New Roman" w:hAnsi="Times New Roman" w:cs="Times New Roman"/>
          <w:sz w:val="24"/>
          <w:szCs w:val="24"/>
        </w:rPr>
        <w:t xml:space="preserve">During the </w:t>
      </w:r>
      <w:r>
        <w:rPr>
          <w:rFonts w:ascii="Times New Roman" w:hAnsi="Times New Roman" w:cs="Times New Roman"/>
          <w:sz w:val="24"/>
          <w:szCs w:val="24"/>
        </w:rPr>
        <w:t>RIM</w:t>
      </w:r>
      <w:r w:rsidRPr="00DD75B2">
        <w:rPr>
          <w:rFonts w:ascii="Times New Roman" w:hAnsi="Times New Roman" w:cs="Times New Roman"/>
          <w:sz w:val="24"/>
          <w:szCs w:val="24"/>
        </w:rPr>
        <w:t xml:space="preserve"> process various tools are used.  Some tools are used to help reveal risk, others to analyze, track, or report. For example, an </w:t>
      </w:r>
      <w:r w:rsidRPr="008562D3">
        <w:rPr>
          <w:rFonts w:ascii="Times New Roman" w:hAnsi="Times New Roman" w:cs="Times New Roman"/>
          <w:sz w:val="24"/>
          <w:szCs w:val="24"/>
        </w:rPr>
        <w:t xml:space="preserve">Integrated Baseline Review </w:t>
      </w:r>
      <w:r>
        <w:rPr>
          <w:rFonts w:ascii="Times New Roman" w:hAnsi="Times New Roman" w:cs="Times New Roman"/>
          <w:sz w:val="24"/>
          <w:szCs w:val="24"/>
        </w:rPr>
        <w:t xml:space="preserve">may be </w:t>
      </w:r>
      <w:r w:rsidRPr="00DD75B2">
        <w:rPr>
          <w:rFonts w:ascii="Times New Roman" w:hAnsi="Times New Roman" w:cs="Times New Roman"/>
          <w:sz w:val="24"/>
          <w:szCs w:val="24"/>
        </w:rPr>
        <w:t>used to verify the technical content of the performance measurement baseline and the adequacy of the related resource (budgets) and schedules using risk revealing and risk analyzing tools. Tools listed here are A</w:t>
      </w:r>
      <w:r>
        <w:rPr>
          <w:rFonts w:ascii="Times New Roman" w:hAnsi="Times New Roman" w:cs="Times New Roman"/>
          <w:sz w:val="24"/>
          <w:szCs w:val="24"/>
        </w:rPr>
        <w:t xml:space="preserve">ir Force </w:t>
      </w:r>
      <w:r w:rsidRPr="00DD75B2">
        <w:rPr>
          <w:rFonts w:ascii="Times New Roman" w:hAnsi="Times New Roman" w:cs="Times New Roman"/>
          <w:sz w:val="24"/>
          <w:szCs w:val="24"/>
        </w:rPr>
        <w:t>or AFLCMC standard tools unless otherwise noted.</w:t>
      </w:r>
    </w:p>
    <w:p w14:paraId="76726A00" w14:textId="3A7C4A5E" w:rsidR="000A27BB" w:rsidRDefault="000A27BB" w:rsidP="000A27BB">
      <w:pPr>
        <w:pStyle w:val="NoSpacing"/>
        <w:numPr>
          <w:ilvl w:val="1"/>
          <w:numId w:val="1"/>
        </w:numPr>
        <w:spacing w:before="120" w:after="120"/>
        <w:rPr>
          <w:rFonts w:ascii="Times New Roman" w:hAnsi="Times New Roman" w:cs="Times New Roman"/>
          <w:sz w:val="24"/>
          <w:szCs w:val="24"/>
        </w:rPr>
      </w:pPr>
      <w:r>
        <w:rPr>
          <w:rFonts w:ascii="Times New Roman" w:hAnsi="Times New Roman" w:cs="Times New Roman"/>
          <w:sz w:val="24"/>
          <w:szCs w:val="24"/>
        </w:rPr>
        <w:t xml:space="preserve">Risk Revealing Tools and Methodologies.  </w:t>
      </w:r>
      <w:r w:rsidRPr="00DD75B2">
        <w:rPr>
          <w:rFonts w:ascii="Times New Roman" w:hAnsi="Times New Roman" w:cs="Times New Roman"/>
          <w:sz w:val="24"/>
          <w:szCs w:val="24"/>
        </w:rPr>
        <w:t xml:space="preserve">The following tools </w:t>
      </w:r>
      <w:r>
        <w:rPr>
          <w:rFonts w:ascii="Times New Roman" w:hAnsi="Times New Roman" w:cs="Times New Roman"/>
          <w:sz w:val="24"/>
          <w:szCs w:val="24"/>
        </w:rPr>
        <w:t xml:space="preserve">and methodologies </w:t>
      </w:r>
      <w:r w:rsidRPr="00DD75B2">
        <w:rPr>
          <w:rFonts w:ascii="Times New Roman" w:hAnsi="Times New Roman" w:cs="Times New Roman"/>
          <w:sz w:val="24"/>
          <w:szCs w:val="24"/>
        </w:rPr>
        <w:t>are used to reveal risks in various aspects of an acquisition program. This list is not all inclusive. Other program areas, such as program protection planning, while not having ‘tools’, must still be assessed.  None of these tools or processes alone, or in combination, will reveal all risks in a program.  Program office knowledgeable personnel must be continually assessing program aspects and changes to identify risks as they present</w:t>
      </w:r>
      <w:r>
        <w:rPr>
          <w:rFonts w:ascii="Times New Roman" w:hAnsi="Times New Roman" w:cs="Times New Roman"/>
          <w:sz w:val="24"/>
          <w:szCs w:val="24"/>
        </w:rPr>
        <w:t>.</w:t>
      </w:r>
    </w:p>
    <w:p w14:paraId="4D3DC7B9" w14:textId="08A5A680" w:rsidR="000A27BB" w:rsidRDefault="000A27BB" w:rsidP="000A27BB">
      <w:pPr>
        <w:pStyle w:val="NoSpacing"/>
        <w:numPr>
          <w:ilvl w:val="2"/>
          <w:numId w:val="1"/>
        </w:numPr>
        <w:spacing w:before="120" w:after="120"/>
        <w:rPr>
          <w:rFonts w:ascii="Times New Roman" w:hAnsi="Times New Roman" w:cs="Times New Roman"/>
          <w:sz w:val="24"/>
          <w:szCs w:val="24"/>
        </w:rPr>
      </w:pPr>
      <w:r>
        <w:rPr>
          <w:rFonts w:ascii="Times New Roman" w:hAnsi="Times New Roman" w:cs="Times New Roman"/>
          <w:sz w:val="24"/>
          <w:szCs w:val="24"/>
        </w:rPr>
        <w:t>Technical Readiness Assessment (TRA)</w:t>
      </w:r>
    </w:p>
    <w:p w14:paraId="55F136DE" w14:textId="5DAA9BC8" w:rsidR="000A27BB" w:rsidRDefault="000A27BB" w:rsidP="000A27BB">
      <w:pPr>
        <w:pStyle w:val="NoSpacing"/>
        <w:numPr>
          <w:ilvl w:val="2"/>
          <w:numId w:val="1"/>
        </w:numPr>
        <w:spacing w:before="120" w:after="120"/>
        <w:rPr>
          <w:rFonts w:ascii="Times New Roman" w:hAnsi="Times New Roman" w:cs="Times New Roman"/>
          <w:sz w:val="24"/>
          <w:szCs w:val="24"/>
        </w:rPr>
      </w:pPr>
      <w:r>
        <w:rPr>
          <w:rFonts w:ascii="Times New Roman" w:hAnsi="Times New Roman" w:cs="Times New Roman"/>
          <w:sz w:val="24"/>
          <w:szCs w:val="24"/>
        </w:rPr>
        <w:t>Manufacturing Readiness Assessment (MRA)</w:t>
      </w:r>
    </w:p>
    <w:p w14:paraId="75273007" w14:textId="6B347120" w:rsidR="000A27BB" w:rsidRDefault="000A27BB" w:rsidP="000A27BB">
      <w:pPr>
        <w:pStyle w:val="NoSpacing"/>
        <w:numPr>
          <w:ilvl w:val="2"/>
          <w:numId w:val="1"/>
        </w:numPr>
        <w:spacing w:before="120" w:after="120"/>
        <w:rPr>
          <w:rFonts w:ascii="Times New Roman" w:hAnsi="Times New Roman" w:cs="Times New Roman"/>
          <w:sz w:val="24"/>
          <w:szCs w:val="24"/>
        </w:rPr>
      </w:pPr>
      <w:r>
        <w:rPr>
          <w:rFonts w:ascii="Times New Roman" w:hAnsi="Times New Roman" w:cs="Times New Roman"/>
          <w:sz w:val="24"/>
          <w:szCs w:val="24"/>
        </w:rPr>
        <w:t>System Engineering Toolset (SET)</w:t>
      </w:r>
    </w:p>
    <w:p w14:paraId="55E4B6A9" w14:textId="78E45252" w:rsidR="000A27BB" w:rsidRDefault="00CD224E" w:rsidP="000A27BB">
      <w:pPr>
        <w:pStyle w:val="NoSpacing"/>
        <w:numPr>
          <w:ilvl w:val="2"/>
          <w:numId w:val="1"/>
        </w:numPr>
        <w:spacing w:before="120" w:after="120"/>
        <w:rPr>
          <w:rFonts w:ascii="Times New Roman" w:hAnsi="Times New Roman" w:cs="Times New Roman"/>
          <w:sz w:val="24"/>
          <w:szCs w:val="24"/>
        </w:rPr>
      </w:pPr>
      <w:r>
        <w:rPr>
          <w:rFonts w:ascii="Times New Roman" w:hAnsi="Times New Roman" w:cs="Times New Roman"/>
          <w:sz w:val="24"/>
          <w:szCs w:val="24"/>
        </w:rPr>
        <w:t>MIL-STD-882</w:t>
      </w:r>
      <w:r w:rsidR="000A27BB">
        <w:rPr>
          <w:rFonts w:ascii="Times New Roman" w:hAnsi="Times New Roman" w:cs="Times New Roman"/>
          <w:sz w:val="24"/>
          <w:szCs w:val="24"/>
        </w:rPr>
        <w:t xml:space="preserve">E, </w:t>
      </w:r>
      <w:r w:rsidR="000A27BB">
        <w:rPr>
          <w:rFonts w:ascii="Times New Roman" w:hAnsi="Times New Roman" w:cs="Times New Roman"/>
          <w:i/>
          <w:sz w:val="24"/>
          <w:szCs w:val="24"/>
        </w:rPr>
        <w:t>System Safety</w:t>
      </w:r>
    </w:p>
    <w:p w14:paraId="74499E22" w14:textId="07F2CB40" w:rsidR="000A27BB" w:rsidRDefault="000A27BB" w:rsidP="000A27BB">
      <w:pPr>
        <w:pStyle w:val="NoSpacing"/>
        <w:numPr>
          <w:ilvl w:val="2"/>
          <w:numId w:val="1"/>
        </w:numPr>
        <w:spacing w:before="120" w:after="120"/>
        <w:rPr>
          <w:rFonts w:ascii="Times New Roman" w:hAnsi="Times New Roman" w:cs="Times New Roman"/>
          <w:sz w:val="24"/>
          <w:szCs w:val="24"/>
        </w:rPr>
      </w:pPr>
      <w:r>
        <w:rPr>
          <w:rFonts w:ascii="Times New Roman" w:hAnsi="Times New Roman" w:cs="Times New Roman"/>
          <w:sz w:val="24"/>
          <w:szCs w:val="24"/>
        </w:rPr>
        <w:t>Logistics Health Assessment (LHA)</w:t>
      </w:r>
    </w:p>
    <w:p w14:paraId="086C115F" w14:textId="5594E455" w:rsidR="000A27BB" w:rsidRDefault="000A27BB" w:rsidP="000A27BB">
      <w:pPr>
        <w:pStyle w:val="NoSpacing"/>
        <w:numPr>
          <w:ilvl w:val="2"/>
          <w:numId w:val="1"/>
        </w:numPr>
        <w:spacing w:before="120" w:after="120"/>
        <w:rPr>
          <w:rFonts w:ascii="Times New Roman" w:hAnsi="Times New Roman" w:cs="Times New Roman"/>
          <w:sz w:val="24"/>
          <w:szCs w:val="24"/>
        </w:rPr>
      </w:pPr>
      <w:r>
        <w:rPr>
          <w:rFonts w:ascii="Times New Roman" w:hAnsi="Times New Roman" w:cs="Times New Roman"/>
          <w:sz w:val="24"/>
          <w:szCs w:val="24"/>
        </w:rPr>
        <w:t>Schedule Risk Assessment (SRA)</w:t>
      </w:r>
    </w:p>
    <w:p w14:paraId="4C08695E" w14:textId="10336019" w:rsidR="000A27BB" w:rsidRDefault="000A27BB" w:rsidP="000A27BB">
      <w:pPr>
        <w:pStyle w:val="NoSpacing"/>
        <w:numPr>
          <w:ilvl w:val="2"/>
          <w:numId w:val="1"/>
        </w:numPr>
        <w:spacing w:before="120" w:after="120"/>
        <w:rPr>
          <w:rFonts w:ascii="Times New Roman" w:hAnsi="Times New Roman" w:cs="Times New Roman"/>
          <w:sz w:val="24"/>
          <w:szCs w:val="24"/>
        </w:rPr>
      </w:pPr>
      <w:r>
        <w:rPr>
          <w:rFonts w:ascii="Times New Roman" w:hAnsi="Times New Roman" w:cs="Times New Roman"/>
          <w:sz w:val="24"/>
          <w:szCs w:val="24"/>
        </w:rPr>
        <w:t>Cybersecurity Assessment</w:t>
      </w:r>
    </w:p>
    <w:p w14:paraId="1DFA60B9" w14:textId="5A3AC664" w:rsidR="000A27BB" w:rsidRDefault="000A27BB" w:rsidP="000A27BB">
      <w:pPr>
        <w:pStyle w:val="NoSpacing"/>
        <w:numPr>
          <w:ilvl w:val="2"/>
          <w:numId w:val="1"/>
        </w:numPr>
        <w:spacing w:before="120" w:after="120"/>
        <w:rPr>
          <w:rFonts w:ascii="Times New Roman" w:hAnsi="Times New Roman" w:cs="Times New Roman"/>
          <w:sz w:val="24"/>
          <w:szCs w:val="24"/>
        </w:rPr>
      </w:pPr>
      <w:r>
        <w:rPr>
          <w:rFonts w:ascii="Times New Roman" w:hAnsi="Times New Roman" w:cs="Times New Roman"/>
          <w:sz w:val="24"/>
          <w:szCs w:val="24"/>
        </w:rPr>
        <w:t>Airworthiness Risk Assessment</w:t>
      </w:r>
    </w:p>
    <w:p w14:paraId="25114827" w14:textId="0AF5BDBB" w:rsidR="000A27BB" w:rsidRDefault="000A27BB" w:rsidP="000A27BB">
      <w:pPr>
        <w:pStyle w:val="NoSpacing"/>
        <w:numPr>
          <w:ilvl w:val="1"/>
          <w:numId w:val="1"/>
        </w:numPr>
        <w:spacing w:before="120" w:after="120"/>
        <w:rPr>
          <w:rFonts w:ascii="Times New Roman" w:hAnsi="Times New Roman" w:cs="Times New Roman"/>
          <w:sz w:val="24"/>
          <w:szCs w:val="24"/>
        </w:rPr>
      </w:pPr>
      <w:r>
        <w:rPr>
          <w:rFonts w:ascii="Times New Roman" w:hAnsi="Times New Roman" w:cs="Times New Roman"/>
          <w:sz w:val="24"/>
          <w:szCs w:val="24"/>
        </w:rPr>
        <w:t xml:space="preserve">Risk Analysis Tools.  </w:t>
      </w:r>
      <w:r w:rsidRPr="008D574C">
        <w:rPr>
          <w:rFonts w:ascii="Times New Roman" w:hAnsi="Times New Roman" w:cs="Times New Roman"/>
          <w:sz w:val="24"/>
          <w:szCs w:val="24"/>
        </w:rPr>
        <w:t xml:space="preserve">These tools are used to statistically analyze the impact to the program cost or schedule if the risk is realized. Cost analytical tools are managed by the financial management community.  Tools to analyze schedules are less readily available within the Air Force so the prime contractor or a </w:t>
      </w:r>
      <w:proofErr w:type="gramStart"/>
      <w:r w:rsidRPr="008D574C">
        <w:rPr>
          <w:rFonts w:ascii="Times New Roman" w:hAnsi="Times New Roman" w:cs="Times New Roman"/>
          <w:sz w:val="24"/>
          <w:szCs w:val="24"/>
        </w:rPr>
        <w:t>third party</w:t>
      </w:r>
      <w:proofErr w:type="gramEnd"/>
      <w:r w:rsidRPr="008D574C">
        <w:rPr>
          <w:rFonts w:ascii="Times New Roman" w:hAnsi="Times New Roman" w:cs="Times New Roman"/>
          <w:sz w:val="24"/>
          <w:szCs w:val="24"/>
        </w:rPr>
        <w:t xml:space="preserve"> contractor supporting the government may supply the software and perform the analysis with government oversight. There is no Air Force central manager for schedule risk analysis tools. The following are certified for use on Air Force systems/networks or are embedded in Open Plan Professional scheduling software.</w:t>
      </w:r>
    </w:p>
    <w:p w14:paraId="107C70B9" w14:textId="2410FC23" w:rsidR="000A27BB" w:rsidRDefault="007253FD" w:rsidP="000A27BB">
      <w:pPr>
        <w:pStyle w:val="NoSpacing"/>
        <w:numPr>
          <w:ilvl w:val="2"/>
          <w:numId w:val="1"/>
        </w:numPr>
        <w:spacing w:before="120" w:after="120"/>
        <w:rPr>
          <w:rFonts w:ascii="Times New Roman" w:hAnsi="Times New Roman" w:cs="Times New Roman"/>
          <w:sz w:val="24"/>
          <w:szCs w:val="24"/>
        </w:rPr>
      </w:pPr>
      <w:r>
        <w:rPr>
          <w:rFonts w:ascii="Times New Roman" w:hAnsi="Times New Roman" w:cs="Times New Roman"/>
          <w:sz w:val="24"/>
          <w:szCs w:val="24"/>
        </w:rPr>
        <w:t>Crystal Ball (Cost; expires 06 Mar 2022, managed by AFMC/FM)</w:t>
      </w:r>
    </w:p>
    <w:p w14:paraId="68BD37DB" w14:textId="530DB036" w:rsidR="007253FD" w:rsidRDefault="007253FD" w:rsidP="000A27BB">
      <w:pPr>
        <w:pStyle w:val="NoSpacing"/>
        <w:numPr>
          <w:ilvl w:val="2"/>
          <w:numId w:val="1"/>
        </w:numPr>
        <w:spacing w:before="120" w:after="120"/>
        <w:rPr>
          <w:rFonts w:ascii="Times New Roman" w:hAnsi="Times New Roman" w:cs="Times New Roman"/>
          <w:sz w:val="24"/>
          <w:szCs w:val="24"/>
        </w:rPr>
      </w:pPr>
      <w:r>
        <w:rPr>
          <w:rFonts w:ascii="Times New Roman" w:hAnsi="Times New Roman" w:cs="Times New Roman"/>
          <w:sz w:val="24"/>
          <w:szCs w:val="24"/>
        </w:rPr>
        <w:t>Full Monte v3.x (Schedule; expires 29 Aug 2022, managed by AFLCMC/WIO)</w:t>
      </w:r>
    </w:p>
    <w:p w14:paraId="0308AC1D" w14:textId="2A004E01" w:rsidR="007253FD" w:rsidRDefault="007253FD" w:rsidP="000A27BB">
      <w:pPr>
        <w:pStyle w:val="NoSpacing"/>
        <w:numPr>
          <w:ilvl w:val="2"/>
          <w:numId w:val="1"/>
        </w:numPr>
        <w:spacing w:before="120" w:after="120"/>
        <w:rPr>
          <w:rFonts w:ascii="Times New Roman" w:hAnsi="Times New Roman" w:cs="Times New Roman"/>
          <w:sz w:val="24"/>
          <w:szCs w:val="24"/>
        </w:rPr>
      </w:pPr>
      <w:r>
        <w:rPr>
          <w:rFonts w:ascii="Times New Roman" w:hAnsi="Times New Roman" w:cs="Times New Roman"/>
          <w:sz w:val="24"/>
          <w:szCs w:val="24"/>
        </w:rPr>
        <w:t>@Risk (Schedule)</w:t>
      </w:r>
    </w:p>
    <w:p w14:paraId="17AB51ED" w14:textId="7504E30C" w:rsidR="007253FD" w:rsidRDefault="007253FD" w:rsidP="007253FD">
      <w:pPr>
        <w:pStyle w:val="NoSpacing"/>
        <w:numPr>
          <w:ilvl w:val="2"/>
          <w:numId w:val="1"/>
        </w:numPr>
        <w:spacing w:before="120" w:after="120"/>
        <w:rPr>
          <w:rFonts w:ascii="Times New Roman" w:hAnsi="Times New Roman" w:cs="Times New Roman"/>
          <w:sz w:val="24"/>
          <w:szCs w:val="24"/>
        </w:rPr>
      </w:pPr>
      <w:proofErr w:type="spellStart"/>
      <w:r>
        <w:rPr>
          <w:rFonts w:ascii="Times New Roman" w:hAnsi="Times New Roman" w:cs="Times New Roman"/>
          <w:sz w:val="24"/>
          <w:szCs w:val="24"/>
        </w:rPr>
        <w:t>Pertmaster</w:t>
      </w:r>
      <w:proofErr w:type="spellEnd"/>
      <w:r>
        <w:rPr>
          <w:rFonts w:ascii="Times New Roman" w:hAnsi="Times New Roman" w:cs="Times New Roman"/>
          <w:sz w:val="24"/>
          <w:szCs w:val="24"/>
        </w:rPr>
        <w:t xml:space="preserve"> (Schedule)</w:t>
      </w:r>
    </w:p>
    <w:p w14:paraId="57873F97" w14:textId="79EA568A" w:rsidR="007253FD" w:rsidRPr="007253FD" w:rsidRDefault="007253FD" w:rsidP="007253FD">
      <w:pPr>
        <w:pStyle w:val="NoSpacing"/>
        <w:numPr>
          <w:ilvl w:val="2"/>
          <w:numId w:val="1"/>
        </w:numPr>
        <w:spacing w:before="120" w:after="120"/>
        <w:rPr>
          <w:rFonts w:ascii="Times New Roman" w:hAnsi="Times New Roman" w:cs="Times New Roman"/>
          <w:sz w:val="24"/>
          <w:szCs w:val="24"/>
        </w:rPr>
      </w:pPr>
      <w:r>
        <w:rPr>
          <w:rFonts w:ascii="Times New Roman" w:hAnsi="Times New Roman" w:cs="Times New Roman"/>
          <w:sz w:val="24"/>
          <w:szCs w:val="24"/>
        </w:rPr>
        <w:t>Acumen (Schedule)</w:t>
      </w:r>
    </w:p>
    <w:p w14:paraId="7A31D03E" w14:textId="16B942A3" w:rsidR="000A27BB" w:rsidRDefault="000A27BB" w:rsidP="000A27BB">
      <w:pPr>
        <w:pStyle w:val="NoSpacing"/>
        <w:numPr>
          <w:ilvl w:val="1"/>
          <w:numId w:val="1"/>
        </w:numPr>
        <w:spacing w:before="120" w:after="120"/>
        <w:rPr>
          <w:rFonts w:ascii="Times New Roman" w:hAnsi="Times New Roman" w:cs="Times New Roman"/>
          <w:sz w:val="24"/>
          <w:szCs w:val="24"/>
        </w:rPr>
      </w:pPr>
      <w:r>
        <w:rPr>
          <w:rFonts w:ascii="Times New Roman" w:hAnsi="Times New Roman" w:cs="Times New Roman"/>
          <w:sz w:val="24"/>
          <w:szCs w:val="24"/>
        </w:rPr>
        <w:t xml:space="preserve">Risk and Issue Tracking Tools.  </w:t>
      </w:r>
      <w:r w:rsidR="007253FD" w:rsidRPr="00DD75B2">
        <w:rPr>
          <w:rFonts w:ascii="Times New Roman" w:hAnsi="Times New Roman" w:cs="Times New Roman"/>
          <w:sz w:val="24"/>
          <w:szCs w:val="24"/>
        </w:rPr>
        <w:t xml:space="preserve">Contractors use various systems to track their risk associated with acquisition programs. Some </w:t>
      </w:r>
      <w:r w:rsidR="007253FD">
        <w:rPr>
          <w:rFonts w:ascii="Times New Roman" w:hAnsi="Times New Roman" w:cs="Times New Roman"/>
          <w:sz w:val="24"/>
          <w:szCs w:val="24"/>
        </w:rPr>
        <w:t xml:space="preserve">systems </w:t>
      </w:r>
      <w:r w:rsidR="007253FD" w:rsidRPr="00DD75B2">
        <w:rPr>
          <w:rFonts w:ascii="Times New Roman" w:hAnsi="Times New Roman" w:cs="Times New Roman"/>
          <w:sz w:val="24"/>
          <w:szCs w:val="24"/>
        </w:rPr>
        <w:t xml:space="preserve">are proprietary </w:t>
      </w:r>
      <w:r w:rsidR="007253FD">
        <w:rPr>
          <w:rFonts w:ascii="Times New Roman" w:hAnsi="Times New Roman" w:cs="Times New Roman"/>
          <w:sz w:val="24"/>
          <w:szCs w:val="24"/>
        </w:rPr>
        <w:t xml:space="preserve">(e.g., </w:t>
      </w:r>
      <w:r w:rsidR="007253FD" w:rsidRPr="00DD75B2">
        <w:rPr>
          <w:rFonts w:ascii="Times New Roman" w:hAnsi="Times New Roman" w:cs="Times New Roman"/>
          <w:sz w:val="24"/>
          <w:szCs w:val="24"/>
        </w:rPr>
        <w:t>BORIS</w:t>
      </w:r>
      <w:r w:rsidR="007253FD">
        <w:rPr>
          <w:rFonts w:ascii="Times New Roman" w:hAnsi="Times New Roman" w:cs="Times New Roman"/>
          <w:sz w:val="24"/>
          <w:szCs w:val="24"/>
        </w:rPr>
        <w:t>)</w:t>
      </w:r>
      <w:r w:rsidR="007253FD" w:rsidRPr="00DD75B2">
        <w:rPr>
          <w:rFonts w:ascii="Times New Roman" w:hAnsi="Times New Roman" w:cs="Times New Roman"/>
          <w:sz w:val="24"/>
          <w:szCs w:val="24"/>
        </w:rPr>
        <w:t xml:space="preserve"> and others are </w:t>
      </w:r>
      <w:r w:rsidR="007253FD" w:rsidRPr="00DD75B2">
        <w:rPr>
          <w:rFonts w:ascii="Times New Roman" w:eastAsia="Arial" w:hAnsi="Times New Roman" w:cs="Times New Roman"/>
          <w:bCs/>
          <w:spacing w:val="-6"/>
          <w:sz w:val="24"/>
          <w:szCs w:val="24"/>
        </w:rPr>
        <w:t>Commercial Off-the-Shelf (COTS)</w:t>
      </w:r>
      <w:r w:rsidR="007253FD" w:rsidRPr="00DD75B2">
        <w:rPr>
          <w:rFonts w:ascii="Times New Roman" w:hAnsi="Times New Roman" w:cs="Times New Roman"/>
          <w:sz w:val="24"/>
          <w:szCs w:val="24"/>
        </w:rPr>
        <w:t xml:space="preserve"> tools such as Active Risk Manager</w:t>
      </w:r>
      <w:r w:rsidR="007253FD">
        <w:rPr>
          <w:rFonts w:ascii="Times New Roman" w:hAnsi="Times New Roman" w:cs="Times New Roman"/>
          <w:sz w:val="24"/>
          <w:szCs w:val="24"/>
        </w:rPr>
        <w:t>.</w:t>
      </w:r>
      <w:r w:rsidR="007253FD" w:rsidRPr="00DD75B2">
        <w:rPr>
          <w:rFonts w:ascii="Times New Roman" w:hAnsi="Times New Roman" w:cs="Times New Roman"/>
          <w:sz w:val="24"/>
          <w:szCs w:val="24"/>
        </w:rPr>
        <w:t xml:space="preserve"> Not all contractor systems are configured to provide the </w:t>
      </w:r>
      <w:r w:rsidR="007253FD">
        <w:rPr>
          <w:rFonts w:ascii="Times New Roman" w:hAnsi="Times New Roman" w:cs="Times New Roman"/>
          <w:sz w:val="24"/>
          <w:szCs w:val="24"/>
        </w:rPr>
        <w:t xml:space="preserve">Air Force standard risk matrix; use the </w:t>
      </w:r>
      <w:r w:rsidR="007253FD">
        <w:rPr>
          <w:rFonts w:ascii="Times New Roman" w:hAnsi="Times New Roman" w:cs="Times New Roman"/>
          <w:sz w:val="24"/>
          <w:szCs w:val="24"/>
        </w:rPr>
        <w:lastRenderedPageBreak/>
        <w:t>Air Force standard ratings for likelihood/probability and consequence; or simultaneously track cost, schedule and/or performance impacts for a risk.</w:t>
      </w:r>
    </w:p>
    <w:p w14:paraId="5C3E2BD9" w14:textId="249183C7" w:rsidR="007253FD" w:rsidRPr="007253FD" w:rsidRDefault="007253FD" w:rsidP="007253FD">
      <w:pPr>
        <w:pStyle w:val="NoSpacing"/>
        <w:numPr>
          <w:ilvl w:val="2"/>
          <w:numId w:val="1"/>
        </w:numPr>
        <w:spacing w:before="120" w:after="120"/>
        <w:rPr>
          <w:rFonts w:ascii="Times New Roman" w:hAnsi="Times New Roman" w:cs="Times New Roman"/>
          <w:sz w:val="24"/>
          <w:szCs w:val="24"/>
        </w:rPr>
      </w:pPr>
      <w:r>
        <w:rPr>
          <w:rFonts w:ascii="Times New Roman" w:hAnsi="Times New Roman" w:cs="Times New Roman"/>
          <w:sz w:val="24"/>
          <w:szCs w:val="24"/>
        </w:rPr>
        <w:t xml:space="preserve">Enterprise Risk Management Service (ERMS).  ERMS is part of the Air Force’s Web Applications Software Products (WASP). </w:t>
      </w:r>
      <w:r w:rsidRPr="00DD75B2">
        <w:rPr>
          <w:rFonts w:ascii="Times New Roman" w:eastAsia="Arial" w:hAnsi="Times New Roman" w:cs="Times New Roman"/>
          <w:spacing w:val="2"/>
          <w:sz w:val="24"/>
          <w:szCs w:val="24"/>
        </w:rPr>
        <w:t>T</w:t>
      </w:r>
      <w:r w:rsidRPr="00DD75B2">
        <w:rPr>
          <w:rFonts w:ascii="Times New Roman" w:eastAsia="Arial" w:hAnsi="Times New Roman" w:cs="Times New Roman"/>
          <w:sz w:val="24"/>
          <w:szCs w:val="24"/>
        </w:rPr>
        <w:t>h</w:t>
      </w:r>
      <w:r w:rsidRPr="00DD75B2">
        <w:rPr>
          <w:rFonts w:ascii="Times New Roman" w:eastAsia="Arial" w:hAnsi="Times New Roman" w:cs="Times New Roman"/>
          <w:spacing w:val="-1"/>
          <w:sz w:val="24"/>
          <w:szCs w:val="24"/>
        </w:rPr>
        <w:t>i</w:t>
      </w:r>
      <w:r w:rsidRPr="00DD75B2">
        <w:rPr>
          <w:rFonts w:ascii="Times New Roman" w:eastAsia="Arial" w:hAnsi="Times New Roman" w:cs="Times New Roman"/>
          <w:sz w:val="24"/>
          <w:szCs w:val="24"/>
        </w:rPr>
        <w:t>s</w:t>
      </w:r>
      <w:r w:rsidRPr="00DD75B2">
        <w:rPr>
          <w:rFonts w:ascii="Times New Roman" w:eastAsia="Arial" w:hAnsi="Times New Roman" w:cs="Times New Roman"/>
          <w:spacing w:val="-1"/>
          <w:sz w:val="24"/>
          <w:szCs w:val="24"/>
        </w:rPr>
        <w:t xml:space="preserve"> </w:t>
      </w:r>
      <w:r w:rsidRPr="00DD75B2">
        <w:rPr>
          <w:rFonts w:ascii="Times New Roman" w:eastAsia="Arial" w:hAnsi="Times New Roman" w:cs="Times New Roman"/>
          <w:spacing w:val="1"/>
          <w:sz w:val="24"/>
          <w:szCs w:val="24"/>
        </w:rPr>
        <w:t>t</w:t>
      </w:r>
      <w:r w:rsidRPr="00DD75B2">
        <w:rPr>
          <w:rFonts w:ascii="Times New Roman" w:eastAsia="Arial" w:hAnsi="Times New Roman" w:cs="Times New Roman"/>
          <w:sz w:val="24"/>
          <w:szCs w:val="24"/>
        </w:rPr>
        <w:t xml:space="preserve">ool </w:t>
      </w:r>
      <w:r w:rsidRPr="00DD75B2">
        <w:rPr>
          <w:rFonts w:ascii="Times New Roman" w:eastAsia="Arial" w:hAnsi="Times New Roman" w:cs="Times New Roman"/>
          <w:spacing w:val="-4"/>
          <w:sz w:val="24"/>
          <w:szCs w:val="24"/>
        </w:rPr>
        <w:t>archives</w:t>
      </w:r>
      <w:r w:rsidRPr="00DD75B2">
        <w:rPr>
          <w:rFonts w:ascii="Times New Roman" w:eastAsia="Arial" w:hAnsi="Times New Roman" w:cs="Times New Roman"/>
          <w:spacing w:val="3"/>
          <w:sz w:val="24"/>
          <w:szCs w:val="24"/>
        </w:rPr>
        <w:t xml:space="preserve"> and </w:t>
      </w:r>
      <w:r w:rsidRPr="00DD75B2">
        <w:rPr>
          <w:rFonts w:ascii="Times New Roman" w:eastAsia="Arial" w:hAnsi="Times New Roman" w:cs="Times New Roman"/>
          <w:spacing w:val="-1"/>
          <w:sz w:val="24"/>
          <w:szCs w:val="24"/>
        </w:rPr>
        <w:t>t</w:t>
      </w:r>
      <w:r w:rsidRPr="00DD75B2">
        <w:rPr>
          <w:rFonts w:ascii="Times New Roman" w:eastAsia="Arial" w:hAnsi="Times New Roman" w:cs="Times New Roman"/>
          <w:spacing w:val="1"/>
          <w:sz w:val="24"/>
          <w:szCs w:val="24"/>
        </w:rPr>
        <w:t>r</w:t>
      </w:r>
      <w:r w:rsidRPr="00DD75B2">
        <w:rPr>
          <w:rFonts w:ascii="Times New Roman" w:eastAsia="Arial" w:hAnsi="Times New Roman" w:cs="Times New Roman"/>
          <w:sz w:val="24"/>
          <w:szCs w:val="24"/>
        </w:rPr>
        <w:t>a</w:t>
      </w:r>
      <w:r w:rsidRPr="00DD75B2">
        <w:rPr>
          <w:rFonts w:ascii="Times New Roman" w:eastAsia="Arial" w:hAnsi="Times New Roman" w:cs="Times New Roman"/>
          <w:spacing w:val="-2"/>
          <w:sz w:val="24"/>
          <w:szCs w:val="24"/>
        </w:rPr>
        <w:t>c</w:t>
      </w:r>
      <w:r w:rsidRPr="00DD75B2">
        <w:rPr>
          <w:rFonts w:ascii="Times New Roman" w:eastAsia="Arial" w:hAnsi="Times New Roman" w:cs="Times New Roman"/>
          <w:sz w:val="24"/>
          <w:szCs w:val="24"/>
        </w:rPr>
        <w:t>ks</w:t>
      </w:r>
      <w:r w:rsidRPr="00DD75B2">
        <w:rPr>
          <w:rFonts w:ascii="Times New Roman" w:eastAsia="Arial" w:hAnsi="Times New Roman" w:cs="Times New Roman"/>
          <w:spacing w:val="1"/>
          <w:sz w:val="24"/>
          <w:szCs w:val="24"/>
        </w:rPr>
        <w:t xml:space="preserve"> </w:t>
      </w:r>
      <w:r w:rsidRPr="00DD75B2">
        <w:rPr>
          <w:rFonts w:ascii="Times New Roman" w:eastAsia="Arial" w:hAnsi="Times New Roman" w:cs="Times New Roman"/>
          <w:spacing w:val="-1"/>
          <w:sz w:val="24"/>
          <w:szCs w:val="24"/>
        </w:rPr>
        <w:t>ri</w:t>
      </w:r>
      <w:r w:rsidRPr="00DD75B2">
        <w:rPr>
          <w:rFonts w:ascii="Times New Roman" w:eastAsia="Arial" w:hAnsi="Times New Roman" w:cs="Times New Roman"/>
          <w:sz w:val="24"/>
          <w:szCs w:val="24"/>
        </w:rPr>
        <w:t>sk,</w:t>
      </w:r>
      <w:r w:rsidRPr="00DD75B2">
        <w:rPr>
          <w:rFonts w:ascii="Times New Roman" w:eastAsia="Arial" w:hAnsi="Times New Roman" w:cs="Times New Roman"/>
          <w:spacing w:val="-1"/>
          <w:sz w:val="24"/>
          <w:szCs w:val="24"/>
        </w:rPr>
        <w:t xml:space="preserve"> </w:t>
      </w:r>
      <w:proofErr w:type="gramStart"/>
      <w:r w:rsidRPr="00DD75B2">
        <w:rPr>
          <w:rFonts w:ascii="Times New Roman" w:eastAsia="Arial" w:hAnsi="Times New Roman" w:cs="Times New Roman"/>
          <w:spacing w:val="1"/>
          <w:sz w:val="24"/>
          <w:szCs w:val="24"/>
        </w:rPr>
        <w:t>i</w:t>
      </w:r>
      <w:r w:rsidRPr="00DD75B2">
        <w:rPr>
          <w:rFonts w:ascii="Times New Roman" w:eastAsia="Arial" w:hAnsi="Times New Roman" w:cs="Times New Roman"/>
          <w:sz w:val="24"/>
          <w:szCs w:val="24"/>
        </w:rPr>
        <w:t>ssues</w:t>
      </w:r>
      <w:proofErr w:type="gramEnd"/>
      <w:r w:rsidRPr="00DD75B2">
        <w:rPr>
          <w:rFonts w:ascii="Times New Roman" w:eastAsia="Arial" w:hAnsi="Times New Roman" w:cs="Times New Roman"/>
          <w:spacing w:val="-4"/>
          <w:sz w:val="24"/>
          <w:szCs w:val="24"/>
        </w:rPr>
        <w:t xml:space="preserve"> </w:t>
      </w:r>
      <w:r w:rsidRPr="00DD75B2">
        <w:rPr>
          <w:rFonts w:ascii="Times New Roman" w:eastAsia="Arial" w:hAnsi="Times New Roman" w:cs="Times New Roman"/>
          <w:sz w:val="24"/>
          <w:szCs w:val="24"/>
        </w:rPr>
        <w:t>and</w:t>
      </w:r>
      <w:r w:rsidRPr="00DD75B2">
        <w:rPr>
          <w:rFonts w:ascii="Times New Roman" w:eastAsia="Arial" w:hAnsi="Times New Roman" w:cs="Times New Roman"/>
          <w:spacing w:val="1"/>
          <w:sz w:val="24"/>
          <w:szCs w:val="24"/>
        </w:rPr>
        <w:t xml:space="preserve"> </w:t>
      </w:r>
      <w:r w:rsidRPr="00DD75B2">
        <w:rPr>
          <w:rFonts w:ascii="Times New Roman" w:eastAsia="Arial" w:hAnsi="Times New Roman" w:cs="Times New Roman"/>
          <w:spacing w:val="-1"/>
          <w:sz w:val="24"/>
          <w:szCs w:val="24"/>
        </w:rPr>
        <w:t>c</w:t>
      </w:r>
      <w:r w:rsidRPr="00DD75B2">
        <w:rPr>
          <w:rFonts w:ascii="Times New Roman" w:eastAsia="Arial" w:hAnsi="Times New Roman" w:cs="Times New Roman"/>
          <w:sz w:val="24"/>
          <w:szCs w:val="24"/>
        </w:rPr>
        <w:t>once</w:t>
      </w:r>
      <w:r w:rsidRPr="00DD75B2">
        <w:rPr>
          <w:rFonts w:ascii="Times New Roman" w:eastAsia="Arial" w:hAnsi="Times New Roman" w:cs="Times New Roman"/>
          <w:spacing w:val="1"/>
          <w:sz w:val="24"/>
          <w:szCs w:val="24"/>
        </w:rPr>
        <w:t>r</w:t>
      </w:r>
      <w:r w:rsidRPr="00DD75B2">
        <w:rPr>
          <w:rFonts w:ascii="Times New Roman" w:eastAsia="Arial" w:hAnsi="Times New Roman" w:cs="Times New Roman"/>
          <w:sz w:val="24"/>
          <w:szCs w:val="24"/>
        </w:rPr>
        <w:t>ns;</w:t>
      </w:r>
      <w:r w:rsidRPr="00DD75B2">
        <w:rPr>
          <w:rFonts w:ascii="Times New Roman" w:eastAsia="Arial" w:hAnsi="Times New Roman" w:cs="Times New Roman"/>
          <w:spacing w:val="-1"/>
          <w:sz w:val="24"/>
          <w:szCs w:val="24"/>
        </w:rPr>
        <w:t xml:space="preserve"> </w:t>
      </w:r>
      <w:r w:rsidRPr="00DD75B2">
        <w:rPr>
          <w:rFonts w:ascii="Times New Roman" w:eastAsia="Arial" w:hAnsi="Times New Roman" w:cs="Times New Roman"/>
          <w:spacing w:val="-3"/>
          <w:sz w:val="24"/>
          <w:szCs w:val="24"/>
        </w:rPr>
        <w:t>p</w:t>
      </w:r>
      <w:r w:rsidRPr="00DD75B2">
        <w:rPr>
          <w:rFonts w:ascii="Times New Roman" w:eastAsia="Arial" w:hAnsi="Times New Roman" w:cs="Times New Roman"/>
          <w:spacing w:val="1"/>
          <w:sz w:val="24"/>
          <w:szCs w:val="24"/>
        </w:rPr>
        <w:t>r</w:t>
      </w:r>
      <w:r w:rsidRPr="00DD75B2">
        <w:rPr>
          <w:rFonts w:ascii="Times New Roman" w:eastAsia="Arial" w:hAnsi="Times New Roman" w:cs="Times New Roman"/>
          <w:sz w:val="24"/>
          <w:szCs w:val="24"/>
        </w:rPr>
        <w:t>o</w:t>
      </w:r>
      <w:r w:rsidRPr="00DD75B2">
        <w:rPr>
          <w:rFonts w:ascii="Times New Roman" w:eastAsia="Arial" w:hAnsi="Times New Roman" w:cs="Times New Roman"/>
          <w:spacing w:val="-2"/>
          <w:sz w:val="24"/>
          <w:szCs w:val="24"/>
        </w:rPr>
        <w:t>v</w:t>
      </w:r>
      <w:r w:rsidRPr="00DD75B2">
        <w:rPr>
          <w:rFonts w:ascii="Times New Roman" w:eastAsia="Arial" w:hAnsi="Times New Roman" w:cs="Times New Roman"/>
          <w:spacing w:val="-1"/>
          <w:sz w:val="24"/>
          <w:szCs w:val="24"/>
        </w:rPr>
        <w:t>i</w:t>
      </w:r>
      <w:r w:rsidRPr="00DD75B2">
        <w:rPr>
          <w:rFonts w:ascii="Times New Roman" w:eastAsia="Arial" w:hAnsi="Times New Roman" w:cs="Times New Roman"/>
          <w:sz w:val="24"/>
          <w:szCs w:val="24"/>
        </w:rPr>
        <w:t>des</w:t>
      </w:r>
      <w:r w:rsidRPr="00DD75B2">
        <w:rPr>
          <w:rFonts w:ascii="Times New Roman" w:eastAsia="Arial" w:hAnsi="Times New Roman" w:cs="Times New Roman"/>
          <w:spacing w:val="1"/>
          <w:sz w:val="24"/>
          <w:szCs w:val="24"/>
        </w:rPr>
        <w:t xml:space="preserve"> </w:t>
      </w:r>
      <w:r w:rsidRPr="00DD75B2">
        <w:rPr>
          <w:rFonts w:ascii="Times New Roman" w:eastAsia="Arial" w:hAnsi="Times New Roman" w:cs="Times New Roman"/>
          <w:sz w:val="24"/>
          <w:szCs w:val="24"/>
        </w:rPr>
        <w:t>an A</w:t>
      </w:r>
      <w:r>
        <w:rPr>
          <w:rFonts w:ascii="Times New Roman" w:eastAsia="Arial" w:hAnsi="Times New Roman" w:cs="Times New Roman"/>
          <w:sz w:val="24"/>
          <w:szCs w:val="24"/>
        </w:rPr>
        <w:t xml:space="preserve">ir Force standard risk matrix as an output; and </w:t>
      </w:r>
      <w:r w:rsidRPr="00DD75B2">
        <w:rPr>
          <w:rFonts w:ascii="Times New Roman" w:eastAsia="Arial" w:hAnsi="Times New Roman" w:cs="Times New Roman"/>
          <w:spacing w:val="-2"/>
          <w:sz w:val="24"/>
          <w:szCs w:val="24"/>
        </w:rPr>
        <w:t xml:space="preserve">creates </w:t>
      </w:r>
      <w:r w:rsidRPr="00DD75B2">
        <w:rPr>
          <w:rFonts w:ascii="Times New Roman" w:eastAsia="Arial" w:hAnsi="Times New Roman" w:cs="Times New Roman"/>
          <w:spacing w:val="1"/>
          <w:sz w:val="24"/>
          <w:szCs w:val="24"/>
        </w:rPr>
        <w:t>various reports used to track risks and issues.</w:t>
      </w:r>
      <w:r w:rsidRPr="00DD75B2">
        <w:rPr>
          <w:rFonts w:ascii="Times New Roman" w:eastAsia="Arial" w:hAnsi="Times New Roman" w:cs="Times New Roman"/>
          <w:sz w:val="24"/>
          <w:szCs w:val="24"/>
        </w:rPr>
        <w:t xml:space="preserve">  </w:t>
      </w:r>
      <w:r>
        <w:rPr>
          <w:rFonts w:ascii="Times New Roman" w:eastAsia="Arial" w:hAnsi="Times New Roman" w:cs="Times New Roman"/>
          <w:sz w:val="24"/>
          <w:szCs w:val="24"/>
        </w:rPr>
        <w:t xml:space="preserve">ERMS is accessible through the Program Management Resource Tools (PMRT) </w:t>
      </w:r>
      <w:proofErr w:type="gramStart"/>
      <w:r>
        <w:rPr>
          <w:rFonts w:ascii="Times New Roman" w:eastAsia="Arial" w:hAnsi="Times New Roman" w:cs="Times New Roman"/>
          <w:sz w:val="24"/>
          <w:szCs w:val="24"/>
        </w:rPr>
        <w:t>website, and</w:t>
      </w:r>
      <w:proofErr w:type="gramEnd"/>
      <w:r>
        <w:rPr>
          <w:rFonts w:ascii="Times New Roman" w:eastAsia="Arial" w:hAnsi="Times New Roman" w:cs="Times New Roman"/>
          <w:sz w:val="24"/>
          <w:szCs w:val="24"/>
        </w:rPr>
        <w:t xml:space="preserve"> uses role-based permissions for access control.  Training is available through the ERMS office in AFLCMC/HIBX.</w:t>
      </w:r>
    </w:p>
    <w:p w14:paraId="7D792C80" w14:textId="79C2493D" w:rsidR="007253FD" w:rsidRDefault="007253FD" w:rsidP="007253FD">
      <w:pPr>
        <w:pStyle w:val="NoSpacing"/>
        <w:numPr>
          <w:ilvl w:val="2"/>
          <w:numId w:val="1"/>
        </w:numPr>
        <w:spacing w:before="120" w:after="120"/>
        <w:rPr>
          <w:rFonts w:ascii="Times New Roman" w:hAnsi="Times New Roman" w:cs="Times New Roman"/>
          <w:sz w:val="24"/>
          <w:szCs w:val="24"/>
        </w:rPr>
      </w:pPr>
      <w:r w:rsidRPr="007253FD">
        <w:rPr>
          <w:rFonts w:ascii="Times New Roman" w:eastAsia="Arial" w:hAnsi="Times New Roman" w:cs="Times New Roman"/>
          <w:sz w:val="24"/>
          <w:szCs w:val="24"/>
        </w:rPr>
        <w:t xml:space="preserve">Probability/Consequence Screening Tool (P/CS).  </w:t>
      </w:r>
      <w:r w:rsidRPr="007253FD">
        <w:rPr>
          <w:rFonts w:ascii="Times New Roman" w:hAnsi="Times New Roman" w:cs="Times New Roman"/>
          <w:sz w:val="24"/>
          <w:szCs w:val="24"/>
        </w:rPr>
        <w:t xml:space="preserve">P/CS is a Government Off-the Shelf (GOTS) tool that is managed by AFLCMC/AZA. It is used to facilitate initial program risk identification and </w:t>
      </w:r>
      <w:proofErr w:type="gramStart"/>
      <w:r w:rsidRPr="007253FD">
        <w:rPr>
          <w:rFonts w:ascii="Times New Roman" w:hAnsi="Times New Roman" w:cs="Times New Roman"/>
          <w:sz w:val="24"/>
          <w:szCs w:val="24"/>
        </w:rPr>
        <w:t>rating, and</w:t>
      </w:r>
      <w:proofErr w:type="gramEnd"/>
      <w:r w:rsidRPr="007253FD">
        <w:rPr>
          <w:rFonts w:ascii="Times New Roman" w:hAnsi="Times New Roman" w:cs="Times New Roman"/>
          <w:sz w:val="24"/>
          <w:szCs w:val="24"/>
        </w:rPr>
        <w:t xml:space="preserve"> is suitable in aiding the preparation of Acquisition Strategy Panel (ASP) briefings. P/CS lacks a robust Risk Handling Plan tracking </w:t>
      </w:r>
      <w:proofErr w:type="gramStart"/>
      <w:r w:rsidRPr="007253FD">
        <w:rPr>
          <w:rFonts w:ascii="Times New Roman" w:hAnsi="Times New Roman" w:cs="Times New Roman"/>
          <w:sz w:val="24"/>
          <w:szCs w:val="24"/>
        </w:rPr>
        <w:t>capability, and</w:t>
      </w:r>
      <w:proofErr w:type="gramEnd"/>
      <w:r w:rsidRPr="007253FD">
        <w:rPr>
          <w:rFonts w:ascii="Times New Roman" w:hAnsi="Times New Roman" w:cs="Times New Roman"/>
          <w:sz w:val="24"/>
          <w:szCs w:val="24"/>
        </w:rPr>
        <w:t xml:space="preserve"> is not intended for use beyond initial contract award except to facilitate risk workshops.</w:t>
      </w:r>
    </w:p>
    <w:p w14:paraId="2D80A252" w14:textId="639C3C91" w:rsidR="007253FD" w:rsidRDefault="007253FD" w:rsidP="007253FD">
      <w:pPr>
        <w:pStyle w:val="NoSpacing"/>
        <w:numPr>
          <w:ilvl w:val="1"/>
          <w:numId w:val="1"/>
        </w:numPr>
        <w:spacing w:before="120" w:after="120"/>
        <w:rPr>
          <w:rFonts w:ascii="Times New Roman" w:hAnsi="Times New Roman" w:cs="Times New Roman"/>
          <w:sz w:val="24"/>
          <w:szCs w:val="24"/>
        </w:rPr>
      </w:pPr>
      <w:r>
        <w:rPr>
          <w:rFonts w:ascii="Times New Roman" w:hAnsi="Times New Roman" w:cs="Times New Roman"/>
          <w:sz w:val="24"/>
          <w:szCs w:val="24"/>
        </w:rPr>
        <w:t xml:space="preserve">Risk and Issue Reporting Tools.  </w:t>
      </w:r>
      <w:r w:rsidRPr="005E1A4A">
        <w:rPr>
          <w:rFonts w:ascii="Times New Roman" w:hAnsi="Times New Roman" w:cs="Times New Roman"/>
          <w:sz w:val="24"/>
          <w:szCs w:val="24"/>
        </w:rPr>
        <w:t xml:space="preserve">Current electronic upward reporting of risks and issues is initiated in </w:t>
      </w:r>
      <w:r w:rsidRPr="00BC4CD6">
        <w:rPr>
          <w:rFonts w:ascii="Times New Roman" w:hAnsi="Times New Roman" w:cs="Times New Roman"/>
          <w:sz w:val="24"/>
          <w:szCs w:val="24"/>
        </w:rPr>
        <w:t xml:space="preserve">the Monthly </w:t>
      </w:r>
      <w:r w:rsidRPr="005E1A4A">
        <w:rPr>
          <w:rFonts w:ascii="Times New Roman" w:hAnsi="Times New Roman" w:cs="Times New Roman"/>
          <w:sz w:val="24"/>
          <w:szCs w:val="24"/>
        </w:rPr>
        <w:t>Acquisition</w:t>
      </w:r>
      <w:r w:rsidRPr="00BC4CD6">
        <w:rPr>
          <w:rFonts w:ascii="Times New Roman" w:hAnsi="Times New Roman" w:cs="Times New Roman"/>
          <w:sz w:val="24"/>
          <w:szCs w:val="24"/>
        </w:rPr>
        <w:t xml:space="preserve"> Reports</w:t>
      </w:r>
      <w:r>
        <w:rPr>
          <w:rFonts w:ascii="Times New Roman" w:hAnsi="Times New Roman" w:cs="Times New Roman"/>
          <w:sz w:val="24"/>
          <w:szCs w:val="24"/>
        </w:rPr>
        <w:t xml:space="preserve"> (MAR)</w:t>
      </w:r>
      <w:r w:rsidRPr="00BC4CD6">
        <w:rPr>
          <w:rFonts w:ascii="Times New Roman" w:hAnsi="Times New Roman" w:cs="Times New Roman"/>
          <w:sz w:val="24"/>
          <w:szCs w:val="24"/>
        </w:rPr>
        <w:t xml:space="preserve"> tool</w:t>
      </w:r>
      <w:r>
        <w:rPr>
          <w:rFonts w:ascii="Times New Roman" w:hAnsi="Times New Roman" w:cs="Times New Roman"/>
          <w:sz w:val="24"/>
          <w:szCs w:val="24"/>
        </w:rPr>
        <w:t xml:space="preserve">.  The MAR </w:t>
      </w:r>
      <w:r w:rsidRPr="005E1A4A">
        <w:rPr>
          <w:rFonts w:ascii="Times New Roman" w:hAnsi="Times New Roman" w:cs="Times New Roman"/>
          <w:sz w:val="24"/>
          <w:szCs w:val="24"/>
        </w:rPr>
        <w:t xml:space="preserve">populates risk views in the </w:t>
      </w:r>
      <w:r>
        <w:rPr>
          <w:rFonts w:ascii="Times New Roman" w:hAnsi="Times New Roman" w:cs="Times New Roman"/>
          <w:sz w:val="24"/>
          <w:szCs w:val="24"/>
        </w:rPr>
        <w:t xml:space="preserve">Program Management Resource Tools </w:t>
      </w:r>
      <w:r w:rsidRPr="00BC4CD6">
        <w:rPr>
          <w:rFonts w:ascii="Times New Roman" w:hAnsi="Times New Roman" w:cs="Times New Roman"/>
          <w:sz w:val="24"/>
          <w:szCs w:val="24"/>
        </w:rPr>
        <w:t>Enterprise Analytics service.</w:t>
      </w:r>
      <w:r w:rsidRPr="005E1A4A">
        <w:rPr>
          <w:rFonts w:ascii="Times New Roman" w:hAnsi="Times New Roman" w:cs="Times New Roman"/>
          <w:sz w:val="24"/>
          <w:szCs w:val="24"/>
        </w:rPr>
        <w:t xml:space="preserve"> Upward reporting tools provide abbreviated risk </w:t>
      </w:r>
      <w:proofErr w:type="gramStart"/>
      <w:r w:rsidRPr="005E1A4A">
        <w:rPr>
          <w:rFonts w:ascii="Times New Roman" w:hAnsi="Times New Roman" w:cs="Times New Roman"/>
          <w:sz w:val="24"/>
          <w:szCs w:val="24"/>
        </w:rPr>
        <w:t>information</w:t>
      </w:r>
      <w:r>
        <w:rPr>
          <w:rFonts w:ascii="Times New Roman" w:hAnsi="Times New Roman" w:cs="Times New Roman"/>
          <w:sz w:val="24"/>
          <w:szCs w:val="24"/>
        </w:rPr>
        <w:t>,</w:t>
      </w:r>
      <w:r w:rsidRPr="005E1A4A">
        <w:rPr>
          <w:rFonts w:ascii="Times New Roman" w:hAnsi="Times New Roman" w:cs="Times New Roman"/>
          <w:sz w:val="24"/>
          <w:szCs w:val="24"/>
        </w:rPr>
        <w:t xml:space="preserve"> and</w:t>
      </w:r>
      <w:proofErr w:type="gramEnd"/>
      <w:r w:rsidRPr="005E1A4A">
        <w:rPr>
          <w:rFonts w:ascii="Times New Roman" w:hAnsi="Times New Roman" w:cs="Times New Roman"/>
          <w:sz w:val="24"/>
          <w:szCs w:val="24"/>
        </w:rPr>
        <w:t xml:space="preserve"> </w:t>
      </w:r>
      <w:r>
        <w:rPr>
          <w:rFonts w:ascii="Times New Roman" w:hAnsi="Times New Roman" w:cs="Times New Roman"/>
          <w:sz w:val="24"/>
          <w:szCs w:val="24"/>
        </w:rPr>
        <w:t xml:space="preserve">lack the </w:t>
      </w:r>
      <w:r w:rsidRPr="005E1A4A">
        <w:rPr>
          <w:rFonts w:ascii="Times New Roman" w:hAnsi="Times New Roman" w:cs="Times New Roman"/>
          <w:sz w:val="24"/>
          <w:szCs w:val="24"/>
        </w:rPr>
        <w:t xml:space="preserve">robust risk handling information </w:t>
      </w:r>
      <w:r>
        <w:rPr>
          <w:rFonts w:ascii="Times New Roman" w:hAnsi="Times New Roman" w:cs="Times New Roman"/>
          <w:sz w:val="24"/>
          <w:szCs w:val="24"/>
        </w:rPr>
        <w:t>for tracking working-</w:t>
      </w:r>
      <w:r w:rsidRPr="005E1A4A">
        <w:rPr>
          <w:rFonts w:ascii="Times New Roman" w:hAnsi="Times New Roman" w:cs="Times New Roman"/>
          <w:sz w:val="24"/>
          <w:szCs w:val="24"/>
        </w:rPr>
        <w:t>level progress.</w:t>
      </w:r>
      <w:r>
        <w:rPr>
          <w:rFonts w:ascii="Times New Roman" w:hAnsi="Times New Roman" w:cs="Times New Roman"/>
          <w:sz w:val="24"/>
          <w:szCs w:val="24"/>
        </w:rPr>
        <w:t xml:space="preserve"> Digital Enterprise capabilities are being developed for pulling information from P/CS and ERMS into MAR for displaying risk views.</w:t>
      </w:r>
    </w:p>
    <w:p w14:paraId="7BCC757E" w14:textId="15FCD44F" w:rsidR="007253FD" w:rsidRDefault="007253FD" w:rsidP="007253FD">
      <w:pPr>
        <w:pStyle w:val="NoSpacing"/>
        <w:numPr>
          <w:ilvl w:val="0"/>
          <w:numId w:val="1"/>
        </w:numPr>
        <w:spacing w:before="120" w:after="120"/>
        <w:rPr>
          <w:rFonts w:ascii="Times New Roman" w:hAnsi="Times New Roman" w:cs="Times New Roman"/>
          <w:sz w:val="24"/>
          <w:szCs w:val="24"/>
        </w:rPr>
      </w:pPr>
      <w:r>
        <w:rPr>
          <w:rFonts w:ascii="Times New Roman" w:hAnsi="Times New Roman" w:cs="Times New Roman"/>
          <w:sz w:val="24"/>
          <w:szCs w:val="24"/>
        </w:rPr>
        <w:t>Training Delivery Approach</w:t>
      </w:r>
    </w:p>
    <w:p w14:paraId="48FE2C50" w14:textId="59F6C321" w:rsidR="007253FD" w:rsidRPr="00DD75B2" w:rsidRDefault="007253FD" w:rsidP="007253FD">
      <w:pPr>
        <w:pStyle w:val="NoSpacing"/>
        <w:numPr>
          <w:ilvl w:val="1"/>
          <w:numId w:val="1"/>
        </w:numPr>
        <w:spacing w:before="120" w:after="120"/>
        <w:rPr>
          <w:rFonts w:ascii="Times New Roman" w:hAnsi="Times New Roman" w:cs="Times New Roman"/>
          <w:sz w:val="24"/>
          <w:szCs w:val="24"/>
        </w:rPr>
      </w:pPr>
      <w:r>
        <w:rPr>
          <w:rFonts w:ascii="Times New Roman" w:hAnsi="Times New Roman" w:cs="Times New Roman"/>
          <w:sz w:val="24"/>
          <w:szCs w:val="24"/>
        </w:rPr>
        <w:t>Training Plan.</w:t>
      </w:r>
      <w:r w:rsidRPr="007253FD">
        <w:rPr>
          <w:rFonts w:ascii="Times New Roman" w:hAnsi="Times New Roman" w:cs="Times New Roman"/>
          <w:sz w:val="24"/>
          <w:szCs w:val="24"/>
        </w:rPr>
        <w:t xml:space="preserve"> </w:t>
      </w:r>
      <w:r w:rsidRPr="00DD75B2">
        <w:rPr>
          <w:rFonts w:ascii="Times New Roman" w:hAnsi="Times New Roman" w:cs="Times New Roman"/>
          <w:sz w:val="24"/>
          <w:szCs w:val="24"/>
        </w:rPr>
        <w:t>Ongoing training is established and maintained to current A</w:t>
      </w:r>
      <w:r>
        <w:rPr>
          <w:rFonts w:ascii="Times New Roman" w:hAnsi="Times New Roman" w:cs="Times New Roman"/>
          <w:sz w:val="24"/>
          <w:szCs w:val="24"/>
        </w:rPr>
        <w:t>ir Force, AFMC and</w:t>
      </w:r>
      <w:r w:rsidRPr="00DD75B2">
        <w:rPr>
          <w:rFonts w:ascii="Times New Roman" w:hAnsi="Times New Roman" w:cs="Times New Roman"/>
          <w:sz w:val="24"/>
          <w:szCs w:val="24"/>
        </w:rPr>
        <w:t xml:space="preserve"> AFLCMC polic</w:t>
      </w:r>
      <w:r>
        <w:rPr>
          <w:rFonts w:ascii="Times New Roman" w:hAnsi="Times New Roman" w:cs="Times New Roman"/>
          <w:sz w:val="24"/>
          <w:szCs w:val="24"/>
        </w:rPr>
        <w:t>ies</w:t>
      </w:r>
      <w:r w:rsidRPr="00DD75B2">
        <w:rPr>
          <w:rFonts w:ascii="Times New Roman" w:hAnsi="Times New Roman" w:cs="Times New Roman"/>
          <w:sz w:val="24"/>
          <w:szCs w:val="24"/>
        </w:rPr>
        <w:t>, instruction</w:t>
      </w:r>
      <w:r>
        <w:rPr>
          <w:rFonts w:ascii="Times New Roman" w:hAnsi="Times New Roman" w:cs="Times New Roman"/>
          <w:sz w:val="24"/>
          <w:szCs w:val="24"/>
        </w:rPr>
        <w:t>s</w:t>
      </w:r>
      <w:r w:rsidRPr="00DD75B2">
        <w:rPr>
          <w:rFonts w:ascii="Times New Roman" w:hAnsi="Times New Roman" w:cs="Times New Roman"/>
          <w:sz w:val="24"/>
          <w:szCs w:val="24"/>
        </w:rPr>
        <w:t xml:space="preserve">, </w:t>
      </w:r>
      <w:proofErr w:type="gramStart"/>
      <w:r w:rsidRPr="00DD75B2">
        <w:rPr>
          <w:rFonts w:ascii="Times New Roman" w:hAnsi="Times New Roman" w:cs="Times New Roman"/>
          <w:sz w:val="24"/>
          <w:szCs w:val="24"/>
        </w:rPr>
        <w:t>standards</w:t>
      </w:r>
      <w:proofErr w:type="gramEnd"/>
      <w:r w:rsidRPr="00DD75B2">
        <w:rPr>
          <w:rFonts w:ascii="Times New Roman" w:hAnsi="Times New Roman" w:cs="Times New Roman"/>
          <w:sz w:val="24"/>
          <w:szCs w:val="24"/>
        </w:rPr>
        <w:t xml:space="preserve"> and guidance. Updates to this Standard </w:t>
      </w:r>
      <w:r>
        <w:rPr>
          <w:rFonts w:ascii="Times New Roman" w:hAnsi="Times New Roman" w:cs="Times New Roman"/>
          <w:sz w:val="24"/>
          <w:szCs w:val="24"/>
        </w:rPr>
        <w:t xml:space="preserve">Process </w:t>
      </w:r>
      <w:r w:rsidRPr="00DD75B2">
        <w:rPr>
          <w:rFonts w:ascii="Times New Roman" w:hAnsi="Times New Roman" w:cs="Times New Roman"/>
          <w:sz w:val="24"/>
          <w:szCs w:val="24"/>
        </w:rPr>
        <w:t>are incorporated into AFLCMC training and SharePoint sites.</w:t>
      </w:r>
    </w:p>
    <w:p w14:paraId="39AEE235" w14:textId="72A2599E" w:rsidR="007253FD" w:rsidRDefault="007253FD" w:rsidP="007253FD">
      <w:pPr>
        <w:pStyle w:val="NoSpacing"/>
        <w:numPr>
          <w:ilvl w:val="1"/>
          <w:numId w:val="1"/>
        </w:numPr>
        <w:spacing w:before="120" w:after="120"/>
        <w:rPr>
          <w:rFonts w:ascii="Times New Roman" w:hAnsi="Times New Roman" w:cs="Times New Roman"/>
          <w:sz w:val="24"/>
          <w:szCs w:val="24"/>
        </w:rPr>
      </w:pPr>
      <w:r>
        <w:rPr>
          <w:rFonts w:ascii="Times New Roman" w:hAnsi="Times New Roman" w:cs="Times New Roman"/>
          <w:sz w:val="24"/>
          <w:szCs w:val="24"/>
        </w:rPr>
        <w:t>Available Training</w:t>
      </w:r>
    </w:p>
    <w:p w14:paraId="5954ECF2" w14:textId="21D06C58" w:rsidR="007253FD" w:rsidRDefault="007253FD" w:rsidP="007253FD">
      <w:pPr>
        <w:pStyle w:val="NoSpacing"/>
        <w:numPr>
          <w:ilvl w:val="2"/>
          <w:numId w:val="1"/>
        </w:numPr>
        <w:spacing w:before="120" w:after="120"/>
        <w:rPr>
          <w:rFonts w:ascii="Times New Roman" w:hAnsi="Times New Roman" w:cs="Times New Roman"/>
          <w:sz w:val="24"/>
          <w:szCs w:val="24"/>
        </w:rPr>
      </w:pPr>
      <w:r>
        <w:rPr>
          <w:rFonts w:ascii="Times New Roman" w:hAnsi="Times New Roman" w:cs="Times New Roman"/>
          <w:sz w:val="24"/>
          <w:szCs w:val="24"/>
        </w:rPr>
        <w:t>RIM overview classes are regularly offered during AFLCMC Focus Weeks</w:t>
      </w:r>
      <w:r w:rsidR="00D737F5">
        <w:rPr>
          <w:rFonts w:ascii="Times New Roman" w:hAnsi="Times New Roman" w:cs="Times New Roman"/>
          <w:sz w:val="24"/>
          <w:szCs w:val="24"/>
        </w:rPr>
        <w:t xml:space="preserve">, </w:t>
      </w:r>
      <w:r>
        <w:rPr>
          <w:rFonts w:ascii="Times New Roman" w:hAnsi="Times New Roman" w:cs="Times New Roman"/>
          <w:sz w:val="24"/>
          <w:szCs w:val="24"/>
        </w:rPr>
        <w:t>Pre-Award Risk Workshops led by AFLCMC/AZA</w:t>
      </w:r>
      <w:r w:rsidR="00D737F5">
        <w:rPr>
          <w:rFonts w:ascii="Times New Roman" w:hAnsi="Times New Roman" w:cs="Times New Roman"/>
          <w:sz w:val="24"/>
          <w:szCs w:val="24"/>
        </w:rPr>
        <w:t>, as requested by organizations.</w:t>
      </w:r>
    </w:p>
    <w:p w14:paraId="21A2A4FF" w14:textId="36C9E9EB" w:rsidR="00D737F5" w:rsidRDefault="00D737F5" w:rsidP="007253FD">
      <w:pPr>
        <w:pStyle w:val="NoSpacing"/>
        <w:numPr>
          <w:ilvl w:val="2"/>
          <w:numId w:val="1"/>
        </w:numPr>
        <w:spacing w:before="120" w:after="120"/>
        <w:rPr>
          <w:rFonts w:ascii="Times New Roman" w:hAnsi="Times New Roman" w:cs="Times New Roman"/>
          <w:sz w:val="24"/>
          <w:szCs w:val="24"/>
        </w:rPr>
      </w:pPr>
      <w:r>
        <w:rPr>
          <w:rFonts w:ascii="Times New Roman" w:hAnsi="Times New Roman" w:cs="Times New Roman"/>
          <w:sz w:val="24"/>
          <w:szCs w:val="24"/>
        </w:rPr>
        <w:t>Air Force Institute of Technology</w:t>
      </w:r>
    </w:p>
    <w:p w14:paraId="7B1FA3D9" w14:textId="66D73FFF" w:rsidR="00D737F5" w:rsidRDefault="00D737F5" w:rsidP="00D737F5">
      <w:pPr>
        <w:pStyle w:val="NoSpacing"/>
        <w:numPr>
          <w:ilvl w:val="3"/>
          <w:numId w:val="1"/>
        </w:numPr>
        <w:spacing w:before="120" w:after="120"/>
        <w:rPr>
          <w:rFonts w:ascii="Times New Roman" w:hAnsi="Times New Roman" w:cs="Times New Roman"/>
          <w:sz w:val="24"/>
          <w:szCs w:val="24"/>
        </w:rPr>
      </w:pPr>
      <w:r>
        <w:rPr>
          <w:rFonts w:ascii="Times New Roman" w:hAnsi="Times New Roman" w:cs="Times New Roman"/>
          <w:sz w:val="24"/>
          <w:szCs w:val="24"/>
        </w:rPr>
        <w:t>Introduction to Life-Cycle Risk Management (SYS118); online</w:t>
      </w:r>
    </w:p>
    <w:p w14:paraId="6ABF0D66" w14:textId="102228EA" w:rsidR="00D737F5" w:rsidRDefault="007F7C7F" w:rsidP="00D737F5">
      <w:pPr>
        <w:pStyle w:val="NoSpacing"/>
        <w:numPr>
          <w:ilvl w:val="3"/>
          <w:numId w:val="1"/>
        </w:numPr>
        <w:spacing w:before="120" w:after="120"/>
        <w:rPr>
          <w:rFonts w:ascii="Times New Roman" w:hAnsi="Times New Roman" w:cs="Times New Roman"/>
          <w:sz w:val="24"/>
          <w:szCs w:val="24"/>
        </w:rPr>
      </w:pPr>
      <w:r>
        <w:rPr>
          <w:rFonts w:ascii="Times New Roman" w:hAnsi="Times New Roman" w:cs="Times New Roman"/>
          <w:sz w:val="24"/>
          <w:szCs w:val="24"/>
        </w:rPr>
        <w:t xml:space="preserve">Life Cycle </w:t>
      </w:r>
      <w:r w:rsidR="00D737F5">
        <w:rPr>
          <w:rFonts w:ascii="Times New Roman" w:hAnsi="Times New Roman" w:cs="Times New Roman"/>
          <w:sz w:val="24"/>
          <w:szCs w:val="24"/>
        </w:rPr>
        <w:t>Risk Management (SYS208); in-residence</w:t>
      </w:r>
    </w:p>
    <w:p w14:paraId="31001F9D" w14:textId="51E2E011" w:rsidR="00B431C3" w:rsidRDefault="00D737F5" w:rsidP="007253FD">
      <w:pPr>
        <w:pStyle w:val="NoSpacing"/>
        <w:numPr>
          <w:ilvl w:val="2"/>
          <w:numId w:val="1"/>
        </w:numPr>
        <w:spacing w:before="120" w:after="120"/>
        <w:rPr>
          <w:rFonts w:ascii="Times New Roman" w:hAnsi="Times New Roman" w:cs="Times New Roman"/>
          <w:sz w:val="24"/>
          <w:szCs w:val="24"/>
        </w:rPr>
      </w:pPr>
      <w:r>
        <w:rPr>
          <w:rFonts w:ascii="Times New Roman" w:hAnsi="Times New Roman" w:cs="Times New Roman"/>
          <w:sz w:val="24"/>
          <w:szCs w:val="24"/>
        </w:rPr>
        <w:t xml:space="preserve">Defense </w:t>
      </w:r>
      <w:r w:rsidR="00B26B33">
        <w:rPr>
          <w:rFonts w:ascii="Times New Roman" w:hAnsi="Times New Roman" w:cs="Times New Roman"/>
          <w:sz w:val="24"/>
          <w:szCs w:val="24"/>
        </w:rPr>
        <w:t>Acquisition</w:t>
      </w:r>
      <w:r>
        <w:rPr>
          <w:rFonts w:ascii="Times New Roman" w:hAnsi="Times New Roman" w:cs="Times New Roman"/>
          <w:sz w:val="24"/>
          <w:szCs w:val="24"/>
        </w:rPr>
        <w:t xml:space="preserve"> University</w:t>
      </w:r>
    </w:p>
    <w:p w14:paraId="38E6D1AC" w14:textId="77777777" w:rsidR="00B431C3" w:rsidRDefault="00B431C3" w:rsidP="00B431C3">
      <w:pPr>
        <w:pStyle w:val="NoSpacing"/>
        <w:numPr>
          <w:ilvl w:val="3"/>
          <w:numId w:val="1"/>
        </w:numPr>
        <w:spacing w:before="120" w:after="120"/>
        <w:rPr>
          <w:rFonts w:ascii="Times New Roman" w:hAnsi="Times New Roman" w:cs="Times New Roman"/>
          <w:sz w:val="24"/>
          <w:szCs w:val="24"/>
        </w:rPr>
      </w:pPr>
      <w:r>
        <w:rPr>
          <w:rFonts w:ascii="Times New Roman" w:hAnsi="Times New Roman" w:cs="Times New Roman"/>
          <w:sz w:val="24"/>
          <w:szCs w:val="24"/>
        </w:rPr>
        <w:t>Program Management Tools Course, Part 1 (PMT 2520); online</w:t>
      </w:r>
    </w:p>
    <w:p w14:paraId="519067AA" w14:textId="77777777" w:rsidR="00B431C3" w:rsidRDefault="00B431C3" w:rsidP="00B431C3">
      <w:pPr>
        <w:pStyle w:val="NoSpacing"/>
        <w:numPr>
          <w:ilvl w:val="3"/>
          <w:numId w:val="1"/>
        </w:numPr>
        <w:spacing w:before="120" w:after="120"/>
        <w:rPr>
          <w:rFonts w:ascii="Times New Roman" w:hAnsi="Times New Roman" w:cs="Times New Roman"/>
          <w:sz w:val="24"/>
          <w:szCs w:val="24"/>
        </w:rPr>
      </w:pPr>
      <w:r>
        <w:rPr>
          <w:rFonts w:ascii="Times New Roman" w:hAnsi="Times New Roman" w:cs="Times New Roman"/>
          <w:sz w:val="24"/>
          <w:szCs w:val="24"/>
        </w:rPr>
        <w:t>Risk Management (CLM 017); online</w:t>
      </w:r>
    </w:p>
    <w:p w14:paraId="2129CC84" w14:textId="06F610C1" w:rsidR="00D737F5" w:rsidRDefault="00B431C3" w:rsidP="00B431C3">
      <w:pPr>
        <w:pStyle w:val="NoSpacing"/>
        <w:numPr>
          <w:ilvl w:val="3"/>
          <w:numId w:val="1"/>
        </w:numPr>
        <w:spacing w:before="120" w:after="120"/>
        <w:rPr>
          <w:rFonts w:ascii="Times New Roman" w:hAnsi="Times New Roman" w:cs="Times New Roman"/>
          <w:sz w:val="24"/>
          <w:szCs w:val="24"/>
        </w:rPr>
      </w:pPr>
      <w:r>
        <w:rPr>
          <w:rFonts w:ascii="Times New Roman" w:hAnsi="Times New Roman" w:cs="Times New Roman"/>
          <w:sz w:val="24"/>
          <w:szCs w:val="24"/>
        </w:rPr>
        <w:t>Risk Management (PMT 0170); online</w:t>
      </w:r>
    </w:p>
    <w:p w14:paraId="519DE438" w14:textId="1D12AC71" w:rsidR="00B431C3" w:rsidRDefault="00B431C3" w:rsidP="00B431C3">
      <w:pPr>
        <w:pStyle w:val="NoSpacing"/>
        <w:numPr>
          <w:ilvl w:val="3"/>
          <w:numId w:val="1"/>
        </w:numPr>
        <w:spacing w:before="120" w:after="120"/>
        <w:rPr>
          <w:rFonts w:ascii="Times New Roman" w:hAnsi="Times New Roman" w:cs="Times New Roman"/>
          <w:sz w:val="24"/>
          <w:szCs w:val="24"/>
        </w:rPr>
      </w:pPr>
      <w:r>
        <w:rPr>
          <w:rFonts w:ascii="Times New Roman" w:hAnsi="Times New Roman" w:cs="Times New Roman"/>
          <w:sz w:val="24"/>
          <w:szCs w:val="24"/>
        </w:rPr>
        <w:t>Introduction to Risk, Issue, &amp; Opportunity Management Credential (CACQ 004)</w:t>
      </w:r>
    </w:p>
    <w:p w14:paraId="12595E87" w14:textId="771BFFC7" w:rsidR="00900C8A" w:rsidRDefault="00900C8A" w:rsidP="007253FD">
      <w:pPr>
        <w:pStyle w:val="NoSpacing"/>
        <w:numPr>
          <w:ilvl w:val="2"/>
          <w:numId w:val="1"/>
        </w:numPr>
        <w:spacing w:before="120" w:after="120"/>
        <w:rPr>
          <w:rFonts w:ascii="Times New Roman" w:hAnsi="Times New Roman" w:cs="Times New Roman"/>
          <w:sz w:val="24"/>
          <w:szCs w:val="24"/>
        </w:rPr>
      </w:pPr>
      <w:r>
        <w:rPr>
          <w:rFonts w:ascii="Times New Roman" w:hAnsi="Times New Roman" w:cs="Times New Roman"/>
          <w:sz w:val="24"/>
          <w:szCs w:val="24"/>
        </w:rPr>
        <w:lastRenderedPageBreak/>
        <w:t>Functional Training: Program Functional Leads</w:t>
      </w:r>
      <w:r w:rsidR="00E078EE">
        <w:rPr>
          <w:rFonts w:ascii="Times New Roman" w:hAnsi="Times New Roman" w:cs="Times New Roman"/>
          <w:sz w:val="24"/>
          <w:szCs w:val="24"/>
        </w:rPr>
        <w:t xml:space="preserve">, per paragraph 6.4.1, </w:t>
      </w:r>
      <w:r>
        <w:rPr>
          <w:rFonts w:ascii="Times New Roman" w:hAnsi="Times New Roman" w:cs="Times New Roman"/>
          <w:sz w:val="24"/>
          <w:szCs w:val="24"/>
        </w:rPr>
        <w:t xml:space="preserve">should </w:t>
      </w:r>
      <w:r w:rsidR="00E078EE">
        <w:rPr>
          <w:rFonts w:ascii="Times New Roman" w:hAnsi="Times New Roman" w:cs="Times New Roman"/>
          <w:sz w:val="24"/>
          <w:szCs w:val="24"/>
        </w:rPr>
        <w:t xml:space="preserve">contact their </w:t>
      </w:r>
      <w:r>
        <w:rPr>
          <w:rFonts w:ascii="Times New Roman" w:hAnsi="Times New Roman" w:cs="Times New Roman"/>
          <w:sz w:val="24"/>
          <w:szCs w:val="24"/>
        </w:rPr>
        <w:t xml:space="preserve">2-Letter functional directorate (i.e., EN-EZ, LG-LZ) for </w:t>
      </w:r>
      <w:r w:rsidR="00E078EE">
        <w:rPr>
          <w:rFonts w:ascii="Times New Roman" w:hAnsi="Times New Roman" w:cs="Times New Roman"/>
          <w:sz w:val="24"/>
          <w:szCs w:val="24"/>
        </w:rPr>
        <w:t>specific training</w:t>
      </w:r>
    </w:p>
    <w:p w14:paraId="08306DEE" w14:textId="444EF862" w:rsidR="007F7C7F" w:rsidRDefault="007F7C7F" w:rsidP="007253FD">
      <w:pPr>
        <w:pStyle w:val="NoSpacing"/>
        <w:numPr>
          <w:ilvl w:val="2"/>
          <w:numId w:val="1"/>
        </w:numPr>
        <w:spacing w:before="120" w:after="120"/>
        <w:rPr>
          <w:rFonts w:ascii="Times New Roman" w:hAnsi="Times New Roman" w:cs="Times New Roman"/>
          <w:sz w:val="24"/>
          <w:szCs w:val="24"/>
        </w:rPr>
      </w:pPr>
      <w:r>
        <w:rPr>
          <w:rFonts w:ascii="Times New Roman" w:hAnsi="Times New Roman" w:cs="Times New Roman"/>
          <w:sz w:val="24"/>
          <w:szCs w:val="24"/>
        </w:rPr>
        <w:t xml:space="preserve">Tool Training: Programs should contact the ACE Technical Expert </w:t>
      </w:r>
      <w:r w:rsidR="00AE4DF4">
        <w:rPr>
          <w:rFonts w:ascii="Times New Roman" w:hAnsi="Times New Roman" w:cs="Times New Roman"/>
          <w:sz w:val="24"/>
          <w:szCs w:val="24"/>
        </w:rPr>
        <w:t xml:space="preserve">for </w:t>
      </w:r>
      <w:proofErr w:type="spellStart"/>
      <w:proofErr w:type="gramStart"/>
      <w:r w:rsidR="00AE4DF4">
        <w:rPr>
          <w:rFonts w:ascii="Times New Roman" w:hAnsi="Times New Roman" w:cs="Times New Roman"/>
          <w:sz w:val="24"/>
          <w:szCs w:val="24"/>
        </w:rPr>
        <w:t>advise</w:t>
      </w:r>
      <w:proofErr w:type="spellEnd"/>
      <w:proofErr w:type="gramEnd"/>
      <w:r w:rsidR="00AE4DF4">
        <w:rPr>
          <w:rFonts w:ascii="Times New Roman" w:hAnsi="Times New Roman" w:cs="Times New Roman"/>
          <w:sz w:val="24"/>
          <w:szCs w:val="24"/>
        </w:rPr>
        <w:t xml:space="preserve"> about </w:t>
      </w:r>
      <w:r>
        <w:rPr>
          <w:rFonts w:ascii="Times New Roman" w:hAnsi="Times New Roman" w:cs="Times New Roman"/>
          <w:sz w:val="24"/>
          <w:szCs w:val="24"/>
        </w:rPr>
        <w:t>general Risk Management tool training.  For functional-specific Risk Management tools, contact the applicable AFLCMC 2-Letter Directorate.</w:t>
      </w:r>
    </w:p>
    <w:p w14:paraId="599B1ACC" w14:textId="045A8900" w:rsidR="007253FD" w:rsidRPr="00D737F5" w:rsidRDefault="00D737F5" w:rsidP="007253FD">
      <w:pPr>
        <w:pStyle w:val="NoSpacing"/>
        <w:numPr>
          <w:ilvl w:val="0"/>
          <w:numId w:val="1"/>
        </w:numPr>
        <w:spacing w:before="120" w:after="120"/>
        <w:rPr>
          <w:rFonts w:ascii="Times New Roman" w:hAnsi="Times New Roman" w:cs="Times New Roman"/>
          <w:b/>
          <w:sz w:val="24"/>
          <w:szCs w:val="24"/>
        </w:rPr>
      </w:pPr>
      <w:r w:rsidRPr="00D737F5">
        <w:rPr>
          <w:rFonts w:ascii="Times New Roman" w:hAnsi="Times New Roman" w:cs="Times New Roman"/>
          <w:b/>
          <w:sz w:val="24"/>
          <w:szCs w:val="24"/>
        </w:rPr>
        <w:t>Definitions, Guiding Principles and/or Ground Rules &amp; Assumptions.</w:t>
      </w:r>
    </w:p>
    <w:p w14:paraId="5225A1DA" w14:textId="77777777" w:rsidR="00D737F5" w:rsidRDefault="00D737F5" w:rsidP="00D737F5">
      <w:pPr>
        <w:pStyle w:val="NoSpacing"/>
        <w:numPr>
          <w:ilvl w:val="1"/>
          <w:numId w:val="1"/>
        </w:numPr>
        <w:spacing w:before="120" w:after="120"/>
        <w:rPr>
          <w:rFonts w:ascii="Times New Roman" w:hAnsi="Times New Roman" w:cs="Times New Roman"/>
          <w:sz w:val="24"/>
          <w:szCs w:val="24"/>
        </w:rPr>
      </w:pPr>
      <w:r>
        <w:rPr>
          <w:rFonts w:ascii="Times New Roman" w:hAnsi="Times New Roman" w:cs="Times New Roman"/>
          <w:sz w:val="24"/>
          <w:szCs w:val="24"/>
        </w:rPr>
        <w:t>This standard process applies to acquisition and sustainment risk management. It is not applicable to risk management directed in AFI 90-802.</w:t>
      </w:r>
    </w:p>
    <w:p w14:paraId="5675B312" w14:textId="7AEFB85F" w:rsidR="00D737F5" w:rsidRDefault="00D737F5" w:rsidP="00D737F5">
      <w:pPr>
        <w:pStyle w:val="NoSpacing"/>
        <w:numPr>
          <w:ilvl w:val="1"/>
          <w:numId w:val="1"/>
        </w:numPr>
        <w:spacing w:before="120" w:after="120"/>
        <w:rPr>
          <w:rFonts w:ascii="Times New Roman" w:hAnsi="Times New Roman" w:cs="Times New Roman"/>
          <w:sz w:val="24"/>
          <w:szCs w:val="24"/>
        </w:rPr>
      </w:pPr>
      <w:r>
        <w:rPr>
          <w:rFonts w:ascii="Times New Roman" w:hAnsi="Times New Roman" w:cs="Times New Roman"/>
          <w:sz w:val="24"/>
          <w:szCs w:val="24"/>
        </w:rPr>
        <w:t xml:space="preserve">This process does not address risk processes that are part of Analyses of Alternatives and capability development. However, risk information revealed in those processes should influence the program </w:t>
      </w:r>
      <w:proofErr w:type="gramStart"/>
      <w:r>
        <w:rPr>
          <w:rFonts w:ascii="Times New Roman" w:hAnsi="Times New Roman" w:cs="Times New Roman"/>
          <w:sz w:val="24"/>
          <w:szCs w:val="24"/>
        </w:rPr>
        <w:t>RMP, and</w:t>
      </w:r>
      <w:proofErr w:type="gramEnd"/>
      <w:r>
        <w:rPr>
          <w:rFonts w:ascii="Times New Roman" w:hAnsi="Times New Roman" w:cs="Times New Roman"/>
          <w:sz w:val="24"/>
          <w:szCs w:val="24"/>
        </w:rPr>
        <w:t xml:space="preserve"> be part of the basis for initial risk management activities.</w:t>
      </w:r>
    </w:p>
    <w:p w14:paraId="2046649F" w14:textId="4FC80596" w:rsidR="00D737F5" w:rsidRPr="00CC5FD2" w:rsidRDefault="00D737F5" w:rsidP="00D737F5">
      <w:pPr>
        <w:pStyle w:val="NoSpacing"/>
        <w:numPr>
          <w:ilvl w:val="1"/>
          <w:numId w:val="1"/>
        </w:numPr>
        <w:spacing w:before="120" w:after="120"/>
        <w:rPr>
          <w:rFonts w:ascii="Times New Roman" w:hAnsi="Times New Roman" w:cs="Times New Roman"/>
          <w:b/>
          <w:sz w:val="24"/>
          <w:szCs w:val="24"/>
        </w:rPr>
      </w:pPr>
      <w:r>
        <w:rPr>
          <w:rFonts w:ascii="Times New Roman" w:hAnsi="Times New Roman" w:cs="Times New Roman"/>
          <w:sz w:val="24"/>
          <w:szCs w:val="24"/>
        </w:rPr>
        <w:t xml:space="preserve">Although IRAs encompass analysis of cost risks, oversight for cost risk analysis is in the </w:t>
      </w:r>
      <w:r>
        <w:rPr>
          <w:rFonts w:ascii="Times New Roman" w:hAnsi="Times New Roman" w:cs="Times New Roman"/>
          <w:i/>
          <w:sz w:val="24"/>
          <w:szCs w:val="24"/>
        </w:rPr>
        <w:t>AFLCMC Standard Process for Annual Program Office Cost Estimate</w:t>
      </w:r>
      <w:r>
        <w:rPr>
          <w:rFonts w:ascii="Times New Roman" w:hAnsi="Times New Roman" w:cs="Times New Roman"/>
          <w:sz w:val="24"/>
          <w:szCs w:val="24"/>
        </w:rPr>
        <w:t xml:space="preserve">. This interface occurs in the annual POE process during relevant data collection </w:t>
      </w:r>
      <w:r w:rsidRPr="00521674">
        <w:rPr>
          <w:rFonts w:ascii="Times New Roman" w:hAnsi="Times New Roman" w:cs="Times New Roman"/>
          <w:sz w:val="24"/>
          <w:szCs w:val="24"/>
        </w:rPr>
        <w:t>(Ref 10.1</w:t>
      </w:r>
      <w:r w:rsidR="00521674" w:rsidRPr="00521674">
        <w:rPr>
          <w:rFonts w:ascii="Times New Roman" w:hAnsi="Times New Roman" w:cs="Times New Roman"/>
          <w:sz w:val="24"/>
          <w:szCs w:val="24"/>
        </w:rPr>
        <w:t>1</w:t>
      </w:r>
      <w:r w:rsidRPr="00521674">
        <w:rPr>
          <w:rFonts w:ascii="Times New Roman" w:hAnsi="Times New Roman" w:cs="Times New Roman"/>
          <w:sz w:val="24"/>
          <w:szCs w:val="24"/>
        </w:rPr>
        <w:t>, Figure</w:t>
      </w:r>
      <w:r w:rsidRPr="00CF305F">
        <w:rPr>
          <w:rFonts w:ascii="Times New Roman" w:hAnsi="Times New Roman" w:cs="Times New Roman"/>
          <w:sz w:val="24"/>
          <w:szCs w:val="24"/>
        </w:rPr>
        <w:t xml:space="preserve"> 1, Step 1.2.2</w:t>
      </w:r>
    </w:p>
    <w:p w14:paraId="5ABCE0D2" w14:textId="61E18F79" w:rsidR="00CC5FD2" w:rsidRPr="00CC5FD2" w:rsidRDefault="00CC5FD2" w:rsidP="00D737F5">
      <w:pPr>
        <w:pStyle w:val="NoSpacing"/>
        <w:numPr>
          <w:ilvl w:val="1"/>
          <w:numId w:val="1"/>
        </w:numPr>
        <w:spacing w:before="120" w:after="120"/>
        <w:rPr>
          <w:rFonts w:ascii="Times New Roman" w:hAnsi="Times New Roman" w:cs="Times New Roman"/>
          <w:b/>
          <w:sz w:val="24"/>
          <w:szCs w:val="24"/>
        </w:rPr>
      </w:pPr>
      <w:r>
        <w:rPr>
          <w:rFonts w:ascii="Times New Roman" w:hAnsi="Times New Roman" w:cs="Times New Roman"/>
          <w:sz w:val="24"/>
          <w:szCs w:val="24"/>
        </w:rPr>
        <w:t xml:space="preserve">Significant resources can be involved in risk handling. The PM, functional leads, team leads, program office personnel, prime contractor, major </w:t>
      </w:r>
      <w:proofErr w:type="gramStart"/>
      <w:r>
        <w:rPr>
          <w:rFonts w:ascii="Times New Roman" w:hAnsi="Times New Roman" w:cs="Times New Roman"/>
          <w:sz w:val="24"/>
          <w:szCs w:val="24"/>
        </w:rPr>
        <w:t>suppliers</w:t>
      </w:r>
      <w:proofErr w:type="gramEnd"/>
      <w:r>
        <w:rPr>
          <w:rFonts w:ascii="Times New Roman" w:hAnsi="Times New Roman" w:cs="Times New Roman"/>
          <w:sz w:val="24"/>
          <w:szCs w:val="24"/>
        </w:rPr>
        <w:t xml:space="preserve"> and subcontractors must be actively involved in the RIM process for it to be effective.</w:t>
      </w:r>
    </w:p>
    <w:p w14:paraId="2549F5FE" w14:textId="3A95222B" w:rsidR="00CC5FD2" w:rsidRPr="00CC5FD2" w:rsidRDefault="00CC5FD2" w:rsidP="00D737F5">
      <w:pPr>
        <w:pStyle w:val="NoSpacing"/>
        <w:numPr>
          <w:ilvl w:val="1"/>
          <w:numId w:val="1"/>
        </w:numPr>
        <w:spacing w:before="120" w:after="120"/>
        <w:rPr>
          <w:rFonts w:ascii="Times New Roman" w:hAnsi="Times New Roman" w:cs="Times New Roman"/>
          <w:b/>
          <w:sz w:val="24"/>
          <w:szCs w:val="24"/>
        </w:rPr>
      </w:pPr>
      <w:r>
        <w:rPr>
          <w:rFonts w:ascii="Times New Roman" w:hAnsi="Times New Roman" w:cs="Times New Roman"/>
          <w:sz w:val="24"/>
          <w:szCs w:val="24"/>
        </w:rPr>
        <w:t>Definitions.</w:t>
      </w:r>
    </w:p>
    <w:p w14:paraId="064C94D4" w14:textId="7458B628" w:rsidR="00CC5FD2" w:rsidRPr="00CC5FD2" w:rsidRDefault="00CC5FD2" w:rsidP="00CC5FD2">
      <w:pPr>
        <w:pStyle w:val="NoSpacing"/>
        <w:numPr>
          <w:ilvl w:val="2"/>
          <w:numId w:val="1"/>
        </w:numPr>
        <w:spacing w:before="120" w:after="120"/>
        <w:rPr>
          <w:rFonts w:ascii="Times New Roman" w:hAnsi="Times New Roman" w:cs="Times New Roman"/>
          <w:b/>
          <w:sz w:val="24"/>
          <w:szCs w:val="24"/>
        </w:rPr>
      </w:pPr>
      <w:r>
        <w:rPr>
          <w:rFonts w:ascii="Times New Roman" w:hAnsi="Times New Roman" w:cs="Times New Roman"/>
          <w:b/>
          <w:sz w:val="24"/>
          <w:szCs w:val="24"/>
        </w:rPr>
        <w:t>Risk:</w:t>
      </w:r>
      <w:r>
        <w:rPr>
          <w:rFonts w:ascii="Times New Roman" w:hAnsi="Times New Roman" w:cs="Times New Roman"/>
          <w:sz w:val="24"/>
          <w:szCs w:val="24"/>
        </w:rPr>
        <w:t xml:space="preserve">  </w:t>
      </w:r>
      <w:r w:rsidRPr="00524CD3">
        <w:rPr>
          <w:rFonts w:ascii="Times New Roman" w:eastAsia="Arial" w:hAnsi="Times New Roman" w:cs="Times New Roman"/>
          <w:sz w:val="24"/>
          <w:szCs w:val="24"/>
        </w:rPr>
        <w:t>A</w:t>
      </w:r>
      <w:r w:rsidRPr="00524CD3">
        <w:rPr>
          <w:rFonts w:ascii="Times New Roman" w:eastAsia="Arial" w:hAnsi="Times New Roman" w:cs="Times New Roman"/>
          <w:spacing w:val="-2"/>
          <w:sz w:val="24"/>
          <w:szCs w:val="24"/>
        </w:rPr>
        <w:t xml:space="preserve"> </w:t>
      </w:r>
      <w:r w:rsidRPr="00524CD3">
        <w:rPr>
          <w:rFonts w:ascii="Times New Roman" w:eastAsia="Arial" w:hAnsi="Times New Roman" w:cs="Times New Roman"/>
          <w:sz w:val="24"/>
          <w:szCs w:val="24"/>
        </w:rPr>
        <w:t>po</w:t>
      </w:r>
      <w:r w:rsidRPr="00524CD3">
        <w:rPr>
          <w:rFonts w:ascii="Times New Roman" w:eastAsia="Arial" w:hAnsi="Times New Roman" w:cs="Times New Roman"/>
          <w:spacing w:val="1"/>
          <w:sz w:val="24"/>
          <w:szCs w:val="24"/>
        </w:rPr>
        <w:t>t</w:t>
      </w:r>
      <w:r w:rsidRPr="00524CD3">
        <w:rPr>
          <w:rFonts w:ascii="Times New Roman" w:eastAsia="Arial" w:hAnsi="Times New Roman" w:cs="Times New Roman"/>
          <w:sz w:val="24"/>
          <w:szCs w:val="24"/>
        </w:rPr>
        <w:t>e</w:t>
      </w:r>
      <w:r w:rsidRPr="00524CD3">
        <w:rPr>
          <w:rFonts w:ascii="Times New Roman" w:eastAsia="Arial" w:hAnsi="Times New Roman" w:cs="Times New Roman"/>
          <w:spacing w:val="-3"/>
          <w:sz w:val="24"/>
          <w:szCs w:val="24"/>
        </w:rPr>
        <w:t>n</w:t>
      </w:r>
      <w:r w:rsidRPr="00524CD3">
        <w:rPr>
          <w:rFonts w:ascii="Times New Roman" w:eastAsia="Arial" w:hAnsi="Times New Roman" w:cs="Times New Roman"/>
          <w:spacing w:val="1"/>
          <w:sz w:val="24"/>
          <w:szCs w:val="24"/>
        </w:rPr>
        <w:t>t</w:t>
      </w:r>
      <w:r w:rsidRPr="00524CD3">
        <w:rPr>
          <w:rFonts w:ascii="Times New Roman" w:eastAsia="Arial" w:hAnsi="Times New Roman" w:cs="Times New Roman"/>
          <w:spacing w:val="-1"/>
          <w:sz w:val="24"/>
          <w:szCs w:val="24"/>
        </w:rPr>
        <w:t>i</w:t>
      </w:r>
      <w:r w:rsidRPr="00524CD3">
        <w:rPr>
          <w:rFonts w:ascii="Times New Roman" w:eastAsia="Arial" w:hAnsi="Times New Roman" w:cs="Times New Roman"/>
          <w:sz w:val="24"/>
          <w:szCs w:val="24"/>
        </w:rPr>
        <w:t>al</w:t>
      </w:r>
      <w:r w:rsidRPr="00524CD3">
        <w:rPr>
          <w:rFonts w:ascii="Times New Roman" w:eastAsia="Arial" w:hAnsi="Times New Roman" w:cs="Times New Roman"/>
          <w:spacing w:val="-2"/>
          <w:sz w:val="24"/>
          <w:szCs w:val="24"/>
        </w:rPr>
        <w:t xml:space="preserve"> </w:t>
      </w:r>
      <w:r w:rsidRPr="00524CD3">
        <w:rPr>
          <w:rFonts w:ascii="Times New Roman" w:eastAsia="Arial" w:hAnsi="Times New Roman" w:cs="Times New Roman"/>
          <w:spacing w:val="3"/>
          <w:sz w:val="24"/>
          <w:szCs w:val="24"/>
        </w:rPr>
        <w:t>f</w:t>
      </w:r>
      <w:r w:rsidRPr="00524CD3">
        <w:rPr>
          <w:rFonts w:ascii="Times New Roman" w:eastAsia="Arial" w:hAnsi="Times New Roman" w:cs="Times New Roman"/>
          <w:spacing w:val="-3"/>
          <w:sz w:val="24"/>
          <w:szCs w:val="24"/>
        </w:rPr>
        <w:t>u</w:t>
      </w:r>
      <w:r w:rsidRPr="00524CD3">
        <w:rPr>
          <w:rFonts w:ascii="Times New Roman" w:eastAsia="Arial" w:hAnsi="Times New Roman" w:cs="Times New Roman"/>
          <w:spacing w:val="1"/>
          <w:sz w:val="24"/>
          <w:szCs w:val="24"/>
        </w:rPr>
        <w:t>t</w:t>
      </w:r>
      <w:r w:rsidRPr="00524CD3">
        <w:rPr>
          <w:rFonts w:ascii="Times New Roman" w:eastAsia="Arial" w:hAnsi="Times New Roman" w:cs="Times New Roman"/>
          <w:sz w:val="24"/>
          <w:szCs w:val="24"/>
        </w:rPr>
        <w:t>u</w:t>
      </w:r>
      <w:r w:rsidRPr="00524CD3">
        <w:rPr>
          <w:rFonts w:ascii="Times New Roman" w:eastAsia="Arial" w:hAnsi="Times New Roman" w:cs="Times New Roman"/>
          <w:spacing w:val="1"/>
          <w:sz w:val="24"/>
          <w:szCs w:val="24"/>
        </w:rPr>
        <w:t>r</w:t>
      </w:r>
      <w:r w:rsidRPr="00524CD3">
        <w:rPr>
          <w:rFonts w:ascii="Times New Roman" w:eastAsia="Arial" w:hAnsi="Times New Roman" w:cs="Times New Roman"/>
          <w:sz w:val="24"/>
          <w:szCs w:val="24"/>
        </w:rPr>
        <w:t>e</w:t>
      </w:r>
      <w:r w:rsidRPr="00524CD3">
        <w:rPr>
          <w:rFonts w:ascii="Times New Roman" w:eastAsia="Arial" w:hAnsi="Times New Roman" w:cs="Times New Roman"/>
          <w:spacing w:val="-2"/>
          <w:sz w:val="24"/>
          <w:szCs w:val="24"/>
        </w:rPr>
        <w:t xml:space="preserve"> </w:t>
      </w:r>
      <w:r w:rsidRPr="00524CD3">
        <w:rPr>
          <w:rFonts w:ascii="Times New Roman" w:eastAsia="Arial" w:hAnsi="Times New Roman" w:cs="Times New Roman"/>
          <w:sz w:val="24"/>
          <w:szCs w:val="24"/>
        </w:rPr>
        <w:t>e</w:t>
      </w:r>
      <w:r w:rsidRPr="00524CD3">
        <w:rPr>
          <w:rFonts w:ascii="Times New Roman" w:eastAsia="Arial" w:hAnsi="Times New Roman" w:cs="Times New Roman"/>
          <w:spacing w:val="-2"/>
          <w:sz w:val="24"/>
          <w:szCs w:val="24"/>
        </w:rPr>
        <w:t>v</w:t>
      </w:r>
      <w:r w:rsidRPr="00524CD3">
        <w:rPr>
          <w:rFonts w:ascii="Times New Roman" w:eastAsia="Arial" w:hAnsi="Times New Roman" w:cs="Times New Roman"/>
          <w:sz w:val="24"/>
          <w:szCs w:val="24"/>
        </w:rPr>
        <w:t>ent</w:t>
      </w:r>
      <w:r w:rsidRPr="00524CD3">
        <w:rPr>
          <w:rFonts w:ascii="Times New Roman" w:eastAsia="Arial" w:hAnsi="Times New Roman" w:cs="Times New Roman"/>
          <w:spacing w:val="2"/>
          <w:sz w:val="24"/>
          <w:szCs w:val="24"/>
        </w:rPr>
        <w:t xml:space="preserve"> </w:t>
      </w:r>
      <w:r w:rsidRPr="00524CD3">
        <w:rPr>
          <w:rFonts w:ascii="Times New Roman" w:eastAsia="Arial" w:hAnsi="Times New Roman" w:cs="Times New Roman"/>
          <w:spacing w:val="1"/>
          <w:sz w:val="24"/>
          <w:szCs w:val="24"/>
        </w:rPr>
        <w:t>t</w:t>
      </w:r>
      <w:r w:rsidRPr="00524CD3">
        <w:rPr>
          <w:rFonts w:ascii="Times New Roman" w:eastAsia="Arial" w:hAnsi="Times New Roman" w:cs="Times New Roman"/>
          <w:sz w:val="24"/>
          <w:szCs w:val="24"/>
        </w:rPr>
        <w:t>h</w:t>
      </w:r>
      <w:r w:rsidRPr="00524CD3">
        <w:rPr>
          <w:rFonts w:ascii="Times New Roman" w:eastAsia="Arial" w:hAnsi="Times New Roman" w:cs="Times New Roman"/>
          <w:spacing w:val="-3"/>
          <w:sz w:val="24"/>
          <w:szCs w:val="24"/>
        </w:rPr>
        <w:t>a</w:t>
      </w:r>
      <w:r w:rsidRPr="00524CD3">
        <w:rPr>
          <w:rFonts w:ascii="Times New Roman" w:eastAsia="Arial" w:hAnsi="Times New Roman" w:cs="Times New Roman"/>
          <w:sz w:val="24"/>
          <w:szCs w:val="24"/>
        </w:rPr>
        <w:t>t</w:t>
      </w:r>
      <w:r w:rsidRPr="00524CD3">
        <w:rPr>
          <w:rFonts w:ascii="Times New Roman" w:eastAsia="Arial" w:hAnsi="Times New Roman" w:cs="Times New Roman"/>
          <w:spacing w:val="1"/>
          <w:sz w:val="24"/>
          <w:szCs w:val="24"/>
        </w:rPr>
        <w:t xml:space="preserve"> “</w:t>
      </w:r>
      <w:r w:rsidRPr="00524CD3">
        <w:rPr>
          <w:rFonts w:ascii="Times New Roman" w:eastAsia="Arial" w:hAnsi="Times New Roman" w:cs="Times New Roman"/>
          <w:i/>
          <w:sz w:val="24"/>
          <w:szCs w:val="24"/>
        </w:rPr>
        <w:t>cou</w:t>
      </w:r>
      <w:r w:rsidRPr="00524CD3">
        <w:rPr>
          <w:rFonts w:ascii="Times New Roman" w:eastAsia="Arial" w:hAnsi="Times New Roman" w:cs="Times New Roman"/>
          <w:i/>
          <w:spacing w:val="-1"/>
          <w:sz w:val="24"/>
          <w:szCs w:val="24"/>
        </w:rPr>
        <w:t>l</w:t>
      </w:r>
      <w:r w:rsidRPr="00524CD3">
        <w:rPr>
          <w:rFonts w:ascii="Times New Roman" w:eastAsia="Arial" w:hAnsi="Times New Roman" w:cs="Times New Roman"/>
          <w:i/>
          <w:sz w:val="24"/>
          <w:szCs w:val="24"/>
        </w:rPr>
        <w:t>d</w:t>
      </w:r>
      <w:r w:rsidRPr="00524CD3">
        <w:rPr>
          <w:rFonts w:ascii="Times New Roman" w:eastAsia="Arial" w:hAnsi="Times New Roman" w:cs="Times New Roman"/>
          <w:i/>
          <w:spacing w:val="1"/>
          <w:sz w:val="24"/>
          <w:szCs w:val="24"/>
        </w:rPr>
        <w:t xml:space="preserve"> </w:t>
      </w:r>
      <w:r w:rsidRPr="00524CD3">
        <w:rPr>
          <w:rFonts w:ascii="Times New Roman" w:eastAsia="Arial" w:hAnsi="Times New Roman" w:cs="Times New Roman"/>
          <w:i/>
          <w:spacing w:val="-3"/>
          <w:sz w:val="24"/>
          <w:szCs w:val="24"/>
        </w:rPr>
        <w:t>o</w:t>
      </w:r>
      <w:r w:rsidRPr="00524CD3">
        <w:rPr>
          <w:rFonts w:ascii="Times New Roman" w:eastAsia="Arial" w:hAnsi="Times New Roman" w:cs="Times New Roman"/>
          <w:i/>
          <w:sz w:val="24"/>
          <w:szCs w:val="24"/>
        </w:rPr>
        <w:t xml:space="preserve">r </w:t>
      </w:r>
      <w:r w:rsidRPr="00524CD3">
        <w:rPr>
          <w:rFonts w:ascii="Times New Roman" w:eastAsia="Arial" w:hAnsi="Times New Roman" w:cs="Times New Roman"/>
          <w:i/>
          <w:spacing w:val="1"/>
          <w:sz w:val="24"/>
          <w:szCs w:val="24"/>
        </w:rPr>
        <w:t>m</w:t>
      </w:r>
      <w:r w:rsidRPr="00524CD3">
        <w:rPr>
          <w:rFonts w:ascii="Times New Roman" w:eastAsia="Arial" w:hAnsi="Times New Roman" w:cs="Times New Roman"/>
          <w:i/>
          <w:spacing w:val="-1"/>
          <w:sz w:val="24"/>
          <w:szCs w:val="24"/>
        </w:rPr>
        <w:t>i</w:t>
      </w:r>
      <w:r w:rsidRPr="00524CD3">
        <w:rPr>
          <w:rFonts w:ascii="Times New Roman" w:eastAsia="Arial" w:hAnsi="Times New Roman" w:cs="Times New Roman"/>
          <w:i/>
          <w:sz w:val="24"/>
          <w:szCs w:val="24"/>
        </w:rPr>
        <w:t>gh</w:t>
      </w:r>
      <w:r w:rsidRPr="00524CD3">
        <w:rPr>
          <w:rFonts w:ascii="Times New Roman" w:eastAsia="Arial" w:hAnsi="Times New Roman" w:cs="Times New Roman"/>
          <w:i/>
          <w:spacing w:val="2"/>
          <w:sz w:val="24"/>
          <w:szCs w:val="24"/>
        </w:rPr>
        <w:t>t</w:t>
      </w:r>
      <w:r w:rsidRPr="00524CD3">
        <w:rPr>
          <w:rFonts w:ascii="Times New Roman" w:eastAsia="Arial" w:hAnsi="Times New Roman" w:cs="Times New Roman"/>
          <w:sz w:val="24"/>
          <w:szCs w:val="24"/>
        </w:rPr>
        <w:t>” occ</w:t>
      </w:r>
      <w:r w:rsidRPr="00524CD3">
        <w:rPr>
          <w:rFonts w:ascii="Times New Roman" w:eastAsia="Arial" w:hAnsi="Times New Roman" w:cs="Times New Roman"/>
          <w:spacing w:val="-2"/>
          <w:sz w:val="24"/>
          <w:szCs w:val="24"/>
        </w:rPr>
        <w:t>u</w:t>
      </w:r>
      <w:r w:rsidRPr="00524CD3">
        <w:rPr>
          <w:rFonts w:ascii="Times New Roman" w:eastAsia="Arial" w:hAnsi="Times New Roman" w:cs="Times New Roman"/>
          <w:sz w:val="24"/>
          <w:szCs w:val="24"/>
        </w:rPr>
        <w:t>r</w:t>
      </w:r>
      <w:r w:rsidRPr="00524CD3">
        <w:rPr>
          <w:rFonts w:ascii="Times New Roman" w:eastAsia="Arial" w:hAnsi="Times New Roman" w:cs="Times New Roman"/>
          <w:spacing w:val="2"/>
          <w:sz w:val="24"/>
          <w:szCs w:val="24"/>
        </w:rPr>
        <w:t xml:space="preserve"> </w:t>
      </w:r>
      <w:r w:rsidRPr="00524CD3">
        <w:rPr>
          <w:rFonts w:ascii="Times New Roman" w:eastAsia="Arial" w:hAnsi="Times New Roman" w:cs="Times New Roman"/>
          <w:spacing w:val="-4"/>
          <w:sz w:val="24"/>
          <w:szCs w:val="24"/>
        </w:rPr>
        <w:t>w</w:t>
      </w:r>
      <w:r w:rsidRPr="00524CD3">
        <w:rPr>
          <w:rFonts w:ascii="Times New Roman" w:eastAsia="Arial" w:hAnsi="Times New Roman" w:cs="Times New Roman"/>
          <w:sz w:val="24"/>
          <w:szCs w:val="24"/>
        </w:rPr>
        <w:t>h</w:t>
      </w:r>
      <w:r w:rsidRPr="00524CD3">
        <w:rPr>
          <w:rFonts w:ascii="Times New Roman" w:eastAsia="Arial" w:hAnsi="Times New Roman" w:cs="Times New Roman"/>
          <w:spacing w:val="-1"/>
          <w:sz w:val="24"/>
          <w:szCs w:val="24"/>
        </w:rPr>
        <w:t>i</w:t>
      </w:r>
      <w:r w:rsidRPr="00524CD3">
        <w:rPr>
          <w:rFonts w:ascii="Times New Roman" w:eastAsia="Arial" w:hAnsi="Times New Roman" w:cs="Times New Roman"/>
          <w:sz w:val="24"/>
          <w:szCs w:val="24"/>
        </w:rPr>
        <w:t>ch</w:t>
      </w:r>
      <w:r w:rsidRPr="00524CD3">
        <w:rPr>
          <w:rFonts w:ascii="Times New Roman" w:eastAsia="Arial" w:hAnsi="Times New Roman" w:cs="Times New Roman"/>
          <w:spacing w:val="1"/>
          <w:sz w:val="24"/>
          <w:szCs w:val="24"/>
        </w:rPr>
        <w:t xml:space="preserve"> </w:t>
      </w:r>
      <w:r w:rsidRPr="00524CD3">
        <w:rPr>
          <w:rFonts w:ascii="Times New Roman" w:eastAsia="Arial" w:hAnsi="Times New Roman" w:cs="Times New Roman"/>
          <w:spacing w:val="-4"/>
          <w:sz w:val="24"/>
          <w:szCs w:val="24"/>
        </w:rPr>
        <w:t>w</w:t>
      </w:r>
      <w:r w:rsidRPr="00524CD3">
        <w:rPr>
          <w:rFonts w:ascii="Times New Roman" w:eastAsia="Arial" w:hAnsi="Times New Roman" w:cs="Times New Roman"/>
          <w:sz w:val="24"/>
          <w:szCs w:val="24"/>
        </w:rPr>
        <w:t>ou</w:t>
      </w:r>
      <w:r w:rsidRPr="00524CD3">
        <w:rPr>
          <w:rFonts w:ascii="Times New Roman" w:eastAsia="Arial" w:hAnsi="Times New Roman" w:cs="Times New Roman"/>
          <w:spacing w:val="1"/>
          <w:sz w:val="24"/>
          <w:szCs w:val="24"/>
        </w:rPr>
        <w:t>l</w:t>
      </w:r>
      <w:r w:rsidRPr="00524CD3">
        <w:rPr>
          <w:rFonts w:ascii="Times New Roman" w:eastAsia="Arial" w:hAnsi="Times New Roman" w:cs="Times New Roman"/>
          <w:sz w:val="24"/>
          <w:szCs w:val="24"/>
        </w:rPr>
        <w:t>d</w:t>
      </w:r>
      <w:r w:rsidRPr="00524CD3">
        <w:rPr>
          <w:rFonts w:ascii="Times New Roman" w:eastAsia="Arial" w:hAnsi="Times New Roman" w:cs="Times New Roman"/>
          <w:spacing w:val="1"/>
          <w:sz w:val="24"/>
          <w:szCs w:val="24"/>
        </w:rPr>
        <w:t xml:space="preserve"> r</w:t>
      </w:r>
      <w:r w:rsidRPr="00524CD3">
        <w:rPr>
          <w:rFonts w:ascii="Times New Roman" w:eastAsia="Arial" w:hAnsi="Times New Roman" w:cs="Times New Roman"/>
          <w:sz w:val="24"/>
          <w:szCs w:val="24"/>
        </w:rPr>
        <w:t>esu</w:t>
      </w:r>
      <w:r w:rsidRPr="00524CD3">
        <w:rPr>
          <w:rFonts w:ascii="Times New Roman" w:eastAsia="Arial" w:hAnsi="Times New Roman" w:cs="Times New Roman"/>
          <w:spacing w:val="-1"/>
          <w:sz w:val="24"/>
          <w:szCs w:val="24"/>
        </w:rPr>
        <w:t>l</w:t>
      </w:r>
      <w:r w:rsidRPr="00524CD3">
        <w:rPr>
          <w:rFonts w:ascii="Times New Roman" w:eastAsia="Arial" w:hAnsi="Times New Roman" w:cs="Times New Roman"/>
          <w:sz w:val="24"/>
          <w:szCs w:val="24"/>
        </w:rPr>
        <w:t>t</w:t>
      </w:r>
      <w:r w:rsidRPr="00524CD3">
        <w:rPr>
          <w:rFonts w:ascii="Times New Roman" w:eastAsia="Arial" w:hAnsi="Times New Roman" w:cs="Times New Roman"/>
          <w:spacing w:val="1"/>
          <w:sz w:val="24"/>
          <w:szCs w:val="24"/>
        </w:rPr>
        <w:t xml:space="preserve"> </w:t>
      </w:r>
      <w:r w:rsidRPr="00524CD3">
        <w:rPr>
          <w:rFonts w:ascii="Times New Roman" w:eastAsia="Arial" w:hAnsi="Times New Roman" w:cs="Times New Roman"/>
          <w:spacing w:val="-1"/>
          <w:sz w:val="24"/>
          <w:szCs w:val="24"/>
        </w:rPr>
        <w:t>i</w:t>
      </w:r>
      <w:r w:rsidRPr="00524CD3">
        <w:rPr>
          <w:rFonts w:ascii="Times New Roman" w:eastAsia="Arial" w:hAnsi="Times New Roman" w:cs="Times New Roman"/>
          <w:sz w:val="24"/>
          <w:szCs w:val="24"/>
        </w:rPr>
        <w:t>n</w:t>
      </w:r>
      <w:r w:rsidRPr="00524CD3">
        <w:rPr>
          <w:rFonts w:ascii="Times New Roman" w:eastAsia="Arial" w:hAnsi="Times New Roman" w:cs="Times New Roman"/>
          <w:spacing w:val="-2"/>
          <w:sz w:val="24"/>
          <w:szCs w:val="24"/>
        </w:rPr>
        <w:t xml:space="preserve"> </w:t>
      </w:r>
      <w:r w:rsidRPr="00524CD3">
        <w:rPr>
          <w:rFonts w:ascii="Times New Roman" w:eastAsia="Arial" w:hAnsi="Times New Roman" w:cs="Times New Roman"/>
          <w:spacing w:val="1"/>
          <w:sz w:val="24"/>
          <w:szCs w:val="24"/>
        </w:rPr>
        <w:t>t</w:t>
      </w:r>
      <w:r w:rsidRPr="00524CD3">
        <w:rPr>
          <w:rFonts w:ascii="Times New Roman" w:eastAsia="Arial" w:hAnsi="Times New Roman" w:cs="Times New Roman"/>
          <w:sz w:val="24"/>
          <w:szCs w:val="24"/>
        </w:rPr>
        <w:t>he</w:t>
      </w:r>
      <w:r w:rsidRPr="00524CD3">
        <w:rPr>
          <w:rFonts w:ascii="Times New Roman" w:eastAsia="Arial" w:hAnsi="Times New Roman" w:cs="Times New Roman"/>
          <w:spacing w:val="1"/>
          <w:sz w:val="24"/>
          <w:szCs w:val="24"/>
        </w:rPr>
        <w:t xml:space="preserve"> </w:t>
      </w:r>
      <w:r w:rsidRPr="00524CD3">
        <w:rPr>
          <w:rFonts w:ascii="Times New Roman" w:eastAsia="Arial" w:hAnsi="Times New Roman" w:cs="Times New Roman"/>
          <w:spacing w:val="-1"/>
          <w:sz w:val="24"/>
          <w:szCs w:val="24"/>
        </w:rPr>
        <w:t>i</w:t>
      </w:r>
      <w:r w:rsidRPr="00524CD3">
        <w:rPr>
          <w:rFonts w:ascii="Times New Roman" w:eastAsia="Arial" w:hAnsi="Times New Roman" w:cs="Times New Roman"/>
          <w:sz w:val="24"/>
          <w:szCs w:val="24"/>
        </w:rPr>
        <w:t>nab</w:t>
      </w:r>
      <w:r w:rsidRPr="00524CD3">
        <w:rPr>
          <w:rFonts w:ascii="Times New Roman" w:eastAsia="Arial" w:hAnsi="Times New Roman" w:cs="Times New Roman"/>
          <w:spacing w:val="-1"/>
          <w:sz w:val="24"/>
          <w:szCs w:val="24"/>
        </w:rPr>
        <w:t>ili</w:t>
      </w:r>
      <w:r w:rsidRPr="00524CD3">
        <w:rPr>
          <w:rFonts w:ascii="Times New Roman" w:eastAsia="Arial" w:hAnsi="Times New Roman" w:cs="Times New Roman"/>
          <w:spacing w:val="1"/>
          <w:sz w:val="24"/>
          <w:szCs w:val="24"/>
        </w:rPr>
        <w:t>t</w:t>
      </w:r>
      <w:r w:rsidRPr="00524CD3">
        <w:rPr>
          <w:rFonts w:ascii="Times New Roman" w:eastAsia="Arial" w:hAnsi="Times New Roman" w:cs="Times New Roman"/>
          <w:sz w:val="24"/>
          <w:szCs w:val="24"/>
        </w:rPr>
        <w:t xml:space="preserve">y </w:t>
      </w:r>
      <w:r w:rsidRPr="00524CD3">
        <w:rPr>
          <w:rFonts w:ascii="Times New Roman" w:eastAsia="Arial" w:hAnsi="Times New Roman" w:cs="Times New Roman"/>
          <w:spacing w:val="1"/>
          <w:sz w:val="24"/>
          <w:szCs w:val="24"/>
        </w:rPr>
        <w:t>t</w:t>
      </w:r>
      <w:r w:rsidRPr="00524CD3">
        <w:rPr>
          <w:rFonts w:ascii="Times New Roman" w:eastAsia="Arial" w:hAnsi="Times New Roman" w:cs="Times New Roman"/>
          <w:sz w:val="24"/>
          <w:szCs w:val="24"/>
        </w:rPr>
        <w:t>o</w:t>
      </w:r>
      <w:r w:rsidRPr="00524CD3">
        <w:rPr>
          <w:rFonts w:ascii="Times New Roman" w:eastAsia="Arial" w:hAnsi="Times New Roman" w:cs="Times New Roman"/>
          <w:spacing w:val="1"/>
          <w:sz w:val="24"/>
          <w:szCs w:val="24"/>
        </w:rPr>
        <w:t xml:space="preserve"> </w:t>
      </w:r>
      <w:r w:rsidRPr="00524CD3">
        <w:rPr>
          <w:rFonts w:ascii="Times New Roman" w:eastAsia="Arial" w:hAnsi="Times New Roman" w:cs="Times New Roman"/>
          <w:sz w:val="24"/>
          <w:szCs w:val="24"/>
        </w:rPr>
        <w:t>ach</w:t>
      </w:r>
      <w:r w:rsidRPr="00524CD3">
        <w:rPr>
          <w:rFonts w:ascii="Times New Roman" w:eastAsia="Arial" w:hAnsi="Times New Roman" w:cs="Times New Roman"/>
          <w:spacing w:val="-1"/>
          <w:sz w:val="24"/>
          <w:szCs w:val="24"/>
        </w:rPr>
        <w:t>i</w:t>
      </w:r>
      <w:r w:rsidRPr="00524CD3">
        <w:rPr>
          <w:rFonts w:ascii="Times New Roman" w:eastAsia="Arial" w:hAnsi="Times New Roman" w:cs="Times New Roman"/>
          <w:sz w:val="24"/>
          <w:szCs w:val="24"/>
        </w:rPr>
        <w:t>e</w:t>
      </w:r>
      <w:r w:rsidRPr="00524CD3">
        <w:rPr>
          <w:rFonts w:ascii="Times New Roman" w:eastAsia="Arial" w:hAnsi="Times New Roman" w:cs="Times New Roman"/>
          <w:spacing w:val="-2"/>
          <w:sz w:val="24"/>
          <w:szCs w:val="24"/>
        </w:rPr>
        <w:t>v</w:t>
      </w:r>
      <w:r w:rsidRPr="00524CD3">
        <w:rPr>
          <w:rFonts w:ascii="Times New Roman" w:eastAsia="Arial" w:hAnsi="Times New Roman" w:cs="Times New Roman"/>
          <w:sz w:val="24"/>
          <w:szCs w:val="24"/>
        </w:rPr>
        <w:t>e</w:t>
      </w:r>
      <w:r w:rsidRPr="00524CD3">
        <w:rPr>
          <w:rFonts w:ascii="Times New Roman" w:eastAsia="Arial" w:hAnsi="Times New Roman" w:cs="Times New Roman"/>
          <w:spacing w:val="1"/>
          <w:sz w:val="24"/>
          <w:szCs w:val="24"/>
        </w:rPr>
        <w:t xml:space="preserve"> </w:t>
      </w:r>
      <w:r w:rsidRPr="00524CD3">
        <w:rPr>
          <w:rFonts w:ascii="Times New Roman" w:eastAsia="Arial" w:hAnsi="Times New Roman" w:cs="Times New Roman"/>
          <w:sz w:val="24"/>
          <w:szCs w:val="24"/>
        </w:rPr>
        <w:t>one</w:t>
      </w:r>
      <w:r w:rsidRPr="00524CD3">
        <w:rPr>
          <w:rFonts w:ascii="Times New Roman" w:eastAsia="Arial" w:hAnsi="Times New Roman" w:cs="Times New Roman"/>
          <w:spacing w:val="1"/>
          <w:sz w:val="24"/>
          <w:szCs w:val="24"/>
        </w:rPr>
        <w:t xml:space="preserve"> </w:t>
      </w:r>
      <w:r w:rsidRPr="00524CD3">
        <w:rPr>
          <w:rFonts w:ascii="Times New Roman" w:eastAsia="Arial" w:hAnsi="Times New Roman" w:cs="Times New Roman"/>
          <w:spacing w:val="-3"/>
          <w:sz w:val="24"/>
          <w:szCs w:val="24"/>
        </w:rPr>
        <w:t>o</w:t>
      </w:r>
      <w:r w:rsidRPr="00524CD3">
        <w:rPr>
          <w:rFonts w:ascii="Times New Roman" w:eastAsia="Arial" w:hAnsi="Times New Roman" w:cs="Times New Roman"/>
          <w:sz w:val="24"/>
          <w:szCs w:val="24"/>
        </w:rPr>
        <w:t xml:space="preserve">r </w:t>
      </w:r>
      <w:r w:rsidRPr="00524CD3">
        <w:rPr>
          <w:rFonts w:ascii="Times New Roman" w:eastAsia="Arial" w:hAnsi="Times New Roman" w:cs="Times New Roman"/>
          <w:spacing w:val="1"/>
          <w:sz w:val="24"/>
          <w:szCs w:val="24"/>
        </w:rPr>
        <w:t>m</w:t>
      </w:r>
      <w:r w:rsidRPr="00524CD3">
        <w:rPr>
          <w:rFonts w:ascii="Times New Roman" w:eastAsia="Arial" w:hAnsi="Times New Roman" w:cs="Times New Roman"/>
          <w:sz w:val="24"/>
          <w:szCs w:val="24"/>
        </w:rPr>
        <w:t>o</w:t>
      </w:r>
      <w:r w:rsidRPr="00524CD3">
        <w:rPr>
          <w:rFonts w:ascii="Times New Roman" w:eastAsia="Arial" w:hAnsi="Times New Roman" w:cs="Times New Roman"/>
          <w:spacing w:val="1"/>
          <w:sz w:val="24"/>
          <w:szCs w:val="24"/>
        </w:rPr>
        <w:t>r</w:t>
      </w:r>
      <w:r w:rsidRPr="00524CD3">
        <w:rPr>
          <w:rFonts w:ascii="Times New Roman" w:eastAsia="Arial" w:hAnsi="Times New Roman" w:cs="Times New Roman"/>
          <w:sz w:val="24"/>
          <w:szCs w:val="24"/>
        </w:rPr>
        <w:t>e</w:t>
      </w:r>
      <w:r w:rsidRPr="00524CD3">
        <w:rPr>
          <w:rFonts w:ascii="Times New Roman" w:eastAsia="Arial" w:hAnsi="Times New Roman" w:cs="Times New Roman"/>
          <w:spacing w:val="-2"/>
          <w:sz w:val="24"/>
          <w:szCs w:val="24"/>
        </w:rPr>
        <w:t xml:space="preserve"> </w:t>
      </w:r>
      <w:r w:rsidRPr="00524CD3">
        <w:rPr>
          <w:rFonts w:ascii="Times New Roman" w:eastAsia="Arial" w:hAnsi="Times New Roman" w:cs="Times New Roman"/>
          <w:spacing w:val="-3"/>
          <w:sz w:val="24"/>
          <w:szCs w:val="24"/>
        </w:rPr>
        <w:t>p</w:t>
      </w:r>
      <w:r w:rsidRPr="00524CD3">
        <w:rPr>
          <w:rFonts w:ascii="Times New Roman" w:eastAsia="Arial" w:hAnsi="Times New Roman" w:cs="Times New Roman"/>
          <w:spacing w:val="1"/>
          <w:sz w:val="24"/>
          <w:szCs w:val="24"/>
        </w:rPr>
        <w:t>r</w:t>
      </w:r>
      <w:r w:rsidRPr="00524CD3">
        <w:rPr>
          <w:rFonts w:ascii="Times New Roman" w:eastAsia="Arial" w:hAnsi="Times New Roman" w:cs="Times New Roman"/>
          <w:spacing w:val="-3"/>
          <w:sz w:val="24"/>
          <w:szCs w:val="24"/>
        </w:rPr>
        <w:t>o</w:t>
      </w:r>
      <w:r w:rsidRPr="00524CD3">
        <w:rPr>
          <w:rFonts w:ascii="Times New Roman" w:eastAsia="Arial" w:hAnsi="Times New Roman" w:cs="Times New Roman"/>
          <w:spacing w:val="2"/>
          <w:sz w:val="24"/>
          <w:szCs w:val="24"/>
        </w:rPr>
        <w:t>g</w:t>
      </w:r>
      <w:r w:rsidRPr="00524CD3">
        <w:rPr>
          <w:rFonts w:ascii="Times New Roman" w:eastAsia="Arial" w:hAnsi="Times New Roman" w:cs="Times New Roman"/>
          <w:spacing w:val="1"/>
          <w:sz w:val="24"/>
          <w:szCs w:val="24"/>
        </w:rPr>
        <w:t>r</w:t>
      </w:r>
      <w:r w:rsidRPr="00524CD3">
        <w:rPr>
          <w:rFonts w:ascii="Times New Roman" w:eastAsia="Arial" w:hAnsi="Times New Roman" w:cs="Times New Roman"/>
          <w:spacing w:val="-3"/>
          <w:sz w:val="24"/>
          <w:szCs w:val="24"/>
        </w:rPr>
        <w:t>a</w:t>
      </w:r>
      <w:r w:rsidRPr="00524CD3">
        <w:rPr>
          <w:rFonts w:ascii="Times New Roman" w:eastAsia="Arial" w:hAnsi="Times New Roman" w:cs="Times New Roman"/>
          <w:sz w:val="24"/>
          <w:szCs w:val="24"/>
        </w:rPr>
        <w:t>m</w:t>
      </w:r>
      <w:r w:rsidRPr="00524CD3">
        <w:rPr>
          <w:rFonts w:ascii="Times New Roman" w:eastAsia="Arial" w:hAnsi="Times New Roman" w:cs="Times New Roman"/>
          <w:spacing w:val="2"/>
          <w:sz w:val="24"/>
          <w:szCs w:val="24"/>
        </w:rPr>
        <w:t xml:space="preserve"> </w:t>
      </w:r>
      <w:r w:rsidRPr="00524CD3">
        <w:rPr>
          <w:rFonts w:ascii="Times New Roman" w:eastAsia="Arial" w:hAnsi="Times New Roman" w:cs="Times New Roman"/>
          <w:sz w:val="24"/>
          <w:szCs w:val="24"/>
        </w:rPr>
        <w:t>o</w:t>
      </w:r>
      <w:r w:rsidRPr="00524CD3">
        <w:rPr>
          <w:rFonts w:ascii="Times New Roman" w:eastAsia="Arial" w:hAnsi="Times New Roman" w:cs="Times New Roman"/>
          <w:spacing w:val="-3"/>
          <w:sz w:val="24"/>
          <w:szCs w:val="24"/>
        </w:rPr>
        <w:t>b</w:t>
      </w:r>
      <w:r w:rsidRPr="00524CD3">
        <w:rPr>
          <w:rFonts w:ascii="Times New Roman" w:eastAsia="Arial" w:hAnsi="Times New Roman" w:cs="Times New Roman"/>
          <w:spacing w:val="1"/>
          <w:sz w:val="24"/>
          <w:szCs w:val="24"/>
        </w:rPr>
        <w:t>j</w:t>
      </w:r>
      <w:r w:rsidRPr="00524CD3">
        <w:rPr>
          <w:rFonts w:ascii="Times New Roman" w:eastAsia="Arial" w:hAnsi="Times New Roman" w:cs="Times New Roman"/>
          <w:sz w:val="24"/>
          <w:szCs w:val="24"/>
        </w:rPr>
        <w:t>e</w:t>
      </w:r>
      <w:r w:rsidRPr="00524CD3">
        <w:rPr>
          <w:rFonts w:ascii="Times New Roman" w:eastAsia="Arial" w:hAnsi="Times New Roman" w:cs="Times New Roman"/>
          <w:spacing w:val="-2"/>
          <w:sz w:val="24"/>
          <w:szCs w:val="24"/>
        </w:rPr>
        <w:t>c</w:t>
      </w:r>
      <w:r w:rsidRPr="00524CD3">
        <w:rPr>
          <w:rFonts w:ascii="Times New Roman" w:eastAsia="Arial" w:hAnsi="Times New Roman" w:cs="Times New Roman"/>
          <w:spacing w:val="1"/>
          <w:sz w:val="24"/>
          <w:szCs w:val="24"/>
        </w:rPr>
        <w:t>t</w:t>
      </w:r>
      <w:r w:rsidRPr="00524CD3">
        <w:rPr>
          <w:rFonts w:ascii="Times New Roman" w:eastAsia="Arial" w:hAnsi="Times New Roman" w:cs="Times New Roman"/>
          <w:spacing w:val="-1"/>
          <w:sz w:val="24"/>
          <w:szCs w:val="24"/>
        </w:rPr>
        <w:t>i</w:t>
      </w:r>
      <w:r w:rsidRPr="00524CD3">
        <w:rPr>
          <w:rFonts w:ascii="Times New Roman" w:eastAsia="Arial" w:hAnsi="Times New Roman" w:cs="Times New Roman"/>
          <w:spacing w:val="-2"/>
          <w:sz w:val="24"/>
          <w:szCs w:val="24"/>
        </w:rPr>
        <w:t>v</w:t>
      </w:r>
      <w:r w:rsidRPr="00524CD3">
        <w:rPr>
          <w:rFonts w:ascii="Times New Roman" w:eastAsia="Arial" w:hAnsi="Times New Roman" w:cs="Times New Roman"/>
          <w:sz w:val="24"/>
          <w:szCs w:val="24"/>
        </w:rPr>
        <w:t>es</w:t>
      </w:r>
      <w:r w:rsidRPr="00524CD3">
        <w:rPr>
          <w:rFonts w:ascii="Times New Roman" w:eastAsia="Arial" w:hAnsi="Times New Roman" w:cs="Times New Roman"/>
          <w:spacing w:val="1"/>
          <w:sz w:val="24"/>
          <w:szCs w:val="24"/>
        </w:rPr>
        <w:t xml:space="preserve"> </w:t>
      </w:r>
      <w:r w:rsidRPr="00524CD3">
        <w:rPr>
          <w:rFonts w:ascii="Times New Roman" w:eastAsia="Arial" w:hAnsi="Times New Roman" w:cs="Times New Roman"/>
          <w:spacing w:val="-1"/>
          <w:sz w:val="24"/>
          <w:szCs w:val="24"/>
        </w:rPr>
        <w:t>wi</w:t>
      </w:r>
      <w:r w:rsidRPr="00524CD3">
        <w:rPr>
          <w:rFonts w:ascii="Times New Roman" w:eastAsia="Arial" w:hAnsi="Times New Roman" w:cs="Times New Roman"/>
          <w:spacing w:val="1"/>
          <w:sz w:val="24"/>
          <w:szCs w:val="24"/>
        </w:rPr>
        <w:t>t</w:t>
      </w:r>
      <w:r w:rsidRPr="00524CD3">
        <w:rPr>
          <w:rFonts w:ascii="Times New Roman" w:eastAsia="Arial" w:hAnsi="Times New Roman" w:cs="Times New Roman"/>
          <w:sz w:val="24"/>
          <w:szCs w:val="24"/>
        </w:rPr>
        <w:t>h</w:t>
      </w:r>
      <w:r w:rsidRPr="00524CD3">
        <w:rPr>
          <w:rFonts w:ascii="Times New Roman" w:eastAsia="Arial" w:hAnsi="Times New Roman" w:cs="Times New Roman"/>
          <w:spacing w:val="-1"/>
          <w:sz w:val="24"/>
          <w:szCs w:val="24"/>
        </w:rPr>
        <w:t>i</w:t>
      </w:r>
      <w:r w:rsidRPr="00524CD3">
        <w:rPr>
          <w:rFonts w:ascii="Times New Roman" w:eastAsia="Arial" w:hAnsi="Times New Roman" w:cs="Times New Roman"/>
          <w:sz w:val="24"/>
          <w:szCs w:val="24"/>
        </w:rPr>
        <w:t>n</w:t>
      </w:r>
      <w:r w:rsidRPr="00524CD3">
        <w:rPr>
          <w:rFonts w:ascii="Times New Roman" w:eastAsia="Arial" w:hAnsi="Times New Roman" w:cs="Times New Roman"/>
          <w:spacing w:val="1"/>
          <w:sz w:val="24"/>
          <w:szCs w:val="24"/>
        </w:rPr>
        <w:t xml:space="preserve"> </w:t>
      </w:r>
      <w:r w:rsidRPr="00524CD3">
        <w:rPr>
          <w:rFonts w:ascii="Times New Roman" w:eastAsia="Arial" w:hAnsi="Times New Roman" w:cs="Times New Roman"/>
          <w:sz w:val="24"/>
          <w:szCs w:val="24"/>
        </w:rPr>
        <w:t>d</w:t>
      </w:r>
      <w:r w:rsidRPr="00524CD3">
        <w:rPr>
          <w:rFonts w:ascii="Times New Roman" w:eastAsia="Arial" w:hAnsi="Times New Roman" w:cs="Times New Roman"/>
          <w:spacing w:val="-3"/>
          <w:sz w:val="24"/>
          <w:szCs w:val="24"/>
        </w:rPr>
        <w:t>e</w:t>
      </w:r>
      <w:r w:rsidRPr="00524CD3">
        <w:rPr>
          <w:rFonts w:ascii="Times New Roman" w:eastAsia="Arial" w:hAnsi="Times New Roman" w:cs="Times New Roman"/>
          <w:spacing w:val="3"/>
          <w:sz w:val="24"/>
          <w:szCs w:val="24"/>
        </w:rPr>
        <w:t>f</w:t>
      </w:r>
      <w:r w:rsidRPr="00524CD3">
        <w:rPr>
          <w:rFonts w:ascii="Times New Roman" w:eastAsia="Arial" w:hAnsi="Times New Roman" w:cs="Times New Roman"/>
          <w:spacing w:val="-1"/>
          <w:sz w:val="24"/>
          <w:szCs w:val="24"/>
        </w:rPr>
        <w:t>i</w:t>
      </w:r>
      <w:r w:rsidRPr="00524CD3">
        <w:rPr>
          <w:rFonts w:ascii="Times New Roman" w:eastAsia="Arial" w:hAnsi="Times New Roman" w:cs="Times New Roman"/>
          <w:sz w:val="24"/>
          <w:szCs w:val="24"/>
        </w:rPr>
        <w:t>ned</w:t>
      </w:r>
      <w:r w:rsidRPr="00524CD3">
        <w:rPr>
          <w:rFonts w:ascii="Times New Roman" w:eastAsia="Arial" w:hAnsi="Times New Roman" w:cs="Times New Roman"/>
          <w:spacing w:val="1"/>
          <w:sz w:val="24"/>
          <w:szCs w:val="24"/>
        </w:rPr>
        <w:t xml:space="preserve"> </w:t>
      </w:r>
      <w:r w:rsidRPr="00524CD3">
        <w:rPr>
          <w:rFonts w:ascii="Times New Roman" w:eastAsia="Arial" w:hAnsi="Times New Roman" w:cs="Times New Roman"/>
          <w:sz w:val="24"/>
          <w:szCs w:val="24"/>
        </w:rPr>
        <w:t>co</w:t>
      </w:r>
      <w:r w:rsidRPr="00524CD3">
        <w:rPr>
          <w:rFonts w:ascii="Times New Roman" w:eastAsia="Arial" w:hAnsi="Times New Roman" w:cs="Times New Roman"/>
          <w:spacing w:val="-2"/>
          <w:sz w:val="24"/>
          <w:szCs w:val="24"/>
        </w:rPr>
        <w:t>s</w:t>
      </w:r>
      <w:r w:rsidRPr="00524CD3">
        <w:rPr>
          <w:rFonts w:ascii="Times New Roman" w:eastAsia="Arial" w:hAnsi="Times New Roman" w:cs="Times New Roman"/>
          <w:spacing w:val="1"/>
          <w:sz w:val="24"/>
          <w:szCs w:val="24"/>
        </w:rPr>
        <w:t>t</w:t>
      </w:r>
      <w:r w:rsidRPr="00524CD3">
        <w:rPr>
          <w:rFonts w:ascii="Times New Roman" w:eastAsia="Arial" w:hAnsi="Times New Roman" w:cs="Times New Roman"/>
          <w:sz w:val="24"/>
          <w:szCs w:val="24"/>
        </w:rPr>
        <w:t>, schedu</w:t>
      </w:r>
      <w:r w:rsidRPr="00524CD3">
        <w:rPr>
          <w:rFonts w:ascii="Times New Roman" w:eastAsia="Arial" w:hAnsi="Times New Roman" w:cs="Times New Roman"/>
          <w:spacing w:val="-1"/>
          <w:sz w:val="24"/>
          <w:szCs w:val="24"/>
        </w:rPr>
        <w:t>l</w:t>
      </w:r>
      <w:r w:rsidRPr="00524CD3">
        <w:rPr>
          <w:rFonts w:ascii="Times New Roman" w:eastAsia="Arial" w:hAnsi="Times New Roman" w:cs="Times New Roman"/>
          <w:sz w:val="24"/>
          <w:szCs w:val="24"/>
        </w:rPr>
        <w:t xml:space="preserve">e, </w:t>
      </w:r>
      <w:r w:rsidRPr="00524CD3">
        <w:rPr>
          <w:rFonts w:ascii="Times New Roman" w:eastAsia="Arial" w:hAnsi="Times New Roman" w:cs="Times New Roman"/>
          <w:spacing w:val="-3"/>
          <w:sz w:val="24"/>
          <w:szCs w:val="24"/>
        </w:rPr>
        <w:t>a</w:t>
      </w:r>
      <w:r w:rsidRPr="00524CD3">
        <w:rPr>
          <w:rFonts w:ascii="Times New Roman" w:eastAsia="Arial" w:hAnsi="Times New Roman" w:cs="Times New Roman"/>
          <w:sz w:val="24"/>
          <w:szCs w:val="24"/>
        </w:rPr>
        <w:t>nd</w:t>
      </w:r>
      <w:r w:rsidRPr="00524CD3">
        <w:rPr>
          <w:rFonts w:ascii="Times New Roman" w:eastAsia="Arial" w:hAnsi="Times New Roman" w:cs="Times New Roman"/>
          <w:spacing w:val="1"/>
          <w:sz w:val="24"/>
          <w:szCs w:val="24"/>
        </w:rPr>
        <w:t>/</w:t>
      </w:r>
      <w:r w:rsidRPr="00524CD3">
        <w:rPr>
          <w:rFonts w:ascii="Times New Roman" w:eastAsia="Arial" w:hAnsi="Times New Roman" w:cs="Times New Roman"/>
          <w:sz w:val="24"/>
          <w:szCs w:val="24"/>
        </w:rPr>
        <w:t>or pe</w:t>
      </w:r>
      <w:r w:rsidRPr="00524CD3">
        <w:rPr>
          <w:rFonts w:ascii="Times New Roman" w:eastAsia="Arial" w:hAnsi="Times New Roman" w:cs="Times New Roman"/>
          <w:spacing w:val="-2"/>
          <w:sz w:val="24"/>
          <w:szCs w:val="24"/>
        </w:rPr>
        <w:t>r</w:t>
      </w:r>
      <w:r w:rsidRPr="00524CD3">
        <w:rPr>
          <w:rFonts w:ascii="Times New Roman" w:eastAsia="Arial" w:hAnsi="Times New Roman" w:cs="Times New Roman"/>
          <w:spacing w:val="1"/>
          <w:sz w:val="24"/>
          <w:szCs w:val="24"/>
        </w:rPr>
        <w:t>f</w:t>
      </w:r>
      <w:r w:rsidRPr="00524CD3">
        <w:rPr>
          <w:rFonts w:ascii="Times New Roman" w:eastAsia="Arial" w:hAnsi="Times New Roman" w:cs="Times New Roman"/>
          <w:sz w:val="24"/>
          <w:szCs w:val="24"/>
        </w:rPr>
        <w:t>o</w:t>
      </w:r>
      <w:r w:rsidRPr="00524CD3">
        <w:rPr>
          <w:rFonts w:ascii="Times New Roman" w:eastAsia="Arial" w:hAnsi="Times New Roman" w:cs="Times New Roman"/>
          <w:spacing w:val="-2"/>
          <w:sz w:val="24"/>
          <w:szCs w:val="24"/>
        </w:rPr>
        <w:t>r</w:t>
      </w:r>
      <w:r w:rsidRPr="00524CD3">
        <w:rPr>
          <w:rFonts w:ascii="Times New Roman" w:eastAsia="Arial" w:hAnsi="Times New Roman" w:cs="Times New Roman"/>
          <w:spacing w:val="1"/>
          <w:sz w:val="24"/>
          <w:szCs w:val="24"/>
        </w:rPr>
        <w:t>m</w:t>
      </w:r>
      <w:r w:rsidRPr="00524CD3">
        <w:rPr>
          <w:rFonts w:ascii="Times New Roman" w:eastAsia="Arial" w:hAnsi="Times New Roman" w:cs="Times New Roman"/>
          <w:sz w:val="24"/>
          <w:szCs w:val="24"/>
        </w:rPr>
        <w:t>ance cons</w:t>
      </w:r>
      <w:r w:rsidRPr="00524CD3">
        <w:rPr>
          <w:rFonts w:ascii="Times New Roman" w:eastAsia="Arial" w:hAnsi="Times New Roman" w:cs="Times New Roman"/>
          <w:spacing w:val="2"/>
          <w:sz w:val="24"/>
          <w:szCs w:val="24"/>
        </w:rPr>
        <w:t>t</w:t>
      </w:r>
      <w:r w:rsidRPr="00524CD3">
        <w:rPr>
          <w:rFonts w:ascii="Times New Roman" w:eastAsia="Arial" w:hAnsi="Times New Roman" w:cs="Times New Roman"/>
          <w:spacing w:val="1"/>
          <w:sz w:val="24"/>
          <w:szCs w:val="24"/>
        </w:rPr>
        <w:t>r</w:t>
      </w:r>
      <w:r w:rsidRPr="00524CD3">
        <w:rPr>
          <w:rFonts w:ascii="Times New Roman" w:eastAsia="Arial" w:hAnsi="Times New Roman" w:cs="Times New Roman"/>
          <w:sz w:val="24"/>
          <w:szCs w:val="24"/>
        </w:rPr>
        <w:t>a</w:t>
      </w:r>
      <w:r w:rsidRPr="00524CD3">
        <w:rPr>
          <w:rFonts w:ascii="Times New Roman" w:eastAsia="Arial" w:hAnsi="Times New Roman" w:cs="Times New Roman"/>
          <w:spacing w:val="-1"/>
          <w:sz w:val="24"/>
          <w:szCs w:val="24"/>
        </w:rPr>
        <w:t>i</w:t>
      </w:r>
      <w:r w:rsidRPr="00524CD3">
        <w:rPr>
          <w:rFonts w:ascii="Times New Roman" w:eastAsia="Arial" w:hAnsi="Times New Roman" w:cs="Times New Roman"/>
          <w:spacing w:val="-3"/>
          <w:sz w:val="24"/>
          <w:szCs w:val="24"/>
        </w:rPr>
        <w:t>n</w:t>
      </w:r>
      <w:r w:rsidRPr="00524CD3">
        <w:rPr>
          <w:rFonts w:ascii="Times New Roman" w:eastAsia="Arial" w:hAnsi="Times New Roman" w:cs="Times New Roman"/>
          <w:spacing w:val="1"/>
          <w:sz w:val="24"/>
          <w:szCs w:val="24"/>
        </w:rPr>
        <w:t>t</w:t>
      </w:r>
      <w:r w:rsidRPr="00524CD3">
        <w:rPr>
          <w:rFonts w:ascii="Times New Roman" w:eastAsia="Arial" w:hAnsi="Times New Roman" w:cs="Times New Roman"/>
          <w:sz w:val="24"/>
          <w:szCs w:val="24"/>
        </w:rPr>
        <w:t>s</w:t>
      </w:r>
      <w:r>
        <w:rPr>
          <w:rFonts w:ascii="Times New Roman" w:eastAsia="Arial" w:hAnsi="Times New Roman" w:cs="Times New Roman"/>
          <w:sz w:val="24"/>
          <w:szCs w:val="24"/>
        </w:rPr>
        <w:t>.</w:t>
      </w:r>
    </w:p>
    <w:p w14:paraId="0A5120EF" w14:textId="4D1F6E6E" w:rsidR="00CC5FD2" w:rsidRPr="00CC5FD2" w:rsidRDefault="00CC5FD2" w:rsidP="00CC5FD2">
      <w:pPr>
        <w:pStyle w:val="NoSpacing"/>
        <w:numPr>
          <w:ilvl w:val="2"/>
          <w:numId w:val="1"/>
        </w:numPr>
        <w:spacing w:before="120" w:after="120"/>
        <w:rPr>
          <w:rFonts w:ascii="Times New Roman" w:hAnsi="Times New Roman" w:cs="Times New Roman"/>
          <w:b/>
          <w:sz w:val="24"/>
          <w:szCs w:val="24"/>
        </w:rPr>
      </w:pPr>
      <w:r>
        <w:rPr>
          <w:rFonts w:ascii="Times New Roman" w:hAnsi="Times New Roman" w:cs="Times New Roman"/>
          <w:b/>
          <w:sz w:val="24"/>
          <w:szCs w:val="24"/>
        </w:rPr>
        <w:t>Issue:</w:t>
      </w:r>
      <w:r>
        <w:rPr>
          <w:rFonts w:ascii="Times New Roman" w:hAnsi="Times New Roman" w:cs="Times New Roman"/>
          <w:sz w:val="24"/>
          <w:szCs w:val="24"/>
        </w:rPr>
        <w:t xml:space="preserve">  </w:t>
      </w:r>
      <w:r w:rsidRPr="00524CD3">
        <w:rPr>
          <w:rFonts w:ascii="Times New Roman" w:eastAsia="Arial" w:hAnsi="Times New Roman" w:cs="Times New Roman"/>
          <w:sz w:val="24"/>
          <w:szCs w:val="24"/>
        </w:rPr>
        <w:t>A</w:t>
      </w:r>
      <w:r>
        <w:rPr>
          <w:rFonts w:ascii="Times New Roman" w:eastAsia="Arial" w:hAnsi="Times New Roman" w:cs="Times New Roman"/>
          <w:sz w:val="24"/>
          <w:szCs w:val="24"/>
        </w:rPr>
        <w:t xml:space="preserve">n </w:t>
      </w:r>
      <w:r w:rsidRPr="00524CD3">
        <w:rPr>
          <w:rFonts w:ascii="Times New Roman" w:eastAsia="Arial" w:hAnsi="Times New Roman" w:cs="Times New Roman"/>
          <w:sz w:val="24"/>
          <w:szCs w:val="24"/>
        </w:rPr>
        <w:t>e</w:t>
      </w:r>
      <w:r w:rsidRPr="00524CD3">
        <w:rPr>
          <w:rFonts w:ascii="Times New Roman" w:eastAsia="Arial" w:hAnsi="Times New Roman" w:cs="Times New Roman"/>
          <w:spacing w:val="-2"/>
          <w:sz w:val="24"/>
          <w:szCs w:val="24"/>
        </w:rPr>
        <w:t>v</w:t>
      </w:r>
      <w:r w:rsidRPr="00524CD3">
        <w:rPr>
          <w:rFonts w:ascii="Times New Roman" w:eastAsia="Arial" w:hAnsi="Times New Roman" w:cs="Times New Roman"/>
          <w:sz w:val="24"/>
          <w:szCs w:val="24"/>
        </w:rPr>
        <w:t xml:space="preserve">ent </w:t>
      </w:r>
      <w:r w:rsidRPr="00524CD3">
        <w:rPr>
          <w:rFonts w:ascii="Times New Roman" w:eastAsia="Arial" w:hAnsi="Times New Roman" w:cs="Times New Roman"/>
          <w:spacing w:val="1"/>
          <w:sz w:val="24"/>
          <w:szCs w:val="24"/>
        </w:rPr>
        <w:t>t</w:t>
      </w:r>
      <w:r w:rsidRPr="00524CD3">
        <w:rPr>
          <w:rFonts w:ascii="Times New Roman" w:eastAsia="Arial" w:hAnsi="Times New Roman" w:cs="Times New Roman"/>
          <w:sz w:val="24"/>
          <w:szCs w:val="24"/>
        </w:rPr>
        <w:t>hat</w:t>
      </w:r>
      <w:r>
        <w:rPr>
          <w:rFonts w:ascii="Times New Roman" w:eastAsia="Arial" w:hAnsi="Times New Roman" w:cs="Times New Roman"/>
          <w:sz w:val="24"/>
          <w:szCs w:val="24"/>
        </w:rPr>
        <w:t xml:space="preserve"> has occurred or will </w:t>
      </w:r>
      <w:proofErr w:type="gramStart"/>
      <w:r>
        <w:rPr>
          <w:rFonts w:ascii="Times New Roman" w:eastAsia="Arial" w:hAnsi="Times New Roman" w:cs="Times New Roman"/>
          <w:sz w:val="24"/>
          <w:szCs w:val="24"/>
        </w:rPr>
        <w:t>occur, and</w:t>
      </w:r>
      <w:proofErr w:type="gramEnd"/>
      <w:r>
        <w:rPr>
          <w:rFonts w:ascii="Times New Roman" w:eastAsia="Arial" w:hAnsi="Times New Roman" w:cs="Times New Roman"/>
          <w:sz w:val="24"/>
          <w:szCs w:val="24"/>
        </w:rPr>
        <w:t xml:space="preserve"> will </w:t>
      </w:r>
      <w:r w:rsidRPr="00524CD3">
        <w:rPr>
          <w:rFonts w:ascii="Times New Roman" w:eastAsia="Arial" w:hAnsi="Times New Roman" w:cs="Times New Roman"/>
          <w:spacing w:val="-1"/>
          <w:sz w:val="24"/>
          <w:szCs w:val="24"/>
        </w:rPr>
        <w:t>i</w:t>
      </w:r>
      <w:r w:rsidRPr="00524CD3">
        <w:rPr>
          <w:rFonts w:ascii="Times New Roman" w:eastAsia="Arial" w:hAnsi="Times New Roman" w:cs="Times New Roman"/>
          <w:spacing w:val="1"/>
          <w:sz w:val="24"/>
          <w:szCs w:val="24"/>
        </w:rPr>
        <w:t>m</w:t>
      </w:r>
      <w:r w:rsidRPr="00524CD3">
        <w:rPr>
          <w:rFonts w:ascii="Times New Roman" w:eastAsia="Arial" w:hAnsi="Times New Roman" w:cs="Times New Roman"/>
          <w:sz w:val="24"/>
          <w:szCs w:val="24"/>
        </w:rPr>
        <w:t xml:space="preserve">pact </w:t>
      </w:r>
      <w:r w:rsidRPr="00524CD3">
        <w:rPr>
          <w:rFonts w:ascii="Times New Roman" w:eastAsia="Arial" w:hAnsi="Times New Roman" w:cs="Times New Roman"/>
          <w:spacing w:val="1"/>
          <w:sz w:val="24"/>
          <w:szCs w:val="24"/>
        </w:rPr>
        <w:t>t</w:t>
      </w:r>
      <w:r w:rsidRPr="00524CD3">
        <w:rPr>
          <w:rFonts w:ascii="Times New Roman" w:eastAsia="Arial" w:hAnsi="Times New Roman" w:cs="Times New Roman"/>
          <w:sz w:val="24"/>
          <w:szCs w:val="24"/>
        </w:rPr>
        <w:t>he</w:t>
      </w:r>
      <w:r w:rsidRPr="00524CD3">
        <w:rPr>
          <w:rFonts w:ascii="Times New Roman" w:eastAsia="Arial" w:hAnsi="Times New Roman" w:cs="Times New Roman"/>
          <w:spacing w:val="1"/>
          <w:sz w:val="24"/>
          <w:szCs w:val="24"/>
        </w:rPr>
        <w:t xml:space="preserve"> </w:t>
      </w:r>
      <w:r w:rsidRPr="00524CD3">
        <w:rPr>
          <w:rFonts w:ascii="Times New Roman" w:eastAsia="Arial" w:hAnsi="Times New Roman" w:cs="Times New Roman"/>
          <w:sz w:val="24"/>
          <w:szCs w:val="24"/>
        </w:rPr>
        <w:t>ab</w:t>
      </w:r>
      <w:r w:rsidRPr="00524CD3">
        <w:rPr>
          <w:rFonts w:ascii="Times New Roman" w:eastAsia="Arial" w:hAnsi="Times New Roman" w:cs="Times New Roman"/>
          <w:spacing w:val="-4"/>
          <w:sz w:val="24"/>
          <w:szCs w:val="24"/>
        </w:rPr>
        <w:t>i</w:t>
      </w:r>
      <w:r w:rsidRPr="00524CD3">
        <w:rPr>
          <w:rFonts w:ascii="Times New Roman" w:eastAsia="Arial" w:hAnsi="Times New Roman" w:cs="Times New Roman"/>
          <w:spacing w:val="-1"/>
          <w:sz w:val="24"/>
          <w:szCs w:val="24"/>
        </w:rPr>
        <w:t>li</w:t>
      </w:r>
      <w:r w:rsidRPr="00524CD3">
        <w:rPr>
          <w:rFonts w:ascii="Times New Roman" w:eastAsia="Arial" w:hAnsi="Times New Roman" w:cs="Times New Roman"/>
          <w:spacing w:val="1"/>
          <w:sz w:val="24"/>
          <w:szCs w:val="24"/>
        </w:rPr>
        <w:t>t</w:t>
      </w:r>
      <w:r w:rsidRPr="00524CD3">
        <w:rPr>
          <w:rFonts w:ascii="Times New Roman" w:eastAsia="Arial" w:hAnsi="Times New Roman" w:cs="Times New Roman"/>
          <w:sz w:val="24"/>
          <w:szCs w:val="24"/>
        </w:rPr>
        <w:t>y</w:t>
      </w:r>
      <w:r w:rsidRPr="00524CD3">
        <w:rPr>
          <w:rFonts w:ascii="Times New Roman" w:eastAsia="Arial" w:hAnsi="Times New Roman" w:cs="Times New Roman"/>
          <w:spacing w:val="-1"/>
          <w:sz w:val="24"/>
          <w:szCs w:val="24"/>
        </w:rPr>
        <w:t xml:space="preserve"> </w:t>
      </w:r>
      <w:r w:rsidRPr="00524CD3">
        <w:rPr>
          <w:rFonts w:ascii="Times New Roman" w:eastAsia="Arial" w:hAnsi="Times New Roman" w:cs="Times New Roman"/>
          <w:spacing w:val="1"/>
          <w:sz w:val="24"/>
          <w:szCs w:val="24"/>
        </w:rPr>
        <w:t>t</w:t>
      </w:r>
      <w:r w:rsidRPr="00524CD3">
        <w:rPr>
          <w:rFonts w:ascii="Times New Roman" w:eastAsia="Arial" w:hAnsi="Times New Roman" w:cs="Times New Roman"/>
          <w:sz w:val="24"/>
          <w:szCs w:val="24"/>
        </w:rPr>
        <w:t>o</w:t>
      </w:r>
      <w:r w:rsidRPr="00524CD3">
        <w:rPr>
          <w:rFonts w:ascii="Times New Roman" w:eastAsia="Arial" w:hAnsi="Times New Roman" w:cs="Times New Roman"/>
          <w:spacing w:val="1"/>
          <w:sz w:val="24"/>
          <w:szCs w:val="24"/>
        </w:rPr>
        <w:t xml:space="preserve"> </w:t>
      </w:r>
      <w:r w:rsidRPr="00524CD3">
        <w:rPr>
          <w:rFonts w:ascii="Times New Roman" w:eastAsia="Arial" w:hAnsi="Times New Roman" w:cs="Times New Roman"/>
          <w:sz w:val="24"/>
          <w:szCs w:val="24"/>
        </w:rPr>
        <w:t>ach</w:t>
      </w:r>
      <w:r w:rsidRPr="00524CD3">
        <w:rPr>
          <w:rFonts w:ascii="Times New Roman" w:eastAsia="Arial" w:hAnsi="Times New Roman" w:cs="Times New Roman"/>
          <w:spacing w:val="-1"/>
          <w:sz w:val="24"/>
          <w:szCs w:val="24"/>
        </w:rPr>
        <w:t>i</w:t>
      </w:r>
      <w:r w:rsidRPr="00524CD3">
        <w:rPr>
          <w:rFonts w:ascii="Times New Roman" w:eastAsia="Arial" w:hAnsi="Times New Roman" w:cs="Times New Roman"/>
          <w:sz w:val="24"/>
          <w:szCs w:val="24"/>
        </w:rPr>
        <w:t>e</w:t>
      </w:r>
      <w:r w:rsidRPr="00524CD3">
        <w:rPr>
          <w:rFonts w:ascii="Times New Roman" w:eastAsia="Arial" w:hAnsi="Times New Roman" w:cs="Times New Roman"/>
          <w:spacing w:val="-2"/>
          <w:sz w:val="24"/>
          <w:szCs w:val="24"/>
        </w:rPr>
        <w:t>v</w:t>
      </w:r>
      <w:r w:rsidRPr="00524CD3">
        <w:rPr>
          <w:rFonts w:ascii="Times New Roman" w:eastAsia="Arial" w:hAnsi="Times New Roman" w:cs="Times New Roman"/>
          <w:sz w:val="24"/>
          <w:szCs w:val="24"/>
        </w:rPr>
        <w:t>e</w:t>
      </w:r>
      <w:r w:rsidRPr="00524CD3">
        <w:rPr>
          <w:rFonts w:ascii="Times New Roman" w:eastAsia="Arial" w:hAnsi="Times New Roman" w:cs="Times New Roman"/>
          <w:spacing w:val="1"/>
          <w:sz w:val="24"/>
          <w:szCs w:val="24"/>
        </w:rPr>
        <w:t xml:space="preserve"> </w:t>
      </w:r>
      <w:r w:rsidRPr="00524CD3">
        <w:rPr>
          <w:rFonts w:ascii="Times New Roman" w:eastAsia="Arial" w:hAnsi="Times New Roman" w:cs="Times New Roman"/>
          <w:sz w:val="24"/>
          <w:szCs w:val="24"/>
        </w:rPr>
        <w:t>one</w:t>
      </w:r>
      <w:r w:rsidRPr="00524CD3">
        <w:rPr>
          <w:rFonts w:ascii="Times New Roman" w:eastAsia="Arial" w:hAnsi="Times New Roman" w:cs="Times New Roman"/>
          <w:spacing w:val="1"/>
          <w:sz w:val="24"/>
          <w:szCs w:val="24"/>
        </w:rPr>
        <w:t xml:space="preserve"> </w:t>
      </w:r>
      <w:r w:rsidRPr="00524CD3">
        <w:rPr>
          <w:rFonts w:ascii="Times New Roman" w:eastAsia="Arial" w:hAnsi="Times New Roman" w:cs="Times New Roman"/>
          <w:sz w:val="24"/>
          <w:szCs w:val="24"/>
        </w:rPr>
        <w:t xml:space="preserve">or </w:t>
      </w:r>
      <w:r w:rsidRPr="00524CD3">
        <w:rPr>
          <w:rFonts w:ascii="Times New Roman" w:eastAsia="Arial" w:hAnsi="Times New Roman" w:cs="Times New Roman"/>
          <w:spacing w:val="1"/>
          <w:sz w:val="24"/>
          <w:szCs w:val="24"/>
        </w:rPr>
        <w:t>m</w:t>
      </w:r>
      <w:r w:rsidRPr="00524CD3">
        <w:rPr>
          <w:rFonts w:ascii="Times New Roman" w:eastAsia="Arial" w:hAnsi="Times New Roman" w:cs="Times New Roman"/>
          <w:sz w:val="24"/>
          <w:szCs w:val="24"/>
        </w:rPr>
        <w:t>o</w:t>
      </w:r>
      <w:r w:rsidRPr="00524CD3">
        <w:rPr>
          <w:rFonts w:ascii="Times New Roman" w:eastAsia="Arial" w:hAnsi="Times New Roman" w:cs="Times New Roman"/>
          <w:spacing w:val="1"/>
          <w:sz w:val="24"/>
          <w:szCs w:val="24"/>
        </w:rPr>
        <w:t>r</w:t>
      </w:r>
      <w:r w:rsidRPr="00524CD3">
        <w:rPr>
          <w:rFonts w:ascii="Times New Roman" w:eastAsia="Arial" w:hAnsi="Times New Roman" w:cs="Times New Roman"/>
          <w:sz w:val="24"/>
          <w:szCs w:val="24"/>
        </w:rPr>
        <w:t>e</w:t>
      </w:r>
      <w:r w:rsidRPr="00524CD3">
        <w:rPr>
          <w:rFonts w:ascii="Times New Roman" w:eastAsia="Arial" w:hAnsi="Times New Roman" w:cs="Times New Roman"/>
          <w:spacing w:val="-2"/>
          <w:sz w:val="24"/>
          <w:szCs w:val="24"/>
        </w:rPr>
        <w:t xml:space="preserve"> </w:t>
      </w:r>
      <w:r w:rsidRPr="00524CD3">
        <w:rPr>
          <w:rFonts w:ascii="Times New Roman" w:eastAsia="Arial" w:hAnsi="Times New Roman" w:cs="Times New Roman"/>
          <w:sz w:val="24"/>
          <w:szCs w:val="24"/>
        </w:rPr>
        <w:t>p</w:t>
      </w:r>
      <w:r w:rsidRPr="00524CD3">
        <w:rPr>
          <w:rFonts w:ascii="Times New Roman" w:eastAsia="Arial" w:hAnsi="Times New Roman" w:cs="Times New Roman"/>
          <w:spacing w:val="1"/>
          <w:sz w:val="24"/>
          <w:szCs w:val="24"/>
        </w:rPr>
        <w:t>r</w:t>
      </w:r>
      <w:r w:rsidRPr="00524CD3">
        <w:rPr>
          <w:rFonts w:ascii="Times New Roman" w:eastAsia="Arial" w:hAnsi="Times New Roman" w:cs="Times New Roman"/>
          <w:spacing w:val="-3"/>
          <w:sz w:val="24"/>
          <w:szCs w:val="24"/>
        </w:rPr>
        <w:t>o</w:t>
      </w:r>
      <w:r w:rsidRPr="00524CD3">
        <w:rPr>
          <w:rFonts w:ascii="Times New Roman" w:eastAsia="Arial" w:hAnsi="Times New Roman" w:cs="Times New Roman"/>
          <w:sz w:val="24"/>
          <w:szCs w:val="24"/>
        </w:rPr>
        <w:t>g</w:t>
      </w:r>
      <w:r w:rsidRPr="00524CD3">
        <w:rPr>
          <w:rFonts w:ascii="Times New Roman" w:eastAsia="Arial" w:hAnsi="Times New Roman" w:cs="Times New Roman"/>
          <w:spacing w:val="1"/>
          <w:sz w:val="24"/>
          <w:szCs w:val="24"/>
        </w:rPr>
        <w:t>r</w:t>
      </w:r>
      <w:r w:rsidRPr="00524CD3">
        <w:rPr>
          <w:rFonts w:ascii="Times New Roman" w:eastAsia="Arial" w:hAnsi="Times New Roman" w:cs="Times New Roman"/>
          <w:sz w:val="24"/>
          <w:szCs w:val="24"/>
        </w:rPr>
        <w:t>am o</w:t>
      </w:r>
      <w:r w:rsidRPr="00524CD3">
        <w:rPr>
          <w:rFonts w:ascii="Times New Roman" w:eastAsia="Arial" w:hAnsi="Times New Roman" w:cs="Times New Roman"/>
          <w:spacing w:val="-3"/>
          <w:sz w:val="24"/>
          <w:szCs w:val="24"/>
        </w:rPr>
        <w:t>b</w:t>
      </w:r>
      <w:r w:rsidRPr="00524CD3">
        <w:rPr>
          <w:rFonts w:ascii="Times New Roman" w:eastAsia="Arial" w:hAnsi="Times New Roman" w:cs="Times New Roman"/>
          <w:spacing w:val="1"/>
          <w:sz w:val="24"/>
          <w:szCs w:val="24"/>
        </w:rPr>
        <w:t>j</w:t>
      </w:r>
      <w:r w:rsidRPr="00524CD3">
        <w:rPr>
          <w:rFonts w:ascii="Times New Roman" w:eastAsia="Arial" w:hAnsi="Times New Roman" w:cs="Times New Roman"/>
          <w:sz w:val="24"/>
          <w:szCs w:val="24"/>
        </w:rPr>
        <w:t>ec</w:t>
      </w:r>
      <w:r w:rsidRPr="00524CD3">
        <w:rPr>
          <w:rFonts w:ascii="Times New Roman" w:eastAsia="Arial" w:hAnsi="Times New Roman" w:cs="Times New Roman"/>
          <w:spacing w:val="2"/>
          <w:sz w:val="24"/>
          <w:szCs w:val="24"/>
        </w:rPr>
        <w:t>t</w:t>
      </w:r>
      <w:r w:rsidRPr="00524CD3">
        <w:rPr>
          <w:rFonts w:ascii="Times New Roman" w:eastAsia="Arial" w:hAnsi="Times New Roman" w:cs="Times New Roman"/>
          <w:spacing w:val="-1"/>
          <w:sz w:val="24"/>
          <w:szCs w:val="24"/>
        </w:rPr>
        <w:t>i</w:t>
      </w:r>
      <w:r w:rsidRPr="00524CD3">
        <w:rPr>
          <w:rFonts w:ascii="Times New Roman" w:eastAsia="Arial" w:hAnsi="Times New Roman" w:cs="Times New Roman"/>
          <w:spacing w:val="-2"/>
          <w:sz w:val="24"/>
          <w:szCs w:val="24"/>
        </w:rPr>
        <w:t>v</w:t>
      </w:r>
      <w:r w:rsidRPr="00524CD3">
        <w:rPr>
          <w:rFonts w:ascii="Times New Roman" w:eastAsia="Arial" w:hAnsi="Times New Roman" w:cs="Times New Roman"/>
          <w:sz w:val="24"/>
          <w:szCs w:val="24"/>
        </w:rPr>
        <w:t>es</w:t>
      </w:r>
      <w:r w:rsidRPr="00524CD3">
        <w:rPr>
          <w:rFonts w:ascii="Times New Roman" w:eastAsia="Arial" w:hAnsi="Times New Roman" w:cs="Times New Roman"/>
          <w:spacing w:val="1"/>
          <w:sz w:val="24"/>
          <w:szCs w:val="24"/>
        </w:rPr>
        <w:t xml:space="preserve"> </w:t>
      </w:r>
      <w:r w:rsidRPr="00524CD3">
        <w:rPr>
          <w:rFonts w:ascii="Times New Roman" w:eastAsia="Arial" w:hAnsi="Times New Roman" w:cs="Times New Roman"/>
          <w:spacing w:val="-4"/>
          <w:sz w:val="24"/>
          <w:szCs w:val="24"/>
        </w:rPr>
        <w:t>w</w:t>
      </w:r>
      <w:r w:rsidRPr="00524CD3">
        <w:rPr>
          <w:rFonts w:ascii="Times New Roman" w:eastAsia="Arial" w:hAnsi="Times New Roman" w:cs="Times New Roman"/>
          <w:spacing w:val="-1"/>
          <w:sz w:val="24"/>
          <w:szCs w:val="24"/>
        </w:rPr>
        <w:t>i</w:t>
      </w:r>
      <w:r w:rsidRPr="00524CD3">
        <w:rPr>
          <w:rFonts w:ascii="Times New Roman" w:eastAsia="Arial" w:hAnsi="Times New Roman" w:cs="Times New Roman"/>
          <w:spacing w:val="1"/>
          <w:sz w:val="24"/>
          <w:szCs w:val="24"/>
        </w:rPr>
        <w:t>t</w:t>
      </w:r>
      <w:r w:rsidRPr="00524CD3">
        <w:rPr>
          <w:rFonts w:ascii="Times New Roman" w:eastAsia="Arial" w:hAnsi="Times New Roman" w:cs="Times New Roman"/>
          <w:sz w:val="24"/>
          <w:szCs w:val="24"/>
        </w:rPr>
        <w:t>h</w:t>
      </w:r>
      <w:r w:rsidRPr="00524CD3">
        <w:rPr>
          <w:rFonts w:ascii="Times New Roman" w:eastAsia="Arial" w:hAnsi="Times New Roman" w:cs="Times New Roman"/>
          <w:spacing w:val="-1"/>
          <w:sz w:val="24"/>
          <w:szCs w:val="24"/>
        </w:rPr>
        <w:t>i</w:t>
      </w:r>
      <w:r w:rsidRPr="00524CD3">
        <w:rPr>
          <w:rFonts w:ascii="Times New Roman" w:eastAsia="Arial" w:hAnsi="Times New Roman" w:cs="Times New Roman"/>
          <w:sz w:val="24"/>
          <w:szCs w:val="24"/>
        </w:rPr>
        <w:t>n</w:t>
      </w:r>
      <w:r w:rsidRPr="00524CD3">
        <w:rPr>
          <w:rFonts w:ascii="Times New Roman" w:eastAsia="Arial" w:hAnsi="Times New Roman" w:cs="Times New Roman"/>
          <w:spacing w:val="1"/>
          <w:sz w:val="24"/>
          <w:szCs w:val="24"/>
        </w:rPr>
        <w:t xml:space="preserve"> </w:t>
      </w:r>
      <w:r w:rsidRPr="00524CD3">
        <w:rPr>
          <w:rFonts w:ascii="Times New Roman" w:eastAsia="Arial" w:hAnsi="Times New Roman" w:cs="Times New Roman"/>
          <w:sz w:val="24"/>
          <w:szCs w:val="24"/>
        </w:rPr>
        <w:t>de</w:t>
      </w:r>
      <w:r w:rsidRPr="00524CD3">
        <w:rPr>
          <w:rFonts w:ascii="Times New Roman" w:eastAsia="Arial" w:hAnsi="Times New Roman" w:cs="Times New Roman"/>
          <w:spacing w:val="3"/>
          <w:sz w:val="24"/>
          <w:szCs w:val="24"/>
        </w:rPr>
        <w:t>f</w:t>
      </w:r>
      <w:r w:rsidRPr="00524CD3">
        <w:rPr>
          <w:rFonts w:ascii="Times New Roman" w:eastAsia="Arial" w:hAnsi="Times New Roman" w:cs="Times New Roman"/>
          <w:spacing w:val="-1"/>
          <w:sz w:val="24"/>
          <w:szCs w:val="24"/>
        </w:rPr>
        <w:t>i</w:t>
      </w:r>
      <w:r w:rsidRPr="00524CD3">
        <w:rPr>
          <w:rFonts w:ascii="Times New Roman" w:eastAsia="Arial" w:hAnsi="Times New Roman" w:cs="Times New Roman"/>
          <w:sz w:val="24"/>
          <w:szCs w:val="24"/>
        </w:rPr>
        <w:t>ned</w:t>
      </w:r>
      <w:r w:rsidRPr="00524CD3">
        <w:rPr>
          <w:rFonts w:ascii="Times New Roman" w:eastAsia="Arial" w:hAnsi="Times New Roman" w:cs="Times New Roman"/>
          <w:spacing w:val="-2"/>
          <w:sz w:val="24"/>
          <w:szCs w:val="24"/>
        </w:rPr>
        <w:t xml:space="preserve"> </w:t>
      </w:r>
      <w:r w:rsidRPr="00524CD3">
        <w:rPr>
          <w:rFonts w:ascii="Times New Roman" w:eastAsia="Arial" w:hAnsi="Times New Roman" w:cs="Times New Roman"/>
          <w:sz w:val="24"/>
          <w:szCs w:val="24"/>
        </w:rPr>
        <w:t>cos</w:t>
      </w:r>
      <w:r w:rsidRPr="00524CD3">
        <w:rPr>
          <w:rFonts w:ascii="Times New Roman" w:eastAsia="Arial" w:hAnsi="Times New Roman" w:cs="Times New Roman"/>
          <w:spacing w:val="-1"/>
          <w:sz w:val="24"/>
          <w:szCs w:val="24"/>
        </w:rPr>
        <w:t>t</w:t>
      </w:r>
      <w:r w:rsidRPr="00524CD3">
        <w:rPr>
          <w:rFonts w:ascii="Times New Roman" w:eastAsia="Arial" w:hAnsi="Times New Roman" w:cs="Times New Roman"/>
          <w:sz w:val="24"/>
          <w:szCs w:val="24"/>
        </w:rPr>
        <w:t>, sc</w:t>
      </w:r>
      <w:r w:rsidRPr="00524CD3">
        <w:rPr>
          <w:rFonts w:ascii="Times New Roman" w:eastAsia="Arial" w:hAnsi="Times New Roman" w:cs="Times New Roman"/>
          <w:spacing w:val="-2"/>
          <w:sz w:val="24"/>
          <w:szCs w:val="24"/>
        </w:rPr>
        <w:t>h</w:t>
      </w:r>
      <w:r w:rsidRPr="00524CD3">
        <w:rPr>
          <w:rFonts w:ascii="Times New Roman" w:eastAsia="Arial" w:hAnsi="Times New Roman" w:cs="Times New Roman"/>
          <w:sz w:val="24"/>
          <w:szCs w:val="24"/>
        </w:rPr>
        <w:t>edu</w:t>
      </w:r>
      <w:r w:rsidRPr="00524CD3">
        <w:rPr>
          <w:rFonts w:ascii="Times New Roman" w:eastAsia="Arial" w:hAnsi="Times New Roman" w:cs="Times New Roman"/>
          <w:spacing w:val="-1"/>
          <w:sz w:val="24"/>
          <w:szCs w:val="24"/>
        </w:rPr>
        <w:t>l</w:t>
      </w:r>
      <w:r w:rsidRPr="00524CD3">
        <w:rPr>
          <w:rFonts w:ascii="Times New Roman" w:eastAsia="Arial" w:hAnsi="Times New Roman" w:cs="Times New Roman"/>
          <w:sz w:val="24"/>
          <w:szCs w:val="24"/>
        </w:rPr>
        <w:t>e,</w:t>
      </w:r>
      <w:r w:rsidRPr="00524CD3">
        <w:rPr>
          <w:rFonts w:ascii="Times New Roman" w:eastAsia="Arial" w:hAnsi="Times New Roman" w:cs="Times New Roman"/>
          <w:spacing w:val="2"/>
          <w:sz w:val="24"/>
          <w:szCs w:val="24"/>
        </w:rPr>
        <w:t xml:space="preserve"> </w:t>
      </w:r>
      <w:r w:rsidRPr="00524CD3">
        <w:rPr>
          <w:rFonts w:ascii="Times New Roman" w:eastAsia="Arial" w:hAnsi="Times New Roman" w:cs="Times New Roman"/>
          <w:sz w:val="24"/>
          <w:szCs w:val="24"/>
        </w:rPr>
        <w:t>and</w:t>
      </w:r>
      <w:r w:rsidRPr="00524CD3">
        <w:rPr>
          <w:rFonts w:ascii="Times New Roman" w:eastAsia="Arial" w:hAnsi="Times New Roman" w:cs="Times New Roman"/>
          <w:spacing w:val="1"/>
          <w:sz w:val="24"/>
          <w:szCs w:val="24"/>
        </w:rPr>
        <w:t>/</w:t>
      </w:r>
      <w:r w:rsidRPr="00524CD3">
        <w:rPr>
          <w:rFonts w:ascii="Times New Roman" w:eastAsia="Arial" w:hAnsi="Times New Roman" w:cs="Times New Roman"/>
          <w:spacing w:val="-3"/>
          <w:sz w:val="24"/>
          <w:szCs w:val="24"/>
        </w:rPr>
        <w:t>o</w:t>
      </w:r>
      <w:r w:rsidRPr="00524CD3">
        <w:rPr>
          <w:rFonts w:ascii="Times New Roman" w:eastAsia="Arial" w:hAnsi="Times New Roman" w:cs="Times New Roman"/>
          <w:sz w:val="24"/>
          <w:szCs w:val="24"/>
        </w:rPr>
        <w:t>r</w:t>
      </w:r>
      <w:r w:rsidRPr="00524CD3">
        <w:rPr>
          <w:rFonts w:ascii="Times New Roman" w:eastAsia="Arial" w:hAnsi="Times New Roman" w:cs="Times New Roman"/>
          <w:spacing w:val="2"/>
          <w:sz w:val="24"/>
          <w:szCs w:val="24"/>
        </w:rPr>
        <w:t xml:space="preserve"> </w:t>
      </w:r>
      <w:r w:rsidRPr="00524CD3">
        <w:rPr>
          <w:rFonts w:ascii="Times New Roman" w:eastAsia="Arial" w:hAnsi="Times New Roman" w:cs="Times New Roman"/>
          <w:sz w:val="24"/>
          <w:szCs w:val="24"/>
        </w:rPr>
        <w:t>p</w:t>
      </w:r>
      <w:r w:rsidRPr="00524CD3">
        <w:rPr>
          <w:rFonts w:ascii="Times New Roman" w:eastAsia="Arial" w:hAnsi="Times New Roman" w:cs="Times New Roman"/>
          <w:spacing w:val="-3"/>
          <w:sz w:val="24"/>
          <w:szCs w:val="24"/>
        </w:rPr>
        <w:t>e</w:t>
      </w:r>
      <w:r w:rsidRPr="00524CD3">
        <w:rPr>
          <w:rFonts w:ascii="Times New Roman" w:eastAsia="Arial" w:hAnsi="Times New Roman" w:cs="Times New Roman"/>
          <w:spacing w:val="-2"/>
          <w:sz w:val="24"/>
          <w:szCs w:val="24"/>
        </w:rPr>
        <w:t>r</w:t>
      </w:r>
      <w:r w:rsidRPr="00524CD3">
        <w:rPr>
          <w:rFonts w:ascii="Times New Roman" w:eastAsia="Arial" w:hAnsi="Times New Roman" w:cs="Times New Roman"/>
          <w:spacing w:val="3"/>
          <w:sz w:val="24"/>
          <w:szCs w:val="24"/>
        </w:rPr>
        <w:t>f</w:t>
      </w:r>
      <w:r w:rsidRPr="00524CD3">
        <w:rPr>
          <w:rFonts w:ascii="Times New Roman" w:eastAsia="Arial" w:hAnsi="Times New Roman" w:cs="Times New Roman"/>
          <w:spacing w:val="-3"/>
          <w:sz w:val="24"/>
          <w:szCs w:val="24"/>
        </w:rPr>
        <w:t>o</w:t>
      </w:r>
      <w:r w:rsidRPr="00524CD3">
        <w:rPr>
          <w:rFonts w:ascii="Times New Roman" w:eastAsia="Arial" w:hAnsi="Times New Roman" w:cs="Times New Roman"/>
          <w:spacing w:val="-2"/>
          <w:sz w:val="24"/>
          <w:szCs w:val="24"/>
        </w:rPr>
        <w:t>r</w:t>
      </w:r>
      <w:r w:rsidRPr="00524CD3">
        <w:rPr>
          <w:rFonts w:ascii="Times New Roman" w:eastAsia="Arial" w:hAnsi="Times New Roman" w:cs="Times New Roman"/>
          <w:spacing w:val="1"/>
          <w:sz w:val="24"/>
          <w:szCs w:val="24"/>
        </w:rPr>
        <w:t>m</w:t>
      </w:r>
      <w:r w:rsidRPr="00524CD3">
        <w:rPr>
          <w:rFonts w:ascii="Times New Roman" w:eastAsia="Arial" w:hAnsi="Times New Roman" w:cs="Times New Roman"/>
          <w:sz w:val="24"/>
          <w:szCs w:val="24"/>
        </w:rPr>
        <w:t>a</w:t>
      </w:r>
      <w:r w:rsidRPr="00524CD3">
        <w:rPr>
          <w:rFonts w:ascii="Times New Roman" w:eastAsia="Arial" w:hAnsi="Times New Roman" w:cs="Times New Roman"/>
          <w:spacing w:val="-3"/>
          <w:sz w:val="24"/>
          <w:szCs w:val="24"/>
        </w:rPr>
        <w:t>n</w:t>
      </w:r>
      <w:r w:rsidRPr="00524CD3">
        <w:rPr>
          <w:rFonts w:ascii="Times New Roman" w:eastAsia="Arial" w:hAnsi="Times New Roman" w:cs="Times New Roman"/>
          <w:sz w:val="24"/>
          <w:szCs w:val="24"/>
        </w:rPr>
        <w:t>ce</w:t>
      </w:r>
      <w:r w:rsidRPr="00524CD3">
        <w:rPr>
          <w:rFonts w:ascii="Times New Roman" w:eastAsia="Arial" w:hAnsi="Times New Roman" w:cs="Times New Roman"/>
          <w:spacing w:val="1"/>
          <w:sz w:val="24"/>
          <w:szCs w:val="24"/>
        </w:rPr>
        <w:t xml:space="preserve"> </w:t>
      </w:r>
      <w:r w:rsidRPr="008659BB">
        <w:rPr>
          <w:rFonts w:ascii="Times New Roman" w:eastAsia="Arial" w:hAnsi="Times New Roman" w:cs="Times New Roman"/>
          <w:sz w:val="24"/>
          <w:szCs w:val="24"/>
        </w:rPr>
        <w:t>ob</w:t>
      </w:r>
      <w:r w:rsidRPr="008659BB">
        <w:rPr>
          <w:rFonts w:ascii="Times New Roman" w:eastAsia="Arial" w:hAnsi="Times New Roman" w:cs="Times New Roman"/>
          <w:spacing w:val="1"/>
          <w:sz w:val="24"/>
          <w:szCs w:val="24"/>
        </w:rPr>
        <w:t>j</w:t>
      </w:r>
      <w:r w:rsidRPr="008659BB">
        <w:rPr>
          <w:rFonts w:ascii="Times New Roman" w:eastAsia="Arial" w:hAnsi="Times New Roman" w:cs="Times New Roman"/>
          <w:spacing w:val="-3"/>
          <w:sz w:val="24"/>
          <w:szCs w:val="24"/>
        </w:rPr>
        <w:t>e</w:t>
      </w:r>
      <w:r w:rsidRPr="008659BB">
        <w:rPr>
          <w:rFonts w:ascii="Times New Roman" w:eastAsia="Arial" w:hAnsi="Times New Roman" w:cs="Times New Roman"/>
          <w:sz w:val="24"/>
          <w:szCs w:val="24"/>
        </w:rPr>
        <w:t>c</w:t>
      </w:r>
      <w:r w:rsidRPr="008659BB">
        <w:rPr>
          <w:rFonts w:ascii="Times New Roman" w:eastAsia="Arial" w:hAnsi="Times New Roman" w:cs="Times New Roman"/>
          <w:spacing w:val="2"/>
          <w:sz w:val="24"/>
          <w:szCs w:val="24"/>
        </w:rPr>
        <w:t>t</w:t>
      </w:r>
      <w:r w:rsidRPr="008659BB">
        <w:rPr>
          <w:rFonts w:ascii="Times New Roman" w:eastAsia="Arial" w:hAnsi="Times New Roman" w:cs="Times New Roman"/>
          <w:spacing w:val="-1"/>
          <w:sz w:val="24"/>
          <w:szCs w:val="24"/>
        </w:rPr>
        <w:t>i</w:t>
      </w:r>
      <w:r w:rsidRPr="008659BB">
        <w:rPr>
          <w:rFonts w:ascii="Times New Roman" w:eastAsia="Arial" w:hAnsi="Times New Roman" w:cs="Times New Roman"/>
          <w:spacing w:val="-2"/>
          <w:sz w:val="24"/>
          <w:szCs w:val="24"/>
        </w:rPr>
        <w:t>v</w:t>
      </w:r>
      <w:r w:rsidRPr="008659BB">
        <w:rPr>
          <w:rFonts w:ascii="Times New Roman" w:eastAsia="Arial" w:hAnsi="Times New Roman" w:cs="Times New Roman"/>
          <w:sz w:val="24"/>
          <w:szCs w:val="24"/>
        </w:rPr>
        <w:t xml:space="preserve">es. </w:t>
      </w:r>
      <w:r w:rsidRPr="008659BB">
        <w:rPr>
          <w:rFonts w:ascii="Times New Roman" w:eastAsia="Arial" w:hAnsi="Times New Roman" w:cs="Times New Roman"/>
          <w:spacing w:val="2"/>
          <w:sz w:val="24"/>
          <w:szCs w:val="24"/>
        </w:rPr>
        <w:t xml:space="preserve"> T</w:t>
      </w:r>
      <w:r w:rsidRPr="008659BB">
        <w:rPr>
          <w:rFonts w:ascii="Times New Roman" w:eastAsia="Arial" w:hAnsi="Times New Roman" w:cs="Times New Roman"/>
          <w:sz w:val="24"/>
          <w:szCs w:val="24"/>
        </w:rPr>
        <w:t>he p</w:t>
      </w:r>
      <w:r w:rsidRPr="008659BB">
        <w:rPr>
          <w:rFonts w:ascii="Times New Roman" w:eastAsia="Arial" w:hAnsi="Times New Roman" w:cs="Times New Roman"/>
          <w:spacing w:val="1"/>
          <w:sz w:val="24"/>
          <w:szCs w:val="24"/>
        </w:rPr>
        <w:t>r</w:t>
      </w:r>
      <w:r w:rsidRPr="008659BB">
        <w:rPr>
          <w:rFonts w:ascii="Times New Roman" w:eastAsia="Arial" w:hAnsi="Times New Roman" w:cs="Times New Roman"/>
          <w:sz w:val="24"/>
          <w:szCs w:val="24"/>
        </w:rPr>
        <w:t>obab</w:t>
      </w:r>
      <w:r w:rsidRPr="008659BB">
        <w:rPr>
          <w:rFonts w:ascii="Times New Roman" w:eastAsia="Arial" w:hAnsi="Times New Roman" w:cs="Times New Roman"/>
          <w:spacing w:val="-1"/>
          <w:sz w:val="24"/>
          <w:szCs w:val="24"/>
        </w:rPr>
        <w:t>ili</w:t>
      </w:r>
      <w:r w:rsidRPr="008659BB">
        <w:rPr>
          <w:rFonts w:ascii="Times New Roman" w:eastAsia="Arial" w:hAnsi="Times New Roman" w:cs="Times New Roman"/>
          <w:spacing w:val="1"/>
          <w:sz w:val="24"/>
          <w:szCs w:val="24"/>
        </w:rPr>
        <w:t>t</w:t>
      </w:r>
      <w:r w:rsidRPr="008659BB">
        <w:rPr>
          <w:rFonts w:ascii="Times New Roman" w:eastAsia="Arial" w:hAnsi="Times New Roman" w:cs="Times New Roman"/>
          <w:sz w:val="24"/>
          <w:szCs w:val="24"/>
        </w:rPr>
        <w:t>y</w:t>
      </w:r>
      <w:r w:rsidRPr="008659BB">
        <w:rPr>
          <w:rFonts w:ascii="Times New Roman" w:eastAsia="Arial" w:hAnsi="Times New Roman" w:cs="Times New Roman"/>
          <w:spacing w:val="-1"/>
          <w:sz w:val="24"/>
          <w:szCs w:val="24"/>
        </w:rPr>
        <w:t xml:space="preserve"> </w:t>
      </w:r>
      <w:r w:rsidRPr="008659BB">
        <w:rPr>
          <w:rFonts w:ascii="Times New Roman" w:eastAsia="Arial" w:hAnsi="Times New Roman" w:cs="Times New Roman"/>
          <w:sz w:val="24"/>
          <w:szCs w:val="24"/>
        </w:rPr>
        <w:t>of</w:t>
      </w:r>
      <w:r w:rsidRPr="00AA5560">
        <w:rPr>
          <w:rFonts w:ascii="Times New Roman" w:eastAsia="Arial" w:hAnsi="Times New Roman" w:cs="Times New Roman"/>
          <w:spacing w:val="2"/>
          <w:sz w:val="24"/>
          <w:szCs w:val="24"/>
        </w:rPr>
        <w:t xml:space="preserve"> </w:t>
      </w:r>
      <w:r w:rsidRPr="00AA5560">
        <w:rPr>
          <w:rFonts w:ascii="Times New Roman" w:eastAsia="Arial" w:hAnsi="Times New Roman" w:cs="Times New Roman"/>
          <w:sz w:val="24"/>
          <w:szCs w:val="24"/>
        </w:rPr>
        <w:t>occ</w:t>
      </w:r>
      <w:r w:rsidRPr="00AA5560">
        <w:rPr>
          <w:rFonts w:ascii="Times New Roman" w:eastAsia="Arial" w:hAnsi="Times New Roman" w:cs="Times New Roman"/>
          <w:spacing w:val="-2"/>
          <w:sz w:val="24"/>
          <w:szCs w:val="24"/>
        </w:rPr>
        <w:t>u</w:t>
      </w:r>
      <w:r w:rsidRPr="00D23E89">
        <w:rPr>
          <w:rFonts w:ascii="Times New Roman" w:eastAsia="Arial" w:hAnsi="Times New Roman" w:cs="Times New Roman"/>
          <w:spacing w:val="1"/>
          <w:sz w:val="24"/>
          <w:szCs w:val="24"/>
        </w:rPr>
        <w:t>rr</w:t>
      </w:r>
      <w:r w:rsidRPr="00D23E89">
        <w:rPr>
          <w:rFonts w:ascii="Times New Roman" w:eastAsia="Arial" w:hAnsi="Times New Roman" w:cs="Times New Roman"/>
          <w:sz w:val="24"/>
          <w:szCs w:val="24"/>
        </w:rPr>
        <w:t>ence</w:t>
      </w:r>
      <w:r w:rsidRPr="00D23E89">
        <w:rPr>
          <w:rFonts w:ascii="Times New Roman" w:eastAsia="Arial" w:hAnsi="Times New Roman" w:cs="Times New Roman"/>
          <w:spacing w:val="-4"/>
          <w:sz w:val="24"/>
          <w:szCs w:val="24"/>
        </w:rPr>
        <w:t xml:space="preserve"> </w:t>
      </w:r>
      <w:r w:rsidRPr="00D23E89">
        <w:rPr>
          <w:rFonts w:ascii="Times New Roman" w:eastAsia="Arial" w:hAnsi="Times New Roman" w:cs="Times New Roman"/>
          <w:spacing w:val="3"/>
          <w:sz w:val="24"/>
          <w:szCs w:val="24"/>
        </w:rPr>
        <w:t>f</w:t>
      </w:r>
      <w:r w:rsidRPr="00D23E89">
        <w:rPr>
          <w:rFonts w:ascii="Times New Roman" w:eastAsia="Arial" w:hAnsi="Times New Roman" w:cs="Times New Roman"/>
          <w:spacing w:val="-3"/>
          <w:sz w:val="24"/>
          <w:szCs w:val="24"/>
        </w:rPr>
        <w:t>o</w:t>
      </w:r>
      <w:r w:rsidRPr="00D23E89">
        <w:rPr>
          <w:rFonts w:ascii="Times New Roman" w:eastAsia="Arial" w:hAnsi="Times New Roman" w:cs="Times New Roman"/>
          <w:sz w:val="24"/>
          <w:szCs w:val="24"/>
        </w:rPr>
        <w:t>r</w:t>
      </w:r>
      <w:r w:rsidRPr="00D23E89">
        <w:rPr>
          <w:rFonts w:ascii="Times New Roman" w:eastAsia="Arial" w:hAnsi="Times New Roman" w:cs="Times New Roman"/>
          <w:spacing w:val="2"/>
          <w:sz w:val="24"/>
          <w:szCs w:val="24"/>
        </w:rPr>
        <w:t xml:space="preserve"> </w:t>
      </w:r>
      <w:r w:rsidRPr="00D23E89">
        <w:rPr>
          <w:rFonts w:ascii="Times New Roman" w:eastAsia="Arial" w:hAnsi="Times New Roman" w:cs="Times New Roman"/>
          <w:sz w:val="24"/>
          <w:szCs w:val="24"/>
        </w:rPr>
        <w:t>an</w:t>
      </w:r>
      <w:r w:rsidRPr="00D23E89">
        <w:rPr>
          <w:rFonts w:ascii="Times New Roman" w:eastAsia="Arial" w:hAnsi="Times New Roman" w:cs="Times New Roman"/>
          <w:spacing w:val="-2"/>
          <w:sz w:val="24"/>
          <w:szCs w:val="24"/>
        </w:rPr>
        <w:t xml:space="preserve"> </w:t>
      </w:r>
      <w:r w:rsidRPr="00D23E89">
        <w:rPr>
          <w:rFonts w:ascii="Times New Roman" w:eastAsia="Arial" w:hAnsi="Times New Roman" w:cs="Times New Roman"/>
          <w:spacing w:val="-1"/>
          <w:sz w:val="24"/>
          <w:szCs w:val="24"/>
        </w:rPr>
        <w:t>i</w:t>
      </w:r>
      <w:r w:rsidRPr="00D23E89">
        <w:rPr>
          <w:rFonts w:ascii="Times New Roman" w:eastAsia="Arial" w:hAnsi="Times New Roman" w:cs="Times New Roman"/>
          <w:sz w:val="24"/>
          <w:szCs w:val="24"/>
        </w:rPr>
        <w:t>ssue</w:t>
      </w:r>
      <w:r w:rsidRPr="00D23E89">
        <w:rPr>
          <w:rFonts w:ascii="Times New Roman" w:eastAsia="Arial" w:hAnsi="Times New Roman" w:cs="Times New Roman"/>
          <w:spacing w:val="1"/>
          <w:sz w:val="24"/>
          <w:szCs w:val="24"/>
        </w:rPr>
        <w:t xml:space="preserve"> </w:t>
      </w:r>
      <w:r w:rsidRPr="00D23E89">
        <w:rPr>
          <w:rFonts w:ascii="Times New Roman" w:eastAsia="Arial" w:hAnsi="Times New Roman" w:cs="Times New Roman"/>
          <w:spacing w:val="-1"/>
          <w:sz w:val="24"/>
          <w:szCs w:val="24"/>
        </w:rPr>
        <w:t>i</w:t>
      </w:r>
      <w:r w:rsidRPr="00D23E89">
        <w:rPr>
          <w:rFonts w:ascii="Times New Roman" w:eastAsia="Arial" w:hAnsi="Times New Roman" w:cs="Times New Roman"/>
          <w:sz w:val="24"/>
          <w:szCs w:val="24"/>
        </w:rPr>
        <w:t>s</w:t>
      </w:r>
      <w:r w:rsidRPr="00D23E89">
        <w:rPr>
          <w:rFonts w:ascii="Times New Roman" w:eastAsia="Arial" w:hAnsi="Times New Roman" w:cs="Times New Roman"/>
          <w:spacing w:val="1"/>
          <w:sz w:val="24"/>
          <w:szCs w:val="24"/>
        </w:rPr>
        <w:t xml:space="preserve"> </w:t>
      </w:r>
      <w:r w:rsidRPr="00D23E89">
        <w:rPr>
          <w:rFonts w:ascii="Times New Roman" w:eastAsia="Arial" w:hAnsi="Times New Roman" w:cs="Times New Roman"/>
          <w:spacing w:val="-3"/>
          <w:sz w:val="24"/>
          <w:szCs w:val="24"/>
        </w:rPr>
        <w:t>1</w:t>
      </w:r>
      <w:r w:rsidRPr="00D23E89">
        <w:rPr>
          <w:rFonts w:ascii="Times New Roman" w:eastAsia="Arial" w:hAnsi="Times New Roman" w:cs="Times New Roman"/>
          <w:sz w:val="24"/>
          <w:szCs w:val="24"/>
        </w:rPr>
        <w:t>00</w:t>
      </w:r>
      <w:r w:rsidRPr="00D23E89">
        <w:rPr>
          <w:rFonts w:ascii="Times New Roman" w:eastAsia="Arial" w:hAnsi="Times New Roman" w:cs="Times New Roman"/>
          <w:spacing w:val="-2"/>
          <w:sz w:val="24"/>
          <w:szCs w:val="24"/>
        </w:rPr>
        <w:t>%</w:t>
      </w:r>
      <w:r w:rsidRPr="00D23E89">
        <w:rPr>
          <w:rFonts w:ascii="Times New Roman" w:eastAsia="Arial" w:hAnsi="Times New Roman" w:cs="Times New Roman"/>
          <w:sz w:val="24"/>
          <w:szCs w:val="24"/>
        </w:rPr>
        <w:t>.  A realized Risk (formerly called a Problem) is also covered under the term Issue</w:t>
      </w:r>
      <w:r>
        <w:rPr>
          <w:rFonts w:ascii="Times New Roman" w:eastAsia="Arial" w:hAnsi="Times New Roman" w:cs="Times New Roman"/>
          <w:sz w:val="24"/>
          <w:szCs w:val="24"/>
        </w:rPr>
        <w:t>.</w:t>
      </w:r>
    </w:p>
    <w:p w14:paraId="7F221855" w14:textId="1CA5422E" w:rsidR="00CC5FD2" w:rsidRDefault="00CC5FD2" w:rsidP="00CC5FD2">
      <w:pPr>
        <w:pStyle w:val="NoSpacing"/>
        <w:numPr>
          <w:ilvl w:val="2"/>
          <w:numId w:val="1"/>
        </w:numPr>
        <w:spacing w:before="120" w:after="120"/>
        <w:rPr>
          <w:rFonts w:ascii="Times New Roman" w:hAnsi="Times New Roman" w:cs="Times New Roman"/>
          <w:b/>
          <w:sz w:val="24"/>
          <w:szCs w:val="24"/>
        </w:rPr>
      </w:pPr>
      <w:r>
        <w:rPr>
          <w:rFonts w:ascii="Times New Roman" w:hAnsi="Times New Roman" w:cs="Times New Roman"/>
          <w:b/>
          <w:sz w:val="24"/>
          <w:szCs w:val="24"/>
        </w:rPr>
        <w:t>Concern:</w:t>
      </w:r>
      <w:r>
        <w:rPr>
          <w:rFonts w:ascii="Times New Roman" w:hAnsi="Times New Roman" w:cs="Times New Roman"/>
          <w:sz w:val="24"/>
          <w:szCs w:val="24"/>
        </w:rPr>
        <w:t xml:space="preserve">  </w:t>
      </w:r>
      <w:r w:rsidRPr="00524CD3">
        <w:rPr>
          <w:rFonts w:ascii="Times New Roman" w:eastAsia="Arial" w:hAnsi="Times New Roman" w:cs="Times New Roman"/>
          <w:sz w:val="24"/>
          <w:szCs w:val="24"/>
        </w:rPr>
        <w:t>Is a potential negative, future event for which there is insufficient information to characterize the likelihood and/or consequence</w:t>
      </w:r>
      <w:r>
        <w:rPr>
          <w:rFonts w:ascii="Times New Roman" w:eastAsia="Arial" w:hAnsi="Times New Roman" w:cs="Times New Roman"/>
          <w:sz w:val="24"/>
          <w:szCs w:val="24"/>
        </w:rPr>
        <w:t>.</w:t>
      </w:r>
    </w:p>
    <w:p w14:paraId="26741CCC" w14:textId="45D0D91B" w:rsidR="00CC5FD2" w:rsidRDefault="00CC5FD2" w:rsidP="00CC5FD2">
      <w:pPr>
        <w:pStyle w:val="NoSpacing"/>
        <w:numPr>
          <w:ilvl w:val="2"/>
          <w:numId w:val="1"/>
        </w:numPr>
        <w:spacing w:before="120" w:after="120"/>
        <w:rPr>
          <w:rFonts w:ascii="Times New Roman" w:hAnsi="Times New Roman" w:cs="Times New Roman"/>
          <w:b/>
          <w:sz w:val="24"/>
          <w:szCs w:val="24"/>
        </w:rPr>
      </w:pPr>
      <w:r>
        <w:rPr>
          <w:rFonts w:ascii="Times New Roman" w:hAnsi="Times New Roman" w:cs="Times New Roman"/>
          <w:b/>
          <w:sz w:val="24"/>
          <w:szCs w:val="24"/>
        </w:rPr>
        <w:t>Risk Management Planning:</w:t>
      </w:r>
      <w:r>
        <w:rPr>
          <w:rFonts w:ascii="Times New Roman" w:hAnsi="Times New Roman" w:cs="Times New Roman"/>
          <w:sz w:val="24"/>
          <w:szCs w:val="24"/>
        </w:rPr>
        <w:t xml:space="preserve">  </w:t>
      </w:r>
      <w:r w:rsidRPr="00524CD3">
        <w:rPr>
          <w:rFonts w:ascii="Times New Roman" w:eastAsia="Arial" w:hAnsi="Times New Roman" w:cs="Times New Roman"/>
          <w:spacing w:val="-1"/>
          <w:sz w:val="24"/>
          <w:szCs w:val="24"/>
        </w:rPr>
        <w:t>Ri</w:t>
      </w:r>
      <w:r w:rsidRPr="00524CD3">
        <w:rPr>
          <w:rFonts w:ascii="Times New Roman" w:eastAsia="Arial" w:hAnsi="Times New Roman" w:cs="Times New Roman"/>
          <w:spacing w:val="-2"/>
          <w:sz w:val="24"/>
          <w:szCs w:val="24"/>
        </w:rPr>
        <w:t>s</w:t>
      </w:r>
      <w:r w:rsidRPr="00524CD3">
        <w:rPr>
          <w:rFonts w:ascii="Times New Roman" w:eastAsia="Arial" w:hAnsi="Times New Roman" w:cs="Times New Roman"/>
          <w:sz w:val="24"/>
          <w:szCs w:val="24"/>
        </w:rPr>
        <w:t>k</w:t>
      </w:r>
      <w:r w:rsidRPr="00524CD3">
        <w:rPr>
          <w:rFonts w:ascii="Times New Roman" w:eastAsia="Arial" w:hAnsi="Times New Roman" w:cs="Times New Roman"/>
          <w:spacing w:val="1"/>
          <w:sz w:val="24"/>
          <w:szCs w:val="24"/>
        </w:rPr>
        <w:t xml:space="preserve"> </w:t>
      </w:r>
      <w:r w:rsidRPr="00524CD3">
        <w:rPr>
          <w:rFonts w:ascii="Times New Roman" w:eastAsia="Arial" w:hAnsi="Times New Roman" w:cs="Times New Roman"/>
          <w:spacing w:val="-4"/>
          <w:sz w:val="24"/>
          <w:szCs w:val="24"/>
        </w:rPr>
        <w:t>M</w:t>
      </w:r>
      <w:r w:rsidRPr="00524CD3">
        <w:rPr>
          <w:rFonts w:ascii="Times New Roman" w:eastAsia="Arial" w:hAnsi="Times New Roman" w:cs="Times New Roman"/>
          <w:sz w:val="24"/>
          <w:szCs w:val="24"/>
        </w:rPr>
        <w:t>ana</w:t>
      </w:r>
      <w:r w:rsidRPr="00524CD3">
        <w:rPr>
          <w:rFonts w:ascii="Times New Roman" w:eastAsia="Arial" w:hAnsi="Times New Roman" w:cs="Times New Roman"/>
          <w:spacing w:val="2"/>
          <w:sz w:val="24"/>
          <w:szCs w:val="24"/>
        </w:rPr>
        <w:t>g</w:t>
      </w:r>
      <w:r w:rsidRPr="00524CD3">
        <w:rPr>
          <w:rFonts w:ascii="Times New Roman" w:eastAsia="Arial" w:hAnsi="Times New Roman" w:cs="Times New Roman"/>
          <w:sz w:val="24"/>
          <w:szCs w:val="24"/>
        </w:rPr>
        <w:t>e</w:t>
      </w:r>
      <w:r w:rsidRPr="00524CD3">
        <w:rPr>
          <w:rFonts w:ascii="Times New Roman" w:eastAsia="Arial" w:hAnsi="Times New Roman" w:cs="Times New Roman"/>
          <w:spacing w:val="1"/>
          <w:sz w:val="24"/>
          <w:szCs w:val="24"/>
        </w:rPr>
        <w:t>m</w:t>
      </w:r>
      <w:r w:rsidRPr="00524CD3">
        <w:rPr>
          <w:rFonts w:ascii="Times New Roman" w:eastAsia="Arial" w:hAnsi="Times New Roman" w:cs="Times New Roman"/>
          <w:sz w:val="24"/>
          <w:szCs w:val="24"/>
        </w:rPr>
        <w:t>ent p</w:t>
      </w:r>
      <w:r w:rsidRPr="00524CD3">
        <w:rPr>
          <w:rFonts w:ascii="Times New Roman" w:eastAsia="Arial" w:hAnsi="Times New Roman" w:cs="Times New Roman"/>
          <w:spacing w:val="-1"/>
          <w:sz w:val="24"/>
          <w:szCs w:val="24"/>
        </w:rPr>
        <w:t>l</w:t>
      </w:r>
      <w:r w:rsidRPr="00524CD3">
        <w:rPr>
          <w:rFonts w:ascii="Times New Roman" w:eastAsia="Arial" w:hAnsi="Times New Roman" w:cs="Times New Roman"/>
          <w:sz w:val="24"/>
          <w:szCs w:val="24"/>
        </w:rPr>
        <w:t>ann</w:t>
      </w:r>
      <w:r w:rsidRPr="00524CD3">
        <w:rPr>
          <w:rFonts w:ascii="Times New Roman" w:eastAsia="Arial" w:hAnsi="Times New Roman" w:cs="Times New Roman"/>
          <w:spacing w:val="-1"/>
          <w:sz w:val="24"/>
          <w:szCs w:val="24"/>
        </w:rPr>
        <w:t>i</w:t>
      </w:r>
      <w:r w:rsidRPr="00524CD3">
        <w:rPr>
          <w:rFonts w:ascii="Times New Roman" w:eastAsia="Arial" w:hAnsi="Times New Roman" w:cs="Times New Roman"/>
          <w:sz w:val="24"/>
          <w:szCs w:val="24"/>
        </w:rPr>
        <w:t>ng</w:t>
      </w:r>
      <w:r w:rsidRPr="00524CD3">
        <w:rPr>
          <w:rFonts w:ascii="Times New Roman" w:eastAsia="Arial" w:hAnsi="Times New Roman" w:cs="Times New Roman"/>
          <w:spacing w:val="1"/>
          <w:sz w:val="24"/>
          <w:szCs w:val="24"/>
        </w:rPr>
        <w:t xml:space="preserve"> </w:t>
      </w:r>
      <w:r w:rsidRPr="00524CD3">
        <w:rPr>
          <w:rFonts w:ascii="Times New Roman" w:eastAsia="Arial" w:hAnsi="Times New Roman" w:cs="Times New Roman"/>
          <w:sz w:val="24"/>
          <w:szCs w:val="24"/>
        </w:rPr>
        <w:t>cons</w:t>
      </w:r>
      <w:r w:rsidRPr="00524CD3">
        <w:rPr>
          <w:rFonts w:ascii="Times New Roman" w:eastAsia="Arial" w:hAnsi="Times New Roman" w:cs="Times New Roman"/>
          <w:spacing w:val="-1"/>
          <w:sz w:val="24"/>
          <w:szCs w:val="24"/>
        </w:rPr>
        <w:t>i</w:t>
      </w:r>
      <w:r w:rsidRPr="00524CD3">
        <w:rPr>
          <w:rFonts w:ascii="Times New Roman" w:eastAsia="Arial" w:hAnsi="Times New Roman" w:cs="Times New Roman"/>
          <w:sz w:val="24"/>
          <w:szCs w:val="24"/>
        </w:rPr>
        <w:t>s</w:t>
      </w:r>
      <w:r w:rsidRPr="00524CD3">
        <w:rPr>
          <w:rFonts w:ascii="Times New Roman" w:eastAsia="Arial" w:hAnsi="Times New Roman" w:cs="Times New Roman"/>
          <w:spacing w:val="2"/>
          <w:sz w:val="24"/>
          <w:szCs w:val="24"/>
        </w:rPr>
        <w:t>t</w:t>
      </w:r>
      <w:r w:rsidRPr="00524CD3">
        <w:rPr>
          <w:rFonts w:ascii="Times New Roman" w:eastAsia="Arial" w:hAnsi="Times New Roman" w:cs="Times New Roman"/>
          <w:sz w:val="24"/>
          <w:szCs w:val="24"/>
        </w:rPr>
        <w:t>s</w:t>
      </w:r>
      <w:r w:rsidRPr="00524CD3">
        <w:rPr>
          <w:rFonts w:ascii="Times New Roman" w:eastAsia="Arial" w:hAnsi="Times New Roman" w:cs="Times New Roman"/>
          <w:spacing w:val="-1"/>
          <w:sz w:val="24"/>
          <w:szCs w:val="24"/>
        </w:rPr>
        <w:t xml:space="preserve"> </w:t>
      </w:r>
      <w:r w:rsidRPr="00524CD3">
        <w:rPr>
          <w:rFonts w:ascii="Times New Roman" w:eastAsia="Arial" w:hAnsi="Times New Roman" w:cs="Times New Roman"/>
          <w:spacing w:val="-3"/>
          <w:sz w:val="24"/>
          <w:szCs w:val="24"/>
        </w:rPr>
        <w:t>o</w:t>
      </w:r>
      <w:r w:rsidRPr="00524CD3">
        <w:rPr>
          <w:rFonts w:ascii="Times New Roman" w:eastAsia="Arial" w:hAnsi="Times New Roman" w:cs="Times New Roman"/>
          <w:sz w:val="24"/>
          <w:szCs w:val="24"/>
        </w:rPr>
        <w:t xml:space="preserve">f </w:t>
      </w:r>
      <w:r w:rsidRPr="00524CD3">
        <w:rPr>
          <w:rFonts w:ascii="Times New Roman" w:eastAsia="Arial" w:hAnsi="Times New Roman" w:cs="Times New Roman"/>
          <w:spacing w:val="1"/>
          <w:sz w:val="24"/>
          <w:szCs w:val="24"/>
        </w:rPr>
        <w:t>t</w:t>
      </w:r>
      <w:r w:rsidRPr="00524CD3">
        <w:rPr>
          <w:rFonts w:ascii="Times New Roman" w:eastAsia="Arial" w:hAnsi="Times New Roman" w:cs="Times New Roman"/>
          <w:sz w:val="24"/>
          <w:szCs w:val="24"/>
        </w:rPr>
        <w:t>he</w:t>
      </w:r>
      <w:r w:rsidRPr="00524CD3">
        <w:rPr>
          <w:rFonts w:ascii="Times New Roman" w:eastAsia="Arial" w:hAnsi="Times New Roman" w:cs="Times New Roman"/>
          <w:spacing w:val="1"/>
          <w:sz w:val="24"/>
          <w:szCs w:val="24"/>
        </w:rPr>
        <w:t xml:space="preserve"> </w:t>
      </w:r>
      <w:r w:rsidRPr="00524CD3">
        <w:rPr>
          <w:rFonts w:ascii="Times New Roman" w:eastAsia="Arial" w:hAnsi="Times New Roman" w:cs="Times New Roman"/>
          <w:sz w:val="24"/>
          <w:szCs w:val="24"/>
        </w:rPr>
        <w:t>u</w:t>
      </w:r>
      <w:r w:rsidRPr="00524CD3">
        <w:rPr>
          <w:rFonts w:ascii="Times New Roman" w:eastAsia="Arial" w:hAnsi="Times New Roman" w:cs="Times New Roman"/>
          <w:spacing w:val="-2"/>
          <w:sz w:val="24"/>
          <w:szCs w:val="24"/>
        </w:rPr>
        <w:t>p-</w:t>
      </w:r>
      <w:r w:rsidRPr="00524CD3">
        <w:rPr>
          <w:rFonts w:ascii="Times New Roman" w:eastAsia="Arial" w:hAnsi="Times New Roman" w:cs="Times New Roman"/>
          <w:spacing w:val="1"/>
          <w:sz w:val="24"/>
          <w:szCs w:val="24"/>
        </w:rPr>
        <w:t>fr</w:t>
      </w:r>
      <w:r w:rsidRPr="00524CD3">
        <w:rPr>
          <w:rFonts w:ascii="Times New Roman" w:eastAsia="Arial" w:hAnsi="Times New Roman" w:cs="Times New Roman"/>
          <w:sz w:val="24"/>
          <w:szCs w:val="24"/>
        </w:rPr>
        <w:t>ont ac</w:t>
      </w:r>
      <w:r w:rsidRPr="008659BB">
        <w:rPr>
          <w:rFonts w:ascii="Times New Roman" w:eastAsia="Arial" w:hAnsi="Times New Roman" w:cs="Times New Roman"/>
          <w:spacing w:val="2"/>
          <w:sz w:val="24"/>
          <w:szCs w:val="24"/>
        </w:rPr>
        <w:t>t</w:t>
      </w:r>
      <w:r w:rsidRPr="008659BB">
        <w:rPr>
          <w:rFonts w:ascii="Times New Roman" w:eastAsia="Arial" w:hAnsi="Times New Roman" w:cs="Times New Roman"/>
          <w:spacing w:val="-1"/>
          <w:sz w:val="24"/>
          <w:szCs w:val="24"/>
        </w:rPr>
        <w:t>i</w:t>
      </w:r>
      <w:r w:rsidRPr="008659BB">
        <w:rPr>
          <w:rFonts w:ascii="Times New Roman" w:eastAsia="Arial" w:hAnsi="Times New Roman" w:cs="Times New Roman"/>
          <w:spacing w:val="-2"/>
          <w:sz w:val="24"/>
          <w:szCs w:val="24"/>
        </w:rPr>
        <w:t>v</w:t>
      </w:r>
      <w:r w:rsidRPr="008659BB">
        <w:rPr>
          <w:rFonts w:ascii="Times New Roman" w:eastAsia="Arial" w:hAnsi="Times New Roman" w:cs="Times New Roman"/>
          <w:spacing w:val="-1"/>
          <w:sz w:val="24"/>
          <w:szCs w:val="24"/>
        </w:rPr>
        <w:t>i</w:t>
      </w:r>
      <w:r w:rsidRPr="008659BB">
        <w:rPr>
          <w:rFonts w:ascii="Times New Roman" w:eastAsia="Arial" w:hAnsi="Times New Roman" w:cs="Times New Roman"/>
          <w:spacing w:val="1"/>
          <w:sz w:val="24"/>
          <w:szCs w:val="24"/>
        </w:rPr>
        <w:t>t</w:t>
      </w:r>
      <w:r w:rsidRPr="008659BB">
        <w:rPr>
          <w:rFonts w:ascii="Times New Roman" w:eastAsia="Arial" w:hAnsi="Times New Roman" w:cs="Times New Roman"/>
          <w:spacing w:val="-1"/>
          <w:sz w:val="24"/>
          <w:szCs w:val="24"/>
        </w:rPr>
        <w:t>i</w:t>
      </w:r>
      <w:r w:rsidRPr="008659BB">
        <w:rPr>
          <w:rFonts w:ascii="Times New Roman" w:eastAsia="Arial" w:hAnsi="Times New Roman" w:cs="Times New Roman"/>
          <w:sz w:val="24"/>
          <w:szCs w:val="24"/>
        </w:rPr>
        <w:t>es</w:t>
      </w:r>
      <w:r w:rsidRPr="008659BB">
        <w:rPr>
          <w:rFonts w:ascii="Times New Roman" w:eastAsia="Arial" w:hAnsi="Times New Roman" w:cs="Times New Roman"/>
          <w:spacing w:val="1"/>
          <w:sz w:val="24"/>
          <w:szCs w:val="24"/>
        </w:rPr>
        <w:t xml:space="preserve"> </w:t>
      </w:r>
      <w:r w:rsidRPr="008659BB">
        <w:rPr>
          <w:rFonts w:ascii="Times New Roman" w:eastAsia="Arial" w:hAnsi="Times New Roman" w:cs="Times New Roman"/>
          <w:sz w:val="24"/>
          <w:szCs w:val="24"/>
        </w:rPr>
        <w:t>needed</w:t>
      </w:r>
      <w:r w:rsidRPr="008659BB">
        <w:rPr>
          <w:rFonts w:ascii="Times New Roman" w:eastAsia="Arial" w:hAnsi="Times New Roman" w:cs="Times New Roman"/>
          <w:spacing w:val="-2"/>
          <w:sz w:val="24"/>
          <w:szCs w:val="24"/>
        </w:rPr>
        <w:t xml:space="preserve"> </w:t>
      </w:r>
      <w:r w:rsidRPr="008659BB">
        <w:rPr>
          <w:rFonts w:ascii="Times New Roman" w:eastAsia="Arial" w:hAnsi="Times New Roman" w:cs="Times New Roman"/>
          <w:spacing w:val="3"/>
          <w:sz w:val="24"/>
          <w:szCs w:val="24"/>
        </w:rPr>
        <w:t>f</w:t>
      </w:r>
      <w:r w:rsidRPr="008659BB">
        <w:rPr>
          <w:rFonts w:ascii="Times New Roman" w:eastAsia="Arial" w:hAnsi="Times New Roman" w:cs="Times New Roman"/>
          <w:spacing w:val="-3"/>
          <w:sz w:val="24"/>
          <w:szCs w:val="24"/>
        </w:rPr>
        <w:t>o</w:t>
      </w:r>
      <w:r w:rsidRPr="008659BB">
        <w:rPr>
          <w:rFonts w:ascii="Times New Roman" w:eastAsia="Arial" w:hAnsi="Times New Roman" w:cs="Times New Roman"/>
          <w:sz w:val="24"/>
          <w:szCs w:val="24"/>
        </w:rPr>
        <w:t>r</w:t>
      </w:r>
      <w:r w:rsidRPr="008659BB">
        <w:rPr>
          <w:rFonts w:ascii="Times New Roman" w:eastAsia="Arial" w:hAnsi="Times New Roman" w:cs="Times New Roman"/>
          <w:spacing w:val="2"/>
          <w:sz w:val="24"/>
          <w:szCs w:val="24"/>
        </w:rPr>
        <w:t xml:space="preserve"> </w:t>
      </w:r>
      <w:r w:rsidRPr="008659BB">
        <w:rPr>
          <w:rFonts w:ascii="Times New Roman" w:eastAsia="Arial" w:hAnsi="Times New Roman" w:cs="Times New Roman"/>
          <w:sz w:val="24"/>
          <w:szCs w:val="24"/>
        </w:rPr>
        <w:t>a</w:t>
      </w:r>
      <w:r w:rsidRPr="008659BB">
        <w:rPr>
          <w:rFonts w:ascii="Times New Roman" w:eastAsia="Arial" w:hAnsi="Times New Roman" w:cs="Times New Roman"/>
          <w:spacing w:val="-2"/>
          <w:sz w:val="24"/>
          <w:szCs w:val="24"/>
        </w:rPr>
        <w:t xml:space="preserve"> </w:t>
      </w:r>
      <w:r w:rsidRPr="008659BB">
        <w:rPr>
          <w:rFonts w:ascii="Times New Roman" w:eastAsia="Arial" w:hAnsi="Times New Roman" w:cs="Times New Roman"/>
          <w:sz w:val="24"/>
          <w:szCs w:val="24"/>
        </w:rPr>
        <w:t>s</w:t>
      </w:r>
      <w:r w:rsidRPr="00AA5560">
        <w:rPr>
          <w:rFonts w:ascii="Times New Roman" w:eastAsia="Arial" w:hAnsi="Times New Roman" w:cs="Times New Roman"/>
          <w:spacing w:val="-2"/>
          <w:sz w:val="24"/>
          <w:szCs w:val="24"/>
        </w:rPr>
        <w:t>u</w:t>
      </w:r>
      <w:r w:rsidRPr="00AA5560">
        <w:rPr>
          <w:rFonts w:ascii="Times New Roman" w:eastAsia="Arial" w:hAnsi="Times New Roman" w:cs="Times New Roman"/>
          <w:sz w:val="24"/>
          <w:szCs w:val="24"/>
        </w:rPr>
        <w:t>cces</w:t>
      </w:r>
      <w:r w:rsidRPr="00AA5560">
        <w:rPr>
          <w:rFonts w:ascii="Times New Roman" w:eastAsia="Arial" w:hAnsi="Times New Roman" w:cs="Times New Roman"/>
          <w:spacing w:val="-2"/>
          <w:sz w:val="24"/>
          <w:szCs w:val="24"/>
        </w:rPr>
        <w:t>s</w:t>
      </w:r>
      <w:r w:rsidRPr="00D23E89">
        <w:rPr>
          <w:rFonts w:ascii="Times New Roman" w:eastAsia="Arial" w:hAnsi="Times New Roman" w:cs="Times New Roman"/>
          <w:spacing w:val="3"/>
          <w:sz w:val="24"/>
          <w:szCs w:val="24"/>
        </w:rPr>
        <w:t>f</w:t>
      </w:r>
      <w:r w:rsidRPr="00D23E89">
        <w:rPr>
          <w:rFonts w:ascii="Times New Roman" w:eastAsia="Arial" w:hAnsi="Times New Roman" w:cs="Times New Roman"/>
          <w:sz w:val="24"/>
          <w:szCs w:val="24"/>
        </w:rPr>
        <w:t>ul</w:t>
      </w:r>
      <w:r w:rsidRPr="00D23E89">
        <w:rPr>
          <w:rFonts w:ascii="Times New Roman" w:eastAsia="Arial" w:hAnsi="Times New Roman" w:cs="Times New Roman"/>
          <w:spacing w:val="-2"/>
          <w:sz w:val="24"/>
          <w:szCs w:val="24"/>
        </w:rPr>
        <w:t xml:space="preserve"> </w:t>
      </w:r>
      <w:r w:rsidRPr="00D23E89">
        <w:rPr>
          <w:rFonts w:ascii="Times New Roman" w:eastAsia="Arial" w:hAnsi="Times New Roman" w:cs="Times New Roman"/>
          <w:spacing w:val="1"/>
          <w:sz w:val="24"/>
          <w:szCs w:val="24"/>
        </w:rPr>
        <w:t>r</w:t>
      </w:r>
      <w:r w:rsidRPr="00D23E89">
        <w:rPr>
          <w:rFonts w:ascii="Times New Roman" w:eastAsia="Arial" w:hAnsi="Times New Roman" w:cs="Times New Roman"/>
          <w:spacing w:val="-1"/>
          <w:sz w:val="24"/>
          <w:szCs w:val="24"/>
        </w:rPr>
        <w:t>i</w:t>
      </w:r>
      <w:r w:rsidRPr="00D23E89">
        <w:rPr>
          <w:rFonts w:ascii="Times New Roman" w:eastAsia="Arial" w:hAnsi="Times New Roman" w:cs="Times New Roman"/>
          <w:spacing w:val="-2"/>
          <w:sz w:val="24"/>
          <w:szCs w:val="24"/>
        </w:rPr>
        <w:t>s</w:t>
      </w:r>
      <w:r w:rsidRPr="00D23E89">
        <w:rPr>
          <w:rFonts w:ascii="Times New Roman" w:eastAsia="Arial" w:hAnsi="Times New Roman" w:cs="Times New Roman"/>
          <w:sz w:val="24"/>
          <w:szCs w:val="24"/>
        </w:rPr>
        <w:t>k</w:t>
      </w:r>
      <w:r w:rsidRPr="00D23E89">
        <w:rPr>
          <w:rFonts w:ascii="Times New Roman" w:eastAsia="Arial" w:hAnsi="Times New Roman" w:cs="Times New Roman"/>
          <w:spacing w:val="1"/>
          <w:sz w:val="24"/>
          <w:szCs w:val="24"/>
        </w:rPr>
        <w:t xml:space="preserve"> m</w:t>
      </w:r>
      <w:r w:rsidRPr="00D23E89">
        <w:rPr>
          <w:rFonts w:ascii="Times New Roman" w:eastAsia="Arial" w:hAnsi="Times New Roman" w:cs="Times New Roman"/>
          <w:sz w:val="24"/>
          <w:szCs w:val="24"/>
        </w:rPr>
        <w:t>an</w:t>
      </w:r>
      <w:r w:rsidRPr="00D23E89">
        <w:rPr>
          <w:rFonts w:ascii="Times New Roman" w:eastAsia="Arial" w:hAnsi="Times New Roman" w:cs="Times New Roman"/>
          <w:spacing w:val="-3"/>
          <w:sz w:val="24"/>
          <w:szCs w:val="24"/>
        </w:rPr>
        <w:t>a</w:t>
      </w:r>
      <w:r w:rsidRPr="00D23E89">
        <w:rPr>
          <w:rFonts w:ascii="Times New Roman" w:eastAsia="Arial" w:hAnsi="Times New Roman" w:cs="Times New Roman"/>
          <w:spacing w:val="2"/>
          <w:sz w:val="24"/>
          <w:szCs w:val="24"/>
        </w:rPr>
        <w:t>g</w:t>
      </w:r>
      <w:r w:rsidRPr="00D23E89">
        <w:rPr>
          <w:rFonts w:ascii="Times New Roman" w:eastAsia="Arial" w:hAnsi="Times New Roman" w:cs="Times New Roman"/>
          <w:spacing w:val="-3"/>
          <w:sz w:val="24"/>
          <w:szCs w:val="24"/>
        </w:rPr>
        <w:t>e</w:t>
      </w:r>
      <w:r w:rsidRPr="00D23E89">
        <w:rPr>
          <w:rFonts w:ascii="Times New Roman" w:eastAsia="Arial" w:hAnsi="Times New Roman" w:cs="Times New Roman"/>
          <w:spacing w:val="1"/>
          <w:sz w:val="24"/>
          <w:szCs w:val="24"/>
        </w:rPr>
        <w:t>m</w:t>
      </w:r>
      <w:r w:rsidRPr="00D23E89">
        <w:rPr>
          <w:rFonts w:ascii="Times New Roman" w:eastAsia="Arial" w:hAnsi="Times New Roman" w:cs="Times New Roman"/>
          <w:spacing w:val="-3"/>
          <w:sz w:val="24"/>
          <w:szCs w:val="24"/>
        </w:rPr>
        <w:t>e</w:t>
      </w:r>
      <w:r w:rsidRPr="00D23E89">
        <w:rPr>
          <w:rFonts w:ascii="Times New Roman" w:eastAsia="Arial" w:hAnsi="Times New Roman" w:cs="Times New Roman"/>
          <w:sz w:val="24"/>
          <w:szCs w:val="24"/>
        </w:rPr>
        <w:t>nt</w:t>
      </w:r>
      <w:r w:rsidRPr="00D23E89">
        <w:rPr>
          <w:rFonts w:ascii="Times New Roman" w:eastAsia="Arial" w:hAnsi="Times New Roman" w:cs="Times New Roman"/>
          <w:spacing w:val="2"/>
          <w:sz w:val="24"/>
          <w:szCs w:val="24"/>
        </w:rPr>
        <w:t xml:space="preserve"> </w:t>
      </w:r>
      <w:r w:rsidRPr="00D23E89">
        <w:rPr>
          <w:rFonts w:ascii="Times New Roman" w:eastAsia="Arial" w:hAnsi="Times New Roman" w:cs="Times New Roman"/>
          <w:spacing w:val="-3"/>
          <w:sz w:val="24"/>
          <w:szCs w:val="24"/>
        </w:rPr>
        <w:t>p</w:t>
      </w:r>
      <w:r w:rsidRPr="00D23E89">
        <w:rPr>
          <w:rFonts w:ascii="Times New Roman" w:eastAsia="Arial" w:hAnsi="Times New Roman" w:cs="Times New Roman"/>
          <w:spacing w:val="1"/>
          <w:sz w:val="24"/>
          <w:szCs w:val="24"/>
        </w:rPr>
        <w:t>r</w:t>
      </w:r>
      <w:r w:rsidRPr="00D23E89">
        <w:rPr>
          <w:rFonts w:ascii="Times New Roman" w:eastAsia="Arial" w:hAnsi="Times New Roman" w:cs="Times New Roman"/>
          <w:spacing w:val="-3"/>
          <w:sz w:val="24"/>
          <w:szCs w:val="24"/>
        </w:rPr>
        <w:t>o</w:t>
      </w:r>
      <w:r w:rsidRPr="00D23E89">
        <w:rPr>
          <w:rFonts w:ascii="Times New Roman" w:eastAsia="Arial" w:hAnsi="Times New Roman" w:cs="Times New Roman"/>
          <w:spacing w:val="2"/>
          <w:sz w:val="24"/>
          <w:szCs w:val="24"/>
        </w:rPr>
        <w:t>g</w:t>
      </w:r>
      <w:r w:rsidRPr="00D23E89">
        <w:rPr>
          <w:rFonts w:ascii="Times New Roman" w:eastAsia="Arial" w:hAnsi="Times New Roman" w:cs="Times New Roman"/>
          <w:spacing w:val="1"/>
          <w:sz w:val="24"/>
          <w:szCs w:val="24"/>
        </w:rPr>
        <w:t>r</w:t>
      </w:r>
      <w:r w:rsidRPr="00D23E89">
        <w:rPr>
          <w:rFonts w:ascii="Times New Roman" w:eastAsia="Arial" w:hAnsi="Times New Roman" w:cs="Times New Roman"/>
          <w:spacing w:val="-3"/>
          <w:sz w:val="24"/>
          <w:szCs w:val="24"/>
        </w:rPr>
        <w:t>a</w:t>
      </w:r>
      <w:r w:rsidRPr="00D23E89">
        <w:rPr>
          <w:rFonts w:ascii="Times New Roman" w:eastAsia="Arial" w:hAnsi="Times New Roman" w:cs="Times New Roman"/>
          <w:spacing w:val="1"/>
          <w:sz w:val="24"/>
          <w:szCs w:val="24"/>
        </w:rPr>
        <w:t>m</w:t>
      </w:r>
      <w:r w:rsidRPr="00D23E89">
        <w:rPr>
          <w:rFonts w:ascii="Times New Roman" w:eastAsia="Arial" w:hAnsi="Times New Roman" w:cs="Times New Roman"/>
          <w:sz w:val="24"/>
          <w:szCs w:val="24"/>
        </w:rPr>
        <w:t xml:space="preserve">. </w:t>
      </w:r>
      <w:r w:rsidRPr="00D23E89">
        <w:rPr>
          <w:rFonts w:ascii="Times New Roman" w:eastAsia="Arial" w:hAnsi="Times New Roman" w:cs="Times New Roman"/>
          <w:spacing w:val="1"/>
          <w:sz w:val="24"/>
          <w:szCs w:val="24"/>
        </w:rPr>
        <w:t xml:space="preserve"> R</w:t>
      </w:r>
      <w:r w:rsidRPr="00D23E89">
        <w:rPr>
          <w:rFonts w:ascii="Times New Roman" w:eastAsia="Arial" w:hAnsi="Times New Roman" w:cs="Times New Roman"/>
          <w:spacing w:val="-1"/>
          <w:sz w:val="24"/>
          <w:szCs w:val="24"/>
        </w:rPr>
        <w:t>i</w:t>
      </w:r>
      <w:r w:rsidRPr="00D23E89">
        <w:rPr>
          <w:rFonts w:ascii="Times New Roman" w:eastAsia="Arial" w:hAnsi="Times New Roman" w:cs="Times New Roman"/>
          <w:spacing w:val="-2"/>
          <w:sz w:val="24"/>
          <w:szCs w:val="24"/>
        </w:rPr>
        <w:t>s</w:t>
      </w:r>
      <w:r w:rsidRPr="00D23E89">
        <w:rPr>
          <w:rFonts w:ascii="Times New Roman" w:eastAsia="Arial" w:hAnsi="Times New Roman" w:cs="Times New Roman"/>
          <w:sz w:val="24"/>
          <w:szCs w:val="24"/>
        </w:rPr>
        <w:t>k</w:t>
      </w:r>
      <w:r w:rsidRPr="00D23E89">
        <w:rPr>
          <w:rFonts w:ascii="Times New Roman" w:eastAsia="Arial" w:hAnsi="Times New Roman" w:cs="Times New Roman"/>
          <w:spacing w:val="1"/>
          <w:sz w:val="24"/>
          <w:szCs w:val="24"/>
        </w:rPr>
        <w:t xml:space="preserve"> </w:t>
      </w:r>
      <w:r w:rsidRPr="00D23E89">
        <w:rPr>
          <w:rFonts w:ascii="Times New Roman" w:eastAsia="Arial" w:hAnsi="Times New Roman" w:cs="Times New Roman"/>
          <w:sz w:val="24"/>
          <w:szCs w:val="24"/>
        </w:rPr>
        <w:t>p</w:t>
      </w:r>
      <w:r w:rsidRPr="00D23E89">
        <w:rPr>
          <w:rFonts w:ascii="Times New Roman" w:eastAsia="Arial" w:hAnsi="Times New Roman" w:cs="Times New Roman"/>
          <w:spacing w:val="-1"/>
          <w:sz w:val="24"/>
          <w:szCs w:val="24"/>
        </w:rPr>
        <w:t>l</w:t>
      </w:r>
      <w:r w:rsidRPr="00D23E89">
        <w:rPr>
          <w:rFonts w:ascii="Times New Roman" w:eastAsia="Arial" w:hAnsi="Times New Roman" w:cs="Times New Roman"/>
          <w:sz w:val="24"/>
          <w:szCs w:val="24"/>
        </w:rPr>
        <w:t>ann</w:t>
      </w:r>
      <w:r w:rsidRPr="00D23E89">
        <w:rPr>
          <w:rFonts w:ascii="Times New Roman" w:eastAsia="Arial" w:hAnsi="Times New Roman" w:cs="Times New Roman"/>
          <w:spacing w:val="-1"/>
          <w:sz w:val="24"/>
          <w:szCs w:val="24"/>
        </w:rPr>
        <w:t>i</w:t>
      </w:r>
      <w:r w:rsidRPr="00D23E89">
        <w:rPr>
          <w:rFonts w:ascii="Times New Roman" w:eastAsia="Arial" w:hAnsi="Times New Roman" w:cs="Times New Roman"/>
          <w:sz w:val="24"/>
          <w:szCs w:val="24"/>
        </w:rPr>
        <w:t>ng</w:t>
      </w:r>
      <w:r w:rsidRPr="00D23E89">
        <w:rPr>
          <w:rFonts w:ascii="Times New Roman" w:eastAsia="Arial" w:hAnsi="Times New Roman" w:cs="Times New Roman"/>
          <w:spacing w:val="1"/>
          <w:sz w:val="24"/>
          <w:szCs w:val="24"/>
        </w:rPr>
        <w:t xml:space="preserve"> </w:t>
      </w:r>
      <w:r w:rsidRPr="00D23E89">
        <w:rPr>
          <w:rFonts w:ascii="Times New Roman" w:eastAsia="Arial" w:hAnsi="Times New Roman" w:cs="Times New Roman"/>
          <w:spacing w:val="-1"/>
          <w:sz w:val="24"/>
          <w:szCs w:val="24"/>
        </w:rPr>
        <w:t>i</w:t>
      </w:r>
      <w:r w:rsidRPr="007D0AE0">
        <w:rPr>
          <w:rFonts w:ascii="Times New Roman" w:eastAsia="Arial" w:hAnsi="Times New Roman" w:cs="Times New Roman"/>
          <w:sz w:val="24"/>
          <w:szCs w:val="24"/>
        </w:rPr>
        <w:t>s</w:t>
      </w:r>
      <w:r w:rsidRPr="007D0AE0">
        <w:rPr>
          <w:rFonts w:ascii="Times New Roman" w:eastAsia="Arial" w:hAnsi="Times New Roman" w:cs="Times New Roman"/>
          <w:spacing w:val="1"/>
          <w:sz w:val="24"/>
          <w:szCs w:val="24"/>
        </w:rPr>
        <w:t xml:space="preserve"> t</w:t>
      </w:r>
      <w:r w:rsidRPr="007D0AE0">
        <w:rPr>
          <w:rFonts w:ascii="Times New Roman" w:eastAsia="Arial" w:hAnsi="Times New Roman" w:cs="Times New Roman"/>
          <w:sz w:val="24"/>
          <w:szCs w:val="24"/>
        </w:rPr>
        <w:t>he</w:t>
      </w:r>
      <w:r w:rsidRPr="007D0AE0">
        <w:rPr>
          <w:rFonts w:ascii="Times New Roman" w:eastAsia="Arial" w:hAnsi="Times New Roman" w:cs="Times New Roman"/>
          <w:spacing w:val="-2"/>
          <w:sz w:val="24"/>
          <w:szCs w:val="24"/>
        </w:rPr>
        <w:t xml:space="preserve"> </w:t>
      </w:r>
      <w:r w:rsidRPr="007D0AE0">
        <w:rPr>
          <w:rFonts w:ascii="Times New Roman" w:eastAsia="Arial" w:hAnsi="Times New Roman" w:cs="Times New Roman"/>
          <w:sz w:val="24"/>
          <w:szCs w:val="24"/>
        </w:rPr>
        <w:t>hea</w:t>
      </w:r>
      <w:r w:rsidRPr="007D0AE0">
        <w:rPr>
          <w:rFonts w:ascii="Times New Roman" w:eastAsia="Arial" w:hAnsi="Times New Roman" w:cs="Times New Roman"/>
          <w:spacing w:val="-2"/>
          <w:sz w:val="24"/>
          <w:szCs w:val="24"/>
        </w:rPr>
        <w:t>r</w:t>
      </w:r>
      <w:r w:rsidRPr="007D0AE0">
        <w:rPr>
          <w:rFonts w:ascii="Times New Roman" w:eastAsia="Arial" w:hAnsi="Times New Roman" w:cs="Times New Roman"/>
          <w:sz w:val="24"/>
          <w:szCs w:val="24"/>
        </w:rPr>
        <w:t xml:space="preserve">t </w:t>
      </w:r>
      <w:r w:rsidRPr="007D0AE0">
        <w:rPr>
          <w:rFonts w:ascii="Times New Roman" w:eastAsia="Arial" w:hAnsi="Times New Roman" w:cs="Times New Roman"/>
          <w:spacing w:val="-3"/>
          <w:sz w:val="24"/>
          <w:szCs w:val="24"/>
        </w:rPr>
        <w:t>o</w:t>
      </w:r>
      <w:r w:rsidRPr="007D0AE0">
        <w:rPr>
          <w:rFonts w:ascii="Times New Roman" w:eastAsia="Arial" w:hAnsi="Times New Roman" w:cs="Times New Roman"/>
          <w:sz w:val="24"/>
          <w:szCs w:val="24"/>
        </w:rPr>
        <w:t>f</w:t>
      </w:r>
      <w:r w:rsidRPr="007D0AE0">
        <w:rPr>
          <w:rFonts w:ascii="Times New Roman" w:eastAsia="Arial" w:hAnsi="Times New Roman" w:cs="Times New Roman"/>
          <w:spacing w:val="2"/>
          <w:sz w:val="24"/>
          <w:szCs w:val="24"/>
        </w:rPr>
        <w:t xml:space="preserve"> </w:t>
      </w:r>
      <w:r w:rsidRPr="007D0AE0">
        <w:rPr>
          <w:rFonts w:ascii="Times New Roman" w:eastAsia="Arial" w:hAnsi="Times New Roman" w:cs="Times New Roman"/>
          <w:spacing w:val="1"/>
          <w:sz w:val="24"/>
          <w:szCs w:val="24"/>
        </w:rPr>
        <w:t>t</w:t>
      </w:r>
      <w:r w:rsidRPr="007D0AE0">
        <w:rPr>
          <w:rFonts w:ascii="Times New Roman" w:eastAsia="Arial" w:hAnsi="Times New Roman" w:cs="Times New Roman"/>
          <w:sz w:val="24"/>
          <w:szCs w:val="24"/>
        </w:rPr>
        <w:t>he p</w:t>
      </w:r>
      <w:r w:rsidRPr="007D0AE0">
        <w:rPr>
          <w:rFonts w:ascii="Times New Roman" w:eastAsia="Arial" w:hAnsi="Times New Roman" w:cs="Times New Roman"/>
          <w:spacing w:val="1"/>
          <w:sz w:val="24"/>
          <w:szCs w:val="24"/>
        </w:rPr>
        <w:t>r</w:t>
      </w:r>
      <w:r w:rsidRPr="007D0AE0">
        <w:rPr>
          <w:rFonts w:ascii="Times New Roman" w:eastAsia="Arial" w:hAnsi="Times New Roman" w:cs="Times New Roman"/>
          <w:sz w:val="24"/>
          <w:szCs w:val="24"/>
        </w:rPr>
        <w:t>epa</w:t>
      </w:r>
      <w:r w:rsidRPr="007D0AE0">
        <w:rPr>
          <w:rFonts w:ascii="Times New Roman" w:eastAsia="Arial" w:hAnsi="Times New Roman" w:cs="Times New Roman"/>
          <w:spacing w:val="1"/>
          <w:sz w:val="24"/>
          <w:szCs w:val="24"/>
        </w:rPr>
        <w:t>r</w:t>
      </w:r>
      <w:r w:rsidRPr="007D0AE0">
        <w:rPr>
          <w:rFonts w:ascii="Times New Roman" w:eastAsia="Arial" w:hAnsi="Times New Roman" w:cs="Times New Roman"/>
          <w:spacing w:val="-3"/>
          <w:sz w:val="24"/>
          <w:szCs w:val="24"/>
        </w:rPr>
        <w:t>a</w:t>
      </w:r>
      <w:r w:rsidRPr="007D0AE0">
        <w:rPr>
          <w:rFonts w:ascii="Times New Roman" w:eastAsia="Arial" w:hAnsi="Times New Roman" w:cs="Times New Roman"/>
          <w:spacing w:val="1"/>
          <w:sz w:val="24"/>
          <w:szCs w:val="24"/>
        </w:rPr>
        <w:t>t</w:t>
      </w:r>
      <w:r w:rsidRPr="007D0AE0">
        <w:rPr>
          <w:rFonts w:ascii="Times New Roman" w:eastAsia="Arial" w:hAnsi="Times New Roman" w:cs="Times New Roman"/>
          <w:spacing w:val="-1"/>
          <w:sz w:val="24"/>
          <w:szCs w:val="24"/>
        </w:rPr>
        <w:t>i</w:t>
      </w:r>
      <w:r w:rsidRPr="007D0AE0">
        <w:rPr>
          <w:rFonts w:ascii="Times New Roman" w:eastAsia="Arial" w:hAnsi="Times New Roman" w:cs="Times New Roman"/>
          <w:sz w:val="24"/>
          <w:szCs w:val="24"/>
        </w:rPr>
        <w:t>on</w:t>
      </w:r>
      <w:r w:rsidRPr="007D0AE0">
        <w:rPr>
          <w:rFonts w:ascii="Times New Roman" w:eastAsia="Arial" w:hAnsi="Times New Roman" w:cs="Times New Roman"/>
          <w:spacing w:val="-2"/>
          <w:sz w:val="24"/>
          <w:szCs w:val="24"/>
        </w:rPr>
        <w:t xml:space="preserve"> </w:t>
      </w:r>
      <w:r w:rsidRPr="007D0AE0">
        <w:rPr>
          <w:rFonts w:ascii="Times New Roman" w:eastAsia="Arial" w:hAnsi="Times New Roman" w:cs="Times New Roman"/>
          <w:spacing w:val="3"/>
          <w:sz w:val="24"/>
          <w:szCs w:val="24"/>
        </w:rPr>
        <w:t>f</w:t>
      </w:r>
      <w:r w:rsidRPr="007D0AE0">
        <w:rPr>
          <w:rFonts w:ascii="Times New Roman" w:eastAsia="Arial" w:hAnsi="Times New Roman" w:cs="Times New Roman"/>
          <w:spacing w:val="-3"/>
          <w:sz w:val="24"/>
          <w:szCs w:val="24"/>
        </w:rPr>
        <w:t>o</w:t>
      </w:r>
      <w:r w:rsidRPr="007D0AE0">
        <w:rPr>
          <w:rFonts w:ascii="Times New Roman" w:eastAsia="Arial" w:hAnsi="Times New Roman" w:cs="Times New Roman"/>
          <w:sz w:val="24"/>
          <w:szCs w:val="24"/>
        </w:rPr>
        <w:t xml:space="preserve">r </w:t>
      </w:r>
      <w:r w:rsidRPr="007D0AE0">
        <w:rPr>
          <w:rFonts w:ascii="Times New Roman" w:eastAsia="Arial" w:hAnsi="Times New Roman" w:cs="Times New Roman"/>
          <w:spacing w:val="1"/>
          <w:sz w:val="24"/>
          <w:szCs w:val="24"/>
        </w:rPr>
        <w:t>t</w:t>
      </w:r>
      <w:r w:rsidRPr="007D0AE0">
        <w:rPr>
          <w:rFonts w:ascii="Times New Roman" w:eastAsia="Arial" w:hAnsi="Times New Roman" w:cs="Times New Roman"/>
          <w:sz w:val="24"/>
          <w:szCs w:val="24"/>
        </w:rPr>
        <w:t>he</w:t>
      </w:r>
      <w:r w:rsidRPr="007D0AE0">
        <w:rPr>
          <w:rFonts w:ascii="Times New Roman" w:eastAsia="Arial" w:hAnsi="Times New Roman" w:cs="Times New Roman"/>
          <w:spacing w:val="1"/>
          <w:sz w:val="24"/>
          <w:szCs w:val="24"/>
        </w:rPr>
        <w:t xml:space="preserve"> </w:t>
      </w:r>
      <w:r w:rsidRPr="007D0AE0">
        <w:rPr>
          <w:rFonts w:ascii="Times New Roman" w:eastAsia="Arial" w:hAnsi="Times New Roman" w:cs="Times New Roman"/>
          <w:sz w:val="24"/>
          <w:szCs w:val="24"/>
        </w:rPr>
        <w:t>ne</w:t>
      </w:r>
      <w:r w:rsidRPr="007D0AE0">
        <w:rPr>
          <w:rFonts w:ascii="Times New Roman" w:eastAsia="Arial" w:hAnsi="Times New Roman" w:cs="Times New Roman"/>
          <w:spacing w:val="-2"/>
          <w:sz w:val="24"/>
          <w:szCs w:val="24"/>
        </w:rPr>
        <w:t>x</w:t>
      </w:r>
      <w:r w:rsidRPr="007D0AE0">
        <w:rPr>
          <w:rFonts w:ascii="Times New Roman" w:eastAsia="Arial" w:hAnsi="Times New Roman" w:cs="Times New Roman"/>
          <w:sz w:val="24"/>
          <w:szCs w:val="24"/>
        </w:rPr>
        <w:t>t</w:t>
      </w:r>
      <w:r w:rsidRPr="007D0AE0">
        <w:rPr>
          <w:rFonts w:ascii="Times New Roman" w:eastAsia="Arial" w:hAnsi="Times New Roman" w:cs="Times New Roman"/>
          <w:spacing w:val="-2"/>
          <w:sz w:val="24"/>
          <w:szCs w:val="24"/>
        </w:rPr>
        <w:t xml:space="preserve"> </w:t>
      </w:r>
      <w:r w:rsidRPr="007D0AE0">
        <w:rPr>
          <w:rFonts w:ascii="Times New Roman" w:eastAsia="Arial" w:hAnsi="Times New Roman" w:cs="Times New Roman"/>
          <w:sz w:val="24"/>
          <w:szCs w:val="24"/>
        </w:rPr>
        <w:t>p</w:t>
      </w:r>
      <w:r w:rsidRPr="007D0AE0">
        <w:rPr>
          <w:rFonts w:ascii="Times New Roman" w:eastAsia="Arial" w:hAnsi="Times New Roman" w:cs="Times New Roman"/>
          <w:spacing w:val="1"/>
          <w:sz w:val="24"/>
          <w:szCs w:val="24"/>
        </w:rPr>
        <w:t>r</w:t>
      </w:r>
      <w:r w:rsidRPr="007D0AE0">
        <w:rPr>
          <w:rFonts w:ascii="Times New Roman" w:eastAsia="Arial" w:hAnsi="Times New Roman" w:cs="Times New Roman"/>
          <w:spacing w:val="-3"/>
          <w:sz w:val="24"/>
          <w:szCs w:val="24"/>
        </w:rPr>
        <w:t>o</w:t>
      </w:r>
      <w:r w:rsidRPr="007D0AE0">
        <w:rPr>
          <w:rFonts w:ascii="Times New Roman" w:eastAsia="Arial" w:hAnsi="Times New Roman" w:cs="Times New Roman"/>
          <w:spacing w:val="2"/>
          <w:sz w:val="24"/>
          <w:szCs w:val="24"/>
        </w:rPr>
        <w:t>g</w:t>
      </w:r>
      <w:r w:rsidRPr="007D0AE0">
        <w:rPr>
          <w:rFonts w:ascii="Times New Roman" w:eastAsia="Arial" w:hAnsi="Times New Roman" w:cs="Times New Roman"/>
          <w:spacing w:val="1"/>
          <w:sz w:val="24"/>
          <w:szCs w:val="24"/>
        </w:rPr>
        <w:t>r</w:t>
      </w:r>
      <w:r w:rsidRPr="007D0AE0">
        <w:rPr>
          <w:rFonts w:ascii="Times New Roman" w:eastAsia="Arial" w:hAnsi="Times New Roman" w:cs="Times New Roman"/>
          <w:spacing w:val="-3"/>
          <w:sz w:val="24"/>
          <w:szCs w:val="24"/>
        </w:rPr>
        <w:t>a</w:t>
      </w:r>
      <w:r w:rsidRPr="007D0AE0">
        <w:rPr>
          <w:rFonts w:ascii="Times New Roman" w:eastAsia="Arial" w:hAnsi="Times New Roman" w:cs="Times New Roman"/>
          <w:sz w:val="24"/>
          <w:szCs w:val="24"/>
        </w:rPr>
        <w:t>m</w:t>
      </w:r>
      <w:r w:rsidRPr="007D0AE0">
        <w:rPr>
          <w:rFonts w:ascii="Times New Roman" w:eastAsia="Arial" w:hAnsi="Times New Roman" w:cs="Times New Roman"/>
          <w:spacing w:val="2"/>
          <w:sz w:val="24"/>
          <w:szCs w:val="24"/>
        </w:rPr>
        <w:t xml:space="preserve"> </w:t>
      </w:r>
      <w:r w:rsidRPr="007D0AE0">
        <w:rPr>
          <w:rFonts w:ascii="Times New Roman" w:eastAsia="Arial" w:hAnsi="Times New Roman" w:cs="Times New Roman"/>
          <w:sz w:val="24"/>
          <w:szCs w:val="24"/>
        </w:rPr>
        <w:t>phas</w:t>
      </w:r>
      <w:r w:rsidRPr="007D0AE0">
        <w:rPr>
          <w:rFonts w:ascii="Times New Roman" w:eastAsia="Arial" w:hAnsi="Times New Roman" w:cs="Times New Roman"/>
          <w:spacing w:val="-2"/>
          <w:sz w:val="24"/>
          <w:szCs w:val="24"/>
        </w:rPr>
        <w:t>e</w:t>
      </w:r>
      <w:r w:rsidRPr="007D0AE0">
        <w:rPr>
          <w:rFonts w:ascii="Times New Roman" w:eastAsia="Arial" w:hAnsi="Times New Roman" w:cs="Times New Roman"/>
          <w:sz w:val="24"/>
          <w:szCs w:val="24"/>
        </w:rPr>
        <w:t xml:space="preserve">. </w:t>
      </w:r>
      <w:r w:rsidRPr="007D0AE0">
        <w:rPr>
          <w:rFonts w:ascii="Times New Roman" w:eastAsia="Arial" w:hAnsi="Times New Roman" w:cs="Times New Roman"/>
          <w:spacing w:val="2"/>
          <w:sz w:val="24"/>
          <w:szCs w:val="24"/>
        </w:rPr>
        <w:t xml:space="preserve"> </w:t>
      </w:r>
      <w:r w:rsidRPr="007D0AE0">
        <w:rPr>
          <w:rFonts w:ascii="Times New Roman" w:eastAsia="Arial" w:hAnsi="Times New Roman" w:cs="Times New Roman"/>
          <w:spacing w:val="-1"/>
          <w:sz w:val="24"/>
          <w:szCs w:val="24"/>
        </w:rPr>
        <w:t>Ri</w:t>
      </w:r>
      <w:r w:rsidRPr="007D0AE0">
        <w:rPr>
          <w:rFonts w:ascii="Times New Roman" w:eastAsia="Arial" w:hAnsi="Times New Roman" w:cs="Times New Roman"/>
          <w:spacing w:val="-2"/>
          <w:sz w:val="24"/>
          <w:szCs w:val="24"/>
        </w:rPr>
        <w:t>s</w:t>
      </w:r>
      <w:r w:rsidRPr="007D0AE0">
        <w:rPr>
          <w:rFonts w:ascii="Times New Roman" w:eastAsia="Arial" w:hAnsi="Times New Roman" w:cs="Times New Roman"/>
          <w:sz w:val="24"/>
          <w:szCs w:val="24"/>
        </w:rPr>
        <w:t>k</w:t>
      </w:r>
      <w:r w:rsidRPr="007D0AE0">
        <w:rPr>
          <w:rFonts w:ascii="Times New Roman" w:eastAsia="Arial" w:hAnsi="Times New Roman" w:cs="Times New Roman"/>
          <w:spacing w:val="1"/>
          <w:sz w:val="24"/>
          <w:szCs w:val="24"/>
        </w:rPr>
        <w:t xml:space="preserve"> </w:t>
      </w:r>
      <w:r w:rsidRPr="007D0AE0">
        <w:rPr>
          <w:rFonts w:ascii="Times New Roman" w:eastAsia="Arial" w:hAnsi="Times New Roman" w:cs="Times New Roman"/>
          <w:spacing w:val="-2"/>
          <w:sz w:val="24"/>
          <w:szCs w:val="24"/>
        </w:rPr>
        <w:t>m</w:t>
      </w:r>
      <w:r w:rsidRPr="007D0AE0">
        <w:rPr>
          <w:rFonts w:ascii="Times New Roman" w:eastAsia="Arial" w:hAnsi="Times New Roman" w:cs="Times New Roman"/>
          <w:sz w:val="24"/>
          <w:szCs w:val="24"/>
        </w:rPr>
        <w:t>ana</w:t>
      </w:r>
      <w:r w:rsidRPr="007D0AE0">
        <w:rPr>
          <w:rFonts w:ascii="Times New Roman" w:eastAsia="Arial" w:hAnsi="Times New Roman" w:cs="Times New Roman"/>
          <w:spacing w:val="2"/>
          <w:sz w:val="24"/>
          <w:szCs w:val="24"/>
        </w:rPr>
        <w:t>g</w:t>
      </w:r>
      <w:r w:rsidRPr="007D0AE0">
        <w:rPr>
          <w:rFonts w:ascii="Times New Roman" w:eastAsia="Arial" w:hAnsi="Times New Roman" w:cs="Times New Roman"/>
          <w:spacing w:val="-3"/>
          <w:sz w:val="24"/>
          <w:szCs w:val="24"/>
        </w:rPr>
        <w:t>e</w:t>
      </w:r>
      <w:r w:rsidRPr="007D0AE0">
        <w:rPr>
          <w:rFonts w:ascii="Times New Roman" w:eastAsia="Arial" w:hAnsi="Times New Roman" w:cs="Times New Roman"/>
          <w:spacing w:val="1"/>
          <w:sz w:val="24"/>
          <w:szCs w:val="24"/>
        </w:rPr>
        <w:t>m</w:t>
      </w:r>
      <w:r w:rsidRPr="007D0AE0">
        <w:rPr>
          <w:rFonts w:ascii="Times New Roman" w:eastAsia="Arial" w:hAnsi="Times New Roman" w:cs="Times New Roman"/>
          <w:sz w:val="24"/>
          <w:szCs w:val="24"/>
        </w:rPr>
        <w:t>ent s</w:t>
      </w:r>
      <w:r w:rsidRPr="007D0AE0">
        <w:rPr>
          <w:rFonts w:ascii="Times New Roman" w:eastAsia="Arial" w:hAnsi="Times New Roman" w:cs="Times New Roman"/>
          <w:spacing w:val="-1"/>
          <w:sz w:val="24"/>
          <w:szCs w:val="24"/>
        </w:rPr>
        <w:t>t</w:t>
      </w:r>
      <w:r w:rsidRPr="007D0AE0">
        <w:rPr>
          <w:rFonts w:ascii="Times New Roman" w:eastAsia="Arial" w:hAnsi="Times New Roman" w:cs="Times New Roman"/>
          <w:spacing w:val="1"/>
          <w:sz w:val="24"/>
          <w:szCs w:val="24"/>
        </w:rPr>
        <w:t>r</w:t>
      </w:r>
      <w:r w:rsidRPr="007D0AE0">
        <w:rPr>
          <w:rFonts w:ascii="Times New Roman" w:eastAsia="Arial" w:hAnsi="Times New Roman" w:cs="Times New Roman"/>
          <w:spacing w:val="-3"/>
          <w:sz w:val="24"/>
          <w:szCs w:val="24"/>
        </w:rPr>
        <w:t>a</w:t>
      </w:r>
      <w:r w:rsidRPr="007D0AE0">
        <w:rPr>
          <w:rFonts w:ascii="Times New Roman" w:eastAsia="Arial" w:hAnsi="Times New Roman" w:cs="Times New Roman"/>
          <w:spacing w:val="1"/>
          <w:sz w:val="24"/>
          <w:szCs w:val="24"/>
        </w:rPr>
        <w:t>t</w:t>
      </w:r>
      <w:r w:rsidRPr="007D0AE0">
        <w:rPr>
          <w:rFonts w:ascii="Times New Roman" w:eastAsia="Arial" w:hAnsi="Times New Roman" w:cs="Times New Roman"/>
          <w:spacing w:val="-3"/>
          <w:sz w:val="24"/>
          <w:szCs w:val="24"/>
        </w:rPr>
        <w:t>e</w:t>
      </w:r>
      <w:r w:rsidRPr="007D0AE0">
        <w:rPr>
          <w:rFonts w:ascii="Times New Roman" w:eastAsia="Arial" w:hAnsi="Times New Roman" w:cs="Times New Roman"/>
          <w:spacing w:val="2"/>
          <w:sz w:val="24"/>
          <w:szCs w:val="24"/>
        </w:rPr>
        <w:t>g</w:t>
      </w:r>
      <w:r w:rsidRPr="007D0AE0">
        <w:rPr>
          <w:rFonts w:ascii="Times New Roman" w:eastAsia="Arial" w:hAnsi="Times New Roman" w:cs="Times New Roman"/>
          <w:spacing w:val="-1"/>
          <w:sz w:val="24"/>
          <w:szCs w:val="24"/>
        </w:rPr>
        <w:t>i</w:t>
      </w:r>
      <w:r w:rsidRPr="007D0AE0">
        <w:rPr>
          <w:rFonts w:ascii="Times New Roman" w:eastAsia="Arial" w:hAnsi="Times New Roman" w:cs="Times New Roman"/>
          <w:sz w:val="24"/>
          <w:szCs w:val="24"/>
        </w:rPr>
        <w:t>es</w:t>
      </w:r>
      <w:r w:rsidRPr="007D0AE0">
        <w:rPr>
          <w:rFonts w:ascii="Times New Roman" w:eastAsia="Arial" w:hAnsi="Times New Roman" w:cs="Times New Roman"/>
          <w:spacing w:val="1"/>
          <w:sz w:val="24"/>
          <w:szCs w:val="24"/>
        </w:rPr>
        <w:t xml:space="preserve"> </w:t>
      </w:r>
      <w:r w:rsidRPr="007D0AE0">
        <w:rPr>
          <w:rFonts w:ascii="Times New Roman" w:eastAsia="Arial" w:hAnsi="Times New Roman" w:cs="Times New Roman"/>
          <w:sz w:val="24"/>
          <w:szCs w:val="24"/>
        </w:rPr>
        <w:t>a</w:t>
      </w:r>
      <w:r w:rsidRPr="007D0AE0">
        <w:rPr>
          <w:rFonts w:ascii="Times New Roman" w:eastAsia="Arial" w:hAnsi="Times New Roman" w:cs="Times New Roman"/>
          <w:spacing w:val="-2"/>
          <w:sz w:val="24"/>
          <w:szCs w:val="24"/>
        </w:rPr>
        <w:t>r</w:t>
      </w:r>
      <w:r w:rsidRPr="007D0AE0">
        <w:rPr>
          <w:rFonts w:ascii="Times New Roman" w:eastAsia="Arial" w:hAnsi="Times New Roman" w:cs="Times New Roman"/>
          <w:sz w:val="24"/>
          <w:szCs w:val="24"/>
        </w:rPr>
        <w:t>e</w:t>
      </w:r>
      <w:r w:rsidRPr="007D0AE0">
        <w:rPr>
          <w:rFonts w:ascii="Times New Roman" w:eastAsia="Arial" w:hAnsi="Times New Roman" w:cs="Times New Roman"/>
          <w:spacing w:val="1"/>
          <w:sz w:val="24"/>
          <w:szCs w:val="24"/>
        </w:rPr>
        <w:t xml:space="preserve"> </w:t>
      </w:r>
      <w:proofErr w:type="gramStart"/>
      <w:r w:rsidRPr="007D0AE0">
        <w:rPr>
          <w:rFonts w:ascii="Times New Roman" w:eastAsia="Arial" w:hAnsi="Times New Roman" w:cs="Times New Roman"/>
          <w:sz w:val="24"/>
          <w:szCs w:val="24"/>
        </w:rPr>
        <w:t>de</w:t>
      </w:r>
      <w:r w:rsidRPr="007D0AE0">
        <w:rPr>
          <w:rFonts w:ascii="Times New Roman" w:eastAsia="Arial" w:hAnsi="Times New Roman" w:cs="Times New Roman"/>
          <w:spacing w:val="-2"/>
          <w:sz w:val="24"/>
          <w:szCs w:val="24"/>
        </w:rPr>
        <w:t>v</w:t>
      </w:r>
      <w:r w:rsidRPr="007D0AE0">
        <w:rPr>
          <w:rFonts w:ascii="Times New Roman" w:eastAsia="Arial" w:hAnsi="Times New Roman" w:cs="Times New Roman"/>
          <w:sz w:val="24"/>
          <w:szCs w:val="24"/>
        </w:rPr>
        <w:t>e</w:t>
      </w:r>
      <w:r w:rsidRPr="007D0AE0">
        <w:rPr>
          <w:rFonts w:ascii="Times New Roman" w:eastAsia="Arial" w:hAnsi="Times New Roman" w:cs="Times New Roman"/>
          <w:spacing w:val="-1"/>
          <w:sz w:val="24"/>
          <w:szCs w:val="24"/>
        </w:rPr>
        <w:t>l</w:t>
      </w:r>
      <w:r w:rsidRPr="007D0AE0">
        <w:rPr>
          <w:rFonts w:ascii="Times New Roman" w:eastAsia="Arial" w:hAnsi="Times New Roman" w:cs="Times New Roman"/>
          <w:sz w:val="24"/>
          <w:szCs w:val="24"/>
        </w:rPr>
        <w:t>oped</w:t>
      </w:r>
      <w:proofErr w:type="gramEnd"/>
      <w:r w:rsidRPr="007D0AE0">
        <w:rPr>
          <w:rFonts w:ascii="Times New Roman" w:eastAsia="Arial" w:hAnsi="Times New Roman" w:cs="Times New Roman"/>
          <w:spacing w:val="1"/>
          <w:sz w:val="24"/>
          <w:szCs w:val="24"/>
        </w:rPr>
        <w:t xml:space="preserve"> </w:t>
      </w:r>
      <w:r w:rsidRPr="007D0AE0">
        <w:rPr>
          <w:rFonts w:ascii="Times New Roman" w:eastAsia="Arial" w:hAnsi="Times New Roman" w:cs="Times New Roman"/>
          <w:sz w:val="24"/>
          <w:szCs w:val="24"/>
        </w:rPr>
        <w:t>and docu</w:t>
      </w:r>
      <w:r w:rsidRPr="007D0AE0">
        <w:rPr>
          <w:rFonts w:ascii="Times New Roman" w:eastAsia="Arial" w:hAnsi="Times New Roman" w:cs="Times New Roman"/>
          <w:spacing w:val="1"/>
          <w:sz w:val="24"/>
          <w:szCs w:val="24"/>
        </w:rPr>
        <w:t>m</w:t>
      </w:r>
      <w:r w:rsidRPr="007D0AE0">
        <w:rPr>
          <w:rFonts w:ascii="Times New Roman" w:eastAsia="Arial" w:hAnsi="Times New Roman" w:cs="Times New Roman"/>
          <w:sz w:val="24"/>
          <w:szCs w:val="24"/>
        </w:rPr>
        <w:t>en</w:t>
      </w:r>
      <w:r w:rsidRPr="007D0AE0">
        <w:rPr>
          <w:rFonts w:ascii="Times New Roman" w:eastAsia="Arial" w:hAnsi="Times New Roman" w:cs="Times New Roman"/>
          <w:spacing w:val="1"/>
          <w:sz w:val="24"/>
          <w:szCs w:val="24"/>
        </w:rPr>
        <w:t>t</w:t>
      </w:r>
      <w:r w:rsidRPr="007D0AE0">
        <w:rPr>
          <w:rFonts w:ascii="Times New Roman" w:eastAsia="Arial" w:hAnsi="Times New Roman" w:cs="Times New Roman"/>
          <w:spacing w:val="-3"/>
          <w:sz w:val="24"/>
          <w:szCs w:val="24"/>
        </w:rPr>
        <w:t>a</w:t>
      </w:r>
      <w:r w:rsidRPr="007D0AE0">
        <w:rPr>
          <w:rFonts w:ascii="Times New Roman" w:eastAsia="Arial" w:hAnsi="Times New Roman" w:cs="Times New Roman"/>
          <w:spacing w:val="1"/>
          <w:sz w:val="24"/>
          <w:szCs w:val="24"/>
        </w:rPr>
        <w:t>t</w:t>
      </w:r>
      <w:r w:rsidRPr="007D0AE0">
        <w:rPr>
          <w:rFonts w:ascii="Times New Roman" w:eastAsia="Arial" w:hAnsi="Times New Roman" w:cs="Times New Roman"/>
          <w:spacing w:val="-1"/>
          <w:sz w:val="24"/>
          <w:szCs w:val="24"/>
        </w:rPr>
        <w:t>i</w:t>
      </w:r>
      <w:r w:rsidRPr="007D0AE0">
        <w:rPr>
          <w:rFonts w:ascii="Times New Roman" w:eastAsia="Arial" w:hAnsi="Times New Roman" w:cs="Times New Roman"/>
          <w:sz w:val="24"/>
          <w:szCs w:val="24"/>
        </w:rPr>
        <w:t>on</w:t>
      </w:r>
      <w:r w:rsidRPr="007D0AE0">
        <w:rPr>
          <w:rFonts w:ascii="Times New Roman" w:eastAsia="Arial" w:hAnsi="Times New Roman" w:cs="Times New Roman"/>
          <w:spacing w:val="1"/>
          <w:sz w:val="24"/>
          <w:szCs w:val="24"/>
        </w:rPr>
        <w:t xml:space="preserve"> </w:t>
      </w:r>
      <w:r w:rsidRPr="007D0AE0">
        <w:rPr>
          <w:rFonts w:ascii="Times New Roman" w:eastAsia="Arial" w:hAnsi="Times New Roman" w:cs="Times New Roman"/>
          <w:sz w:val="24"/>
          <w:szCs w:val="24"/>
        </w:rPr>
        <w:t>b</w:t>
      </w:r>
      <w:r w:rsidRPr="007D0AE0">
        <w:rPr>
          <w:rFonts w:ascii="Times New Roman" w:eastAsia="Arial" w:hAnsi="Times New Roman" w:cs="Times New Roman"/>
          <w:spacing w:val="-3"/>
          <w:sz w:val="24"/>
          <w:szCs w:val="24"/>
        </w:rPr>
        <w:t>e</w:t>
      </w:r>
      <w:r w:rsidRPr="007D0AE0">
        <w:rPr>
          <w:rFonts w:ascii="Times New Roman" w:eastAsia="Arial" w:hAnsi="Times New Roman" w:cs="Times New Roman"/>
          <w:spacing w:val="2"/>
          <w:sz w:val="24"/>
          <w:szCs w:val="24"/>
        </w:rPr>
        <w:t>g</w:t>
      </w:r>
      <w:r w:rsidRPr="007D0AE0">
        <w:rPr>
          <w:rFonts w:ascii="Times New Roman" w:eastAsia="Arial" w:hAnsi="Times New Roman" w:cs="Times New Roman"/>
          <w:spacing w:val="-1"/>
          <w:sz w:val="24"/>
          <w:szCs w:val="24"/>
        </w:rPr>
        <w:t>i</w:t>
      </w:r>
      <w:r w:rsidRPr="007D0AE0">
        <w:rPr>
          <w:rFonts w:ascii="Times New Roman" w:eastAsia="Arial" w:hAnsi="Times New Roman" w:cs="Times New Roman"/>
          <w:sz w:val="24"/>
          <w:szCs w:val="24"/>
        </w:rPr>
        <w:t>n</w:t>
      </w:r>
      <w:r w:rsidRPr="007D0AE0">
        <w:rPr>
          <w:rFonts w:ascii="Times New Roman" w:eastAsia="Arial" w:hAnsi="Times New Roman" w:cs="Times New Roman"/>
          <w:spacing w:val="-2"/>
          <w:sz w:val="24"/>
          <w:szCs w:val="24"/>
        </w:rPr>
        <w:t>s</w:t>
      </w:r>
      <w:r>
        <w:rPr>
          <w:rFonts w:ascii="Times New Roman" w:eastAsia="Arial" w:hAnsi="Times New Roman" w:cs="Times New Roman"/>
          <w:spacing w:val="-2"/>
          <w:sz w:val="24"/>
          <w:szCs w:val="24"/>
        </w:rPr>
        <w:t>.</w:t>
      </w:r>
    </w:p>
    <w:p w14:paraId="49DC4D73" w14:textId="74B361DF" w:rsidR="00CC5FD2" w:rsidRPr="00CC5FD2" w:rsidRDefault="00CC5FD2" w:rsidP="00CC5FD2">
      <w:pPr>
        <w:pStyle w:val="NoSpacing"/>
        <w:numPr>
          <w:ilvl w:val="2"/>
          <w:numId w:val="1"/>
        </w:numPr>
        <w:spacing w:before="120" w:after="120"/>
        <w:rPr>
          <w:rFonts w:ascii="Times New Roman" w:hAnsi="Times New Roman" w:cs="Times New Roman"/>
          <w:b/>
          <w:sz w:val="24"/>
          <w:szCs w:val="24"/>
        </w:rPr>
      </w:pPr>
      <w:r>
        <w:rPr>
          <w:rFonts w:ascii="Times New Roman" w:hAnsi="Times New Roman" w:cs="Times New Roman"/>
          <w:b/>
          <w:sz w:val="24"/>
          <w:szCs w:val="24"/>
        </w:rPr>
        <w:t>Risk Management Plan (RMP):</w:t>
      </w:r>
      <w:r>
        <w:rPr>
          <w:rFonts w:ascii="Times New Roman" w:hAnsi="Times New Roman" w:cs="Times New Roman"/>
          <w:sz w:val="24"/>
          <w:szCs w:val="24"/>
        </w:rPr>
        <w:t xml:space="preserve">  </w:t>
      </w:r>
      <w:r w:rsidRPr="00524CD3">
        <w:rPr>
          <w:rFonts w:ascii="Times New Roman" w:eastAsia="Arial" w:hAnsi="Times New Roman" w:cs="Times New Roman"/>
          <w:sz w:val="24"/>
          <w:szCs w:val="24"/>
        </w:rPr>
        <w:t>A</w:t>
      </w:r>
      <w:r w:rsidRPr="00524CD3">
        <w:rPr>
          <w:rFonts w:ascii="Times New Roman" w:eastAsia="Arial" w:hAnsi="Times New Roman" w:cs="Times New Roman"/>
          <w:spacing w:val="-2"/>
          <w:sz w:val="24"/>
          <w:szCs w:val="24"/>
        </w:rPr>
        <w:t xml:space="preserve"> </w:t>
      </w:r>
      <w:r w:rsidRPr="00524CD3">
        <w:rPr>
          <w:rFonts w:ascii="Times New Roman" w:eastAsia="Arial" w:hAnsi="Times New Roman" w:cs="Times New Roman"/>
          <w:spacing w:val="1"/>
          <w:sz w:val="24"/>
          <w:szCs w:val="24"/>
        </w:rPr>
        <w:t>f</w:t>
      </w:r>
      <w:r w:rsidRPr="00524CD3">
        <w:rPr>
          <w:rFonts w:ascii="Times New Roman" w:eastAsia="Arial" w:hAnsi="Times New Roman" w:cs="Times New Roman"/>
          <w:sz w:val="24"/>
          <w:szCs w:val="24"/>
        </w:rPr>
        <w:t>o</w:t>
      </w:r>
      <w:r w:rsidRPr="00524CD3">
        <w:rPr>
          <w:rFonts w:ascii="Times New Roman" w:eastAsia="Arial" w:hAnsi="Times New Roman" w:cs="Times New Roman"/>
          <w:spacing w:val="-2"/>
          <w:sz w:val="24"/>
          <w:szCs w:val="24"/>
        </w:rPr>
        <w:t>r</w:t>
      </w:r>
      <w:r w:rsidRPr="00524CD3">
        <w:rPr>
          <w:rFonts w:ascii="Times New Roman" w:eastAsia="Arial" w:hAnsi="Times New Roman" w:cs="Times New Roman"/>
          <w:spacing w:val="1"/>
          <w:sz w:val="24"/>
          <w:szCs w:val="24"/>
        </w:rPr>
        <w:t>m</w:t>
      </w:r>
      <w:r w:rsidRPr="00524CD3">
        <w:rPr>
          <w:rFonts w:ascii="Times New Roman" w:eastAsia="Arial" w:hAnsi="Times New Roman" w:cs="Times New Roman"/>
          <w:sz w:val="24"/>
          <w:szCs w:val="24"/>
        </w:rPr>
        <w:t>al doc</w:t>
      </w:r>
      <w:r w:rsidRPr="00524CD3">
        <w:rPr>
          <w:rFonts w:ascii="Times New Roman" w:eastAsia="Arial" w:hAnsi="Times New Roman" w:cs="Times New Roman"/>
          <w:spacing w:val="-2"/>
          <w:sz w:val="24"/>
          <w:szCs w:val="24"/>
        </w:rPr>
        <w:t>u</w:t>
      </w:r>
      <w:r w:rsidRPr="00524CD3">
        <w:rPr>
          <w:rFonts w:ascii="Times New Roman" w:eastAsia="Arial" w:hAnsi="Times New Roman" w:cs="Times New Roman"/>
          <w:spacing w:val="1"/>
          <w:sz w:val="24"/>
          <w:szCs w:val="24"/>
        </w:rPr>
        <w:t>m</w:t>
      </w:r>
      <w:r w:rsidRPr="00524CD3">
        <w:rPr>
          <w:rFonts w:ascii="Times New Roman" w:eastAsia="Arial" w:hAnsi="Times New Roman" w:cs="Times New Roman"/>
          <w:sz w:val="24"/>
          <w:szCs w:val="24"/>
        </w:rPr>
        <w:t>e</w:t>
      </w:r>
      <w:r w:rsidRPr="00524CD3">
        <w:rPr>
          <w:rFonts w:ascii="Times New Roman" w:eastAsia="Arial" w:hAnsi="Times New Roman" w:cs="Times New Roman"/>
          <w:spacing w:val="-3"/>
          <w:sz w:val="24"/>
          <w:szCs w:val="24"/>
        </w:rPr>
        <w:t>n</w:t>
      </w:r>
      <w:r w:rsidRPr="00524CD3">
        <w:rPr>
          <w:rFonts w:ascii="Times New Roman" w:eastAsia="Arial" w:hAnsi="Times New Roman" w:cs="Times New Roman"/>
          <w:sz w:val="24"/>
          <w:szCs w:val="24"/>
        </w:rPr>
        <w:t>t</w:t>
      </w:r>
      <w:r w:rsidRPr="00524CD3">
        <w:rPr>
          <w:rFonts w:ascii="Times New Roman" w:eastAsia="Arial" w:hAnsi="Times New Roman" w:cs="Times New Roman"/>
          <w:spacing w:val="2"/>
          <w:sz w:val="24"/>
          <w:szCs w:val="24"/>
        </w:rPr>
        <w:t xml:space="preserve"> </w:t>
      </w:r>
      <w:r w:rsidRPr="00524CD3">
        <w:rPr>
          <w:rFonts w:ascii="Times New Roman" w:eastAsia="Arial" w:hAnsi="Times New Roman" w:cs="Times New Roman"/>
          <w:sz w:val="24"/>
          <w:szCs w:val="24"/>
        </w:rPr>
        <w:t>de</w:t>
      </w:r>
      <w:r w:rsidRPr="00524CD3">
        <w:rPr>
          <w:rFonts w:ascii="Times New Roman" w:eastAsia="Arial" w:hAnsi="Times New Roman" w:cs="Times New Roman"/>
          <w:spacing w:val="-2"/>
          <w:sz w:val="24"/>
          <w:szCs w:val="24"/>
        </w:rPr>
        <w:t>v</w:t>
      </w:r>
      <w:r w:rsidRPr="00524CD3">
        <w:rPr>
          <w:rFonts w:ascii="Times New Roman" w:eastAsia="Arial" w:hAnsi="Times New Roman" w:cs="Times New Roman"/>
          <w:sz w:val="24"/>
          <w:szCs w:val="24"/>
        </w:rPr>
        <w:t>e</w:t>
      </w:r>
      <w:r w:rsidRPr="00524CD3">
        <w:rPr>
          <w:rFonts w:ascii="Times New Roman" w:eastAsia="Arial" w:hAnsi="Times New Roman" w:cs="Times New Roman"/>
          <w:spacing w:val="-1"/>
          <w:sz w:val="24"/>
          <w:szCs w:val="24"/>
        </w:rPr>
        <w:t>l</w:t>
      </w:r>
      <w:r w:rsidRPr="00524CD3">
        <w:rPr>
          <w:rFonts w:ascii="Times New Roman" w:eastAsia="Arial" w:hAnsi="Times New Roman" w:cs="Times New Roman"/>
          <w:sz w:val="24"/>
          <w:szCs w:val="24"/>
        </w:rPr>
        <w:t>oped</w:t>
      </w:r>
      <w:r w:rsidRPr="00524CD3">
        <w:rPr>
          <w:rFonts w:ascii="Times New Roman" w:eastAsia="Arial" w:hAnsi="Times New Roman" w:cs="Times New Roman"/>
          <w:spacing w:val="1"/>
          <w:sz w:val="24"/>
          <w:szCs w:val="24"/>
        </w:rPr>
        <w:t xml:space="preserve"> </w:t>
      </w:r>
      <w:r w:rsidRPr="00524CD3">
        <w:rPr>
          <w:rFonts w:ascii="Times New Roman" w:eastAsia="Arial" w:hAnsi="Times New Roman" w:cs="Times New Roman"/>
          <w:sz w:val="24"/>
          <w:szCs w:val="24"/>
        </w:rPr>
        <w:t>and</w:t>
      </w:r>
      <w:r w:rsidRPr="00524CD3">
        <w:rPr>
          <w:rFonts w:ascii="Times New Roman" w:eastAsia="Arial" w:hAnsi="Times New Roman" w:cs="Times New Roman"/>
          <w:spacing w:val="-2"/>
          <w:sz w:val="24"/>
          <w:szCs w:val="24"/>
        </w:rPr>
        <w:t xml:space="preserve"> </w:t>
      </w:r>
      <w:r w:rsidRPr="00524CD3">
        <w:rPr>
          <w:rFonts w:ascii="Times New Roman" w:eastAsia="Arial" w:hAnsi="Times New Roman" w:cs="Times New Roman"/>
          <w:spacing w:val="1"/>
          <w:sz w:val="24"/>
          <w:szCs w:val="24"/>
        </w:rPr>
        <w:t>m</w:t>
      </w:r>
      <w:r w:rsidRPr="00524CD3">
        <w:rPr>
          <w:rFonts w:ascii="Times New Roman" w:eastAsia="Arial" w:hAnsi="Times New Roman" w:cs="Times New Roman"/>
          <w:sz w:val="24"/>
          <w:szCs w:val="24"/>
        </w:rPr>
        <w:t>a</w:t>
      </w:r>
      <w:r w:rsidRPr="00524CD3">
        <w:rPr>
          <w:rFonts w:ascii="Times New Roman" w:eastAsia="Arial" w:hAnsi="Times New Roman" w:cs="Times New Roman"/>
          <w:spacing w:val="-1"/>
          <w:sz w:val="24"/>
          <w:szCs w:val="24"/>
        </w:rPr>
        <w:t>i</w:t>
      </w:r>
      <w:r w:rsidRPr="00524CD3">
        <w:rPr>
          <w:rFonts w:ascii="Times New Roman" w:eastAsia="Arial" w:hAnsi="Times New Roman" w:cs="Times New Roman"/>
          <w:sz w:val="24"/>
          <w:szCs w:val="24"/>
        </w:rPr>
        <w:t>n</w:t>
      </w:r>
      <w:r w:rsidRPr="00524CD3">
        <w:rPr>
          <w:rFonts w:ascii="Times New Roman" w:eastAsia="Arial" w:hAnsi="Times New Roman" w:cs="Times New Roman"/>
          <w:spacing w:val="1"/>
          <w:sz w:val="24"/>
          <w:szCs w:val="24"/>
        </w:rPr>
        <w:t>t</w:t>
      </w:r>
      <w:r w:rsidRPr="00524CD3">
        <w:rPr>
          <w:rFonts w:ascii="Times New Roman" w:eastAsia="Arial" w:hAnsi="Times New Roman" w:cs="Times New Roman"/>
          <w:sz w:val="24"/>
          <w:szCs w:val="24"/>
        </w:rPr>
        <w:t>a</w:t>
      </w:r>
      <w:r w:rsidRPr="00524CD3">
        <w:rPr>
          <w:rFonts w:ascii="Times New Roman" w:eastAsia="Arial" w:hAnsi="Times New Roman" w:cs="Times New Roman"/>
          <w:spacing w:val="-4"/>
          <w:sz w:val="24"/>
          <w:szCs w:val="24"/>
        </w:rPr>
        <w:t>i</w:t>
      </w:r>
      <w:r w:rsidRPr="00524CD3">
        <w:rPr>
          <w:rFonts w:ascii="Times New Roman" w:eastAsia="Arial" w:hAnsi="Times New Roman" w:cs="Times New Roman"/>
          <w:sz w:val="24"/>
          <w:szCs w:val="24"/>
        </w:rPr>
        <w:t>ned</w:t>
      </w:r>
      <w:r w:rsidRPr="00524CD3">
        <w:rPr>
          <w:rFonts w:ascii="Times New Roman" w:eastAsia="Arial" w:hAnsi="Times New Roman" w:cs="Times New Roman"/>
          <w:spacing w:val="1"/>
          <w:sz w:val="24"/>
          <w:szCs w:val="24"/>
        </w:rPr>
        <w:t xml:space="preserve"> t</w:t>
      </w:r>
      <w:r w:rsidRPr="00524CD3">
        <w:rPr>
          <w:rFonts w:ascii="Times New Roman" w:eastAsia="Arial" w:hAnsi="Times New Roman" w:cs="Times New Roman"/>
          <w:spacing w:val="-3"/>
          <w:sz w:val="24"/>
          <w:szCs w:val="24"/>
        </w:rPr>
        <w:t>h</w:t>
      </w:r>
      <w:r w:rsidRPr="008659BB">
        <w:rPr>
          <w:rFonts w:ascii="Times New Roman" w:eastAsia="Arial" w:hAnsi="Times New Roman" w:cs="Times New Roman"/>
          <w:spacing w:val="1"/>
          <w:sz w:val="24"/>
          <w:szCs w:val="24"/>
        </w:rPr>
        <w:t>r</w:t>
      </w:r>
      <w:r w:rsidRPr="008659BB">
        <w:rPr>
          <w:rFonts w:ascii="Times New Roman" w:eastAsia="Arial" w:hAnsi="Times New Roman" w:cs="Times New Roman"/>
          <w:sz w:val="24"/>
          <w:szCs w:val="24"/>
        </w:rPr>
        <w:t>o</w:t>
      </w:r>
      <w:r w:rsidRPr="008659BB">
        <w:rPr>
          <w:rFonts w:ascii="Times New Roman" w:eastAsia="Arial" w:hAnsi="Times New Roman" w:cs="Times New Roman"/>
          <w:spacing w:val="-3"/>
          <w:sz w:val="24"/>
          <w:szCs w:val="24"/>
        </w:rPr>
        <w:t>u</w:t>
      </w:r>
      <w:r w:rsidRPr="008659BB">
        <w:rPr>
          <w:rFonts w:ascii="Times New Roman" w:eastAsia="Arial" w:hAnsi="Times New Roman" w:cs="Times New Roman"/>
          <w:spacing w:val="2"/>
          <w:sz w:val="24"/>
          <w:szCs w:val="24"/>
        </w:rPr>
        <w:t>g</w:t>
      </w:r>
      <w:r w:rsidRPr="008659BB">
        <w:rPr>
          <w:rFonts w:ascii="Times New Roman" w:eastAsia="Arial" w:hAnsi="Times New Roman" w:cs="Times New Roman"/>
          <w:sz w:val="24"/>
          <w:szCs w:val="24"/>
        </w:rPr>
        <w:t xml:space="preserve">hout </w:t>
      </w:r>
      <w:r w:rsidRPr="008659BB">
        <w:rPr>
          <w:rFonts w:ascii="Times New Roman" w:eastAsia="Arial" w:hAnsi="Times New Roman" w:cs="Times New Roman"/>
          <w:spacing w:val="1"/>
          <w:sz w:val="24"/>
          <w:szCs w:val="24"/>
        </w:rPr>
        <w:t>t</w:t>
      </w:r>
      <w:r w:rsidRPr="008659BB">
        <w:rPr>
          <w:rFonts w:ascii="Times New Roman" w:eastAsia="Arial" w:hAnsi="Times New Roman" w:cs="Times New Roman"/>
          <w:sz w:val="24"/>
          <w:szCs w:val="24"/>
        </w:rPr>
        <w:t xml:space="preserve">he </w:t>
      </w:r>
      <w:r w:rsidRPr="008659BB">
        <w:rPr>
          <w:rFonts w:ascii="Times New Roman" w:eastAsia="Arial" w:hAnsi="Times New Roman" w:cs="Times New Roman"/>
          <w:spacing w:val="-1"/>
          <w:sz w:val="24"/>
          <w:szCs w:val="24"/>
        </w:rPr>
        <w:t>li</w:t>
      </w:r>
      <w:r w:rsidRPr="008659BB">
        <w:rPr>
          <w:rFonts w:ascii="Times New Roman" w:eastAsia="Arial" w:hAnsi="Times New Roman" w:cs="Times New Roman"/>
          <w:spacing w:val="3"/>
          <w:sz w:val="24"/>
          <w:szCs w:val="24"/>
        </w:rPr>
        <w:t>f</w:t>
      </w:r>
      <w:r w:rsidRPr="008659BB">
        <w:rPr>
          <w:rFonts w:ascii="Times New Roman" w:eastAsia="Arial" w:hAnsi="Times New Roman" w:cs="Times New Roman"/>
          <w:sz w:val="24"/>
          <w:szCs w:val="24"/>
        </w:rPr>
        <w:t>e</w:t>
      </w:r>
      <w:r w:rsidRPr="008659BB">
        <w:rPr>
          <w:rFonts w:ascii="Times New Roman" w:eastAsia="Arial" w:hAnsi="Times New Roman" w:cs="Times New Roman"/>
          <w:spacing w:val="1"/>
          <w:sz w:val="24"/>
          <w:szCs w:val="24"/>
        </w:rPr>
        <w:t xml:space="preserve"> </w:t>
      </w:r>
      <w:r w:rsidRPr="008659BB">
        <w:rPr>
          <w:rFonts w:ascii="Times New Roman" w:eastAsia="Arial" w:hAnsi="Times New Roman" w:cs="Times New Roman"/>
          <w:spacing w:val="-3"/>
          <w:sz w:val="24"/>
          <w:szCs w:val="24"/>
        </w:rPr>
        <w:t>o</w:t>
      </w:r>
      <w:r w:rsidRPr="008659BB">
        <w:rPr>
          <w:rFonts w:ascii="Times New Roman" w:eastAsia="Arial" w:hAnsi="Times New Roman" w:cs="Times New Roman"/>
          <w:sz w:val="24"/>
          <w:szCs w:val="24"/>
        </w:rPr>
        <w:t xml:space="preserve">f </w:t>
      </w:r>
      <w:r w:rsidRPr="008659BB">
        <w:rPr>
          <w:rFonts w:ascii="Times New Roman" w:eastAsia="Arial" w:hAnsi="Times New Roman" w:cs="Times New Roman"/>
          <w:spacing w:val="1"/>
          <w:sz w:val="24"/>
          <w:szCs w:val="24"/>
        </w:rPr>
        <w:t>t</w:t>
      </w:r>
      <w:r w:rsidRPr="008659BB">
        <w:rPr>
          <w:rFonts w:ascii="Times New Roman" w:eastAsia="Arial" w:hAnsi="Times New Roman" w:cs="Times New Roman"/>
          <w:sz w:val="24"/>
          <w:szCs w:val="24"/>
        </w:rPr>
        <w:t>he</w:t>
      </w:r>
      <w:r w:rsidRPr="008659BB">
        <w:rPr>
          <w:rFonts w:ascii="Times New Roman" w:eastAsia="Arial" w:hAnsi="Times New Roman" w:cs="Times New Roman"/>
          <w:spacing w:val="-2"/>
          <w:sz w:val="24"/>
          <w:szCs w:val="24"/>
        </w:rPr>
        <w:t xml:space="preserve"> </w:t>
      </w:r>
      <w:r w:rsidRPr="008659BB">
        <w:rPr>
          <w:rFonts w:ascii="Times New Roman" w:eastAsia="Arial" w:hAnsi="Times New Roman" w:cs="Times New Roman"/>
          <w:sz w:val="24"/>
          <w:szCs w:val="24"/>
        </w:rPr>
        <w:t>p</w:t>
      </w:r>
      <w:r w:rsidRPr="00AA5560">
        <w:rPr>
          <w:rFonts w:ascii="Times New Roman" w:eastAsia="Arial" w:hAnsi="Times New Roman" w:cs="Times New Roman"/>
          <w:spacing w:val="1"/>
          <w:sz w:val="24"/>
          <w:szCs w:val="24"/>
        </w:rPr>
        <w:t>r</w:t>
      </w:r>
      <w:r w:rsidRPr="00AA5560">
        <w:rPr>
          <w:rFonts w:ascii="Times New Roman" w:eastAsia="Arial" w:hAnsi="Times New Roman" w:cs="Times New Roman"/>
          <w:spacing w:val="-3"/>
          <w:sz w:val="24"/>
          <w:szCs w:val="24"/>
        </w:rPr>
        <w:t>o</w:t>
      </w:r>
      <w:r w:rsidRPr="00AA5560">
        <w:rPr>
          <w:rFonts w:ascii="Times New Roman" w:eastAsia="Arial" w:hAnsi="Times New Roman" w:cs="Times New Roman"/>
          <w:spacing w:val="2"/>
          <w:sz w:val="24"/>
          <w:szCs w:val="24"/>
        </w:rPr>
        <w:t>g</w:t>
      </w:r>
      <w:r w:rsidRPr="00D23E89">
        <w:rPr>
          <w:rFonts w:ascii="Times New Roman" w:eastAsia="Arial" w:hAnsi="Times New Roman" w:cs="Times New Roman"/>
          <w:spacing w:val="-2"/>
          <w:sz w:val="24"/>
          <w:szCs w:val="24"/>
        </w:rPr>
        <w:t>r</w:t>
      </w:r>
      <w:r w:rsidRPr="00D23E89">
        <w:rPr>
          <w:rFonts w:ascii="Times New Roman" w:eastAsia="Arial" w:hAnsi="Times New Roman" w:cs="Times New Roman"/>
          <w:sz w:val="24"/>
          <w:szCs w:val="24"/>
        </w:rPr>
        <w:t>a</w:t>
      </w:r>
      <w:r w:rsidRPr="00D23E89">
        <w:rPr>
          <w:rFonts w:ascii="Times New Roman" w:eastAsia="Arial" w:hAnsi="Times New Roman" w:cs="Times New Roman"/>
          <w:spacing w:val="-2"/>
          <w:sz w:val="24"/>
          <w:szCs w:val="24"/>
        </w:rPr>
        <w:t>m</w:t>
      </w:r>
      <w:r w:rsidRPr="00D23E89">
        <w:rPr>
          <w:rFonts w:ascii="Times New Roman" w:eastAsia="Arial" w:hAnsi="Times New Roman" w:cs="Times New Roman"/>
          <w:sz w:val="24"/>
          <w:szCs w:val="24"/>
        </w:rPr>
        <w:t>.</w:t>
      </w:r>
      <w:r w:rsidRPr="00D23E89">
        <w:rPr>
          <w:rFonts w:ascii="Times New Roman" w:eastAsia="Arial" w:hAnsi="Times New Roman" w:cs="Times New Roman"/>
          <w:spacing w:val="60"/>
          <w:sz w:val="24"/>
          <w:szCs w:val="24"/>
        </w:rPr>
        <w:t xml:space="preserve"> </w:t>
      </w:r>
      <w:r w:rsidRPr="00D23E89">
        <w:rPr>
          <w:rFonts w:ascii="Times New Roman" w:eastAsia="Arial" w:hAnsi="Times New Roman" w:cs="Times New Roman"/>
          <w:spacing w:val="2"/>
          <w:sz w:val="24"/>
          <w:szCs w:val="24"/>
        </w:rPr>
        <w:t>T</w:t>
      </w:r>
      <w:r w:rsidRPr="00D23E89">
        <w:rPr>
          <w:rFonts w:ascii="Times New Roman" w:eastAsia="Arial" w:hAnsi="Times New Roman" w:cs="Times New Roman"/>
          <w:sz w:val="24"/>
          <w:szCs w:val="24"/>
        </w:rPr>
        <w:t>he</w:t>
      </w:r>
      <w:r w:rsidRPr="00D23E89">
        <w:rPr>
          <w:rFonts w:ascii="Times New Roman" w:eastAsia="Arial" w:hAnsi="Times New Roman" w:cs="Times New Roman"/>
          <w:spacing w:val="-2"/>
          <w:sz w:val="24"/>
          <w:szCs w:val="24"/>
        </w:rPr>
        <w:t xml:space="preserve"> </w:t>
      </w:r>
      <w:r w:rsidRPr="00D23E89">
        <w:rPr>
          <w:rFonts w:ascii="Times New Roman" w:eastAsia="Arial" w:hAnsi="Times New Roman" w:cs="Times New Roman"/>
          <w:spacing w:val="1"/>
          <w:sz w:val="24"/>
          <w:szCs w:val="24"/>
        </w:rPr>
        <w:t>R</w:t>
      </w:r>
      <w:r w:rsidRPr="00D23E89">
        <w:rPr>
          <w:rFonts w:ascii="Times New Roman" w:eastAsia="Arial" w:hAnsi="Times New Roman" w:cs="Times New Roman"/>
          <w:spacing w:val="-4"/>
          <w:sz w:val="24"/>
          <w:szCs w:val="24"/>
        </w:rPr>
        <w:t>M</w:t>
      </w:r>
      <w:r w:rsidRPr="00D23E89">
        <w:rPr>
          <w:rFonts w:ascii="Times New Roman" w:eastAsia="Arial" w:hAnsi="Times New Roman" w:cs="Times New Roman"/>
          <w:spacing w:val="-1"/>
          <w:sz w:val="24"/>
          <w:szCs w:val="24"/>
        </w:rPr>
        <w:t>P</w:t>
      </w:r>
      <w:r w:rsidRPr="00D23E89">
        <w:rPr>
          <w:rFonts w:ascii="Times New Roman" w:eastAsia="Arial" w:hAnsi="Times New Roman" w:cs="Times New Roman"/>
          <w:spacing w:val="2"/>
          <w:sz w:val="24"/>
          <w:szCs w:val="24"/>
        </w:rPr>
        <w:t xml:space="preserve"> </w:t>
      </w:r>
      <w:r w:rsidRPr="00D23E89">
        <w:rPr>
          <w:rFonts w:ascii="Times New Roman" w:eastAsia="Arial" w:hAnsi="Times New Roman" w:cs="Times New Roman"/>
          <w:sz w:val="24"/>
          <w:szCs w:val="24"/>
        </w:rPr>
        <w:t>p</w:t>
      </w:r>
      <w:r w:rsidRPr="00D23E89">
        <w:rPr>
          <w:rFonts w:ascii="Times New Roman" w:eastAsia="Arial" w:hAnsi="Times New Roman" w:cs="Times New Roman"/>
          <w:spacing w:val="1"/>
          <w:sz w:val="24"/>
          <w:szCs w:val="24"/>
        </w:rPr>
        <w:t>r</w:t>
      </w:r>
      <w:r w:rsidRPr="00D23E89">
        <w:rPr>
          <w:rFonts w:ascii="Times New Roman" w:eastAsia="Arial" w:hAnsi="Times New Roman" w:cs="Times New Roman"/>
          <w:sz w:val="24"/>
          <w:szCs w:val="24"/>
        </w:rPr>
        <w:t>o</w:t>
      </w:r>
      <w:r w:rsidRPr="00D23E89">
        <w:rPr>
          <w:rFonts w:ascii="Times New Roman" w:eastAsia="Arial" w:hAnsi="Times New Roman" w:cs="Times New Roman"/>
          <w:spacing w:val="-2"/>
          <w:sz w:val="24"/>
          <w:szCs w:val="24"/>
        </w:rPr>
        <w:t>v</w:t>
      </w:r>
      <w:r w:rsidRPr="00D23E89">
        <w:rPr>
          <w:rFonts w:ascii="Times New Roman" w:eastAsia="Arial" w:hAnsi="Times New Roman" w:cs="Times New Roman"/>
          <w:spacing w:val="-1"/>
          <w:sz w:val="24"/>
          <w:szCs w:val="24"/>
        </w:rPr>
        <w:t>i</w:t>
      </w:r>
      <w:r w:rsidRPr="00D23E89">
        <w:rPr>
          <w:rFonts w:ascii="Times New Roman" w:eastAsia="Arial" w:hAnsi="Times New Roman" w:cs="Times New Roman"/>
          <w:sz w:val="24"/>
          <w:szCs w:val="24"/>
        </w:rPr>
        <w:t>des</w:t>
      </w:r>
      <w:r w:rsidRPr="00D23E89">
        <w:rPr>
          <w:rFonts w:ascii="Times New Roman" w:eastAsia="Arial" w:hAnsi="Times New Roman" w:cs="Times New Roman"/>
          <w:spacing w:val="1"/>
          <w:sz w:val="24"/>
          <w:szCs w:val="24"/>
        </w:rPr>
        <w:t xml:space="preserve"> </w:t>
      </w:r>
      <w:r w:rsidRPr="00D23E89">
        <w:rPr>
          <w:rFonts w:ascii="Times New Roman" w:eastAsia="Arial" w:hAnsi="Times New Roman" w:cs="Times New Roman"/>
          <w:sz w:val="24"/>
          <w:szCs w:val="24"/>
        </w:rPr>
        <w:t>de</w:t>
      </w:r>
      <w:r w:rsidRPr="00D23E89">
        <w:rPr>
          <w:rFonts w:ascii="Times New Roman" w:eastAsia="Arial" w:hAnsi="Times New Roman" w:cs="Times New Roman"/>
          <w:spacing w:val="1"/>
          <w:sz w:val="24"/>
          <w:szCs w:val="24"/>
        </w:rPr>
        <w:t>t</w:t>
      </w:r>
      <w:r w:rsidRPr="00D23E89">
        <w:rPr>
          <w:rFonts w:ascii="Times New Roman" w:eastAsia="Arial" w:hAnsi="Times New Roman" w:cs="Times New Roman"/>
          <w:sz w:val="24"/>
          <w:szCs w:val="24"/>
        </w:rPr>
        <w:t>a</w:t>
      </w:r>
      <w:r w:rsidRPr="00D23E89">
        <w:rPr>
          <w:rFonts w:ascii="Times New Roman" w:eastAsia="Arial" w:hAnsi="Times New Roman" w:cs="Times New Roman"/>
          <w:spacing w:val="-1"/>
          <w:sz w:val="24"/>
          <w:szCs w:val="24"/>
        </w:rPr>
        <w:t>il</w:t>
      </w:r>
      <w:r w:rsidRPr="00D23E89">
        <w:rPr>
          <w:rFonts w:ascii="Times New Roman" w:eastAsia="Arial" w:hAnsi="Times New Roman" w:cs="Times New Roman"/>
          <w:sz w:val="24"/>
          <w:szCs w:val="24"/>
        </w:rPr>
        <w:t>ed</w:t>
      </w:r>
      <w:r w:rsidRPr="00D23E89">
        <w:rPr>
          <w:rFonts w:ascii="Times New Roman" w:eastAsia="Arial" w:hAnsi="Times New Roman" w:cs="Times New Roman"/>
          <w:spacing w:val="1"/>
          <w:sz w:val="24"/>
          <w:szCs w:val="24"/>
        </w:rPr>
        <w:t xml:space="preserve"> </w:t>
      </w:r>
      <w:r w:rsidRPr="00D23E89">
        <w:rPr>
          <w:rFonts w:ascii="Times New Roman" w:eastAsia="Arial" w:hAnsi="Times New Roman" w:cs="Times New Roman"/>
          <w:spacing w:val="-1"/>
          <w:sz w:val="24"/>
          <w:szCs w:val="24"/>
        </w:rPr>
        <w:t>i</w:t>
      </w:r>
      <w:r w:rsidRPr="00D23E89">
        <w:rPr>
          <w:rFonts w:ascii="Times New Roman" w:eastAsia="Arial" w:hAnsi="Times New Roman" w:cs="Times New Roman"/>
          <w:spacing w:val="-3"/>
          <w:sz w:val="24"/>
          <w:szCs w:val="24"/>
        </w:rPr>
        <w:t>n</w:t>
      </w:r>
      <w:r w:rsidRPr="00D23E89">
        <w:rPr>
          <w:rFonts w:ascii="Times New Roman" w:eastAsia="Arial" w:hAnsi="Times New Roman" w:cs="Times New Roman"/>
          <w:spacing w:val="3"/>
          <w:sz w:val="24"/>
          <w:szCs w:val="24"/>
        </w:rPr>
        <w:t>f</w:t>
      </w:r>
      <w:r w:rsidRPr="00D23E89">
        <w:rPr>
          <w:rFonts w:ascii="Times New Roman" w:eastAsia="Arial" w:hAnsi="Times New Roman" w:cs="Times New Roman"/>
          <w:sz w:val="24"/>
          <w:szCs w:val="24"/>
        </w:rPr>
        <w:t>o</w:t>
      </w:r>
      <w:r w:rsidRPr="00D23E89">
        <w:rPr>
          <w:rFonts w:ascii="Times New Roman" w:eastAsia="Arial" w:hAnsi="Times New Roman" w:cs="Times New Roman"/>
          <w:spacing w:val="-2"/>
          <w:sz w:val="24"/>
          <w:szCs w:val="24"/>
        </w:rPr>
        <w:t>r</w:t>
      </w:r>
      <w:r w:rsidRPr="00D23E89">
        <w:rPr>
          <w:rFonts w:ascii="Times New Roman" w:eastAsia="Arial" w:hAnsi="Times New Roman" w:cs="Times New Roman"/>
          <w:spacing w:val="1"/>
          <w:sz w:val="24"/>
          <w:szCs w:val="24"/>
        </w:rPr>
        <w:t>m</w:t>
      </w:r>
      <w:r w:rsidRPr="00D23E89">
        <w:rPr>
          <w:rFonts w:ascii="Times New Roman" w:eastAsia="Arial" w:hAnsi="Times New Roman" w:cs="Times New Roman"/>
          <w:sz w:val="24"/>
          <w:szCs w:val="24"/>
        </w:rPr>
        <w:t>a</w:t>
      </w:r>
      <w:r w:rsidRPr="00D23E89">
        <w:rPr>
          <w:rFonts w:ascii="Times New Roman" w:eastAsia="Arial" w:hAnsi="Times New Roman" w:cs="Times New Roman"/>
          <w:spacing w:val="1"/>
          <w:sz w:val="24"/>
          <w:szCs w:val="24"/>
        </w:rPr>
        <w:t>t</w:t>
      </w:r>
      <w:r w:rsidRPr="00D23E89">
        <w:rPr>
          <w:rFonts w:ascii="Times New Roman" w:eastAsia="Arial" w:hAnsi="Times New Roman" w:cs="Times New Roman"/>
          <w:spacing w:val="-1"/>
          <w:sz w:val="24"/>
          <w:szCs w:val="24"/>
        </w:rPr>
        <w:t>i</w:t>
      </w:r>
      <w:r w:rsidRPr="00D23E89">
        <w:rPr>
          <w:rFonts w:ascii="Times New Roman" w:eastAsia="Arial" w:hAnsi="Times New Roman" w:cs="Times New Roman"/>
          <w:sz w:val="24"/>
          <w:szCs w:val="24"/>
        </w:rPr>
        <w:t>on</w:t>
      </w:r>
      <w:r w:rsidRPr="00D23E89">
        <w:rPr>
          <w:rFonts w:ascii="Times New Roman" w:eastAsia="Arial" w:hAnsi="Times New Roman" w:cs="Times New Roman"/>
          <w:spacing w:val="1"/>
          <w:sz w:val="24"/>
          <w:szCs w:val="24"/>
        </w:rPr>
        <w:t xml:space="preserve"> </w:t>
      </w:r>
      <w:r w:rsidRPr="007D0AE0">
        <w:rPr>
          <w:rFonts w:ascii="Times New Roman" w:eastAsia="Arial" w:hAnsi="Times New Roman" w:cs="Times New Roman"/>
          <w:sz w:val="24"/>
          <w:szCs w:val="24"/>
        </w:rPr>
        <w:t>and d</w:t>
      </w:r>
      <w:r w:rsidRPr="007D0AE0">
        <w:rPr>
          <w:rFonts w:ascii="Times New Roman" w:eastAsia="Arial" w:hAnsi="Times New Roman" w:cs="Times New Roman"/>
          <w:spacing w:val="-1"/>
          <w:sz w:val="24"/>
          <w:szCs w:val="24"/>
        </w:rPr>
        <w:t>i</w:t>
      </w:r>
      <w:r w:rsidRPr="007D0AE0">
        <w:rPr>
          <w:rFonts w:ascii="Times New Roman" w:eastAsia="Arial" w:hAnsi="Times New Roman" w:cs="Times New Roman"/>
          <w:spacing w:val="1"/>
          <w:sz w:val="24"/>
          <w:szCs w:val="24"/>
        </w:rPr>
        <w:t>r</w:t>
      </w:r>
      <w:r w:rsidRPr="007D0AE0">
        <w:rPr>
          <w:rFonts w:ascii="Times New Roman" w:eastAsia="Arial" w:hAnsi="Times New Roman" w:cs="Times New Roman"/>
          <w:sz w:val="24"/>
          <w:szCs w:val="24"/>
        </w:rPr>
        <w:t>ec</w:t>
      </w:r>
      <w:r w:rsidRPr="007D0AE0">
        <w:rPr>
          <w:rFonts w:ascii="Times New Roman" w:eastAsia="Arial" w:hAnsi="Times New Roman" w:cs="Times New Roman"/>
          <w:spacing w:val="2"/>
          <w:sz w:val="24"/>
          <w:szCs w:val="24"/>
        </w:rPr>
        <w:t>t</w:t>
      </w:r>
      <w:r w:rsidRPr="007D0AE0">
        <w:rPr>
          <w:rFonts w:ascii="Times New Roman" w:eastAsia="Arial" w:hAnsi="Times New Roman" w:cs="Times New Roman"/>
          <w:spacing w:val="-1"/>
          <w:sz w:val="24"/>
          <w:szCs w:val="24"/>
        </w:rPr>
        <w:t>i</w:t>
      </w:r>
      <w:r w:rsidRPr="007D0AE0">
        <w:rPr>
          <w:rFonts w:ascii="Times New Roman" w:eastAsia="Arial" w:hAnsi="Times New Roman" w:cs="Times New Roman"/>
          <w:sz w:val="24"/>
          <w:szCs w:val="24"/>
        </w:rPr>
        <w:t>on</w:t>
      </w:r>
      <w:r w:rsidRPr="007D0AE0">
        <w:rPr>
          <w:rFonts w:ascii="Times New Roman" w:eastAsia="Arial" w:hAnsi="Times New Roman" w:cs="Times New Roman"/>
          <w:spacing w:val="1"/>
          <w:sz w:val="24"/>
          <w:szCs w:val="24"/>
        </w:rPr>
        <w:t xml:space="preserve"> </w:t>
      </w:r>
      <w:r w:rsidRPr="007D0AE0">
        <w:rPr>
          <w:rFonts w:ascii="Times New Roman" w:eastAsia="Arial" w:hAnsi="Times New Roman" w:cs="Times New Roman"/>
          <w:sz w:val="24"/>
          <w:szCs w:val="24"/>
        </w:rPr>
        <w:t>nece</w:t>
      </w:r>
      <w:r w:rsidRPr="007D0AE0">
        <w:rPr>
          <w:rFonts w:ascii="Times New Roman" w:eastAsia="Arial" w:hAnsi="Times New Roman" w:cs="Times New Roman"/>
          <w:spacing w:val="-2"/>
          <w:sz w:val="24"/>
          <w:szCs w:val="24"/>
        </w:rPr>
        <w:t>s</w:t>
      </w:r>
      <w:r w:rsidRPr="007D0AE0">
        <w:rPr>
          <w:rFonts w:ascii="Times New Roman" w:eastAsia="Arial" w:hAnsi="Times New Roman" w:cs="Times New Roman"/>
          <w:sz w:val="24"/>
          <w:szCs w:val="24"/>
        </w:rPr>
        <w:t>sa</w:t>
      </w:r>
      <w:r w:rsidRPr="007D0AE0">
        <w:rPr>
          <w:rFonts w:ascii="Times New Roman" w:eastAsia="Arial" w:hAnsi="Times New Roman" w:cs="Times New Roman"/>
          <w:spacing w:val="1"/>
          <w:sz w:val="24"/>
          <w:szCs w:val="24"/>
        </w:rPr>
        <w:t>r</w:t>
      </w:r>
      <w:r w:rsidRPr="007D0AE0">
        <w:rPr>
          <w:rFonts w:ascii="Times New Roman" w:eastAsia="Arial" w:hAnsi="Times New Roman" w:cs="Times New Roman"/>
          <w:sz w:val="24"/>
          <w:szCs w:val="24"/>
        </w:rPr>
        <w:t>y</w:t>
      </w:r>
      <w:r w:rsidRPr="007D0AE0">
        <w:rPr>
          <w:rFonts w:ascii="Times New Roman" w:eastAsia="Arial" w:hAnsi="Times New Roman" w:cs="Times New Roman"/>
          <w:spacing w:val="-1"/>
          <w:sz w:val="24"/>
          <w:szCs w:val="24"/>
        </w:rPr>
        <w:t xml:space="preserve"> </w:t>
      </w:r>
      <w:r w:rsidRPr="007D0AE0">
        <w:rPr>
          <w:rFonts w:ascii="Times New Roman" w:eastAsia="Arial" w:hAnsi="Times New Roman" w:cs="Times New Roman"/>
          <w:spacing w:val="1"/>
          <w:sz w:val="24"/>
          <w:szCs w:val="24"/>
        </w:rPr>
        <w:t>t</w:t>
      </w:r>
      <w:r w:rsidRPr="007D0AE0">
        <w:rPr>
          <w:rFonts w:ascii="Times New Roman" w:eastAsia="Arial" w:hAnsi="Times New Roman" w:cs="Times New Roman"/>
          <w:sz w:val="24"/>
          <w:szCs w:val="24"/>
        </w:rPr>
        <w:t>o</w:t>
      </w:r>
      <w:r w:rsidRPr="007D0AE0">
        <w:rPr>
          <w:rFonts w:ascii="Times New Roman" w:eastAsia="Arial" w:hAnsi="Times New Roman" w:cs="Times New Roman"/>
          <w:spacing w:val="-2"/>
          <w:sz w:val="24"/>
          <w:szCs w:val="24"/>
        </w:rPr>
        <w:t xml:space="preserve"> </w:t>
      </w:r>
      <w:r w:rsidRPr="007D0AE0">
        <w:rPr>
          <w:rFonts w:ascii="Times New Roman" w:eastAsia="Arial" w:hAnsi="Times New Roman" w:cs="Times New Roman"/>
          <w:sz w:val="24"/>
          <w:szCs w:val="24"/>
        </w:rPr>
        <w:t>c</w:t>
      </w:r>
      <w:r w:rsidRPr="007D0AE0">
        <w:rPr>
          <w:rFonts w:ascii="Times New Roman" w:eastAsia="Arial" w:hAnsi="Times New Roman" w:cs="Times New Roman"/>
          <w:spacing w:val="-2"/>
          <w:sz w:val="24"/>
          <w:szCs w:val="24"/>
        </w:rPr>
        <w:t>o</w:t>
      </w:r>
      <w:r w:rsidRPr="007D0AE0">
        <w:rPr>
          <w:rFonts w:ascii="Times New Roman" w:eastAsia="Arial" w:hAnsi="Times New Roman" w:cs="Times New Roman"/>
          <w:sz w:val="24"/>
          <w:szCs w:val="24"/>
        </w:rPr>
        <w:t>nduct</w:t>
      </w:r>
      <w:r w:rsidRPr="007D0AE0">
        <w:rPr>
          <w:rFonts w:ascii="Times New Roman" w:eastAsia="Arial" w:hAnsi="Times New Roman" w:cs="Times New Roman"/>
          <w:spacing w:val="3"/>
          <w:sz w:val="24"/>
          <w:szCs w:val="24"/>
        </w:rPr>
        <w:t xml:space="preserve"> </w:t>
      </w:r>
      <w:r w:rsidRPr="007D0AE0">
        <w:rPr>
          <w:rFonts w:ascii="Times New Roman" w:eastAsia="Arial" w:hAnsi="Times New Roman" w:cs="Times New Roman"/>
          <w:spacing w:val="-3"/>
          <w:sz w:val="24"/>
          <w:szCs w:val="24"/>
        </w:rPr>
        <w:t>e</w:t>
      </w:r>
      <w:r w:rsidRPr="007D0AE0">
        <w:rPr>
          <w:rFonts w:ascii="Times New Roman" w:eastAsia="Arial" w:hAnsi="Times New Roman" w:cs="Times New Roman"/>
          <w:spacing w:val="1"/>
          <w:sz w:val="24"/>
          <w:szCs w:val="24"/>
        </w:rPr>
        <w:t>ff</w:t>
      </w:r>
      <w:r w:rsidRPr="007D0AE0">
        <w:rPr>
          <w:rFonts w:ascii="Times New Roman" w:eastAsia="Arial" w:hAnsi="Times New Roman" w:cs="Times New Roman"/>
          <w:spacing w:val="-3"/>
          <w:sz w:val="24"/>
          <w:szCs w:val="24"/>
        </w:rPr>
        <w:t>e</w:t>
      </w:r>
      <w:r w:rsidRPr="007D0AE0">
        <w:rPr>
          <w:rFonts w:ascii="Times New Roman" w:eastAsia="Arial" w:hAnsi="Times New Roman" w:cs="Times New Roman"/>
          <w:sz w:val="24"/>
          <w:szCs w:val="24"/>
        </w:rPr>
        <w:t>c</w:t>
      </w:r>
      <w:r w:rsidRPr="007D0AE0">
        <w:rPr>
          <w:rFonts w:ascii="Times New Roman" w:eastAsia="Arial" w:hAnsi="Times New Roman" w:cs="Times New Roman"/>
          <w:spacing w:val="2"/>
          <w:sz w:val="24"/>
          <w:szCs w:val="24"/>
        </w:rPr>
        <w:t>t</w:t>
      </w:r>
      <w:r w:rsidRPr="007D0AE0">
        <w:rPr>
          <w:rFonts w:ascii="Times New Roman" w:eastAsia="Arial" w:hAnsi="Times New Roman" w:cs="Times New Roman"/>
          <w:spacing w:val="-1"/>
          <w:sz w:val="24"/>
          <w:szCs w:val="24"/>
        </w:rPr>
        <w:t>i</w:t>
      </w:r>
      <w:r w:rsidRPr="007D0AE0">
        <w:rPr>
          <w:rFonts w:ascii="Times New Roman" w:eastAsia="Arial" w:hAnsi="Times New Roman" w:cs="Times New Roman"/>
          <w:spacing w:val="-2"/>
          <w:sz w:val="24"/>
          <w:szCs w:val="24"/>
        </w:rPr>
        <w:t>v</w:t>
      </w:r>
      <w:r w:rsidRPr="007D0AE0">
        <w:rPr>
          <w:rFonts w:ascii="Times New Roman" w:eastAsia="Arial" w:hAnsi="Times New Roman" w:cs="Times New Roman"/>
          <w:sz w:val="24"/>
          <w:szCs w:val="24"/>
        </w:rPr>
        <w:t>e</w:t>
      </w:r>
      <w:r w:rsidRPr="007D0AE0">
        <w:rPr>
          <w:rFonts w:ascii="Times New Roman" w:eastAsia="Arial" w:hAnsi="Times New Roman" w:cs="Times New Roman"/>
          <w:spacing w:val="1"/>
          <w:sz w:val="24"/>
          <w:szCs w:val="24"/>
        </w:rPr>
        <w:t xml:space="preserve"> r</w:t>
      </w:r>
      <w:r w:rsidRPr="007D0AE0">
        <w:rPr>
          <w:rFonts w:ascii="Times New Roman" w:eastAsia="Arial" w:hAnsi="Times New Roman" w:cs="Times New Roman"/>
          <w:spacing w:val="-1"/>
          <w:sz w:val="24"/>
          <w:szCs w:val="24"/>
        </w:rPr>
        <w:t>i</w:t>
      </w:r>
      <w:r w:rsidRPr="007D0AE0">
        <w:rPr>
          <w:rFonts w:ascii="Times New Roman" w:eastAsia="Arial" w:hAnsi="Times New Roman" w:cs="Times New Roman"/>
          <w:spacing w:val="-2"/>
          <w:sz w:val="24"/>
          <w:szCs w:val="24"/>
        </w:rPr>
        <w:t>s</w:t>
      </w:r>
      <w:r w:rsidRPr="007D0AE0">
        <w:rPr>
          <w:rFonts w:ascii="Times New Roman" w:eastAsia="Arial" w:hAnsi="Times New Roman" w:cs="Times New Roman"/>
          <w:sz w:val="24"/>
          <w:szCs w:val="24"/>
        </w:rPr>
        <w:t>k</w:t>
      </w:r>
      <w:r w:rsidRPr="007D0AE0">
        <w:rPr>
          <w:rFonts w:ascii="Times New Roman" w:eastAsia="Arial" w:hAnsi="Times New Roman" w:cs="Times New Roman"/>
          <w:spacing w:val="1"/>
          <w:sz w:val="24"/>
          <w:szCs w:val="24"/>
        </w:rPr>
        <w:t xml:space="preserve"> m</w:t>
      </w:r>
      <w:r w:rsidRPr="007D0AE0">
        <w:rPr>
          <w:rFonts w:ascii="Times New Roman" w:eastAsia="Arial" w:hAnsi="Times New Roman" w:cs="Times New Roman"/>
          <w:sz w:val="24"/>
          <w:szCs w:val="24"/>
        </w:rPr>
        <w:t>an</w:t>
      </w:r>
      <w:r w:rsidRPr="007D0AE0">
        <w:rPr>
          <w:rFonts w:ascii="Times New Roman" w:eastAsia="Arial" w:hAnsi="Times New Roman" w:cs="Times New Roman"/>
          <w:spacing w:val="-3"/>
          <w:sz w:val="24"/>
          <w:szCs w:val="24"/>
        </w:rPr>
        <w:t>a</w:t>
      </w:r>
      <w:r w:rsidRPr="007D0AE0">
        <w:rPr>
          <w:rFonts w:ascii="Times New Roman" w:eastAsia="Arial" w:hAnsi="Times New Roman" w:cs="Times New Roman"/>
          <w:spacing w:val="2"/>
          <w:sz w:val="24"/>
          <w:szCs w:val="24"/>
        </w:rPr>
        <w:t>g</w:t>
      </w:r>
      <w:r w:rsidRPr="007D0AE0">
        <w:rPr>
          <w:rFonts w:ascii="Times New Roman" w:eastAsia="Arial" w:hAnsi="Times New Roman" w:cs="Times New Roman"/>
          <w:spacing w:val="-3"/>
          <w:sz w:val="24"/>
          <w:szCs w:val="24"/>
        </w:rPr>
        <w:t>e</w:t>
      </w:r>
      <w:r w:rsidRPr="007D0AE0">
        <w:rPr>
          <w:rFonts w:ascii="Times New Roman" w:eastAsia="Arial" w:hAnsi="Times New Roman" w:cs="Times New Roman"/>
          <w:spacing w:val="1"/>
          <w:sz w:val="24"/>
          <w:szCs w:val="24"/>
        </w:rPr>
        <w:t>m</w:t>
      </w:r>
      <w:r w:rsidRPr="007D0AE0">
        <w:rPr>
          <w:rFonts w:ascii="Times New Roman" w:eastAsia="Arial" w:hAnsi="Times New Roman" w:cs="Times New Roman"/>
          <w:sz w:val="24"/>
          <w:szCs w:val="24"/>
        </w:rPr>
        <w:t>ent</w:t>
      </w:r>
      <w:r w:rsidRPr="007D0AE0">
        <w:rPr>
          <w:rFonts w:ascii="Times New Roman" w:eastAsia="Arial" w:hAnsi="Times New Roman" w:cs="Times New Roman"/>
          <w:spacing w:val="-2"/>
          <w:sz w:val="24"/>
          <w:szCs w:val="24"/>
        </w:rPr>
        <w:t xml:space="preserve"> </w:t>
      </w:r>
      <w:r w:rsidRPr="007D0AE0">
        <w:rPr>
          <w:rFonts w:ascii="Times New Roman" w:eastAsia="Arial" w:hAnsi="Times New Roman" w:cs="Times New Roman"/>
          <w:spacing w:val="3"/>
          <w:sz w:val="24"/>
          <w:szCs w:val="24"/>
        </w:rPr>
        <w:t>f</w:t>
      </w:r>
      <w:r w:rsidRPr="007D0AE0">
        <w:rPr>
          <w:rFonts w:ascii="Times New Roman" w:eastAsia="Arial" w:hAnsi="Times New Roman" w:cs="Times New Roman"/>
          <w:spacing w:val="-3"/>
          <w:sz w:val="24"/>
          <w:szCs w:val="24"/>
        </w:rPr>
        <w:t>o</w:t>
      </w:r>
      <w:r w:rsidRPr="007D0AE0">
        <w:rPr>
          <w:rFonts w:ascii="Times New Roman" w:eastAsia="Arial" w:hAnsi="Times New Roman" w:cs="Times New Roman"/>
          <w:sz w:val="24"/>
          <w:szCs w:val="24"/>
        </w:rPr>
        <w:t xml:space="preserve">r </w:t>
      </w:r>
      <w:r w:rsidRPr="007D0AE0">
        <w:rPr>
          <w:rFonts w:ascii="Times New Roman" w:eastAsia="Arial" w:hAnsi="Times New Roman" w:cs="Times New Roman"/>
          <w:spacing w:val="1"/>
          <w:sz w:val="24"/>
          <w:szCs w:val="24"/>
        </w:rPr>
        <w:t>t</w:t>
      </w:r>
      <w:r w:rsidRPr="007D0AE0">
        <w:rPr>
          <w:rFonts w:ascii="Times New Roman" w:eastAsia="Arial" w:hAnsi="Times New Roman" w:cs="Times New Roman"/>
          <w:sz w:val="24"/>
          <w:szCs w:val="24"/>
        </w:rPr>
        <w:t>h</w:t>
      </w:r>
      <w:r w:rsidRPr="007D0AE0">
        <w:rPr>
          <w:rFonts w:ascii="Times New Roman" w:eastAsia="Arial" w:hAnsi="Times New Roman" w:cs="Times New Roman"/>
          <w:spacing w:val="-1"/>
          <w:sz w:val="24"/>
          <w:szCs w:val="24"/>
        </w:rPr>
        <w:t>i</w:t>
      </w:r>
      <w:r w:rsidRPr="007D0AE0">
        <w:rPr>
          <w:rFonts w:ascii="Times New Roman" w:eastAsia="Arial" w:hAnsi="Times New Roman" w:cs="Times New Roman"/>
          <w:sz w:val="24"/>
          <w:szCs w:val="24"/>
        </w:rPr>
        <w:t>s</w:t>
      </w:r>
      <w:r w:rsidRPr="007D0AE0">
        <w:rPr>
          <w:rFonts w:ascii="Times New Roman" w:eastAsia="Arial" w:hAnsi="Times New Roman" w:cs="Times New Roman"/>
          <w:spacing w:val="1"/>
          <w:sz w:val="24"/>
          <w:szCs w:val="24"/>
        </w:rPr>
        <w:t xml:space="preserve"> </w:t>
      </w:r>
      <w:r w:rsidRPr="007D0AE0">
        <w:rPr>
          <w:rFonts w:ascii="Times New Roman" w:eastAsia="Arial" w:hAnsi="Times New Roman" w:cs="Times New Roman"/>
          <w:spacing w:val="-3"/>
          <w:sz w:val="24"/>
          <w:szCs w:val="24"/>
        </w:rPr>
        <w:t>p</w:t>
      </w:r>
      <w:r w:rsidRPr="007D0AE0">
        <w:rPr>
          <w:rFonts w:ascii="Times New Roman" w:eastAsia="Arial" w:hAnsi="Times New Roman" w:cs="Times New Roman"/>
          <w:spacing w:val="1"/>
          <w:sz w:val="24"/>
          <w:szCs w:val="24"/>
        </w:rPr>
        <w:t>r</w:t>
      </w:r>
      <w:r w:rsidRPr="007D0AE0">
        <w:rPr>
          <w:rFonts w:ascii="Times New Roman" w:eastAsia="Arial" w:hAnsi="Times New Roman" w:cs="Times New Roman"/>
          <w:sz w:val="24"/>
          <w:szCs w:val="24"/>
        </w:rPr>
        <w:t>o</w:t>
      </w:r>
      <w:r w:rsidRPr="007D0AE0">
        <w:rPr>
          <w:rFonts w:ascii="Times New Roman" w:eastAsia="Arial" w:hAnsi="Times New Roman" w:cs="Times New Roman"/>
          <w:spacing w:val="1"/>
          <w:sz w:val="24"/>
          <w:szCs w:val="24"/>
        </w:rPr>
        <w:t>j</w:t>
      </w:r>
      <w:r w:rsidRPr="007D0AE0">
        <w:rPr>
          <w:rFonts w:ascii="Times New Roman" w:eastAsia="Arial" w:hAnsi="Times New Roman" w:cs="Times New Roman"/>
          <w:sz w:val="24"/>
          <w:szCs w:val="24"/>
        </w:rPr>
        <w:t>e</w:t>
      </w:r>
      <w:r w:rsidRPr="007D0AE0">
        <w:rPr>
          <w:rFonts w:ascii="Times New Roman" w:eastAsia="Arial" w:hAnsi="Times New Roman" w:cs="Times New Roman"/>
          <w:spacing w:val="-2"/>
          <w:sz w:val="24"/>
          <w:szCs w:val="24"/>
        </w:rPr>
        <w:t>c</w:t>
      </w:r>
      <w:r w:rsidRPr="007D0AE0">
        <w:rPr>
          <w:rFonts w:ascii="Times New Roman" w:eastAsia="Arial" w:hAnsi="Times New Roman" w:cs="Times New Roman"/>
          <w:spacing w:val="-1"/>
          <w:sz w:val="24"/>
          <w:szCs w:val="24"/>
        </w:rPr>
        <w:t>t</w:t>
      </w:r>
      <w:r w:rsidRPr="007D0AE0">
        <w:rPr>
          <w:rFonts w:ascii="Times New Roman" w:eastAsia="Arial" w:hAnsi="Times New Roman" w:cs="Times New Roman"/>
          <w:sz w:val="24"/>
          <w:szCs w:val="24"/>
        </w:rPr>
        <w:t>.</w:t>
      </w:r>
      <w:r w:rsidRPr="007D0AE0">
        <w:rPr>
          <w:rFonts w:ascii="Times New Roman" w:eastAsia="Arial" w:hAnsi="Times New Roman" w:cs="Times New Roman"/>
          <w:spacing w:val="60"/>
          <w:sz w:val="24"/>
          <w:szCs w:val="24"/>
        </w:rPr>
        <w:t xml:space="preserve"> </w:t>
      </w:r>
      <w:r w:rsidRPr="007D0AE0">
        <w:rPr>
          <w:rFonts w:ascii="Times New Roman" w:eastAsia="Arial" w:hAnsi="Times New Roman" w:cs="Times New Roman"/>
          <w:spacing w:val="2"/>
          <w:sz w:val="24"/>
          <w:szCs w:val="24"/>
        </w:rPr>
        <w:t>T</w:t>
      </w:r>
      <w:r w:rsidRPr="007D0AE0">
        <w:rPr>
          <w:rFonts w:ascii="Times New Roman" w:eastAsia="Arial" w:hAnsi="Times New Roman" w:cs="Times New Roman"/>
          <w:sz w:val="24"/>
          <w:szCs w:val="24"/>
        </w:rPr>
        <w:t>he</w:t>
      </w:r>
      <w:r w:rsidRPr="007D0AE0">
        <w:rPr>
          <w:rFonts w:ascii="Times New Roman" w:eastAsia="Arial" w:hAnsi="Times New Roman" w:cs="Times New Roman"/>
          <w:spacing w:val="-2"/>
          <w:sz w:val="24"/>
          <w:szCs w:val="24"/>
        </w:rPr>
        <w:t xml:space="preserve"> </w:t>
      </w:r>
      <w:r w:rsidRPr="007D0AE0">
        <w:rPr>
          <w:rFonts w:ascii="Times New Roman" w:eastAsia="Arial" w:hAnsi="Times New Roman" w:cs="Times New Roman"/>
          <w:spacing w:val="-1"/>
          <w:sz w:val="24"/>
          <w:szCs w:val="24"/>
        </w:rPr>
        <w:t>R</w:t>
      </w:r>
      <w:r w:rsidRPr="007D0AE0">
        <w:rPr>
          <w:rFonts w:ascii="Times New Roman" w:eastAsia="Arial" w:hAnsi="Times New Roman" w:cs="Times New Roman"/>
          <w:spacing w:val="-4"/>
          <w:sz w:val="24"/>
          <w:szCs w:val="24"/>
        </w:rPr>
        <w:t>M</w:t>
      </w:r>
      <w:r w:rsidRPr="007D0AE0">
        <w:rPr>
          <w:rFonts w:ascii="Times New Roman" w:eastAsia="Arial" w:hAnsi="Times New Roman" w:cs="Times New Roman"/>
          <w:sz w:val="24"/>
          <w:szCs w:val="24"/>
        </w:rPr>
        <w:t>P a</w:t>
      </w:r>
      <w:r w:rsidRPr="007D0AE0">
        <w:rPr>
          <w:rFonts w:ascii="Times New Roman" w:eastAsia="Arial" w:hAnsi="Times New Roman" w:cs="Times New Roman"/>
          <w:spacing w:val="-1"/>
          <w:sz w:val="24"/>
          <w:szCs w:val="24"/>
        </w:rPr>
        <w:t>l</w:t>
      </w:r>
      <w:r w:rsidRPr="007D0AE0">
        <w:rPr>
          <w:rFonts w:ascii="Times New Roman" w:eastAsia="Arial" w:hAnsi="Times New Roman" w:cs="Times New Roman"/>
          <w:sz w:val="24"/>
          <w:szCs w:val="24"/>
        </w:rPr>
        <w:t>so p</w:t>
      </w:r>
      <w:r w:rsidRPr="007D0AE0">
        <w:rPr>
          <w:rFonts w:ascii="Times New Roman" w:eastAsia="Arial" w:hAnsi="Times New Roman" w:cs="Times New Roman"/>
          <w:spacing w:val="1"/>
          <w:sz w:val="24"/>
          <w:szCs w:val="24"/>
        </w:rPr>
        <w:t>r</w:t>
      </w:r>
      <w:r w:rsidRPr="007D0AE0">
        <w:rPr>
          <w:rFonts w:ascii="Times New Roman" w:eastAsia="Arial" w:hAnsi="Times New Roman" w:cs="Times New Roman"/>
          <w:sz w:val="24"/>
          <w:szCs w:val="24"/>
        </w:rPr>
        <w:t>o</w:t>
      </w:r>
      <w:r w:rsidRPr="007D0AE0">
        <w:rPr>
          <w:rFonts w:ascii="Times New Roman" w:eastAsia="Arial" w:hAnsi="Times New Roman" w:cs="Times New Roman"/>
          <w:spacing w:val="-2"/>
          <w:sz w:val="24"/>
          <w:szCs w:val="24"/>
        </w:rPr>
        <w:t>v</w:t>
      </w:r>
      <w:r w:rsidRPr="007D0AE0">
        <w:rPr>
          <w:rFonts w:ascii="Times New Roman" w:eastAsia="Arial" w:hAnsi="Times New Roman" w:cs="Times New Roman"/>
          <w:spacing w:val="-1"/>
          <w:sz w:val="24"/>
          <w:szCs w:val="24"/>
        </w:rPr>
        <w:t>i</w:t>
      </w:r>
      <w:r w:rsidRPr="007D0AE0">
        <w:rPr>
          <w:rFonts w:ascii="Times New Roman" w:eastAsia="Arial" w:hAnsi="Times New Roman" w:cs="Times New Roman"/>
          <w:sz w:val="24"/>
          <w:szCs w:val="24"/>
        </w:rPr>
        <w:t>des</w:t>
      </w:r>
      <w:r w:rsidRPr="007D0AE0">
        <w:rPr>
          <w:rFonts w:ascii="Times New Roman" w:eastAsia="Arial" w:hAnsi="Times New Roman" w:cs="Times New Roman"/>
          <w:spacing w:val="1"/>
          <w:sz w:val="24"/>
          <w:szCs w:val="24"/>
        </w:rPr>
        <w:t xml:space="preserve"> </w:t>
      </w:r>
      <w:r w:rsidRPr="007D0AE0">
        <w:rPr>
          <w:rFonts w:ascii="Times New Roman" w:eastAsia="Arial" w:hAnsi="Times New Roman" w:cs="Times New Roman"/>
          <w:spacing w:val="-3"/>
          <w:sz w:val="24"/>
          <w:szCs w:val="24"/>
        </w:rPr>
        <w:t>e</w:t>
      </w:r>
      <w:r w:rsidRPr="007D0AE0">
        <w:rPr>
          <w:rFonts w:ascii="Times New Roman" w:eastAsia="Arial" w:hAnsi="Times New Roman" w:cs="Times New Roman"/>
          <w:spacing w:val="1"/>
          <w:sz w:val="24"/>
          <w:szCs w:val="24"/>
        </w:rPr>
        <w:t>f</w:t>
      </w:r>
      <w:r w:rsidRPr="007D0AE0">
        <w:rPr>
          <w:rFonts w:ascii="Times New Roman" w:eastAsia="Arial" w:hAnsi="Times New Roman" w:cs="Times New Roman"/>
          <w:spacing w:val="3"/>
          <w:sz w:val="24"/>
          <w:szCs w:val="24"/>
        </w:rPr>
        <w:t>f</w:t>
      </w:r>
      <w:r w:rsidRPr="007D0AE0">
        <w:rPr>
          <w:rFonts w:ascii="Times New Roman" w:eastAsia="Arial" w:hAnsi="Times New Roman" w:cs="Times New Roman"/>
          <w:sz w:val="24"/>
          <w:szCs w:val="24"/>
        </w:rPr>
        <w:t>e</w:t>
      </w:r>
      <w:r w:rsidRPr="007D0AE0">
        <w:rPr>
          <w:rFonts w:ascii="Times New Roman" w:eastAsia="Arial" w:hAnsi="Times New Roman" w:cs="Times New Roman"/>
          <w:spacing w:val="-2"/>
          <w:sz w:val="24"/>
          <w:szCs w:val="24"/>
        </w:rPr>
        <w:t>c</w:t>
      </w:r>
      <w:r w:rsidRPr="007D0AE0">
        <w:rPr>
          <w:rFonts w:ascii="Times New Roman" w:eastAsia="Arial" w:hAnsi="Times New Roman" w:cs="Times New Roman"/>
          <w:spacing w:val="1"/>
          <w:sz w:val="24"/>
          <w:szCs w:val="24"/>
        </w:rPr>
        <w:t>t</w:t>
      </w:r>
      <w:r w:rsidRPr="007D0AE0">
        <w:rPr>
          <w:rFonts w:ascii="Times New Roman" w:eastAsia="Arial" w:hAnsi="Times New Roman" w:cs="Times New Roman"/>
          <w:spacing w:val="-1"/>
          <w:sz w:val="24"/>
          <w:szCs w:val="24"/>
        </w:rPr>
        <w:t>i</w:t>
      </w:r>
      <w:r w:rsidRPr="007D0AE0">
        <w:rPr>
          <w:rFonts w:ascii="Times New Roman" w:eastAsia="Arial" w:hAnsi="Times New Roman" w:cs="Times New Roman"/>
          <w:spacing w:val="-2"/>
          <w:sz w:val="24"/>
          <w:szCs w:val="24"/>
        </w:rPr>
        <w:t>v</w:t>
      </w:r>
      <w:r w:rsidRPr="007D0AE0">
        <w:rPr>
          <w:rFonts w:ascii="Times New Roman" w:eastAsia="Arial" w:hAnsi="Times New Roman" w:cs="Times New Roman"/>
          <w:sz w:val="24"/>
          <w:szCs w:val="24"/>
        </w:rPr>
        <w:t>e</w:t>
      </w:r>
      <w:r w:rsidRPr="007D0AE0">
        <w:rPr>
          <w:rFonts w:ascii="Times New Roman" w:eastAsia="Arial" w:hAnsi="Times New Roman" w:cs="Times New Roman"/>
          <w:spacing w:val="1"/>
          <w:sz w:val="24"/>
          <w:szCs w:val="24"/>
        </w:rPr>
        <w:t xml:space="preserve"> r</w:t>
      </w:r>
      <w:r w:rsidRPr="007D0AE0">
        <w:rPr>
          <w:rFonts w:ascii="Times New Roman" w:eastAsia="Arial" w:hAnsi="Times New Roman" w:cs="Times New Roman"/>
          <w:spacing w:val="-1"/>
          <w:sz w:val="24"/>
          <w:szCs w:val="24"/>
        </w:rPr>
        <w:t>i</w:t>
      </w:r>
      <w:r w:rsidRPr="007D0AE0">
        <w:rPr>
          <w:rFonts w:ascii="Times New Roman" w:eastAsia="Arial" w:hAnsi="Times New Roman" w:cs="Times New Roman"/>
          <w:spacing w:val="-2"/>
          <w:sz w:val="24"/>
          <w:szCs w:val="24"/>
        </w:rPr>
        <w:t>s</w:t>
      </w:r>
      <w:r w:rsidRPr="007D0AE0">
        <w:rPr>
          <w:rFonts w:ascii="Times New Roman" w:eastAsia="Arial" w:hAnsi="Times New Roman" w:cs="Times New Roman"/>
          <w:sz w:val="24"/>
          <w:szCs w:val="24"/>
        </w:rPr>
        <w:t>k</w:t>
      </w:r>
      <w:r w:rsidRPr="007D0AE0">
        <w:rPr>
          <w:rFonts w:ascii="Times New Roman" w:eastAsia="Arial" w:hAnsi="Times New Roman" w:cs="Times New Roman"/>
          <w:spacing w:val="1"/>
          <w:sz w:val="24"/>
          <w:szCs w:val="24"/>
        </w:rPr>
        <w:t xml:space="preserve"> </w:t>
      </w:r>
      <w:r w:rsidRPr="007D0AE0">
        <w:rPr>
          <w:rFonts w:ascii="Times New Roman" w:eastAsia="Arial" w:hAnsi="Times New Roman" w:cs="Times New Roman"/>
          <w:spacing w:val="-2"/>
          <w:sz w:val="24"/>
          <w:szCs w:val="24"/>
        </w:rPr>
        <w:t>m</w:t>
      </w:r>
      <w:r w:rsidRPr="007D0AE0">
        <w:rPr>
          <w:rFonts w:ascii="Times New Roman" w:eastAsia="Arial" w:hAnsi="Times New Roman" w:cs="Times New Roman"/>
          <w:sz w:val="24"/>
          <w:szCs w:val="24"/>
        </w:rPr>
        <w:t>ana</w:t>
      </w:r>
      <w:r w:rsidRPr="007D0AE0">
        <w:rPr>
          <w:rFonts w:ascii="Times New Roman" w:eastAsia="Arial" w:hAnsi="Times New Roman" w:cs="Times New Roman"/>
          <w:spacing w:val="2"/>
          <w:sz w:val="24"/>
          <w:szCs w:val="24"/>
        </w:rPr>
        <w:t>g</w:t>
      </w:r>
      <w:r w:rsidRPr="007D0AE0">
        <w:rPr>
          <w:rFonts w:ascii="Times New Roman" w:eastAsia="Arial" w:hAnsi="Times New Roman" w:cs="Times New Roman"/>
          <w:spacing w:val="-3"/>
          <w:sz w:val="24"/>
          <w:szCs w:val="24"/>
        </w:rPr>
        <w:t>e</w:t>
      </w:r>
      <w:r w:rsidRPr="007D0AE0">
        <w:rPr>
          <w:rFonts w:ascii="Times New Roman" w:eastAsia="Arial" w:hAnsi="Times New Roman" w:cs="Times New Roman"/>
          <w:spacing w:val="1"/>
          <w:sz w:val="24"/>
          <w:szCs w:val="24"/>
        </w:rPr>
        <w:t>m</w:t>
      </w:r>
      <w:r w:rsidRPr="007D0AE0">
        <w:rPr>
          <w:rFonts w:ascii="Times New Roman" w:eastAsia="Arial" w:hAnsi="Times New Roman" w:cs="Times New Roman"/>
          <w:sz w:val="24"/>
          <w:szCs w:val="24"/>
        </w:rPr>
        <w:t xml:space="preserve">ent </w:t>
      </w:r>
      <w:r w:rsidRPr="007D0AE0">
        <w:rPr>
          <w:rFonts w:ascii="Times New Roman" w:eastAsia="Arial" w:hAnsi="Times New Roman" w:cs="Times New Roman"/>
          <w:spacing w:val="1"/>
          <w:sz w:val="24"/>
          <w:szCs w:val="24"/>
        </w:rPr>
        <w:t>m</w:t>
      </w:r>
      <w:r w:rsidRPr="007D0AE0">
        <w:rPr>
          <w:rFonts w:ascii="Times New Roman" w:eastAsia="Arial" w:hAnsi="Times New Roman" w:cs="Times New Roman"/>
          <w:spacing w:val="-3"/>
          <w:sz w:val="24"/>
          <w:szCs w:val="24"/>
        </w:rPr>
        <w:t>e</w:t>
      </w:r>
      <w:r w:rsidRPr="007D0AE0">
        <w:rPr>
          <w:rFonts w:ascii="Times New Roman" w:eastAsia="Arial" w:hAnsi="Times New Roman" w:cs="Times New Roman"/>
          <w:spacing w:val="1"/>
          <w:sz w:val="24"/>
          <w:szCs w:val="24"/>
        </w:rPr>
        <w:t>t</w:t>
      </w:r>
      <w:r w:rsidRPr="007D0AE0">
        <w:rPr>
          <w:rFonts w:ascii="Times New Roman" w:eastAsia="Arial" w:hAnsi="Times New Roman" w:cs="Times New Roman"/>
          <w:sz w:val="24"/>
          <w:szCs w:val="24"/>
        </w:rPr>
        <w:t>hods and</w:t>
      </w:r>
      <w:r w:rsidRPr="007D0AE0">
        <w:rPr>
          <w:rFonts w:ascii="Times New Roman" w:eastAsia="Arial" w:hAnsi="Times New Roman" w:cs="Times New Roman"/>
          <w:spacing w:val="-1"/>
          <w:sz w:val="24"/>
          <w:szCs w:val="24"/>
        </w:rPr>
        <w:t xml:space="preserve"> </w:t>
      </w:r>
      <w:proofErr w:type="gramStart"/>
      <w:r w:rsidRPr="007D0AE0">
        <w:rPr>
          <w:rFonts w:ascii="Times New Roman" w:eastAsia="Arial" w:hAnsi="Times New Roman" w:cs="Times New Roman"/>
          <w:sz w:val="24"/>
          <w:szCs w:val="24"/>
        </w:rPr>
        <w:t>p</w:t>
      </w:r>
      <w:r w:rsidRPr="007D0AE0">
        <w:rPr>
          <w:rFonts w:ascii="Times New Roman" w:eastAsia="Arial" w:hAnsi="Times New Roman" w:cs="Times New Roman"/>
          <w:spacing w:val="1"/>
          <w:sz w:val="24"/>
          <w:szCs w:val="24"/>
        </w:rPr>
        <w:t>r</w:t>
      </w:r>
      <w:r w:rsidRPr="007D0AE0">
        <w:rPr>
          <w:rFonts w:ascii="Times New Roman" w:eastAsia="Arial" w:hAnsi="Times New Roman" w:cs="Times New Roman"/>
          <w:sz w:val="24"/>
          <w:szCs w:val="24"/>
        </w:rPr>
        <w:t>oce</w:t>
      </w:r>
      <w:r w:rsidRPr="007D0AE0">
        <w:rPr>
          <w:rFonts w:ascii="Times New Roman" w:eastAsia="Arial" w:hAnsi="Times New Roman" w:cs="Times New Roman"/>
          <w:spacing w:val="-2"/>
          <w:sz w:val="24"/>
          <w:szCs w:val="24"/>
        </w:rPr>
        <w:t>s</w:t>
      </w:r>
      <w:r w:rsidRPr="007D0AE0">
        <w:rPr>
          <w:rFonts w:ascii="Times New Roman" w:eastAsia="Arial" w:hAnsi="Times New Roman" w:cs="Times New Roman"/>
          <w:sz w:val="24"/>
          <w:szCs w:val="24"/>
        </w:rPr>
        <w:t>ses, and</w:t>
      </w:r>
      <w:proofErr w:type="gramEnd"/>
      <w:r w:rsidRPr="007D0AE0">
        <w:rPr>
          <w:rFonts w:ascii="Times New Roman" w:eastAsia="Arial" w:hAnsi="Times New Roman" w:cs="Times New Roman"/>
          <w:spacing w:val="1"/>
          <w:sz w:val="24"/>
          <w:szCs w:val="24"/>
        </w:rPr>
        <w:t xml:space="preserve"> </w:t>
      </w:r>
      <w:r w:rsidRPr="007D0AE0">
        <w:rPr>
          <w:rFonts w:ascii="Times New Roman" w:eastAsia="Arial" w:hAnsi="Times New Roman" w:cs="Times New Roman"/>
          <w:spacing w:val="-3"/>
          <w:sz w:val="24"/>
          <w:szCs w:val="24"/>
        </w:rPr>
        <w:t>a</w:t>
      </w:r>
      <w:r w:rsidRPr="007D0AE0">
        <w:rPr>
          <w:rFonts w:ascii="Times New Roman" w:eastAsia="Arial" w:hAnsi="Times New Roman" w:cs="Times New Roman"/>
          <w:sz w:val="24"/>
          <w:szCs w:val="24"/>
        </w:rPr>
        <w:t>ssi</w:t>
      </w:r>
      <w:r w:rsidRPr="007D0AE0">
        <w:rPr>
          <w:rFonts w:ascii="Times New Roman" w:eastAsia="Arial" w:hAnsi="Times New Roman" w:cs="Times New Roman"/>
          <w:spacing w:val="2"/>
          <w:sz w:val="24"/>
          <w:szCs w:val="24"/>
        </w:rPr>
        <w:t>g</w:t>
      </w:r>
      <w:r w:rsidRPr="007D0AE0">
        <w:rPr>
          <w:rFonts w:ascii="Times New Roman" w:eastAsia="Arial" w:hAnsi="Times New Roman" w:cs="Times New Roman"/>
          <w:spacing w:val="-3"/>
          <w:sz w:val="24"/>
          <w:szCs w:val="24"/>
        </w:rPr>
        <w:t>n</w:t>
      </w:r>
      <w:r w:rsidRPr="007D0AE0">
        <w:rPr>
          <w:rFonts w:ascii="Times New Roman" w:eastAsia="Arial" w:hAnsi="Times New Roman" w:cs="Times New Roman"/>
          <w:sz w:val="24"/>
          <w:szCs w:val="24"/>
        </w:rPr>
        <w:t>s</w:t>
      </w:r>
      <w:r w:rsidRPr="007D0AE0">
        <w:rPr>
          <w:rFonts w:ascii="Times New Roman" w:eastAsia="Arial" w:hAnsi="Times New Roman" w:cs="Times New Roman"/>
          <w:spacing w:val="-1"/>
          <w:sz w:val="24"/>
          <w:szCs w:val="24"/>
        </w:rPr>
        <w:t xml:space="preserve"> </w:t>
      </w:r>
      <w:r w:rsidRPr="007D0AE0">
        <w:rPr>
          <w:rFonts w:ascii="Times New Roman" w:eastAsia="Arial" w:hAnsi="Times New Roman" w:cs="Times New Roman"/>
          <w:spacing w:val="1"/>
          <w:sz w:val="24"/>
          <w:szCs w:val="24"/>
        </w:rPr>
        <w:t>r</w:t>
      </w:r>
      <w:r w:rsidRPr="007D0AE0">
        <w:rPr>
          <w:rFonts w:ascii="Times New Roman" w:eastAsia="Arial" w:hAnsi="Times New Roman" w:cs="Times New Roman"/>
          <w:sz w:val="24"/>
          <w:szCs w:val="24"/>
        </w:rPr>
        <w:t>espons</w:t>
      </w:r>
      <w:r w:rsidRPr="007D0AE0">
        <w:rPr>
          <w:rFonts w:ascii="Times New Roman" w:eastAsia="Arial" w:hAnsi="Times New Roman" w:cs="Times New Roman"/>
          <w:spacing w:val="-1"/>
          <w:sz w:val="24"/>
          <w:szCs w:val="24"/>
        </w:rPr>
        <w:t>i</w:t>
      </w:r>
      <w:r w:rsidRPr="007D0AE0">
        <w:rPr>
          <w:rFonts w:ascii="Times New Roman" w:eastAsia="Arial" w:hAnsi="Times New Roman" w:cs="Times New Roman"/>
          <w:sz w:val="24"/>
          <w:szCs w:val="24"/>
        </w:rPr>
        <w:t>b</w:t>
      </w:r>
      <w:r w:rsidRPr="007D0AE0">
        <w:rPr>
          <w:rFonts w:ascii="Times New Roman" w:eastAsia="Arial" w:hAnsi="Times New Roman" w:cs="Times New Roman"/>
          <w:spacing w:val="-1"/>
          <w:sz w:val="24"/>
          <w:szCs w:val="24"/>
        </w:rPr>
        <w:t>ili</w:t>
      </w:r>
      <w:r w:rsidRPr="007D0AE0">
        <w:rPr>
          <w:rFonts w:ascii="Times New Roman" w:eastAsia="Arial" w:hAnsi="Times New Roman" w:cs="Times New Roman"/>
          <w:spacing w:val="1"/>
          <w:sz w:val="24"/>
          <w:szCs w:val="24"/>
        </w:rPr>
        <w:t>t</w:t>
      </w:r>
      <w:r w:rsidRPr="007D0AE0">
        <w:rPr>
          <w:rFonts w:ascii="Times New Roman" w:eastAsia="Arial" w:hAnsi="Times New Roman" w:cs="Times New Roman"/>
          <w:sz w:val="24"/>
          <w:szCs w:val="24"/>
        </w:rPr>
        <w:t>y</w:t>
      </w:r>
      <w:r w:rsidRPr="007D0AE0">
        <w:rPr>
          <w:rFonts w:ascii="Times New Roman" w:eastAsia="Arial" w:hAnsi="Times New Roman" w:cs="Times New Roman"/>
          <w:spacing w:val="-1"/>
          <w:sz w:val="24"/>
          <w:szCs w:val="24"/>
        </w:rPr>
        <w:t xml:space="preserve"> </w:t>
      </w:r>
      <w:r w:rsidRPr="007D0AE0">
        <w:rPr>
          <w:rFonts w:ascii="Times New Roman" w:eastAsia="Arial" w:hAnsi="Times New Roman" w:cs="Times New Roman"/>
          <w:spacing w:val="3"/>
          <w:sz w:val="24"/>
          <w:szCs w:val="24"/>
        </w:rPr>
        <w:t>f</w:t>
      </w:r>
      <w:r w:rsidRPr="007D0AE0">
        <w:rPr>
          <w:rFonts w:ascii="Times New Roman" w:eastAsia="Arial" w:hAnsi="Times New Roman" w:cs="Times New Roman"/>
          <w:spacing w:val="-3"/>
          <w:sz w:val="24"/>
          <w:szCs w:val="24"/>
        </w:rPr>
        <w:t>o</w:t>
      </w:r>
      <w:r w:rsidRPr="007D0AE0">
        <w:rPr>
          <w:rFonts w:ascii="Times New Roman" w:eastAsia="Arial" w:hAnsi="Times New Roman" w:cs="Times New Roman"/>
          <w:sz w:val="24"/>
          <w:szCs w:val="24"/>
        </w:rPr>
        <w:t xml:space="preserve">r </w:t>
      </w:r>
      <w:r w:rsidRPr="007D0AE0">
        <w:rPr>
          <w:rFonts w:ascii="Times New Roman" w:eastAsia="Arial" w:hAnsi="Times New Roman" w:cs="Times New Roman"/>
          <w:spacing w:val="1"/>
          <w:sz w:val="24"/>
          <w:szCs w:val="24"/>
        </w:rPr>
        <w:t>t</w:t>
      </w:r>
      <w:r w:rsidRPr="007D0AE0">
        <w:rPr>
          <w:rFonts w:ascii="Times New Roman" w:eastAsia="Arial" w:hAnsi="Times New Roman" w:cs="Times New Roman"/>
          <w:sz w:val="24"/>
          <w:szCs w:val="24"/>
        </w:rPr>
        <w:t xml:space="preserve">he </w:t>
      </w:r>
      <w:r w:rsidRPr="007D0AE0">
        <w:rPr>
          <w:rFonts w:ascii="Times New Roman" w:eastAsia="Arial" w:hAnsi="Times New Roman" w:cs="Times New Roman"/>
          <w:spacing w:val="-1"/>
          <w:sz w:val="24"/>
          <w:szCs w:val="24"/>
        </w:rPr>
        <w:t>i</w:t>
      </w:r>
      <w:r w:rsidRPr="007D0AE0">
        <w:rPr>
          <w:rFonts w:ascii="Times New Roman" w:eastAsia="Arial" w:hAnsi="Times New Roman" w:cs="Times New Roman"/>
          <w:spacing w:val="1"/>
          <w:sz w:val="24"/>
          <w:szCs w:val="24"/>
        </w:rPr>
        <w:t>m</w:t>
      </w:r>
      <w:r w:rsidRPr="007D0AE0">
        <w:rPr>
          <w:rFonts w:ascii="Times New Roman" w:eastAsia="Arial" w:hAnsi="Times New Roman" w:cs="Times New Roman"/>
          <w:sz w:val="24"/>
          <w:szCs w:val="24"/>
        </w:rPr>
        <w:t>p</w:t>
      </w:r>
      <w:r w:rsidRPr="007D0AE0">
        <w:rPr>
          <w:rFonts w:ascii="Times New Roman" w:eastAsia="Arial" w:hAnsi="Times New Roman" w:cs="Times New Roman"/>
          <w:spacing w:val="-1"/>
          <w:sz w:val="24"/>
          <w:szCs w:val="24"/>
        </w:rPr>
        <w:t>l</w:t>
      </w:r>
      <w:r w:rsidRPr="007D0AE0">
        <w:rPr>
          <w:rFonts w:ascii="Times New Roman" w:eastAsia="Arial" w:hAnsi="Times New Roman" w:cs="Times New Roman"/>
          <w:sz w:val="24"/>
          <w:szCs w:val="24"/>
        </w:rPr>
        <w:t>e</w:t>
      </w:r>
      <w:r w:rsidRPr="007D0AE0">
        <w:rPr>
          <w:rFonts w:ascii="Times New Roman" w:eastAsia="Arial" w:hAnsi="Times New Roman" w:cs="Times New Roman"/>
          <w:spacing w:val="1"/>
          <w:sz w:val="24"/>
          <w:szCs w:val="24"/>
        </w:rPr>
        <w:t>m</w:t>
      </w:r>
      <w:r w:rsidRPr="007D0AE0">
        <w:rPr>
          <w:rFonts w:ascii="Times New Roman" w:eastAsia="Arial" w:hAnsi="Times New Roman" w:cs="Times New Roman"/>
          <w:sz w:val="24"/>
          <w:szCs w:val="24"/>
        </w:rPr>
        <w:t>en</w:t>
      </w:r>
      <w:r w:rsidRPr="007D0AE0">
        <w:rPr>
          <w:rFonts w:ascii="Times New Roman" w:eastAsia="Arial" w:hAnsi="Times New Roman" w:cs="Times New Roman"/>
          <w:spacing w:val="1"/>
          <w:sz w:val="24"/>
          <w:szCs w:val="24"/>
        </w:rPr>
        <w:t>t</w:t>
      </w:r>
      <w:r w:rsidRPr="007D0AE0">
        <w:rPr>
          <w:rFonts w:ascii="Times New Roman" w:eastAsia="Arial" w:hAnsi="Times New Roman" w:cs="Times New Roman"/>
          <w:spacing w:val="-3"/>
          <w:sz w:val="24"/>
          <w:szCs w:val="24"/>
        </w:rPr>
        <w:t>a</w:t>
      </w:r>
      <w:r w:rsidRPr="007D0AE0">
        <w:rPr>
          <w:rFonts w:ascii="Times New Roman" w:eastAsia="Arial" w:hAnsi="Times New Roman" w:cs="Times New Roman"/>
          <w:spacing w:val="1"/>
          <w:sz w:val="24"/>
          <w:szCs w:val="24"/>
        </w:rPr>
        <w:t>t</w:t>
      </w:r>
      <w:r w:rsidRPr="007D0AE0">
        <w:rPr>
          <w:rFonts w:ascii="Times New Roman" w:eastAsia="Arial" w:hAnsi="Times New Roman" w:cs="Times New Roman"/>
          <w:spacing w:val="-1"/>
          <w:sz w:val="24"/>
          <w:szCs w:val="24"/>
        </w:rPr>
        <w:t>i</w:t>
      </w:r>
      <w:r w:rsidRPr="007D0AE0">
        <w:rPr>
          <w:rFonts w:ascii="Times New Roman" w:eastAsia="Arial" w:hAnsi="Times New Roman" w:cs="Times New Roman"/>
          <w:sz w:val="24"/>
          <w:szCs w:val="24"/>
        </w:rPr>
        <w:t>on</w:t>
      </w:r>
      <w:r w:rsidRPr="007D0AE0">
        <w:rPr>
          <w:rFonts w:ascii="Times New Roman" w:eastAsia="Arial" w:hAnsi="Times New Roman" w:cs="Times New Roman"/>
          <w:spacing w:val="1"/>
          <w:sz w:val="24"/>
          <w:szCs w:val="24"/>
        </w:rPr>
        <w:t xml:space="preserve"> </w:t>
      </w:r>
      <w:r w:rsidRPr="007D0AE0">
        <w:rPr>
          <w:rFonts w:ascii="Times New Roman" w:eastAsia="Arial" w:hAnsi="Times New Roman" w:cs="Times New Roman"/>
          <w:spacing w:val="-3"/>
          <w:sz w:val="24"/>
          <w:szCs w:val="24"/>
        </w:rPr>
        <w:t>o</w:t>
      </w:r>
      <w:r w:rsidRPr="007D0AE0">
        <w:rPr>
          <w:rFonts w:ascii="Times New Roman" w:eastAsia="Arial" w:hAnsi="Times New Roman" w:cs="Times New Roman"/>
          <w:sz w:val="24"/>
          <w:szCs w:val="24"/>
        </w:rPr>
        <w:t>f</w:t>
      </w:r>
      <w:r w:rsidRPr="007D0AE0">
        <w:rPr>
          <w:rFonts w:ascii="Times New Roman" w:eastAsia="Arial" w:hAnsi="Times New Roman" w:cs="Times New Roman"/>
          <w:spacing w:val="2"/>
          <w:sz w:val="24"/>
          <w:szCs w:val="24"/>
        </w:rPr>
        <w:t xml:space="preserve"> </w:t>
      </w:r>
      <w:r w:rsidRPr="007D0AE0">
        <w:rPr>
          <w:rFonts w:ascii="Times New Roman" w:eastAsia="Arial" w:hAnsi="Times New Roman" w:cs="Times New Roman"/>
          <w:spacing w:val="-2"/>
          <w:sz w:val="24"/>
          <w:szCs w:val="24"/>
        </w:rPr>
        <w:t>v</w:t>
      </w:r>
      <w:r w:rsidRPr="007D0AE0">
        <w:rPr>
          <w:rFonts w:ascii="Times New Roman" w:eastAsia="Arial" w:hAnsi="Times New Roman" w:cs="Times New Roman"/>
          <w:sz w:val="24"/>
          <w:szCs w:val="24"/>
        </w:rPr>
        <w:t>a</w:t>
      </w:r>
      <w:r w:rsidRPr="007D0AE0">
        <w:rPr>
          <w:rFonts w:ascii="Times New Roman" w:eastAsia="Arial" w:hAnsi="Times New Roman" w:cs="Times New Roman"/>
          <w:spacing w:val="1"/>
          <w:sz w:val="24"/>
          <w:szCs w:val="24"/>
        </w:rPr>
        <w:t>r</w:t>
      </w:r>
      <w:r w:rsidRPr="007D0AE0">
        <w:rPr>
          <w:rFonts w:ascii="Times New Roman" w:eastAsia="Arial" w:hAnsi="Times New Roman" w:cs="Times New Roman"/>
          <w:spacing w:val="-1"/>
          <w:sz w:val="24"/>
          <w:szCs w:val="24"/>
        </w:rPr>
        <w:t>i</w:t>
      </w:r>
      <w:r w:rsidRPr="007D0AE0">
        <w:rPr>
          <w:rFonts w:ascii="Times New Roman" w:eastAsia="Arial" w:hAnsi="Times New Roman" w:cs="Times New Roman"/>
          <w:sz w:val="24"/>
          <w:szCs w:val="24"/>
        </w:rPr>
        <w:t>ous</w:t>
      </w:r>
      <w:r w:rsidRPr="007D0AE0">
        <w:rPr>
          <w:rFonts w:ascii="Times New Roman" w:eastAsia="Arial" w:hAnsi="Times New Roman" w:cs="Times New Roman"/>
          <w:spacing w:val="1"/>
          <w:sz w:val="24"/>
          <w:szCs w:val="24"/>
        </w:rPr>
        <w:t xml:space="preserve"> </w:t>
      </w:r>
      <w:r w:rsidRPr="007D0AE0">
        <w:rPr>
          <w:rFonts w:ascii="Times New Roman" w:eastAsia="Arial" w:hAnsi="Times New Roman" w:cs="Times New Roman"/>
          <w:sz w:val="24"/>
          <w:szCs w:val="24"/>
        </w:rPr>
        <w:t>aspe</w:t>
      </w:r>
      <w:r w:rsidRPr="007D0AE0">
        <w:rPr>
          <w:rFonts w:ascii="Times New Roman" w:eastAsia="Arial" w:hAnsi="Times New Roman" w:cs="Times New Roman"/>
          <w:spacing w:val="-2"/>
          <w:sz w:val="24"/>
          <w:szCs w:val="24"/>
        </w:rPr>
        <w:t>c</w:t>
      </w:r>
      <w:r w:rsidRPr="007D0AE0">
        <w:rPr>
          <w:rFonts w:ascii="Times New Roman" w:eastAsia="Arial" w:hAnsi="Times New Roman" w:cs="Times New Roman"/>
          <w:spacing w:val="1"/>
          <w:sz w:val="24"/>
          <w:szCs w:val="24"/>
        </w:rPr>
        <w:t>t</w:t>
      </w:r>
      <w:r w:rsidRPr="007D0AE0">
        <w:rPr>
          <w:rFonts w:ascii="Times New Roman" w:eastAsia="Arial" w:hAnsi="Times New Roman" w:cs="Times New Roman"/>
          <w:sz w:val="24"/>
          <w:szCs w:val="24"/>
        </w:rPr>
        <w:t>s</w:t>
      </w:r>
      <w:r w:rsidRPr="007D0AE0">
        <w:rPr>
          <w:rFonts w:ascii="Times New Roman" w:eastAsia="Arial" w:hAnsi="Times New Roman" w:cs="Times New Roman"/>
          <w:spacing w:val="1"/>
          <w:sz w:val="24"/>
          <w:szCs w:val="24"/>
        </w:rPr>
        <w:t xml:space="preserve"> </w:t>
      </w:r>
      <w:r w:rsidRPr="007D0AE0">
        <w:rPr>
          <w:rFonts w:ascii="Times New Roman" w:eastAsia="Arial" w:hAnsi="Times New Roman" w:cs="Times New Roman"/>
          <w:spacing w:val="-3"/>
          <w:sz w:val="24"/>
          <w:szCs w:val="24"/>
        </w:rPr>
        <w:t>o</w:t>
      </w:r>
      <w:r w:rsidRPr="007D0AE0">
        <w:rPr>
          <w:rFonts w:ascii="Times New Roman" w:eastAsia="Arial" w:hAnsi="Times New Roman" w:cs="Times New Roman"/>
          <w:sz w:val="24"/>
          <w:szCs w:val="24"/>
        </w:rPr>
        <w:t xml:space="preserve">f </w:t>
      </w:r>
      <w:r w:rsidRPr="007D0AE0">
        <w:rPr>
          <w:rFonts w:ascii="Times New Roman" w:eastAsia="Arial" w:hAnsi="Times New Roman" w:cs="Times New Roman"/>
          <w:spacing w:val="1"/>
          <w:sz w:val="24"/>
          <w:szCs w:val="24"/>
        </w:rPr>
        <w:t>r</w:t>
      </w:r>
      <w:r w:rsidRPr="007D0AE0">
        <w:rPr>
          <w:rFonts w:ascii="Times New Roman" w:eastAsia="Arial" w:hAnsi="Times New Roman" w:cs="Times New Roman"/>
          <w:spacing w:val="-1"/>
          <w:sz w:val="24"/>
          <w:szCs w:val="24"/>
        </w:rPr>
        <w:t>i</w:t>
      </w:r>
      <w:r w:rsidRPr="007D0AE0">
        <w:rPr>
          <w:rFonts w:ascii="Times New Roman" w:eastAsia="Arial" w:hAnsi="Times New Roman" w:cs="Times New Roman"/>
          <w:spacing w:val="-2"/>
          <w:sz w:val="24"/>
          <w:szCs w:val="24"/>
        </w:rPr>
        <w:t>s</w:t>
      </w:r>
      <w:r w:rsidRPr="007D0AE0">
        <w:rPr>
          <w:rFonts w:ascii="Times New Roman" w:eastAsia="Arial" w:hAnsi="Times New Roman" w:cs="Times New Roman"/>
          <w:sz w:val="24"/>
          <w:szCs w:val="24"/>
        </w:rPr>
        <w:t>k</w:t>
      </w:r>
      <w:r w:rsidRPr="007D0AE0">
        <w:rPr>
          <w:rFonts w:ascii="Times New Roman" w:eastAsia="Arial" w:hAnsi="Times New Roman" w:cs="Times New Roman"/>
          <w:spacing w:val="1"/>
          <w:sz w:val="24"/>
          <w:szCs w:val="24"/>
        </w:rPr>
        <w:t xml:space="preserve"> m</w:t>
      </w:r>
      <w:r w:rsidRPr="007D0AE0">
        <w:rPr>
          <w:rFonts w:ascii="Times New Roman" w:eastAsia="Arial" w:hAnsi="Times New Roman" w:cs="Times New Roman"/>
          <w:sz w:val="24"/>
          <w:szCs w:val="24"/>
        </w:rPr>
        <w:t>an</w:t>
      </w:r>
      <w:r w:rsidRPr="007D0AE0">
        <w:rPr>
          <w:rFonts w:ascii="Times New Roman" w:eastAsia="Arial" w:hAnsi="Times New Roman" w:cs="Times New Roman"/>
          <w:spacing w:val="-3"/>
          <w:sz w:val="24"/>
          <w:szCs w:val="24"/>
        </w:rPr>
        <w:t>a</w:t>
      </w:r>
      <w:r w:rsidRPr="007D0AE0">
        <w:rPr>
          <w:rFonts w:ascii="Times New Roman" w:eastAsia="Arial" w:hAnsi="Times New Roman" w:cs="Times New Roman"/>
          <w:spacing w:val="2"/>
          <w:sz w:val="24"/>
          <w:szCs w:val="24"/>
        </w:rPr>
        <w:t>g</w:t>
      </w:r>
      <w:r w:rsidRPr="007D0AE0">
        <w:rPr>
          <w:rFonts w:ascii="Times New Roman" w:eastAsia="Arial" w:hAnsi="Times New Roman" w:cs="Times New Roman"/>
          <w:spacing w:val="-3"/>
          <w:sz w:val="24"/>
          <w:szCs w:val="24"/>
        </w:rPr>
        <w:t>e</w:t>
      </w:r>
      <w:r w:rsidRPr="007D0AE0">
        <w:rPr>
          <w:rFonts w:ascii="Times New Roman" w:eastAsia="Arial" w:hAnsi="Times New Roman" w:cs="Times New Roman"/>
          <w:spacing w:val="1"/>
          <w:sz w:val="24"/>
          <w:szCs w:val="24"/>
        </w:rPr>
        <w:t>m</w:t>
      </w:r>
      <w:r w:rsidRPr="007D0AE0">
        <w:rPr>
          <w:rFonts w:ascii="Times New Roman" w:eastAsia="Arial" w:hAnsi="Times New Roman" w:cs="Times New Roman"/>
          <w:sz w:val="24"/>
          <w:szCs w:val="24"/>
        </w:rPr>
        <w:t>en</w:t>
      </w:r>
      <w:r w:rsidRPr="007D0AE0">
        <w:rPr>
          <w:rFonts w:ascii="Times New Roman" w:eastAsia="Arial" w:hAnsi="Times New Roman" w:cs="Times New Roman"/>
          <w:spacing w:val="-1"/>
          <w:sz w:val="24"/>
          <w:szCs w:val="24"/>
        </w:rPr>
        <w:t>t</w:t>
      </w:r>
      <w:r w:rsidRPr="007D0AE0">
        <w:rPr>
          <w:rFonts w:ascii="Times New Roman" w:eastAsia="Arial" w:hAnsi="Times New Roman" w:cs="Times New Roman"/>
          <w:sz w:val="24"/>
          <w:szCs w:val="24"/>
        </w:rPr>
        <w:t xml:space="preserve">. </w:t>
      </w:r>
      <w:r w:rsidRPr="007D0AE0">
        <w:rPr>
          <w:rFonts w:ascii="Times New Roman" w:eastAsia="Arial" w:hAnsi="Times New Roman" w:cs="Times New Roman"/>
          <w:spacing w:val="1"/>
          <w:sz w:val="24"/>
          <w:szCs w:val="24"/>
        </w:rPr>
        <w:t>T</w:t>
      </w:r>
      <w:r w:rsidRPr="007D0AE0">
        <w:rPr>
          <w:rFonts w:ascii="Times New Roman" w:eastAsia="Arial" w:hAnsi="Times New Roman" w:cs="Times New Roman"/>
          <w:sz w:val="24"/>
          <w:szCs w:val="24"/>
        </w:rPr>
        <w:t>a</w:t>
      </w:r>
      <w:r w:rsidRPr="007D0AE0">
        <w:rPr>
          <w:rFonts w:ascii="Times New Roman" w:eastAsia="Arial" w:hAnsi="Times New Roman" w:cs="Times New Roman"/>
          <w:spacing w:val="-1"/>
          <w:sz w:val="24"/>
          <w:szCs w:val="24"/>
        </w:rPr>
        <w:t>il</w:t>
      </w:r>
      <w:r w:rsidRPr="007D0AE0">
        <w:rPr>
          <w:rFonts w:ascii="Times New Roman" w:eastAsia="Arial" w:hAnsi="Times New Roman" w:cs="Times New Roman"/>
          <w:sz w:val="24"/>
          <w:szCs w:val="24"/>
        </w:rPr>
        <w:t>o</w:t>
      </w:r>
      <w:r w:rsidRPr="007D0AE0">
        <w:rPr>
          <w:rFonts w:ascii="Times New Roman" w:eastAsia="Arial" w:hAnsi="Times New Roman" w:cs="Times New Roman"/>
          <w:spacing w:val="3"/>
          <w:sz w:val="24"/>
          <w:szCs w:val="24"/>
        </w:rPr>
        <w:t>r</w:t>
      </w:r>
      <w:r w:rsidRPr="007D0AE0">
        <w:rPr>
          <w:rFonts w:ascii="Times New Roman" w:eastAsia="Arial" w:hAnsi="Times New Roman" w:cs="Times New Roman"/>
          <w:sz w:val="24"/>
          <w:szCs w:val="24"/>
        </w:rPr>
        <w:t>ab</w:t>
      </w:r>
      <w:r w:rsidRPr="007D0AE0">
        <w:rPr>
          <w:rFonts w:ascii="Times New Roman" w:eastAsia="Arial" w:hAnsi="Times New Roman" w:cs="Times New Roman"/>
          <w:spacing w:val="-1"/>
          <w:sz w:val="24"/>
          <w:szCs w:val="24"/>
        </w:rPr>
        <w:t>l</w:t>
      </w:r>
      <w:r w:rsidRPr="007D0AE0">
        <w:rPr>
          <w:rFonts w:ascii="Times New Roman" w:eastAsia="Arial" w:hAnsi="Times New Roman" w:cs="Times New Roman"/>
          <w:sz w:val="24"/>
          <w:szCs w:val="24"/>
        </w:rPr>
        <w:t>e</w:t>
      </w:r>
      <w:r w:rsidRPr="007D0AE0">
        <w:rPr>
          <w:rFonts w:ascii="Times New Roman" w:eastAsia="Arial" w:hAnsi="Times New Roman" w:cs="Times New Roman"/>
          <w:spacing w:val="1"/>
          <w:sz w:val="24"/>
          <w:szCs w:val="24"/>
        </w:rPr>
        <w:t xml:space="preserve"> </w:t>
      </w:r>
      <w:r w:rsidRPr="007D0AE0">
        <w:rPr>
          <w:rFonts w:ascii="Times New Roman" w:eastAsia="Arial" w:hAnsi="Times New Roman" w:cs="Times New Roman"/>
          <w:spacing w:val="-1"/>
          <w:sz w:val="24"/>
          <w:szCs w:val="24"/>
        </w:rPr>
        <w:t>R</w:t>
      </w:r>
      <w:r w:rsidRPr="007D0AE0">
        <w:rPr>
          <w:rFonts w:ascii="Times New Roman" w:eastAsia="Arial" w:hAnsi="Times New Roman" w:cs="Times New Roman"/>
          <w:spacing w:val="-4"/>
          <w:sz w:val="24"/>
          <w:szCs w:val="24"/>
        </w:rPr>
        <w:t>M</w:t>
      </w:r>
      <w:r w:rsidRPr="007D0AE0">
        <w:rPr>
          <w:rFonts w:ascii="Times New Roman" w:eastAsia="Arial" w:hAnsi="Times New Roman" w:cs="Times New Roman"/>
          <w:sz w:val="24"/>
          <w:szCs w:val="24"/>
        </w:rPr>
        <w:t xml:space="preserve">P </w:t>
      </w:r>
      <w:r w:rsidRPr="007D0AE0">
        <w:rPr>
          <w:rFonts w:ascii="Times New Roman" w:eastAsia="Arial" w:hAnsi="Times New Roman" w:cs="Times New Roman"/>
          <w:spacing w:val="1"/>
          <w:sz w:val="24"/>
          <w:szCs w:val="24"/>
        </w:rPr>
        <w:t>t</w:t>
      </w:r>
      <w:r w:rsidRPr="007D0AE0">
        <w:rPr>
          <w:rFonts w:ascii="Times New Roman" w:eastAsia="Arial" w:hAnsi="Times New Roman" w:cs="Times New Roman"/>
          <w:sz w:val="24"/>
          <w:szCs w:val="24"/>
        </w:rPr>
        <w:t>e</w:t>
      </w:r>
      <w:r w:rsidRPr="007D0AE0">
        <w:rPr>
          <w:rFonts w:ascii="Times New Roman" w:eastAsia="Arial" w:hAnsi="Times New Roman" w:cs="Times New Roman"/>
          <w:spacing w:val="1"/>
          <w:sz w:val="24"/>
          <w:szCs w:val="24"/>
        </w:rPr>
        <w:t>m</w:t>
      </w:r>
      <w:r w:rsidRPr="007D0AE0">
        <w:rPr>
          <w:rFonts w:ascii="Times New Roman" w:eastAsia="Arial" w:hAnsi="Times New Roman" w:cs="Times New Roman"/>
          <w:sz w:val="24"/>
          <w:szCs w:val="24"/>
        </w:rPr>
        <w:t>p</w:t>
      </w:r>
      <w:r w:rsidRPr="007D0AE0">
        <w:rPr>
          <w:rFonts w:ascii="Times New Roman" w:eastAsia="Arial" w:hAnsi="Times New Roman" w:cs="Times New Roman"/>
          <w:spacing w:val="-1"/>
          <w:sz w:val="24"/>
          <w:szCs w:val="24"/>
        </w:rPr>
        <w:t>l</w:t>
      </w:r>
      <w:r w:rsidRPr="007D0AE0">
        <w:rPr>
          <w:rFonts w:ascii="Times New Roman" w:eastAsia="Arial" w:hAnsi="Times New Roman" w:cs="Times New Roman"/>
          <w:sz w:val="24"/>
          <w:szCs w:val="24"/>
        </w:rPr>
        <w:t>a</w:t>
      </w:r>
      <w:r w:rsidRPr="007D0AE0">
        <w:rPr>
          <w:rFonts w:ascii="Times New Roman" w:eastAsia="Arial" w:hAnsi="Times New Roman" w:cs="Times New Roman"/>
          <w:spacing w:val="1"/>
          <w:sz w:val="24"/>
          <w:szCs w:val="24"/>
        </w:rPr>
        <w:t>t</w:t>
      </w:r>
      <w:r w:rsidRPr="007D0AE0">
        <w:rPr>
          <w:rFonts w:ascii="Times New Roman" w:eastAsia="Arial" w:hAnsi="Times New Roman" w:cs="Times New Roman"/>
          <w:sz w:val="24"/>
          <w:szCs w:val="24"/>
        </w:rPr>
        <w:t>e(s)</w:t>
      </w:r>
      <w:r w:rsidRPr="007D0AE0">
        <w:rPr>
          <w:rFonts w:ascii="Times New Roman" w:eastAsia="Arial" w:hAnsi="Times New Roman" w:cs="Times New Roman"/>
          <w:spacing w:val="-2"/>
          <w:sz w:val="24"/>
          <w:szCs w:val="24"/>
        </w:rPr>
        <w:t xml:space="preserve"> </w:t>
      </w:r>
      <w:r>
        <w:rPr>
          <w:rFonts w:ascii="Times New Roman" w:eastAsia="Arial" w:hAnsi="Times New Roman" w:cs="Times New Roman"/>
          <w:spacing w:val="-2"/>
          <w:sz w:val="24"/>
          <w:szCs w:val="24"/>
        </w:rPr>
        <w:t xml:space="preserve">are </w:t>
      </w:r>
      <w:r w:rsidRPr="007D0AE0">
        <w:rPr>
          <w:rFonts w:ascii="Times New Roman" w:eastAsia="Arial" w:hAnsi="Times New Roman" w:cs="Times New Roman"/>
          <w:spacing w:val="-3"/>
          <w:sz w:val="24"/>
          <w:szCs w:val="24"/>
        </w:rPr>
        <w:t>p</w:t>
      </w:r>
      <w:r w:rsidRPr="007D0AE0">
        <w:rPr>
          <w:rFonts w:ascii="Times New Roman" w:eastAsia="Arial" w:hAnsi="Times New Roman" w:cs="Times New Roman"/>
          <w:spacing w:val="1"/>
          <w:sz w:val="24"/>
          <w:szCs w:val="24"/>
        </w:rPr>
        <w:t>r</w:t>
      </w:r>
      <w:r w:rsidRPr="007D0AE0">
        <w:rPr>
          <w:rFonts w:ascii="Times New Roman" w:eastAsia="Arial" w:hAnsi="Times New Roman" w:cs="Times New Roman"/>
          <w:sz w:val="24"/>
          <w:szCs w:val="24"/>
        </w:rPr>
        <w:t>o</w:t>
      </w:r>
      <w:r w:rsidRPr="007D0AE0">
        <w:rPr>
          <w:rFonts w:ascii="Times New Roman" w:eastAsia="Arial" w:hAnsi="Times New Roman" w:cs="Times New Roman"/>
          <w:spacing w:val="-2"/>
          <w:sz w:val="24"/>
          <w:szCs w:val="24"/>
        </w:rPr>
        <w:t>v</w:t>
      </w:r>
      <w:r w:rsidRPr="007D0AE0">
        <w:rPr>
          <w:rFonts w:ascii="Times New Roman" w:eastAsia="Arial" w:hAnsi="Times New Roman" w:cs="Times New Roman"/>
          <w:spacing w:val="-1"/>
          <w:sz w:val="24"/>
          <w:szCs w:val="24"/>
        </w:rPr>
        <w:t>i</w:t>
      </w:r>
      <w:r w:rsidRPr="007D0AE0">
        <w:rPr>
          <w:rFonts w:ascii="Times New Roman" w:eastAsia="Arial" w:hAnsi="Times New Roman" w:cs="Times New Roman"/>
          <w:sz w:val="24"/>
          <w:szCs w:val="24"/>
        </w:rPr>
        <w:t>ded</w:t>
      </w:r>
      <w:r w:rsidRPr="007D0AE0">
        <w:rPr>
          <w:rFonts w:ascii="Times New Roman" w:eastAsia="Arial" w:hAnsi="Times New Roman" w:cs="Times New Roman"/>
          <w:spacing w:val="1"/>
          <w:sz w:val="24"/>
          <w:szCs w:val="24"/>
        </w:rPr>
        <w:t xml:space="preserve"> </w:t>
      </w:r>
      <w:r w:rsidRPr="007D0AE0">
        <w:rPr>
          <w:rFonts w:ascii="Times New Roman" w:eastAsia="Arial" w:hAnsi="Times New Roman" w:cs="Times New Roman"/>
          <w:spacing w:val="-1"/>
          <w:sz w:val="24"/>
          <w:szCs w:val="24"/>
        </w:rPr>
        <w:t>at the AFLCMC SharePoint site</w:t>
      </w:r>
      <w:r>
        <w:rPr>
          <w:rFonts w:ascii="Times New Roman" w:eastAsia="Arial" w:hAnsi="Times New Roman" w:cs="Times New Roman"/>
          <w:spacing w:val="-1"/>
          <w:sz w:val="24"/>
          <w:szCs w:val="24"/>
        </w:rPr>
        <w:t>.</w:t>
      </w:r>
    </w:p>
    <w:p w14:paraId="20BEA78B" w14:textId="2D4F64D5" w:rsidR="00CC5FD2" w:rsidRPr="00CC5FD2" w:rsidRDefault="00CC5FD2" w:rsidP="00CC5FD2">
      <w:pPr>
        <w:pStyle w:val="NoSpacing"/>
        <w:numPr>
          <w:ilvl w:val="2"/>
          <w:numId w:val="1"/>
        </w:numPr>
        <w:spacing w:before="120" w:after="120"/>
        <w:rPr>
          <w:rFonts w:ascii="Times New Roman" w:hAnsi="Times New Roman" w:cs="Times New Roman"/>
          <w:b/>
          <w:sz w:val="24"/>
          <w:szCs w:val="24"/>
        </w:rPr>
      </w:pPr>
      <w:r>
        <w:rPr>
          <w:rFonts w:ascii="Times New Roman" w:hAnsi="Times New Roman" w:cs="Times New Roman"/>
          <w:b/>
          <w:sz w:val="24"/>
          <w:szCs w:val="24"/>
        </w:rPr>
        <w:lastRenderedPageBreak/>
        <w:t>Risk Handling Plan (RHP):</w:t>
      </w:r>
      <w:r>
        <w:rPr>
          <w:rFonts w:ascii="Times New Roman" w:hAnsi="Times New Roman" w:cs="Times New Roman"/>
          <w:sz w:val="24"/>
          <w:szCs w:val="24"/>
        </w:rPr>
        <w:t xml:space="preserve">  </w:t>
      </w:r>
      <w:r w:rsidRPr="00524CD3">
        <w:rPr>
          <w:rFonts w:ascii="Times New Roman" w:eastAsia="Arial" w:hAnsi="Times New Roman" w:cs="Times New Roman"/>
          <w:sz w:val="24"/>
          <w:szCs w:val="24"/>
        </w:rPr>
        <w:t>A</w:t>
      </w:r>
      <w:r w:rsidRPr="00524CD3">
        <w:rPr>
          <w:rFonts w:ascii="Times New Roman" w:eastAsia="Arial" w:hAnsi="Times New Roman" w:cs="Times New Roman"/>
          <w:spacing w:val="-4"/>
          <w:sz w:val="24"/>
          <w:szCs w:val="24"/>
        </w:rPr>
        <w:t xml:space="preserve"> </w:t>
      </w:r>
      <w:r w:rsidRPr="00524CD3">
        <w:rPr>
          <w:rFonts w:ascii="Times New Roman" w:eastAsia="Arial" w:hAnsi="Times New Roman" w:cs="Times New Roman"/>
          <w:spacing w:val="3"/>
          <w:sz w:val="24"/>
          <w:szCs w:val="24"/>
        </w:rPr>
        <w:t>f</w:t>
      </w:r>
      <w:r w:rsidRPr="00524CD3">
        <w:rPr>
          <w:rFonts w:ascii="Times New Roman" w:eastAsia="Arial" w:hAnsi="Times New Roman" w:cs="Times New Roman"/>
          <w:spacing w:val="-3"/>
          <w:sz w:val="24"/>
          <w:szCs w:val="24"/>
        </w:rPr>
        <w:t>o</w:t>
      </w:r>
      <w:r w:rsidRPr="00524CD3">
        <w:rPr>
          <w:rFonts w:ascii="Times New Roman" w:eastAsia="Arial" w:hAnsi="Times New Roman" w:cs="Times New Roman"/>
          <w:spacing w:val="1"/>
          <w:sz w:val="24"/>
          <w:szCs w:val="24"/>
        </w:rPr>
        <w:t>r</w:t>
      </w:r>
      <w:r w:rsidRPr="00524CD3">
        <w:rPr>
          <w:rFonts w:ascii="Times New Roman" w:eastAsia="Arial" w:hAnsi="Times New Roman" w:cs="Times New Roman"/>
          <w:spacing w:val="-2"/>
          <w:sz w:val="24"/>
          <w:szCs w:val="24"/>
        </w:rPr>
        <w:t>m</w:t>
      </w:r>
      <w:r w:rsidRPr="00524CD3">
        <w:rPr>
          <w:rFonts w:ascii="Times New Roman" w:eastAsia="Arial" w:hAnsi="Times New Roman" w:cs="Times New Roman"/>
          <w:sz w:val="24"/>
          <w:szCs w:val="24"/>
        </w:rPr>
        <w:t>al ac</w:t>
      </w:r>
      <w:r w:rsidRPr="00524CD3">
        <w:rPr>
          <w:rFonts w:ascii="Times New Roman" w:eastAsia="Arial" w:hAnsi="Times New Roman" w:cs="Times New Roman"/>
          <w:spacing w:val="2"/>
          <w:sz w:val="24"/>
          <w:szCs w:val="24"/>
        </w:rPr>
        <w:t>t</w:t>
      </w:r>
      <w:r w:rsidRPr="00524CD3">
        <w:rPr>
          <w:rFonts w:ascii="Times New Roman" w:eastAsia="Arial" w:hAnsi="Times New Roman" w:cs="Times New Roman"/>
          <w:spacing w:val="-1"/>
          <w:sz w:val="24"/>
          <w:szCs w:val="24"/>
        </w:rPr>
        <w:t>i</w:t>
      </w:r>
      <w:r w:rsidRPr="00524CD3">
        <w:rPr>
          <w:rFonts w:ascii="Times New Roman" w:eastAsia="Arial" w:hAnsi="Times New Roman" w:cs="Times New Roman"/>
          <w:spacing w:val="-3"/>
          <w:sz w:val="24"/>
          <w:szCs w:val="24"/>
        </w:rPr>
        <w:t>o</w:t>
      </w:r>
      <w:r w:rsidRPr="00524CD3">
        <w:rPr>
          <w:rFonts w:ascii="Times New Roman" w:eastAsia="Arial" w:hAnsi="Times New Roman" w:cs="Times New Roman"/>
          <w:sz w:val="24"/>
          <w:szCs w:val="24"/>
        </w:rPr>
        <w:t>n</w:t>
      </w:r>
      <w:r w:rsidRPr="00524CD3">
        <w:rPr>
          <w:rFonts w:ascii="Times New Roman" w:eastAsia="Arial" w:hAnsi="Times New Roman" w:cs="Times New Roman"/>
          <w:spacing w:val="1"/>
          <w:sz w:val="24"/>
          <w:szCs w:val="24"/>
        </w:rPr>
        <w:t xml:space="preserve"> </w:t>
      </w:r>
      <w:r w:rsidRPr="00524CD3">
        <w:rPr>
          <w:rFonts w:ascii="Times New Roman" w:eastAsia="Arial" w:hAnsi="Times New Roman" w:cs="Times New Roman"/>
          <w:sz w:val="24"/>
          <w:szCs w:val="24"/>
        </w:rPr>
        <w:t>p</w:t>
      </w:r>
      <w:r w:rsidRPr="00524CD3">
        <w:rPr>
          <w:rFonts w:ascii="Times New Roman" w:eastAsia="Arial" w:hAnsi="Times New Roman" w:cs="Times New Roman"/>
          <w:spacing w:val="-1"/>
          <w:sz w:val="24"/>
          <w:szCs w:val="24"/>
        </w:rPr>
        <w:t>l</w:t>
      </w:r>
      <w:r w:rsidRPr="00524CD3">
        <w:rPr>
          <w:rFonts w:ascii="Times New Roman" w:eastAsia="Arial" w:hAnsi="Times New Roman" w:cs="Times New Roman"/>
          <w:sz w:val="24"/>
          <w:szCs w:val="24"/>
        </w:rPr>
        <w:t>an,</w:t>
      </w:r>
      <w:r w:rsidRPr="00524CD3">
        <w:rPr>
          <w:rFonts w:ascii="Times New Roman" w:eastAsia="Arial" w:hAnsi="Times New Roman" w:cs="Times New Roman"/>
          <w:spacing w:val="2"/>
          <w:sz w:val="24"/>
          <w:szCs w:val="24"/>
        </w:rPr>
        <w:t xml:space="preserve"> </w:t>
      </w:r>
      <w:r w:rsidRPr="00524CD3">
        <w:rPr>
          <w:rFonts w:ascii="Times New Roman" w:eastAsia="Arial" w:hAnsi="Times New Roman" w:cs="Times New Roman"/>
          <w:sz w:val="24"/>
          <w:szCs w:val="24"/>
        </w:rPr>
        <w:t>c</w:t>
      </w:r>
      <w:r w:rsidRPr="00524CD3">
        <w:rPr>
          <w:rFonts w:ascii="Times New Roman" w:eastAsia="Arial" w:hAnsi="Times New Roman" w:cs="Times New Roman"/>
          <w:spacing w:val="-2"/>
          <w:sz w:val="24"/>
          <w:szCs w:val="24"/>
        </w:rPr>
        <w:t>o</w:t>
      </w:r>
      <w:r w:rsidRPr="00524CD3">
        <w:rPr>
          <w:rFonts w:ascii="Times New Roman" w:eastAsia="Arial" w:hAnsi="Times New Roman" w:cs="Times New Roman"/>
          <w:spacing w:val="1"/>
          <w:sz w:val="24"/>
          <w:szCs w:val="24"/>
        </w:rPr>
        <w:t>m</w:t>
      </w:r>
      <w:r w:rsidRPr="00524CD3">
        <w:rPr>
          <w:rFonts w:ascii="Times New Roman" w:eastAsia="Arial" w:hAnsi="Times New Roman" w:cs="Times New Roman"/>
          <w:sz w:val="24"/>
          <w:szCs w:val="24"/>
        </w:rPr>
        <w:t>p</w:t>
      </w:r>
      <w:r w:rsidRPr="00524CD3">
        <w:rPr>
          <w:rFonts w:ascii="Times New Roman" w:eastAsia="Arial" w:hAnsi="Times New Roman" w:cs="Times New Roman"/>
          <w:spacing w:val="-1"/>
          <w:sz w:val="24"/>
          <w:szCs w:val="24"/>
        </w:rPr>
        <w:t>l</w:t>
      </w:r>
      <w:r w:rsidRPr="00524CD3">
        <w:rPr>
          <w:rFonts w:ascii="Times New Roman" w:eastAsia="Arial" w:hAnsi="Times New Roman" w:cs="Times New Roman"/>
          <w:sz w:val="24"/>
          <w:szCs w:val="24"/>
        </w:rPr>
        <w:t>e</w:t>
      </w:r>
      <w:r w:rsidRPr="00524CD3">
        <w:rPr>
          <w:rFonts w:ascii="Times New Roman" w:eastAsia="Arial" w:hAnsi="Times New Roman" w:cs="Times New Roman"/>
          <w:spacing w:val="1"/>
          <w:sz w:val="24"/>
          <w:szCs w:val="24"/>
        </w:rPr>
        <w:t>t</w:t>
      </w:r>
      <w:r w:rsidRPr="00524CD3">
        <w:rPr>
          <w:rFonts w:ascii="Times New Roman" w:eastAsia="Arial" w:hAnsi="Times New Roman" w:cs="Times New Roman"/>
          <w:sz w:val="24"/>
          <w:szCs w:val="24"/>
        </w:rPr>
        <w:t>e</w:t>
      </w:r>
      <w:r w:rsidRPr="00524CD3">
        <w:rPr>
          <w:rFonts w:ascii="Times New Roman" w:eastAsia="Arial" w:hAnsi="Times New Roman" w:cs="Times New Roman"/>
          <w:spacing w:val="-2"/>
          <w:sz w:val="24"/>
          <w:szCs w:val="24"/>
        </w:rPr>
        <w:t xml:space="preserve"> </w:t>
      </w:r>
      <w:r w:rsidRPr="00524CD3">
        <w:rPr>
          <w:rFonts w:ascii="Times New Roman" w:eastAsia="Arial" w:hAnsi="Times New Roman" w:cs="Times New Roman"/>
          <w:spacing w:val="-4"/>
          <w:sz w:val="24"/>
          <w:szCs w:val="24"/>
        </w:rPr>
        <w:t>w</w:t>
      </w:r>
      <w:r w:rsidRPr="008659BB">
        <w:rPr>
          <w:rFonts w:ascii="Times New Roman" w:eastAsia="Arial" w:hAnsi="Times New Roman" w:cs="Times New Roman"/>
          <w:spacing w:val="-1"/>
          <w:sz w:val="24"/>
          <w:szCs w:val="24"/>
        </w:rPr>
        <w:t>i</w:t>
      </w:r>
      <w:r w:rsidRPr="008659BB">
        <w:rPr>
          <w:rFonts w:ascii="Times New Roman" w:eastAsia="Arial" w:hAnsi="Times New Roman" w:cs="Times New Roman"/>
          <w:spacing w:val="1"/>
          <w:sz w:val="24"/>
          <w:szCs w:val="24"/>
        </w:rPr>
        <w:t>t</w:t>
      </w:r>
      <w:r w:rsidRPr="008659BB">
        <w:rPr>
          <w:rFonts w:ascii="Times New Roman" w:eastAsia="Arial" w:hAnsi="Times New Roman" w:cs="Times New Roman"/>
          <w:sz w:val="24"/>
          <w:szCs w:val="24"/>
        </w:rPr>
        <w:t>h</w:t>
      </w:r>
      <w:r w:rsidRPr="008659BB">
        <w:rPr>
          <w:rFonts w:ascii="Times New Roman" w:eastAsia="Arial" w:hAnsi="Times New Roman" w:cs="Times New Roman"/>
          <w:spacing w:val="1"/>
          <w:sz w:val="24"/>
          <w:szCs w:val="24"/>
        </w:rPr>
        <w:t xml:space="preserve"> m</w:t>
      </w:r>
      <w:r w:rsidRPr="008659BB">
        <w:rPr>
          <w:rFonts w:ascii="Times New Roman" w:eastAsia="Arial" w:hAnsi="Times New Roman" w:cs="Times New Roman"/>
          <w:spacing w:val="-1"/>
          <w:sz w:val="24"/>
          <w:szCs w:val="24"/>
        </w:rPr>
        <w:t>il</w:t>
      </w:r>
      <w:r w:rsidRPr="008659BB">
        <w:rPr>
          <w:rFonts w:ascii="Times New Roman" w:eastAsia="Arial" w:hAnsi="Times New Roman" w:cs="Times New Roman"/>
          <w:sz w:val="24"/>
          <w:szCs w:val="24"/>
        </w:rPr>
        <w:t>es</w:t>
      </w:r>
      <w:r w:rsidRPr="008659BB">
        <w:rPr>
          <w:rFonts w:ascii="Times New Roman" w:eastAsia="Arial" w:hAnsi="Times New Roman" w:cs="Times New Roman"/>
          <w:spacing w:val="2"/>
          <w:sz w:val="24"/>
          <w:szCs w:val="24"/>
        </w:rPr>
        <w:t>t</w:t>
      </w:r>
      <w:r w:rsidRPr="008659BB">
        <w:rPr>
          <w:rFonts w:ascii="Times New Roman" w:eastAsia="Arial" w:hAnsi="Times New Roman" w:cs="Times New Roman"/>
          <w:sz w:val="24"/>
          <w:szCs w:val="24"/>
        </w:rPr>
        <w:t>one</w:t>
      </w:r>
      <w:r w:rsidRPr="008659BB">
        <w:rPr>
          <w:rFonts w:ascii="Times New Roman" w:eastAsia="Arial" w:hAnsi="Times New Roman" w:cs="Times New Roman"/>
          <w:spacing w:val="1"/>
          <w:sz w:val="24"/>
          <w:szCs w:val="24"/>
        </w:rPr>
        <w:t xml:space="preserve"> </w:t>
      </w:r>
      <w:r w:rsidRPr="008659BB">
        <w:rPr>
          <w:rFonts w:ascii="Times New Roman" w:eastAsia="Arial" w:hAnsi="Times New Roman" w:cs="Times New Roman"/>
          <w:spacing w:val="-2"/>
          <w:sz w:val="24"/>
          <w:szCs w:val="24"/>
        </w:rPr>
        <w:t>s</w:t>
      </w:r>
      <w:r w:rsidRPr="008659BB">
        <w:rPr>
          <w:rFonts w:ascii="Times New Roman" w:eastAsia="Arial" w:hAnsi="Times New Roman" w:cs="Times New Roman"/>
          <w:sz w:val="24"/>
          <w:szCs w:val="24"/>
        </w:rPr>
        <w:t>chedu</w:t>
      </w:r>
      <w:r w:rsidRPr="008659BB">
        <w:rPr>
          <w:rFonts w:ascii="Times New Roman" w:eastAsia="Arial" w:hAnsi="Times New Roman" w:cs="Times New Roman"/>
          <w:spacing w:val="-1"/>
          <w:sz w:val="24"/>
          <w:szCs w:val="24"/>
        </w:rPr>
        <w:t>l</w:t>
      </w:r>
      <w:r w:rsidRPr="008659BB">
        <w:rPr>
          <w:rFonts w:ascii="Times New Roman" w:eastAsia="Arial" w:hAnsi="Times New Roman" w:cs="Times New Roman"/>
          <w:sz w:val="24"/>
          <w:szCs w:val="24"/>
        </w:rPr>
        <w:t>e, c</w:t>
      </w:r>
      <w:r w:rsidRPr="008659BB">
        <w:rPr>
          <w:rFonts w:ascii="Times New Roman" w:eastAsia="Arial" w:hAnsi="Times New Roman" w:cs="Times New Roman"/>
          <w:spacing w:val="-1"/>
          <w:sz w:val="24"/>
          <w:szCs w:val="24"/>
        </w:rPr>
        <w:t>l</w:t>
      </w:r>
      <w:r w:rsidRPr="00AA5560">
        <w:rPr>
          <w:rFonts w:ascii="Times New Roman" w:eastAsia="Arial" w:hAnsi="Times New Roman" w:cs="Times New Roman"/>
          <w:sz w:val="24"/>
          <w:szCs w:val="24"/>
        </w:rPr>
        <w:t>osu</w:t>
      </w:r>
      <w:r w:rsidRPr="00AA5560">
        <w:rPr>
          <w:rFonts w:ascii="Times New Roman" w:eastAsia="Arial" w:hAnsi="Times New Roman" w:cs="Times New Roman"/>
          <w:spacing w:val="1"/>
          <w:sz w:val="24"/>
          <w:szCs w:val="24"/>
        </w:rPr>
        <w:t>r</w:t>
      </w:r>
      <w:r w:rsidRPr="00AA5560">
        <w:rPr>
          <w:rFonts w:ascii="Times New Roman" w:eastAsia="Arial" w:hAnsi="Times New Roman" w:cs="Times New Roman"/>
          <w:sz w:val="24"/>
          <w:szCs w:val="24"/>
        </w:rPr>
        <w:t>e</w:t>
      </w:r>
      <w:r w:rsidRPr="00D23E89">
        <w:rPr>
          <w:rFonts w:ascii="Times New Roman" w:eastAsia="Arial" w:hAnsi="Times New Roman" w:cs="Times New Roman"/>
          <w:spacing w:val="1"/>
          <w:sz w:val="24"/>
          <w:szCs w:val="24"/>
        </w:rPr>
        <w:t xml:space="preserve"> </w:t>
      </w:r>
      <w:r w:rsidRPr="00D23E89">
        <w:rPr>
          <w:rFonts w:ascii="Times New Roman" w:eastAsia="Arial" w:hAnsi="Times New Roman" w:cs="Times New Roman"/>
          <w:spacing w:val="-2"/>
          <w:sz w:val="24"/>
          <w:szCs w:val="24"/>
        </w:rPr>
        <w:t>c</w:t>
      </w:r>
      <w:r w:rsidRPr="00D23E89">
        <w:rPr>
          <w:rFonts w:ascii="Times New Roman" w:eastAsia="Arial" w:hAnsi="Times New Roman" w:cs="Times New Roman"/>
          <w:spacing w:val="1"/>
          <w:sz w:val="24"/>
          <w:szCs w:val="24"/>
        </w:rPr>
        <w:t>r</w:t>
      </w:r>
      <w:r w:rsidRPr="00D23E89">
        <w:rPr>
          <w:rFonts w:ascii="Times New Roman" w:eastAsia="Arial" w:hAnsi="Times New Roman" w:cs="Times New Roman"/>
          <w:spacing w:val="-1"/>
          <w:sz w:val="24"/>
          <w:szCs w:val="24"/>
        </w:rPr>
        <w:t>i</w:t>
      </w:r>
      <w:r w:rsidRPr="00D23E89">
        <w:rPr>
          <w:rFonts w:ascii="Times New Roman" w:eastAsia="Arial" w:hAnsi="Times New Roman" w:cs="Times New Roman"/>
          <w:spacing w:val="1"/>
          <w:sz w:val="24"/>
          <w:szCs w:val="24"/>
        </w:rPr>
        <w:t>t</w:t>
      </w:r>
      <w:r w:rsidRPr="00D23E89">
        <w:rPr>
          <w:rFonts w:ascii="Times New Roman" w:eastAsia="Arial" w:hAnsi="Times New Roman" w:cs="Times New Roman"/>
          <w:sz w:val="24"/>
          <w:szCs w:val="24"/>
        </w:rPr>
        <w:t>e</w:t>
      </w:r>
      <w:r w:rsidRPr="00D23E89">
        <w:rPr>
          <w:rFonts w:ascii="Times New Roman" w:eastAsia="Arial" w:hAnsi="Times New Roman" w:cs="Times New Roman"/>
          <w:spacing w:val="1"/>
          <w:sz w:val="24"/>
          <w:szCs w:val="24"/>
        </w:rPr>
        <w:t>r</w:t>
      </w:r>
      <w:r w:rsidRPr="00D23E89">
        <w:rPr>
          <w:rFonts w:ascii="Times New Roman" w:eastAsia="Arial" w:hAnsi="Times New Roman" w:cs="Times New Roman"/>
          <w:spacing w:val="-1"/>
          <w:sz w:val="24"/>
          <w:szCs w:val="24"/>
        </w:rPr>
        <w:t>i</w:t>
      </w:r>
      <w:r w:rsidRPr="00D23E89">
        <w:rPr>
          <w:rFonts w:ascii="Times New Roman" w:eastAsia="Arial" w:hAnsi="Times New Roman" w:cs="Times New Roman"/>
          <w:sz w:val="24"/>
          <w:szCs w:val="24"/>
        </w:rPr>
        <w:t>a, and</w:t>
      </w:r>
      <w:r w:rsidRPr="00D23E89">
        <w:rPr>
          <w:rFonts w:ascii="Times New Roman" w:eastAsia="Arial" w:hAnsi="Times New Roman" w:cs="Times New Roman"/>
          <w:spacing w:val="-2"/>
          <w:sz w:val="24"/>
          <w:szCs w:val="24"/>
        </w:rPr>
        <w:t xml:space="preserve"> </w:t>
      </w:r>
      <w:r w:rsidRPr="00D23E89">
        <w:rPr>
          <w:rFonts w:ascii="Times New Roman" w:eastAsia="Arial" w:hAnsi="Times New Roman" w:cs="Times New Roman"/>
          <w:sz w:val="24"/>
          <w:szCs w:val="24"/>
        </w:rPr>
        <w:t>op</w:t>
      </w:r>
      <w:r w:rsidRPr="00D23E89">
        <w:rPr>
          <w:rFonts w:ascii="Times New Roman" w:eastAsia="Arial" w:hAnsi="Times New Roman" w:cs="Times New Roman"/>
          <w:spacing w:val="1"/>
          <w:sz w:val="24"/>
          <w:szCs w:val="24"/>
        </w:rPr>
        <w:t>t</w:t>
      </w:r>
      <w:r w:rsidRPr="00D23E89">
        <w:rPr>
          <w:rFonts w:ascii="Times New Roman" w:eastAsia="Arial" w:hAnsi="Times New Roman" w:cs="Times New Roman"/>
          <w:spacing w:val="-3"/>
          <w:sz w:val="24"/>
          <w:szCs w:val="24"/>
        </w:rPr>
        <w:t>i</w:t>
      </w:r>
      <w:r w:rsidRPr="00D23E89">
        <w:rPr>
          <w:rFonts w:ascii="Times New Roman" w:eastAsia="Arial" w:hAnsi="Times New Roman" w:cs="Times New Roman"/>
          <w:sz w:val="24"/>
          <w:szCs w:val="24"/>
        </w:rPr>
        <w:t xml:space="preserve">onal </w:t>
      </w:r>
      <w:r w:rsidRPr="00D23E89">
        <w:rPr>
          <w:rFonts w:ascii="Times New Roman" w:eastAsia="Arial" w:hAnsi="Times New Roman" w:cs="Times New Roman"/>
          <w:spacing w:val="2"/>
          <w:sz w:val="24"/>
          <w:szCs w:val="24"/>
        </w:rPr>
        <w:t>T</w:t>
      </w:r>
      <w:r w:rsidRPr="00D23E89">
        <w:rPr>
          <w:rFonts w:ascii="Times New Roman" w:eastAsia="Arial" w:hAnsi="Times New Roman" w:cs="Times New Roman"/>
          <w:sz w:val="24"/>
          <w:szCs w:val="24"/>
        </w:rPr>
        <w:t>echn</w:t>
      </w:r>
      <w:r w:rsidRPr="00D23E89">
        <w:rPr>
          <w:rFonts w:ascii="Times New Roman" w:eastAsia="Arial" w:hAnsi="Times New Roman" w:cs="Times New Roman"/>
          <w:spacing w:val="-1"/>
          <w:sz w:val="24"/>
          <w:szCs w:val="24"/>
        </w:rPr>
        <w:t>i</w:t>
      </w:r>
      <w:r w:rsidRPr="00D23E89">
        <w:rPr>
          <w:rFonts w:ascii="Times New Roman" w:eastAsia="Arial" w:hAnsi="Times New Roman" w:cs="Times New Roman"/>
          <w:sz w:val="24"/>
          <w:szCs w:val="24"/>
        </w:rPr>
        <w:t xml:space="preserve">cal </w:t>
      </w:r>
      <w:r w:rsidRPr="00D23E89">
        <w:rPr>
          <w:rFonts w:ascii="Times New Roman" w:eastAsia="Arial" w:hAnsi="Times New Roman" w:cs="Times New Roman"/>
          <w:spacing w:val="-1"/>
          <w:sz w:val="24"/>
          <w:szCs w:val="24"/>
        </w:rPr>
        <w:t>P</w:t>
      </w:r>
      <w:r w:rsidRPr="00D23E89">
        <w:rPr>
          <w:rFonts w:ascii="Times New Roman" w:eastAsia="Arial" w:hAnsi="Times New Roman" w:cs="Times New Roman"/>
          <w:spacing w:val="-3"/>
          <w:sz w:val="24"/>
          <w:szCs w:val="24"/>
        </w:rPr>
        <w:t>e</w:t>
      </w:r>
      <w:r w:rsidRPr="00D23E89">
        <w:rPr>
          <w:rFonts w:ascii="Times New Roman" w:eastAsia="Arial" w:hAnsi="Times New Roman" w:cs="Times New Roman"/>
          <w:spacing w:val="-2"/>
          <w:sz w:val="24"/>
          <w:szCs w:val="24"/>
        </w:rPr>
        <w:t>r</w:t>
      </w:r>
      <w:r w:rsidRPr="00D23E89">
        <w:rPr>
          <w:rFonts w:ascii="Times New Roman" w:eastAsia="Arial" w:hAnsi="Times New Roman" w:cs="Times New Roman"/>
          <w:spacing w:val="3"/>
          <w:sz w:val="24"/>
          <w:szCs w:val="24"/>
        </w:rPr>
        <w:t>f</w:t>
      </w:r>
      <w:r w:rsidRPr="00D23E89">
        <w:rPr>
          <w:rFonts w:ascii="Times New Roman" w:eastAsia="Arial" w:hAnsi="Times New Roman" w:cs="Times New Roman"/>
          <w:spacing w:val="-3"/>
          <w:sz w:val="24"/>
          <w:szCs w:val="24"/>
        </w:rPr>
        <w:t>o</w:t>
      </w:r>
      <w:r w:rsidRPr="00D23E89">
        <w:rPr>
          <w:rFonts w:ascii="Times New Roman" w:eastAsia="Arial" w:hAnsi="Times New Roman" w:cs="Times New Roman"/>
          <w:spacing w:val="1"/>
          <w:sz w:val="24"/>
          <w:szCs w:val="24"/>
        </w:rPr>
        <w:t>rm</w:t>
      </w:r>
      <w:r w:rsidRPr="00D23E89">
        <w:rPr>
          <w:rFonts w:ascii="Times New Roman" w:eastAsia="Arial" w:hAnsi="Times New Roman" w:cs="Times New Roman"/>
          <w:spacing w:val="-3"/>
          <w:sz w:val="24"/>
          <w:szCs w:val="24"/>
        </w:rPr>
        <w:t>a</w:t>
      </w:r>
      <w:r w:rsidRPr="00D23E89">
        <w:rPr>
          <w:rFonts w:ascii="Times New Roman" w:eastAsia="Arial" w:hAnsi="Times New Roman" w:cs="Times New Roman"/>
          <w:sz w:val="24"/>
          <w:szCs w:val="24"/>
        </w:rPr>
        <w:t>nce</w:t>
      </w:r>
      <w:r w:rsidRPr="00D23E89">
        <w:rPr>
          <w:rFonts w:ascii="Times New Roman" w:eastAsia="Arial" w:hAnsi="Times New Roman" w:cs="Times New Roman"/>
          <w:spacing w:val="1"/>
          <w:sz w:val="24"/>
          <w:szCs w:val="24"/>
        </w:rPr>
        <w:t xml:space="preserve"> </w:t>
      </w:r>
      <w:r w:rsidRPr="00D23E89">
        <w:rPr>
          <w:rFonts w:ascii="Times New Roman" w:eastAsia="Arial" w:hAnsi="Times New Roman" w:cs="Times New Roman"/>
          <w:spacing w:val="-4"/>
          <w:sz w:val="24"/>
          <w:szCs w:val="24"/>
        </w:rPr>
        <w:t>M</w:t>
      </w:r>
      <w:r w:rsidRPr="00D23E89">
        <w:rPr>
          <w:rFonts w:ascii="Times New Roman" w:eastAsia="Arial" w:hAnsi="Times New Roman" w:cs="Times New Roman"/>
          <w:sz w:val="24"/>
          <w:szCs w:val="24"/>
        </w:rPr>
        <w:t>easu</w:t>
      </w:r>
      <w:r w:rsidRPr="00D23E89">
        <w:rPr>
          <w:rFonts w:ascii="Times New Roman" w:eastAsia="Arial" w:hAnsi="Times New Roman" w:cs="Times New Roman"/>
          <w:spacing w:val="1"/>
          <w:sz w:val="24"/>
          <w:szCs w:val="24"/>
        </w:rPr>
        <w:t>r</w:t>
      </w:r>
      <w:r w:rsidRPr="00D23E89">
        <w:rPr>
          <w:rFonts w:ascii="Times New Roman" w:eastAsia="Arial" w:hAnsi="Times New Roman" w:cs="Times New Roman"/>
          <w:sz w:val="24"/>
          <w:szCs w:val="24"/>
        </w:rPr>
        <w:t>es</w:t>
      </w:r>
      <w:r w:rsidRPr="00D23E89">
        <w:rPr>
          <w:rFonts w:ascii="Times New Roman" w:eastAsia="Arial" w:hAnsi="Times New Roman" w:cs="Times New Roman"/>
          <w:spacing w:val="1"/>
          <w:sz w:val="24"/>
          <w:szCs w:val="24"/>
        </w:rPr>
        <w:t xml:space="preserve"> </w:t>
      </w:r>
      <w:r w:rsidRPr="00D23E89">
        <w:rPr>
          <w:rFonts w:ascii="Times New Roman" w:eastAsia="Arial" w:hAnsi="Times New Roman" w:cs="Times New Roman"/>
          <w:spacing w:val="-2"/>
          <w:sz w:val="24"/>
          <w:szCs w:val="24"/>
        </w:rPr>
        <w:t>(</w:t>
      </w:r>
      <w:r w:rsidRPr="00D23E89">
        <w:rPr>
          <w:rFonts w:ascii="Times New Roman" w:eastAsia="Arial" w:hAnsi="Times New Roman" w:cs="Times New Roman"/>
          <w:spacing w:val="2"/>
          <w:sz w:val="24"/>
          <w:szCs w:val="24"/>
        </w:rPr>
        <w:t>T</w:t>
      </w:r>
      <w:r w:rsidRPr="00D23E89">
        <w:rPr>
          <w:rFonts w:ascii="Times New Roman" w:eastAsia="Arial" w:hAnsi="Times New Roman" w:cs="Times New Roman"/>
          <w:spacing w:val="-1"/>
          <w:sz w:val="24"/>
          <w:szCs w:val="24"/>
        </w:rPr>
        <w:t>P</w:t>
      </w:r>
      <w:r w:rsidRPr="00D23E89">
        <w:rPr>
          <w:rFonts w:ascii="Times New Roman" w:eastAsia="Arial" w:hAnsi="Times New Roman" w:cs="Times New Roman"/>
          <w:spacing w:val="-4"/>
          <w:sz w:val="24"/>
          <w:szCs w:val="24"/>
        </w:rPr>
        <w:t>M</w:t>
      </w:r>
      <w:r w:rsidRPr="00D23E89">
        <w:rPr>
          <w:rFonts w:ascii="Times New Roman" w:eastAsia="Arial" w:hAnsi="Times New Roman" w:cs="Times New Roman"/>
          <w:sz w:val="24"/>
          <w:szCs w:val="24"/>
        </w:rPr>
        <w:t>s)</w:t>
      </w:r>
      <w:r w:rsidRPr="00D23E89">
        <w:rPr>
          <w:rFonts w:ascii="Times New Roman" w:eastAsia="Arial" w:hAnsi="Times New Roman" w:cs="Times New Roman"/>
          <w:spacing w:val="3"/>
          <w:sz w:val="24"/>
          <w:szCs w:val="24"/>
        </w:rPr>
        <w:t xml:space="preserve"> </w:t>
      </w:r>
      <w:r w:rsidRPr="00D23E89">
        <w:rPr>
          <w:rFonts w:ascii="Times New Roman" w:eastAsia="Arial" w:hAnsi="Times New Roman" w:cs="Times New Roman"/>
          <w:spacing w:val="1"/>
          <w:sz w:val="24"/>
          <w:szCs w:val="24"/>
        </w:rPr>
        <w:t>t</w:t>
      </w:r>
      <w:r w:rsidRPr="00D23E89">
        <w:rPr>
          <w:rFonts w:ascii="Times New Roman" w:eastAsia="Arial" w:hAnsi="Times New Roman" w:cs="Times New Roman"/>
          <w:sz w:val="24"/>
          <w:szCs w:val="24"/>
        </w:rPr>
        <w:t>o</w:t>
      </w:r>
      <w:r w:rsidRPr="00D23E89">
        <w:rPr>
          <w:rFonts w:ascii="Times New Roman" w:eastAsia="Arial" w:hAnsi="Times New Roman" w:cs="Times New Roman"/>
          <w:spacing w:val="-2"/>
          <w:sz w:val="24"/>
          <w:szCs w:val="24"/>
        </w:rPr>
        <w:t xml:space="preserve"> </w:t>
      </w:r>
      <w:r w:rsidRPr="00D23E89">
        <w:rPr>
          <w:rFonts w:ascii="Times New Roman" w:eastAsia="Arial" w:hAnsi="Times New Roman" w:cs="Times New Roman"/>
          <w:sz w:val="24"/>
          <w:szCs w:val="24"/>
        </w:rPr>
        <w:t>add</w:t>
      </w:r>
      <w:r w:rsidRPr="00D23E89">
        <w:rPr>
          <w:rFonts w:ascii="Times New Roman" w:eastAsia="Arial" w:hAnsi="Times New Roman" w:cs="Times New Roman"/>
          <w:spacing w:val="1"/>
          <w:sz w:val="24"/>
          <w:szCs w:val="24"/>
        </w:rPr>
        <w:t>r</w:t>
      </w:r>
      <w:r w:rsidRPr="00D23E89">
        <w:rPr>
          <w:rFonts w:ascii="Times New Roman" w:eastAsia="Arial" w:hAnsi="Times New Roman" w:cs="Times New Roman"/>
          <w:sz w:val="24"/>
          <w:szCs w:val="24"/>
        </w:rPr>
        <w:t>ess</w:t>
      </w:r>
      <w:r w:rsidRPr="00D23E89">
        <w:rPr>
          <w:rFonts w:ascii="Times New Roman" w:eastAsia="Arial" w:hAnsi="Times New Roman" w:cs="Times New Roman"/>
          <w:spacing w:val="-1"/>
          <w:sz w:val="24"/>
          <w:szCs w:val="24"/>
        </w:rPr>
        <w:t xml:space="preserve"> </w:t>
      </w:r>
      <w:r w:rsidRPr="00D23E89">
        <w:rPr>
          <w:rFonts w:ascii="Times New Roman" w:eastAsia="Arial" w:hAnsi="Times New Roman" w:cs="Times New Roman"/>
          <w:sz w:val="24"/>
          <w:szCs w:val="24"/>
        </w:rPr>
        <w:t>a</w:t>
      </w:r>
      <w:r w:rsidRPr="00D23E89">
        <w:rPr>
          <w:rFonts w:ascii="Times New Roman" w:eastAsia="Arial" w:hAnsi="Times New Roman" w:cs="Times New Roman"/>
          <w:spacing w:val="-2"/>
          <w:sz w:val="24"/>
          <w:szCs w:val="24"/>
        </w:rPr>
        <w:t xml:space="preserve"> </w:t>
      </w:r>
      <w:r w:rsidRPr="00D23E89">
        <w:rPr>
          <w:rFonts w:ascii="Times New Roman" w:eastAsia="Arial" w:hAnsi="Times New Roman" w:cs="Times New Roman"/>
          <w:sz w:val="24"/>
          <w:szCs w:val="24"/>
        </w:rPr>
        <w:t>spec</w:t>
      </w:r>
      <w:r w:rsidRPr="00D23E89">
        <w:rPr>
          <w:rFonts w:ascii="Times New Roman" w:eastAsia="Arial" w:hAnsi="Times New Roman" w:cs="Times New Roman"/>
          <w:spacing w:val="-3"/>
          <w:sz w:val="24"/>
          <w:szCs w:val="24"/>
        </w:rPr>
        <w:t>i</w:t>
      </w:r>
      <w:r w:rsidRPr="00D23E89">
        <w:rPr>
          <w:rFonts w:ascii="Times New Roman" w:eastAsia="Arial" w:hAnsi="Times New Roman" w:cs="Times New Roman"/>
          <w:spacing w:val="3"/>
          <w:sz w:val="24"/>
          <w:szCs w:val="24"/>
        </w:rPr>
        <w:t>f</w:t>
      </w:r>
      <w:r w:rsidRPr="00D23E89">
        <w:rPr>
          <w:rFonts w:ascii="Times New Roman" w:eastAsia="Arial" w:hAnsi="Times New Roman" w:cs="Times New Roman"/>
          <w:spacing w:val="-1"/>
          <w:sz w:val="24"/>
          <w:szCs w:val="24"/>
        </w:rPr>
        <w:t>i</w:t>
      </w:r>
      <w:r w:rsidRPr="00D23E89">
        <w:rPr>
          <w:rFonts w:ascii="Times New Roman" w:eastAsia="Arial" w:hAnsi="Times New Roman" w:cs="Times New Roman"/>
          <w:sz w:val="24"/>
          <w:szCs w:val="24"/>
        </w:rPr>
        <w:t xml:space="preserve">c </w:t>
      </w:r>
      <w:r w:rsidRPr="00D23E89">
        <w:rPr>
          <w:rFonts w:ascii="Times New Roman" w:eastAsia="Arial" w:hAnsi="Times New Roman" w:cs="Times New Roman"/>
          <w:spacing w:val="1"/>
          <w:sz w:val="24"/>
          <w:szCs w:val="24"/>
        </w:rPr>
        <w:t>r</w:t>
      </w:r>
      <w:r w:rsidRPr="00D23E89">
        <w:rPr>
          <w:rFonts w:ascii="Times New Roman" w:eastAsia="Arial" w:hAnsi="Times New Roman" w:cs="Times New Roman"/>
          <w:spacing w:val="-1"/>
          <w:sz w:val="24"/>
          <w:szCs w:val="24"/>
        </w:rPr>
        <w:t>i</w:t>
      </w:r>
      <w:r w:rsidRPr="00D23E89">
        <w:rPr>
          <w:rFonts w:ascii="Times New Roman" w:eastAsia="Arial" w:hAnsi="Times New Roman" w:cs="Times New Roman"/>
          <w:sz w:val="24"/>
          <w:szCs w:val="24"/>
        </w:rPr>
        <w:t xml:space="preserve">sk. </w:t>
      </w:r>
      <w:r w:rsidRPr="00D23E89">
        <w:rPr>
          <w:rFonts w:ascii="Times New Roman" w:eastAsia="Arial" w:hAnsi="Times New Roman" w:cs="Times New Roman"/>
          <w:spacing w:val="2"/>
          <w:sz w:val="24"/>
          <w:szCs w:val="24"/>
        </w:rPr>
        <w:t xml:space="preserve"> </w:t>
      </w:r>
      <w:r w:rsidRPr="00D23E89">
        <w:rPr>
          <w:rFonts w:ascii="Times New Roman" w:eastAsia="Arial" w:hAnsi="Times New Roman" w:cs="Times New Roman"/>
          <w:sz w:val="24"/>
          <w:szCs w:val="24"/>
        </w:rPr>
        <w:t>A</w:t>
      </w:r>
      <w:r w:rsidRPr="00D23E89">
        <w:rPr>
          <w:rFonts w:ascii="Times New Roman" w:eastAsia="Arial" w:hAnsi="Times New Roman" w:cs="Times New Roman"/>
          <w:spacing w:val="-2"/>
          <w:sz w:val="24"/>
          <w:szCs w:val="24"/>
        </w:rPr>
        <w:t xml:space="preserve"> </w:t>
      </w:r>
      <w:r w:rsidRPr="00D23E89">
        <w:rPr>
          <w:rFonts w:ascii="Times New Roman" w:eastAsia="Arial" w:hAnsi="Times New Roman" w:cs="Times New Roman"/>
          <w:spacing w:val="1"/>
          <w:sz w:val="24"/>
          <w:szCs w:val="24"/>
        </w:rPr>
        <w:t>r</w:t>
      </w:r>
      <w:r w:rsidRPr="00D23E89">
        <w:rPr>
          <w:rFonts w:ascii="Times New Roman" w:eastAsia="Arial" w:hAnsi="Times New Roman" w:cs="Times New Roman"/>
          <w:spacing w:val="-1"/>
          <w:sz w:val="24"/>
          <w:szCs w:val="24"/>
        </w:rPr>
        <w:t>i</w:t>
      </w:r>
      <w:r w:rsidRPr="00D23E89">
        <w:rPr>
          <w:rFonts w:ascii="Times New Roman" w:eastAsia="Arial" w:hAnsi="Times New Roman" w:cs="Times New Roman"/>
          <w:spacing w:val="-2"/>
          <w:sz w:val="24"/>
          <w:szCs w:val="24"/>
        </w:rPr>
        <w:t>s</w:t>
      </w:r>
      <w:r w:rsidRPr="00D23E89">
        <w:rPr>
          <w:rFonts w:ascii="Times New Roman" w:eastAsia="Arial" w:hAnsi="Times New Roman" w:cs="Times New Roman"/>
          <w:sz w:val="24"/>
          <w:szCs w:val="24"/>
        </w:rPr>
        <w:t>k</w:t>
      </w:r>
      <w:r w:rsidRPr="00D23E89">
        <w:rPr>
          <w:rFonts w:ascii="Times New Roman" w:eastAsia="Arial" w:hAnsi="Times New Roman" w:cs="Times New Roman"/>
          <w:spacing w:val="4"/>
          <w:sz w:val="24"/>
          <w:szCs w:val="24"/>
        </w:rPr>
        <w:t xml:space="preserve"> </w:t>
      </w:r>
      <w:r w:rsidRPr="00D23E89">
        <w:rPr>
          <w:rFonts w:ascii="Times New Roman" w:eastAsia="Arial" w:hAnsi="Times New Roman" w:cs="Times New Roman"/>
          <w:sz w:val="24"/>
          <w:szCs w:val="24"/>
        </w:rPr>
        <w:t>hand</w:t>
      </w:r>
      <w:r w:rsidRPr="00D23E89">
        <w:rPr>
          <w:rFonts w:ascii="Times New Roman" w:eastAsia="Arial" w:hAnsi="Times New Roman" w:cs="Times New Roman"/>
          <w:spacing w:val="-1"/>
          <w:sz w:val="24"/>
          <w:szCs w:val="24"/>
        </w:rPr>
        <w:t>li</w:t>
      </w:r>
      <w:r w:rsidRPr="00D23E89">
        <w:rPr>
          <w:rFonts w:ascii="Times New Roman" w:eastAsia="Arial" w:hAnsi="Times New Roman" w:cs="Times New Roman"/>
          <w:spacing w:val="-3"/>
          <w:sz w:val="24"/>
          <w:szCs w:val="24"/>
        </w:rPr>
        <w:t>n</w:t>
      </w:r>
      <w:r w:rsidRPr="00D23E89">
        <w:rPr>
          <w:rFonts w:ascii="Times New Roman" w:eastAsia="Arial" w:hAnsi="Times New Roman" w:cs="Times New Roman"/>
          <w:sz w:val="24"/>
          <w:szCs w:val="24"/>
        </w:rPr>
        <w:t>g</w:t>
      </w:r>
      <w:r w:rsidRPr="00D23E89">
        <w:rPr>
          <w:rFonts w:ascii="Times New Roman" w:eastAsia="Arial" w:hAnsi="Times New Roman" w:cs="Times New Roman"/>
          <w:spacing w:val="3"/>
          <w:sz w:val="24"/>
          <w:szCs w:val="24"/>
        </w:rPr>
        <w:t xml:space="preserve"> </w:t>
      </w:r>
      <w:r w:rsidRPr="00D23E89">
        <w:rPr>
          <w:rFonts w:ascii="Times New Roman" w:eastAsia="Arial" w:hAnsi="Times New Roman" w:cs="Times New Roman"/>
          <w:sz w:val="24"/>
          <w:szCs w:val="24"/>
        </w:rPr>
        <w:t>p</w:t>
      </w:r>
      <w:r w:rsidRPr="00D23E89">
        <w:rPr>
          <w:rFonts w:ascii="Times New Roman" w:eastAsia="Arial" w:hAnsi="Times New Roman" w:cs="Times New Roman"/>
          <w:spacing w:val="-1"/>
          <w:sz w:val="24"/>
          <w:szCs w:val="24"/>
        </w:rPr>
        <w:t>l</w:t>
      </w:r>
      <w:r w:rsidRPr="00D23E89">
        <w:rPr>
          <w:rFonts w:ascii="Times New Roman" w:eastAsia="Arial" w:hAnsi="Times New Roman" w:cs="Times New Roman"/>
          <w:sz w:val="24"/>
          <w:szCs w:val="24"/>
        </w:rPr>
        <w:t>an</w:t>
      </w:r>
      <w:r w:rsidRPr="00D23E89">
        <w:rPr>
          <w:rFonts w:ascii="Times New Roman" w:eastAsia="Arial" w:hAnsi="Times New Roman" w:cs="Times New Roman"/>
          <w:spacing w:val="-2"/>
          <w:sz w:val="24"/>
          <w:szCs w:val="24"/>
        </w:rPr>
        <w:t xml:space="preserve"> </w:t>
      </w:r>
      <w:r w:rsidRPr="00D23E89">
        <w:rPr>
          <w:rFonts w:ascii="Times New Roman" w:eastAsia="Arial" w:hAnsi="Times New Roman" w:cs="Times New Roman"/>
          <w:sz w:val="24"/>
          <w:szCs w:val="24"/>
        </w:rPr>
        <w:t>e</w:t>
      </w:r>
      <w:r w:rsidRPr="00D23E89">
        <w:rPr>
          <w:rFonts w:ascii="Times New Roman" w:eastAsia="Arial" w:hAnsi="Times New Roman" w:cs="Times New Roman"/>
          <w:spacing w:val="1"/>
          <w:sz w:val="24"/>
          <w:szCs w:val="24"/>
        </w:rPr>
        <w:t>m</w:t>
      </w:r>
      <w:r w:rsidRPr="00D23E89">
        <w:rPr>
          <w:rFonts w:ascii="Times New Roman" w:eastAsia="Arial" w:hAnsi="Times New Roman" w:cs="Times New Roman"/>
          <w:sz w:val="24"/>
          <w:szCs w:val="24"/>
        </w:rPr>
        <w:t>p</w:t>
      </w:r>
      <w:r w:rsidRPr="00D23E89">
        <w:rPr>
          <w:rFonts w:ascii="Times New Roman" w:eastAsia="Arial" w:hAnsi="Times New Roman" w:cs="Times New Roman"/>
          <w:spacing w:val="-1"/>
          <w:sz w:val="24"/>
          <w:szCs w:val="24"/>
        </w:rPr>
        <w:t>l</w:t>
      </w:r>
      <w:r w:rsidRPr="00D23E89">
        <w:rPr>
          <w:rFonts w:ascii="Times New Roman" w:eastAsia="Arial" w:hAnsi="Times New Roman" w:cs="Times New Roman"/>
          <w:sz w:val="24"/>
          <w:szCs w:val="24"/>
        </w:rPr>
        <w:t>o</w:t>
      </w:r>
      <w:r w:rsidRPr="00D23E89">
        <w:rPr>
          <w:rFonts w:ascii="Times New Roman" w:eastAsia="Arial" w:hAnsi="Times New Roman" w:cs="Times New Roman"/>
          <w:spacing w:val="-2"/>
          <w:sz w:val="24"/>
          <w:szCs w:val="24"/>
        </w:rPr>
        <w:t>y</w:t>
      </w:r>
      <w:r w:rsidRPr="00D23E89">
        <w:rPr>
          <w:rFonts w:ascii="Times New Roman" w:eastAsia="Arial" w:hAnsi="Times New Roman" w:cs="Times New Roman"/>
          <w:sz w:val="24"/>
          <w:szCs w:val="24"/>
        </w:rPr>
        <w:t>s</w:t>
      </w:r>
      <w:r w:rsidRPr="00D23E89">
        <w:rPr>
          <w:rFonts w:ascii="Times New Roman" w:eastAsia="Arial" w:hAnsi="Times New Roman" w:cs="Times New Roman"/>
          <w:spacing w:val="1"/>
          <w:sz w:val="24"/>
          <w:szCs w:val="24"/>
        </w:rPr>
        <w:t xml:space="preserve"> </w:t>
      </w:r>
      <w:r w:rsidRPr="00D23E89">
        <w:rPr>
          <w:rFonts w:ascii="Times New Roman" w:eastAsia="Arial" w:hAnsi="Times New Roman" w:cs="Times New Roman"/>
          <w:sz w:val="24"/>
          <w:szCs w:val="24"/>
        </w:rPr>
        <w:t>one</w:t>
      </w:r>
      <w:r w:rsidRPr="00D23E89">
        <w:rPr>
          <w:rFonts w:ascii="Times New Roman" w:eastAsia="Arial" w:hAnsi="Times New Roman" w:cs="Times New Roman"/>
          <w:spacing w:val="1"/>
          <w:sz w:val="24"/>
          <w:szCs w:val="24"/>
        </w:rPr>
        <w:t xml:space="preserve"> </w:t>
      </w:r>
      <w:r w:rsidRPr="00D23E89">
        <w:rPr>
          <w:rFonts w:ascii="Times New Roman" w:eastAsia="Arial" w:hAnsi="Times New Roman" w:cs="Times New Roman"/>
          <w:spacing w:val="-3"/>
          <w:sz w:val="24"/>
          <w:szCs w:val="24"/>
        </w:rPr>
        <w:t>o</w:t>
      </w:r>
      <w:r w:rsidRPr="00D23E89">
        <w:rPr>
          <w:rFonts w:ascii="Times New Roman" w:eastAsia="Arial" w:hAnsi="Times New Roman" w:cs="Times New Roman"/>
          <w:sz w:val="24"/>
          <w:szCs w:val="24"/>
        </w:rPr>
        <w:t xml:space="preserve">r </w:t>
      </w:r>
      <w:r w:rsidRPr="00D23E89">
        <w:rPr>
          <w:rFonts w:ascii="Times New Roman" w:eastAsia="Arial" w:hAnsi="Times New Roman" w:cs="Times New Roman"/>
          <w:spacing w:val="1"/>
          <w:sz w:val="24"/>
          <w:szCs w:val="24"/>
        </w:rPr>
        <w:t>m</w:t>
      </w:r>
      <w:r w:rsidRPr="00D23E89">
        <w:rPr>
          <w:rFonts w:ascii="Times New Roman" w:eastAsia="Arial" w:hAnsi="Times New Roman" w:cs="Times New Roman"/>
          <w:sz w:val="24"/>
          <w:szCs w:val="24"/>
        </w:rPr>
        <w:t>o</w:t>
      </w:r>
      <w:r w:rsidRPr="00D23E89">
        <w:rPr>
          <w:rFonts w:ascii="Times New Roman" w:eastAsia="Arial" w:hAnsi="Times New Roman" w:cs="Times New Roman"/>
          <w:spacing w:val="1"/>
          <w:sz w:val="24"/>
          <w:szCs w:val="24"/>
        </w:rPr>
        <w:t>r</w:t>
      </w:r>
      <w:r w:rsidRPr="00D23E89">
        <w:rPr>
          <w:rFonts w:ascii="Times New Roman" w:eastAsia="Arial" w:hAnsi="Times New Roman" w:cs="Times New Roman"/>
          <w:sz w:val="24"/>
          <w:szCs w:val="24"/>
        </w:rPr>
        <w:t>e</w:t>
      </w:r>
      <w:r w:rsidRPr="00D23E89">
        <w:rPr>
          <w:rFonts w:ascii="Times New Roman" w:eastAsia="Arial" w:hAnsi="Times New Roman" w:cs="Times New Roman"/>
          <w:spacing w:val="-2"/>
          <w:sz w:val="24"/>
          <w:szCs w:val="24"/>
        </w:rPr>
        <w:t xml:space="preserve"> </w:t>
      </w:r>
      <w:r w:rsidRPr="00D23E89">
        <w:rPr>
          <w:rFonts w:ascii="Times New Roman" w:eastAsia="Arial" w:hAnsi="Times New Roman" w:cs="Times New Roman"/>
          <w:spacing w:val="-1"/>
          <w:sz w:val="24"/>
          <w:szCs w:val="24"/>
        </w:rPr>
        <w:t>i</w:t>
      </w:r>
      <w:r w:rsidRPr="00D23E89">
        <w:rPr>
          <w:rFonts w:ascii="Times New Roman" w:eastAsia="Arial" w:hAnsi="Times New Roman" w:cs="Times New Roman"/>
          <w:spacing w:val="-3"/>
          <w:sz w:val="24"/>
          <w:szCs w:val="24"/>
        </w:rPr>
        <w:t>n</w:t>
      </w:r>
      <w:r w:rsidRPr="00D23E89">
        <w:rPr>
          <w:rFonts w:ascii="Times New Roman" w:eastAsia="Arial" w:hAnsi="Times New Roman" w:cs="Times New Roman"/>
          <w:sz w:val="24"/>
          <w:szCs w:val="24"/>
        </w:rPr>
        <w:t>d</w:t>
      </w:r>
      <w:r w:rsidRPr="00D23E89">
        <w:rPr>
          <w:rFonts w:ascii="Times New Roman" w:eastAsia="Arial" w:hAnsi="Times New Roman" w:cs="Times New Roman"/>
          <w:spacing w:val="-1"/>
          <w:sz w:val="24"/>
          <w:szCs w:val="24"/>
        </w:rPr>
        <w:t>i</w:t>
      </w:r>
      <w:r w:rsidRPr="00D23E89">
        <w:rPr>
          <w:rFonts w:ascii="Times New Roman" w:eastAsia="Arial" w:hAnsi="Times New Roman" w:cs="Times New Roman"/>
          <w:sz w:val="24"/>
          <w:szCs w:val="24"/>
        </w:rPr>
        <w:t>v</w:t>
      </w:r>
      <w:r w:rsidRPr="00D23E89">
        <w:rPr>
          <w:rFonts w:ascii="Times New Roman" w:eastAsia="Arial" w:hAnsi="Times New Roman" w:cs="Times New Roman"/>
          <w:spacing w:val="-1"/>
          <w:sz w:val="24"/>
          <w:szCs w:val="24"/>
        </w:rPr>
        <w:t>i</w:t>
      </w:r>
      <w:r w:rsidRPr="00D23E89">
        <w:rPr>
          <w:rFonts w:ascii="Times New Roman" w:eastAsia="Arial" w:hAnsi="Times New Roman" w:cs="Times New Roman"/>
          <w:sz w:val="24"/>
          <w:szCs w:val="24"/>
        </w:rPr>
        <w:t xml:space="preserve">dual </w:t>
      </w:r>
      <w:r w:rsidRPr="00D23E89">
        <w:rPr>
          <w:rFonts w:ascii="Times New Roman" w:eastAsia="Arial" w:hAnsi="Times New Roman" w:cs="Times New Roman"/>
          <w:spacing w:val="1"/>
          <w:sz w:val="24"/>
          <w:szCs w:val="24"/>
        </w:rPr>
        <w:t>r</w:t>
      </w:r>
      <w:r w:rsidRPr="00D23E89">
        <w:rPr>
          <w:rFonts w:ascii="Times New Roman" w:eastAsia="Arial" w:hAnsi="Times New Roman" w:cs="Times New Roman"/>
          <w:spacing w:val="-1"/>
          <w:sz w:val="24"/>
          <w:szCs w:val="24"/>
        </w:rPr>
        <w:t>i</w:t>
      </w:r>
      <w:r w:rsidRPr="00D23E89">
        <w:rPr>
          <w:rFonts w:ascii="Times New Roman" w:eastAsia="Arial" w:hAnsi="Times New Roman" w:cs="Times New Roman"/>
          <w:sz w:val="24"/>
          <w:szCs w:val="24"/>
        </w:rPr>
        <w:t>sk</w:t>
      </w:r>
      <w:r w:rsidRPr="00D23E89">
        <w:rPr>
          <w:rFonts w:ascii="Times New Roman" w:eastAsia="Arial" w:hAnsi="Times New Roman" w:cs="Times New Roman"/>
          <w:spacing w:val="2"/>
          <w:sz w:val="24"/>
          <w:szCs w:val="24"/>
        </w:rPr>
        <w:t xml:space="preserve"> </w:t>
      </w:r>
      <w:r w:rsidRPr="00D23E89">
        <w:rPr>
          <w:rFonts w:ascii="Times New Roman" w:eastAsia="Arial" w:hAnsi="Times New Roman" w:cs="Times New Roman"/>
          <w:spacing w:val="1"/>
          <w:sz w:val="24"/>
          <w:szCs w:val="24"/>
        </w:rPr>
        <w:t>m</w:t>
      </w:r>
      <w:r w:rsidRPr="00D23E89">
        <w:rPr>
          <w:rFonts w:ascii="Times New Roman" w:eastAsia="Arial" w:hAnsi="Times New Roman" w:cs="Times New Roman"/>
          <w:sz w:val="24"/>
          <w:szCs w:val="24"/>
        </w:rPr>
        <w:t>an</w:t>
      </w:r>
      <w:r w:rsidRPr="00D23E89">
        <w:rPr>
          <w:rFonts w:ascii="Times New Roman" w:eastAsia="Arial" w:hAnsi="Times New Roman" w:cs="Times New Roman"/>
          <w:spacing w:val="-3"/>
          <w:sz w:val="24"/>
          <w:szCs w:val="24"/>
        </w:rPr>
        <w:t>a</w:t>
      </w:r>
      <w:r w:rsidRPr="00D23E89">
        <w:rPr>
          <w:rFonts w:ascii="Times New Roman" w:eastAsia="Arial" w:hAnsi="Times New Roman" w:cs="Times New Roman"/>
          <w:spacing w:val="2"/>
          <w:sz w:val="24"/>
          <w:szCs w:val="24"/>
        </w:rPr>
        <w:t>g</w:t>
      </w:r>
      <w:r w:rsidRPr="00D23E89">
        <w:rPr>
          <w:rFonts w:ascii="Times New Roman" w:eastAsia="Arial" w:hAnsi="Times New Roman" w:cs="Times New Roman"/>
          <w:spacing w:val="-3"/>
          <w:sz w:val="24"/>
          <w:szCs w:val="24"/>
        </w:rPr>
        <w:t>e</w:t>
      </w:r>
      <w:r w:rsidRPr="00D23E89">
        <w:rPr>
          <w:rFonts w:ascii="Times New Roman" w:eastAsia="Arial" w:hAnsi="Times New Roman" w:cs="Times New Roman"/>
          <w:spacing w:val="1"/>
          <w:sz w:val="24"/>
          <w:szCs w:val="24"/>
        </w:rPr>
        <w:t>m</w:t>
      </w:r>
      <w:r w:rsidRPr="00D23E89">
        <w:rPr>
          <w:rFonts w:ascii="Times New Roman" w:eastAsia="Arial" w:hAnsi="Times New Roman" w:cs="Times New Roman"/>
          <w:sz w:val="24"/>
          <w:szCs w:val="24"/>
        </w:rPr>
        <w:t>e</w:t>
      </w:r>
      <w:r w:rsidRPr="00D23E89">
        <w:rPr>
          <w:rFonts w:ascii="Times New Roman" w:eastAsia="Arial" w:hAnsi="Times New Roman" w:cs="Times New Roman"/>
          <w:spacing w:val="-3"/>
          <w:sz w:val="24"/>
          <w:szCs w:val="24"/>
        </w:rPr>
        <w:t>n</w:t>
      </w:r>
      <w:r w:rsidRPr="00D23E89">
        <w:rPr>
          <w:rFonts w:ascii="Times New Roman" w:eastAsia="Arial" w:hAnsi="Times New Roman" w:cs="Times New Roman"/>
          <w:sz w:val="24"/>
          <w:szCs w:val="24"/>
        </w:rPr>
        <w:t>t</w:t>
      </w:r>
      <w:r w:rsidRPr="00D23E89">
        <w:rPr>
          <w:rFonts w:ascii="Times New Roman" w:eastAsia="Arial" w:hAnsi="Times New Roman" w:cs="Times New Roman"/>
          <w:spacing w:val="2"/>
          <w:sz w:val="24"/>
          <w:szCs w:val="24"/>
        </w:rPr>
        <w:t xml:space="preserve"> </w:t>
      </w:r>
      <w:r w:rsidRPr="00D23E89">
        <w:rPr>
          <w:rFonts w:ascii="Times New Roman" w:eastAsia="Arial" w:hAnsi="Times New Roman" w:cs="Times New Roman"/>
          <w:spacing w:val="-2"/>
          <w:sz w:val="24"/>
          <w:szCs w:val="24"/>
        </w:rPr>
        <w:t>s</w:t>
      </w:r>
      <w:r w:rsidRPr="00D23E89">
        <w:rPr>
          <w:rFonts w:ascii="Times New Roman" w:eastAsia="Arial" w:hAnsi="Times New Roman" w:cs="Times New Roman"/>
          <w:spacing w:val="1"/>
          <w:sz w:val="24"/>
          <w:szCs w:val="24"/>
        </w:rPr>
        <w:t>tr</w:t>
      </w:r>
      <w:r w:rsidRPr="00D23E89">
        <w:rPr>
          <w:rFonts w:ascii="Times New Roman" w:eastAsia="Arial" w:hAnsi="Times New Roman" w:cs="Times New Roman"/>
          <w:spacing w:val="-3"/>
          <w:sz w:val="24"/>
          <w:szCs w:val="24"/>
        </w:rPr>
        <w:t>a</w:t>
      </w:r>
      <w:r w:rsidRPr="00D23E89">
        <w:rPr>
          <w:rFonts w:ascii="Times New Roman" w:eastAsia="Arial" w:hAnsi="Times New Roman" w:cs="Times New Roman"/>
          <w:spacing w:val="1"/>
          <w:sz w:val="24"/>
          <w:szCs w:val="24"/>
        </w:rPr>
        <w:t>t</w:t>
      </w:r>
      <w:r w:rsidRPr="00D23E89">
        <w:rPr>
          <w:rFonts w:ascii="Times New Roman" w:eastAsia="Arial" w:hAnsi="Times New Roman" w:cs="Times New Roman"/>
          <w:spacing w:val="-3"/>
          <w:sz w:val="24"/>
          <w:szCs w:val="24"/>
        </w:rPr>
        <w:t>e</w:t>
      </w:r>
      <w:r w:rsidRPr="00D23E89">
        <w:rPr>
          <w:rFonts w:ascii="Times New Roman" w:eastAsia="Arial" w:hAnsi="Times New Roman" w:cs="Times New Roman"/>
          <w:spacing w:val="2"/>
          <w:sz w:val="24"/>
          <w:szCs w:val="24"/>
        </w:rPr>
        <w:t>g</w:t>
      </w:r>
      <w:r w:rsidRPr="00D23E89">
        <w:rPr>
          <w:rFonts w:ascii="Times New Roman" w:eastAsia="Arial" w:hAnsi="Times New Roman" w:cs="Times New Roman"/>
          <w:spacing w:val="-1"/>
          <w:sz w:val="24"/>
          <w:szCs w:val="24"/>
        </w:rPr>
        <w:t>i</w:t>
      </w:r>
      <w:r w:rsidRPr="00D23E89">
        <w:rPr>
          <w:rFonts w:ascii="Times New Roman" w:eastAsia="Arial" w:hAnsi="Times New Roman" w:cs="Times New Roman"/>
          <w:sz w:val="24"/>
          <w:szCs w:val="24"/>
        </w:rPr>
        <w:t>es</w:t>
      </w:r>
      <w:r w:rsidRPr="00D23E89">
        <w:rPr>
          <w:rFonts w:ascii="Times New Roman" w:eastAsia="Arial" w:hAnsi="Times New Roman" w:cs="Times New Roman"/>
          <w:spacing w:val="1"/>
          <w:sz w:val="24"/>
          <w:szCs w:val="24"/>
        </w:rPr>
        <w:t xml:space="preserve"> </w:t>
      </w:r>
      <w:r w:rsidRPr="00D23E89">
        <w:rPr>
          <w:rFonts w:ascii="Times New Roman" w:eastAsia="Arial" w:hAnsi="Times New Roman" w:cs="Times New Roman"/>
          <w:sz w:val="24"/>
          <w:szCs w:val="24"/>
        </w:rPr>
        <w:t>such</w:t>
      </w:r>
      <w:r w:rsidRPr="00D23E89">
        <w:rPr>
          <w:rFonts w:ascii="Times New Roman" w:eastAsia="Arial" w:hAnsi="Times New Roman" w:cs="Times New Roman"/>
          <w:spacing w:val="-1"/>
          <w:sz w:val="24"/>
          <w:szCs w:val="24"/>
        </w:rPr>
        <w:t xml:space="preserve"> </w:t>
      </w:r>
      <w:r w:rsidRPr="00D23E89">
        <w:rPr>
          <w:rFonts w:ascii="Times New Roman" w:eastAsia="Arial" w:hAnsi="Times New Roman" w:cs="Times New Roman"/>
          <w:sz w:val="24"/>
          <w:szCs w:val="24"/>
        </w:rPr>
        <w:t>a</w:t>
      </w:r>
      <w:r w:rsidRPr="00D23E89">
        <w:rPr>
          <w:rFonts w:ascii="Times New Roman" w:eastAsia="Arial" w:hAnsi="Times New Roman" w:cs="Times New Roman"/>
          <w:spacing w:val="-2"/>
          <w:sz w:val="24"/>
          <w:szCs w:val="24"/>
        </w:rPr>
        <w:t>s</w:t>
      </w:r>
      <w:r w:rsidRPr="00D23E89">
        <w:rPr>
          <w:rFonts w:ascii="Times New Roman" w:eastAsia="Arial" w:hAnsi="Times New Roman" w:cs="Times New Roman"/>
          <w:sz w:val="24"/>
          <w:szCs w:val="24"/>
        </w:rPr>
        <w:t>: accep</w:t>
      </w:r>
      <w:r w:rsidRPr="00D23E89">
        <w:rPr>
          <w:rFonts w:ascii="Times New Roman" w:eastAsia="Arial" w:hAnsi="Times New Roman" w:cs="Times New Roman"/>
          <w:spacing w:val="1"/>
          <w:sz w:val="24"/>
          <w:szCs w:val="24"/>
        </w:rPr>
        <w:t>t</w:t>
      </w:r>
      <w:r w:rsidRPr="00D23E89">
        <w:rPr>
          <w:rFonts w:ascii="Times New Roman" w:eastAsia="Arial" w:hAnsi="Times New Roman" w:cs="Times New Roman"/>
          <w:spacing w:val="-1"/>
          <w:sz w:val="24"/>
          <w:szCs w:val="24"/>
        </w:rPr>
        <w:t>i</w:t>
      </w:r>
      <w:r w:rsidRPr="00D23E89">
        <w:rPr>
          <w:rFonts w:ascii="Times New Roman" w:eastAsia="Arial" w:hAnsi="Times New Roman" w:cs="Times New Roman"/>
          <w:spacing w:val="-3"/>
          <w:sz w:val="24"/>
          <w:szCs w:val="24"/>
        </w:rPr>
        <w:t>n</w:t>
      </w:r>
      <w:r w:rsidRPr="00D23E89">
        <w:rPr>
          <w:rFonts w:ascii="Times New Roman" w:eastAsia="Arial" w:hAnsi="Times New Roman" w:cs="Times New Roman"/>
          <w:spacing w:val="2"/>
          <w:sz w:val="24"/>
          <w:szCs w:val="24"/>
        </w:rPr>
        <w:t>g</w:t>
      </w:r>
      <w:r w:rsidRPr="00D23E89">
        <w:rPr>
          <w:rFonts w:ascii="Times New Roman" w:eastAsia="Arial" w:hAnsi="Times New Roman" w:cs="Times New Roman"/>
          <w:sz w:val="24"/>
          <w:szCs w:val="24"/>
        </w:rPr>
        <w:t>, a</w:t>
      </w:r>
      <w:r w:rsidRPr="00D23E89">
        <w:rPr>
          <w:rFonts w:ascii="Times New Roman" w:eastAsia="Arial" w:hAnsi="Times New Roman" w:cs="Times New Roman"/>
          <w:spacing w:val="-2"/>
          <w:sz w:val="24"/>
          <w:szCs w:val="24"/>
        </w:rPr>
        <w:t>v</w:t>
      </w:r>
      <w:r w:rsidRPr="00D23E89">
        <w:rPr>
          <w:rFonts w:ascii="Times New Roman" w:eastAsia="Arial" w:hAnsi="Times New Roman" w:cs="Times New Roman"/>
          <w:sz w:val="24"/>
          <w:szCs w:val="24"/>
        </w:rPr>
        <w:t>o</w:t>
      </w:r>
      <w:r w:rsidRPr="00D23E89">
        <w:rPr>
          <w:rFonts w:ascii="Times New Roman" w:eastAsia="Arial" w:hAnsi="Times New Roman" w:cs="Times New Roman"/>
          <w:spacing w:val="-1"/>
          <w:sz w:val="24"/>
          <w:szCs w:val="24"/>
        </w:rPr>
        <w:t>i</w:t>
      </w:r>
      <w:r w:rsidRPr="00D23E89">
        <w:rPr>
          <w:rFonts w:ascii="Times New Roman" w:eastAsia="Arial" w:hAnsi="Times New Roman" w:cs="Times New Roman"/>
          <w:sz w:val="24"/>
          <w:szCs w:val="24"/>
        </w:rPr>
        <w:t>d</w:t>
      </w:r>
      <w:r w:rsidRPr="00D23E89">
        <w:rPr>
          <w:rFonts w:ascii="Times New Roman" w:eastAsia="Arial" w:hAnsi="Times New Roman" w:cs="Times New Roman"/>
          <w:spacing w:val="-1"/>
          <w:sz w:val="24"/>
          <w:szCs w:val="24"/>
        </w:rPr>
        <w:t>i</w:t>
      </w:r>
      <w:r w:rsidRPr="00D23E89">
        <w:rPr>
          <w:rFonts w:ascii="Times New Roman" w:eastAsia="Arial" w:hAnsi="Times New Roman" w:cs="Times New Roman"/>
          <w:sz w:val="24"/>
          <w:szCs w:val="24"/>
        </w:rPr>
        <w:t>n</w:t>
      </w:r>
      <w:r w:rsidRPr="00D23E89">
        <w:rPr>
          <w:rFonts w:ascii="Times New Roman" w:eastAsia="Arial" w:hAnsi="Times New Roman" w:cs="Times New Roman"/>
          <w:spacing w:val="2"/>
          <w:sz w:val="24"/>
          <w:szCs w:val="24"/>
        </w:rPr>
        <w:t>g</w:t>
      </w:r>
      <w:r w:rsidRPr="00D23E89">
        <w:rPr>
          <w:rFonts w:ascii="Times New Roman" w:eastAsia="Arial" w:hAnsi="Times New Roman" w:cs="Times New Roman"/>
          <w:sz w:val="24"/>
          <w:szCs w:val="24"/>
        </w:rPr>
        <w:t xml:space="preserve">, </w:t>
      </w:r>
      <w:r w:rsidRPr="00D23E89">
        <w:rPr>
          <w:rFonts w:ascii="Times New Roman" w:eastAsia="Arial" w:hAnsi="Times New Roman" w:cs="Times New Roman"/>
          <w:spacing w:val="1"/>
          <w:sz w:val="24"/>
          <w:szCs w:val="24"/>
        </w:rPr>
        <w:t>m</w:t>
      </w:r>
      <w:r w:rsidRPr="00D23E89">
        <w:rPr>
          <w:rFonts w:ascii="Times New Roman" w:eastAsia="Arial" w:hAnsi="Times New Roman" w:cs="Times New Roman"/>
          <w:spacing w:val="-1"/>
          <w:sz w:val="24"/>
          <w:szCs w:val="24"/>
        </w:rPr>
        <w:t>i</w:t>
      </w:r>
      <w:r w:rsidRPr="00D23E89">
        <w:rPr>
          <w:rFonts w:ascii="Times New Roman" w:eastAsia="Arial" w:hAnsi="Times New Roman" w:cs="Times New Roman"/>
          <w:spacing w:val="1"/>
          <w:sz w:val="24"/>
          <w:szCs w:val="24"/>
        </w:rPr>
        <w:t>t</w:t>
      </w:r>
      <w:r w:rsidRPr="00D23E89">
        <w:rPr>
          <w:rFonts w:ascii="Times New Roman" w:eastAsia="Arial" w:hAnsi="Times New Roman" w:cs="Times New Roman"/>
          <w:spacing w:val="-4"/>
          <w:sz w:val="24"/>
          <w:szCs w:val="24"/>
        </w:rPr>
        <w:t>i</w:t>
      </w:r>
      <w:r w:rsidRPr="00D23E89">
        <w:rPr>
          <w:rFonts w:ascii="Times New Roman" w:eastAsia="Arial" w:hAnsi="Times New Roman" w:cs="Times New Roman"/>
          <w:spacing w:val="2"/>
          <w:sz w:val="24"/>
          <w:szCs w:val="24"/>
        </w:rPr>
        <w:t>g</w:t>
      </w:r>
      <w:r w:rsidRPr="00D23E89">
        <w:rPr>
          <w:rFonts w:ascii="Times New Roman" w:eastAsia="Arial" w:hAnsi="Times New Roman" w:cs="Times New Roman"/>
          <w:spacing w:val="-3"/>
          <w:sz w:val="24"/>
          <w:szCs w:val="24"/>
        </w:rPr>
        <w:t>a</w:t>
      </w:r>
      <w:r w:rsidRPr="00D23E89">
        <w:rPr>
          <w:rFonts w:ascii="Times New Roman" w:eastAsia="Arial" w:hAnsi="Times New Roman" w:cs="Times New Roman"/>
          <w:spacing w:val="1"/>
          <w:sz w:val="24"/>
          <w:szCs w:val="24"/>
        </w:rPr>
        <w:t>t</w:t>
      </w:r>
      <w:r w:rsidRPr="00D23E89">
        <w:rPr>
          <w:rFonts w:ascii="Times New Roman" w:eastAsia="Arial" w:hAnsi="Times New Roman" w:cs="Times New Roman"/>
          <w:spacing w:val="-1"/>
          <w:sz w:val="24"/>
          <w:szCs w:val="24"/>
        </w:rPr>
        <w:t>i</w:t>
      </w:r>
      <w:r w:rsidRPr="00D23E89">
        <w:rPr>
          <w:rFonts w:ascii="Times New Roman" w:eastAsia="Arial" w:hAnsi="Times New Roman" w:cs="Times New Roman"/>
          <w:sz w:val="24"/>
          <w:szCs w:val="24"/>
        </w:rPr>
        <w:t>ng,</w:t>
      </w:r>
      <w:r w:rsidRPr="00D23E89">
        <w:rPr>
          <w:rFonts w:ascii="Times New Roman" w:eastAsia="Arial" w:hAnsi="Times New Roman" w:cs="Times New Roman"/>
          <w:spacing w:val="2"/>
          <w:sz w:val="24"/>
          <w:szCs w:val="24"/>
        </w:rPr>
        <w:t xml:space="preserve"> </w:t>
      </w:r>
      <w:r w:rsidRPr="00D23E89">
        <w:rPr>
          <w:rFonts w:ascii="Times New Roman" w:eastAsia="Arial" w:hAnsi="Times New Roman" w:cs="Times New Roman"/>
          <w:sz w:val="24"/>
          <w:szCs w:val="24"/>
        </w:rPr>
        <w:t>e</w:t>
      </w:r>
      <w:r w:rsidRPr="00D23E89">
        <w:rPr>
          <w:rFonts w:ascii="Times New Roman" w:eastAsia="Arial" w:hAnsi="Times New Roman" w:cs="Times New Roman"/>
          <w:spacing w:val="-1"/>
          <w:sz w:val="24"/>
          <w:szCs w:val="24"/>
        </w:rPr>
        <w:t>li</w:t>
      </w:r>
      <w:r w:rsidRPr="00D23E89">
        <w:rPr>
          <w:rFonts w:ascii="Times New Roman" w:eastAsia="Arial" w:hAnsi="Times New Roman" w:cs="Times New Roman"/>
          <w:spacing w:val="1"/>
          <w:sz w:val="24"/>
          <w:szCs w:val="24"/>
        </w:rPr>
        <w:t>m</w:t>
      </w:r>
      <w:r w:rsidRPr="00D23E89">
        <w:rPr>
          <w:rFonts w:ascii="Times New Roman" w:eastAsia="Arial" w:hAnsi="Times New Roman" w:cs="Times New Roman"/>
          <w:spacing w:val="-1"/>
          <w:sz w:val="24"/>
          <w:szCs w:val="24"/>
        </w:rPr>
        <w:t>i</w:t>
      </w:r>
      <w:r w:rsidRPr="00D23E89">
        <w:rPr>
          <w:rFonts w:ascii="Times New Roman" w:eastAsia="Arial" w:hAnsi="Times New Roman" w:cs="Times New Roman"/>
          <w:sz w:val="24"/>
          <w:szCs w:val="24"/>
        </w:rPr>
        <w:t>na</w:t>
      </w:r>
      <w:r w:rsidRPr="00D23E89">
        <w:rPr>
          <w:rFonts w:ascii="Times New Roman" w:eastAsia="Arial" w:hAnsi="Times New Roman" w:cs="Times New Roman"/>
          <w:spacing w:val="1"/>
          <w:sz w:val="24"/>
          <w:szCs w:val="24"/>
        </w:rPr>
        <w:t>t</w:t>
      </w:r>
      <w:r w:rsidRPr="00D23E89">
        <w:rPr>
          <w:rFonts w:ascii="Times New Roman" w:eastAsia="Arial" w:hAnsi="Times New Roman" w:cs="Times New Roman"/>
          <w:spacing w:val="-1"/>
          <w:sz w:val="24"/>
          <w:szCs w:val="24"/>
        </w:rPr>
        <w:t>i</w:t>
      </w:r>
      <w:r w:rsidRPr="00D23E89">
        <w:rPr>
          <w:rFonts w:ascii="Times New Roman" w:eastAsia="Arial" w:hAnsi="Times New Roman" w:cs="Times New Roman"/>
          <w:spacing w:val="-3"/>
          <w:sz w:val="24"/>
          <w:szCs w:val="24"/>
        </w:rPr>
        <w:t>n</w:t>
      </w:r>
      <w:r w:rsidRPr="00D23E89">
        <w:rPr>
          <w:rFonts w:ascii="Times New Roman" w:eastAsia="Arial" w:hAnsi="Times New Roman" w:cs="Times New Roman"/>
          <w:sz w:val="24"/>
          <w:szCs w:val="24"/>
        </w:rPr>
        <w:t xml:space="preserve">g, </w:t>
      </w:r>
      <w:r w:rsidRPr="00D23E89">
        <w:rPr>
          <w:rFonts w:ascii="Times New Roman" w:eastAsia="Arial" w:hAnsi="Times New Roman" w:cs="Times New Roman"/>
          <w:spacing w:val="1"/>
          <w:sz w:val="24"/>
          <w:szCs w:val="24"/>
        </w:rPr>
        <w:t>tr</w:t>
      </w:r>
      <w:r w:rsidRPr="00D23E89">
        <w:rPr>
          <w:rFonts w:ascii="Times New Roman" w:eastAsia="Arial" w:hAnsi="Times New Roman" w:cs="Times New Roman"/>
          <w:sz w:val="24"/>
          <w:szCs w:val="24"/>
        </w:rPr>
        <w:t>an</w:t>
      </w:r>
      <w:r w:rsidRPr="00D23E89">
        <w:rPr>
          <w:rFonts w:ascii="Times New Roman" w:eastAsia="Arial" w:hAnsi="Times New Roman" w:cs="Times New Roman"/>
          <w:spacing w:val="-2"/>
          <w:sz w:val="24"/>
          <w:szCs w:val="24"/>
        </w:rPr>
        <w:t>s</w:t>
      </w:r>
      <w:r w:rsidRPr="00D23E89">
        <w:rPr>
          <w:rFonts w:ascii="Times New Roman" w:eastAsia="Arial" w:hAnsi="Times New Roman" w:cs="Times New Roman"/>
          <w:spacing w:val="-1"/>
          <w:sz w:val="24"/>
          <w:szCs w:val="24"/>
        </w:rPr>
        <w:t>f</w:t>
      </w:r>
      <w:r w:rsidRPr="00D23E89">
        <w:rPr>
          <w:rFonts w:ascii="Times New Roman" w:eastAsia="Arial" w:hAnsi="Times New Roman" w:cs="Times New Roman"/>
          <w:sz w:val="24"/>
          <w:szCs w:val="24"/>
        </w:rPr>
        <w:t>e</w:t>
      </w:r>
      <w:r w:rsidRPr="00D23E89">
        <w:rPr>
          <w:rFonts w:ascii="Times New Roman" w:eastAsia="Arial" w:hAnsi="Times New Roman" w:cs="Times New Roman"/>
          <w:spacing w:val="1"/>
          <w:sz w:val="24"/>
          <w:szCs w:val="24"/>
        </w:rPr>
        <w:t>rr</w:t>
      </w:r>
      <w:r w:rsidRPr="00D23E89">
        <w:rPr>
          <w:rFonts w:ascii="Times New Roman" w:eastAsia="Arial" w:hAnsi="Times New Roman" w:cs="Times New Roman"/>
          <w:spacing w:val="-1"/>
          <w:sz w:val="24"/>
          <w:szCs w:val="24"/>
        </w:rPr>
        <w:t>i</w:t>
      </w:r>
      <w:r w:rsidRPr="00D23E89">
        <w:rPr>
          <w:rFonts w:ascii="Times New Roman" w:eastAsia="Arial" w:hAnsi="Times New Roman" w:cs="Times New Roman"/>
          <w:spacing w:val="-3"/>
          <w:sz w:val="24"/>
          <w:szCs w:val="24"/>
        </w:rPr>
        <w:t>n</w:t>
      </w:r>
      <w:r w:rsidRPr="00D23E89">
        <w:rPr>
          <w:rFonts w:ascii="Times New Roman" w:eastAsia="Arial" w:hAnsi="Times New Roman" w:cs="Times New Roman"/>
          <w:spacing w:val="2"/>
          <w:sz w:val="24"/>
          <w:szCs w:val="24"/>
        </w:rPr>
        <w:t>g</w:t>
      </w:r>
      <w:r w:rsidRPr="00D23E89">
        <w:rPr>
          <w:rFonts w:ascii="Times New Roman" w:eastAsia="Arial" w:hAnsi="Times New Roman" w:cs="Times New Roman"/>
          <w:sz w:val="24"/>
          <w:szCs w:val="24"/>
        </w:rPr>
        <w:t>, or sha</w:t>
      </w:r>
      <w:r w:rsidRPr="00D23E89">
        <w:rPr>
          <w:rFonts w:ascii="Times New Roman" w:eastAsia="Arial" w:hAnsi="Times New Roman" w:cs="Times New Roman"/>
          <w:spacing w:val="1"/>
          <w:sz w:val="24"/>
          <w:szCs w:val="24"/>
        </w:rPr>
        <w:t>r</w:t>
      </w:r>
      <w:r w:rsidRPr="00D23E89">
        <w:rPr>
          <w:rFonts w:ascii="Times New Roman" w:eastAsia="Arial" w:hAnsi="Times New Roman" w:cs="Times New Roman"/>
          <w:spacing w:val="-1"/>
          <w:sz w:val="24"/>
          <w:szCs w:val="24"/>
        </w:rPr>
        <w:t>i</w:t>
      </w:r>
      <w:r w:rsidRPr="00D23E89">
        <w:rPr>
          <w:rFonts w:ascii="Times New Roman" w:eastAsia="Arial" w:hAnsi="Times New Roman" w:cs="Times New Roman"/>
          <w:spacing w:val="-3"/>
          <w:sz w:val="24"/>
          <w:szCs w:val="24"/>
        </w:rPr>
        <w:t>n</w:t>
      </w:r>
      <w:r w:rsidRPr="00D23E89">
        <w:rPr>
          <w:rFonts w:ascii="Times New Roman" w:eastAsia="Arial" w:hAnsi="Times New Roman" w:cs="Times New Roman"/>
          <w:sz w:val="24"/>
          <w:szCs w:val="24"/>
        </w:rPr>
        <w:t>g</w:t>
      </w:r>
      <w:r>
        <w:rPr>
          <w:rFonts w:ascii="Times New Roman" w:eastAsia="Arial" w:hAnsi="Times New Roman" w:cs="Times New Roman"/>
          <w:sz w:val="24"/>
          <w:szCs w:val="24"/>
        </w:rPr>
        <w:t>.</w:t>
      </w:r>
    </w:p>
    <w:p w14:paraId="59DC0549" w14:textId="3ECE1DE9" w:rsidR="00CC5FD2" w:rsidRPr="008A6D9C" w:rsidRDefault="008A6D9C" w:rsidP="00CC5FD2">
      <w:pPr>
        <w:pStyle w:val="NoSpacing"/>
        <w:numPr>
          <w:ilvl w:val="2"/>
          <w:numId w:val="1"/>
        </w:numPr>
        <w:spacing w:before="120" w:after="120"/>
        <w:rPr>
          <w:rFonts w:ascii="Times New Roman" w:hAnsi="Times New Roman" w:cs="Times New Roman"/>
          <w:b/>
          <w:sz w:val="24"/>
          <w:szCs w:val="24"/>
        </w:rPr>
      </w:pPr>
      <w:r>
        <w:rPr>
          <w:rFonts w:ascii="Times New Roman" w:hAnsi="Times New Roman" w:cs="Times New Roman"/>
          <w:b/>
          <w:sz w:val="24"/>
          <w:szCs w:val="24"/>
        </w:rPr>
        <w:t>Corrective Action Plan (CAP):</w:t>
      </w:r>
      <w:r>
        <w:rPr>
          <w:rFonts w:ascii="Times New Roman" w:hAnsi="Times New Roman" w:cs="Times New Roman"/>
          <w:sz w:val="24"/>
          <w:szCs w:val="24"/>
        </w:rPr>
        <w:t xml:space="preserve">  </w:t>
      </w:r>
      <w:r w:rsidRPr="00524CD3">
        <w:rPr>
          <w:rFonts w:ascii="Times New Roman" w:eastAsia="Arial" w:hAnsi="Times New Roman" w:cs="Times New Roman"/>
          <w:sz w:val="24"/>
          <w:szCs w:val="24"/>
        </w:rPr>
        <w:t>A</w:t>
      </w:r>
      <w:r w:rsidRPr="00524CD3">
        <w:rPr>
          <w:rFonts w:ascii="Times New Roman" w:eastAsia="Arial" w:hAnsi="Times New Roman" w:cs="Times New Roman"/>
          <w:spacing w:val="-2"/>
          <w:sz w:val="24"/>
          <w:szCs w:val="24"/>
        </w:rPr>
        <w:t xml:space="preserve"> </w:t>
      </w:r>
      <w:r w:rsidRPr="00524CD3">
        <w:rPr>
          <w:rFonts w:ascii="Times New Roman" w:eastAsia="Arial" w:hAnsi="Times New Roman" w:cs="Times New Roman"/>
          <w:spacing w:val="1"/>
          <w:sz w:val="24"/>
          <w:szCs w:val="24"/>
        </w:rPr>
        <w:t>f</w:t>
      </w:r>
      <w:r w:rsidRPr="00524CD3">
        <w:rPr>
          <w:rFonts w:ascii="Times New Roman" w:eastAsia="Arial" w:hAnsi="Times New Roman" w:cs="Times New Roman"/>
          <w:sz w:val="24"/>
          <w:szCs w:val="24"/>
        </w:rPr>
        <w:t>o</w:t>
      </w:r>
      <w:r w:rsidRPr="00524CD3">
        <w:rPr>
          <w:rFonts w:ascii="Times New Roman" w:eastAsia="Arial" w:hAnsi="Times New Roman" w:cs="Times New Roman"/>
          <w:spacing w:val="-2"/>
          <w:sz w:val="24"/>
          <w:szCs w:val="24"/>
        </w:rPr>
        <w:t>r</w:t>
      </w:r>
      <w:r w:rsidRPr="00524CD3">
        <w:rPr>
          <w:rFonts w:ascii="Times New Roman" w:eastAsia="Arial" w:hAnsi="Times New Roman" w:cs="Times New Roman"/>
          <w:spacing w:val="1"/>
          <w:sz w:val="24"/>
          <w:szCs w:val="24"/>
        </w:rPr>
        <w:t>m</w:t>
      </w:r>
      <w:r w:rsidRPr="00524CD3">
        <w:rPr>
          <w:rFonts w:ascii="Times New Roman" w:eastAsia="Arial" w:hAnsi="Times New Roman" w:cs="Times New Roman"/>
          <w:sz w:val="24"/>
          <w:szCs w:val="24"/>
        </w:rPr>
        <w:t>al a</w:t>
      </w:r>
      <w:r w:rsidRPr="00524CD3">
        <w:rPr>
          <w:rFonts w:ascii="Times New Roman" w:eastAsia="Arial" w:hAnsi="Times New Roman" w:cs="Times New Roman"/>
          <w:spacing w:val="-2"/>
          <w:sz w:val="24"/>
          <w:szCs w:val="24"/>
        </w:rPr>
        <w:t>c</w:t>
      </w:r>
      <w:r w:rsidRPr="00524CD3">
        <w:rPr>
          <w:rFonts w:ascii="Times New Roman" w:eastAsia="Arial" w:hAnsi="Times New Roman" w:cs="Times New Roman"/>
          <w:spacing w:val="1"/>
          <w:sz w:val="24"/>
          <w:szCs w:val="24"/>
        </w:rPr>
        <w:t>t</w:t>
      </w:r>
      <w:r w:rsidRPr="00524CD3">
        <w:rPr>
          <w:rFonts w:ascii="Times New Roman" w:eastAsia="Arial" w:hAnsi="Times New Roman" w:cs="Times New Roman"/>
          <w:spacing w:val="-1"/>
          <w:sz w:val="24"/>
          <w:szCs w:val="24"/>
        </w:rPr>
        <w:t>i</w:t>
      </w:r>
      <w:r w:rsidRPr="00524CD3">
        <w:rPr>
          <w:rFonts w:ascii="Times New Roman" w:eastAsia="Arial" w:hAnsi="Times New Roman" w:cs="Times New Roman"/>
          <w:sz w:val="24"/>
          <w:szCs w:val="24"/>
        </w:rPr>
        <w:t>on</w:t>
      </w:r>
      <w:r w:rsidRPr="00524CD3">
        <w:rPr>
          <w:rFonts w:ascii="Times New Roman" w:eastAsia="Arial" w:hAnsi="Times New Roman" w:cs="Times New Roman"/>
          <w:spacing w:val="1"/>
          <w:sz w:val="24"/>
          <w:szCs w:val="24"/>
        </w:rPr>
        <w:t xml:space="preserve"> </w:t>
      </w:r>
      <w:r w:rsidRPr="00524CD3">
        <w:rPr>
          <w:rFonts w:ascii="Times New Roman" w:eastAsia="Arial" w:hAnsi="Times New Roman" w:cs="Times New Roman"/>
          <w:sz w:val="24"/>
          <w:szCs w:val="24"/>
        </w:rPr>
        <w:t>p</w:t>
      </w:r>
      <w:r w:rsidRPr="00524CD3">
        <w:rPr>
          <w:rFonts w:ascii="Times New Roman" w:eastAsia="Arial" w:hAnsi="Times New Roman" w:cs="Times New Roman"/>
          <w:spacing w:val="-1"/>
          <w:sz w:val="24"/>
          <w:szCs w:val="24"/>
        </w:rPr>
        <w:t>l</w:t>
      </w:r>
      <w:r w:rsidRPr="00524CD3">
        <w:rPr>
          <w:rFonts w:ascii="Times New Roman" w:eastAsia="Arial" w:hAnsi="Times New Roman" w:cs="Times New Roman"/>
          <w:sz w:val="24"/>
          <w:szCs w:val="24"/>
        </w:rPr>
        <w:t>an, co</w:t>
      </w:r>
      <w:r w:rsidRPr="00524CD3">
        <w:rPr>
          <w:rFonts w:ascii="Times New Roman" w:eastAsia="Arial" w:hAnsi="Times New Roman" w:cs="Times New Roman"/>
          <w:spacing w:val="1"/>
          <w:sz w:val="24"/>
          <w:szCs w:val="24"/>
        </w:rPr>
        <w:t>m</w:t>
      </w:r>
      <w:r w:rsidRPr="00524CD3">
        <w:rPr>
          <w:rFonts w:ascii="Times New Roman" w:eastAsia="Arial" w:hAnsi="Times New Roman" w:cs="Times New Roman"/>
          <w:sz w:val="24"/>
          <w:szCs w:val="24"/>
        </w:rPr>
        <w:t>p</w:t>
      </w:r>
      <w:r w:rsidRPr="00524CD3">
        <w:rPr>
          <w:rFonts w:ascii="Times New Roman" w:eastAsia="Arial" w:hAnsi="Times New Roman" w:cs="Times New Roman"/>
          <w:spacing w:val="-1"/>
          <w:sz w:val="24"/>
          <w:szCs w:val="24"/>
        </w:rPr>
        <w:t>l</w:t>
      </w:r>
      <w:r w:rsidRPr="00524CD3">
        <w:rPr>
          <w:rFonts w:ascii="Times New Roman" w:eastAsia="Arial" w:hAnsi="Times New Roman" w:cs="Times New Roman"/>
          <w:sz w:val="24"/>
          <w:szCs w:val="24"/>
        </w:rPr>
        <w:t>e</w:t>
      </w:r>
      <w:r w:rsidRPr="00524CD3">
        <w:rPr>
          <w:rFonts w:ascii="Times New Roman" w:eastAsia="Arial" w:hAnsi="Times New Roman" w:cs="Times New Roman"/>
          <w:spacing w:val="1"/>
          <w:sz w:val="24"/>
          <w:szCs w:val="24"/>
        </w:rPr>
        <w:t>t</w:t>
      </w:r>
      <w:r w:rsidRPr="00524CD3">
        <w:rPr>
          <w:rFonts w:ascii="Times New Roman" w:eastAsia="Arial" w:hAnsi="Times New Roman" w:cs="Times New Roman"/>
          <w:sz w:val="24"/>
          <w:szCs w:val="24"/>
        </w:rPr>
        <w:t>e</w:t>
      </w:r>
      <w:r w:rsidRPr="00524CD3">
        <w:rPr>
          <w:rFonts w:ascii="Times New Roman" w:eastAsia="Arial" w:hAnsi="Times New Roman" w:cs="Times New Roman"/>
          <w:spacing w:val="-2"/>
          <w:sz w:val="24"/>
          <w:szCs w:val="24"/>
        </w:rPr>
        <w:t xml:space="preserve"> </w:t>
      </w:r>
      <w:r w:rsidRPr="00524CD3">
        <w:rPr>
          <w:rFonts w:ascii="Times New Roman" w:eastAsia="Arial" w:hAnsi="Times New Roman" w:cs="Times New Roman"/>
          <w:spacing w:val="-3"/>
          <w:sz w:val="24"/>
          <w:szCs w:val="24"/>
        </w:rPr>
        <w:t>w</w:t>
      </w:r>
      <w:r w:rsidRPr="00524CD3">
        <w:rPr>
          <w:rFonts w:ascii="Times New Roman" w:eastAsia="Arial" w:hAnsi="Times New Roman" w:cs="Times New Roman"/>
          <w:spacing w:val="-1"/>
          <w:sz w:val="24"/>
          <w:szCs w:val="24"/>
        </w:rPr>
        <w:t>i</w:t>
      </w:r>
      <w:r w:rsidRPr="00524CD3">
        <w:rPr>
          <w:rFonts w:ascii="Times New Roman" w:eastAsia="Arial" w:hAnsi="Times New Roman" w:cs="Times New Roman"/>
          <w:spacing w:val="1"/>
          <w:sz w:val="24"/>
          <w:szCs w:val="24"/>
        </w:rPr>
        <w:t>t</w:t>
      </w:r>
      <w:r w:rsidRPr="00524CD3">
        <w:rPr>
          <w:rFonts w:ascii="Times New Roman" w:eastAsia="Arial" w:hAnsi="Times New Roman" w:cs="Times New Roman"/>
          <w:sz w:val="24"/>
          <w:szCs w:val="24"/>
        </w:rPr>
        <w:t>h</w:t>
      </w:r>
      <w:r w:rsidRPr="00524CD3">
        <w:rPr>
          <w:rFonts w:ascii="Times New Roman" w:eastAsia="Arial" w:hAnsi="Times New Roman" w:cs="Times New Roman"/>
          <w:spacing w:val="-2"/>
          <w:sz w:val="24"/>
          <w:szCs w:val="24"/>
        </w:rPr>
        <w:t xml:space="preserve"> </w:t>
      </w:r>
      <w:r w:rsidRPr="00524CD3">
        <w:rPr>
          <w:rFonts w:ascii="Times New Roman" w:eastAsia="Arial" w:hAnsi="Times New Roman" w:cs="Times New Roman"/>
          <w:sz w:val="24"/>
          <w:szCs w:val="24"/>
        </w:rPr>
        <w:t>schedu</w:t>
      </w:r>
      <w:r w:rsidRPr="00524CD3">
        <w:rPr>
          <w:rFonts w:ascii="Times New Roman" w:eastAsia="Arial" w:hAnsi="Times New Roman" w:cs="Times New Roman"/>
          <w:spacing w:val="-1"/>
          <w:sz w:val="24"/>
          <w:szCs w:val="24"/>
        </w:rPr>
        <w:t>l</w:t>
      </w:r>
      <w:r w:rsidRPr="00524CD3">
        <w:rPr>
          <w:rFonts w:ascii="Times New Roman" w:eastAsia="Arial" w:hAnsi="Times New Roman" w:cs="Times New Roman"/>
          <w:sz w:val="24"/>
          <w:szCs w:val="24"/>
        </w:rPr>
        <w:t>e,</w:t>
      </w:r>
      <w:r w:rsidRPr="00524CD3">
        <w:rPr>
          <w:rFonts w:ascii="Times New Roman" w:eastAsia="Arial" w:hAnsi="Times New Roman" w:cs="Times New Roman"/>
          <w:spacing w:val="2"/>
          <w:sz w:val="24"/>
          <w:szCs w:val="24"/>
        </w:rPr>
        <w:t xml:space="preserve"> </w:t>
      </w:r>
      <w:r w:rsidRPr="008659BB">
        <w:rPr>
          <w:rFonts w:ascii="Times New Roman" w:eastAsia="Arial" w:hAnsi="Times New Roman" w:cs="Times New Roman"/>
          <w:sz w:val="24"/>
          <w:szCs w:val="24"/>
        </w:rPr>
        <w:t>c</w:t>
      </w:r>
      <w:r w:rsidRPr="008659BB">
        <w:rPr>
          <w:rFonts w:ascii="Times New Roman" w:eastAsia="Arial" w:hAnsi="Times New Roman" w:cs="Times New Roman"/>
          <w:spacing w:val="-1"/>
          <w:sz w:val="24"/>
          <w:szCs w:val="24"/>
        </w:rPr>
        <w:t>l</w:t>
      </w:r>
      <w:r w:rsidRPr="008659BB">
        <w:rPr>
          <w:rFonts w:ascii="Times New Roman" w:eastAsia="Arial" w:hAnsi="Times New Roman" w:cs="Times New Roman"/>
          <w:sz w:val="24"/>
          <w:szCs w:val="24"/>
        </w:rPr>
        <w:t>os</w:t>
      </w:r>
      <w:r w:rsidRPr="008659BB">
        <w:rPr>
          <w:rFonts w:ascii="Times New Roman" w:eastAsia="Arial" w:hAnsi="Times New Roman" w:cs="Times New Roman"/>
          <w:spacing w:val="-2"/>
          <w:sz w:val="24"/>
          <w:szCs w:val="24"/>
        </w:rPr>
        <w:t>u</w:t>
      </w:r>
      <w:r w:rsidRPr="008659BB">
        <w:rPr>
          <w:rFonts w:ascii="Times New Roman" w:eastAsia="Arial" w:hAnsi="Times New Roman" w:cs="Times New Roman"/>
          <w:spacing w:val="1"/>
          <w:sz w:val="24"/>
          <w:szCs w:val="24"/>
        </w:rPr>
        <w:t>r</w:t>
      </w:r>
      <w:r w:rsidRPr="008659BB">
        <w:rPr>
          <w:rFonts w:ascii="Times New Roman" w:eastAsia="Arial" w:hAnsi="Times New Roman" w:cs="Times New Roman"/>
          <w:sz w:val="24"/>
          <w:szCs w:val="24"/>
        </w:rPr>
        <w:t>e c</w:t>
      </w:r>
      <w:r w:rsidRPr="008659BB">
        <w:rPr>
          <w:rFonts w:ascii="Times New Roman" w:eastAsia="Arial" w:hAnsi="Times New Roman" w:cs="Times New Roman"/>
          <w:spacing w:val="1"/>
          <w:sz w:val="24"/>
          <w:szCs w:val="24"/>
        </w:rPr>
        <w:t>r</w:t>
      </w:r>
      <w:r w:rsidRPr="008659BB">
        <w:rPr>
          <w:rFonts w:ascii="Times New Roman" w:eastAsia="Arial" w:hAnsi="Times New Roman" w:cs="Times New Roman"/>
          <w:spacing w:val="-1"/>
          <w:sz w:val="24"/>
          <w:szCs w:val="24"/>
        </w:rPr>
        <w:t>i</w:t>
      </w:r>
      <w:r w:rsidRPr="008659BB">
        <w:rPr>
          <w:rFonts w:ascii="Times New Roman" w:eastAsia="Arial" w:hAnsi="Times New Roman" w:cs="Times New Roman"/>
          <w:spacing w:val="1"/>
          <w:sz w:val="24"/>
          <w:szCs w:val="24"/>
        </w:rPr>
        <w:t>t</w:t>
      </w:r>
      <w:r w:rsidRPr="008659BB">
        <w:rPr>
          <w:rFonts w:ascii="Times New Roman" w:eastAsia="Arial" w:hAnsi="Times New Roman" w:cs="Times New Roman"/>
          <w:sz w:val="24"/>
          <w:szCs w:val="24"/>
        </w:rPr>
        <w:t>e</w:t>
      </w:r>
      <w:r w:rsidRPr="008659BB">
        <w:rPr>
          <w:rFonts w:ascii="Times New Roman" w:eastAsia="Arial" w:hAnsi="Times New Roman" w:cs="Times New Roman"/>
          <w:spacing w:val="1"/>
          <w:sz w:val="24"/>
          <w:szCs w:val="24"/>
        </w:rPr>
        <w:t>r</w:t>
      </w:r>
      <w:r w:rsidRPr="008659BB">
        <w:rPr>
          <w:rFonts w:ascii="Times New Roman" w:eastAsia="Arial" w:hAnsi="Times New Roman" w:cs="Times New Roman"/>
          <w:spacing w:val="-1"/>
          <w:sz w:val="24"/>
          <w:szCs w:val="24"/>
        </w:rPr>
        <w:t>i</w:t>
      </w:r>
      <w:r w:rsidRPr="008659BB">
        <w:rPr>
          <w:rFonts w:ascii="Times New Roman" w:eastAsia="Arial" w:hAnsi="Times New Roman" w:cs="Times New Roman"/>
          <w:sz w:val="24"/>
          <w:szCs w:val="24"/>
        </w:rPr>
        <w:t>a, and</w:t>
      </w:r>
      <w:r w:rsidRPr="008659BB">
        <w:rPr>
          <w:rFonts w:ascii="Times New Roman" w:eastAsia="Arial" w:hAnsi="Times New Roman" w:cs="Times New Roman"/>
          <w:spacing w:val="-2"/>
          <w:sz w:val="24"/>
          <w:szCs w:val="24"/>
        </w:rPr>
        <w:t xml:space="preserve"> </w:t>
      </w:r>
      <w:r w:rsidRPr="008659BB">
        <w:rPr>
          <w:rFonts w:ascii="Times New Roman" w:eastAsia="Arial" w:hAnsi="Times New Roman" w:cs="Times New Roman"/>
          <w:sz w:val="24"/>
          <w:szCs w:val="24"/>
        </w:rPr>
        <w:t>op</w:t>
      </w:r>
      <w:r w:rsidRPr="008659BB">
        <w:rPr>
          <w:rFonts w:ascii="Times New Roman" w:eastAsia="Arial" w:hAnsi="Times New Roman" w:cs="Times New Roman"/>
          <w:spacing w:val="1"/>
          <w:sz w:val="24"/>
          <w:szCs w:val="24"/>
        </w:rPr>
        <w:t>t</w:t>
      </w:r>
      <w:r w:rsidRPr="008659BB">
        <w:rPr>
          <w:rFonts w:ascii="Times New Roman" w:eastAsia="Arial" w:hAnsi="Times New Roman" w:cs="Times New Roman"/>
          <w:spacing w:val="-1"/>
          <w:sz w:val="24"/>
          <w:szCs w:val="24"/>
        </w:rPr>
        <w:t>i</w:t>
      </w:r>
      <w:r w:rsidRPr="008659BB">
        <w:rPr>
          <w:rFonts w:ascii="Times New Roman" w:eastAsia="Arial" w:hAnsi="Times New Roman" w:cs="Times New Roman"/>
          <w:sz w:val="24"/>
          <w:szCs w:val="24"/>
        </w:rPr>
        <w:t>onal</w:t>
      </w:r>
      <w:r w:rsidRPr="008659BB">
        <w:rPr>
          <w:rFonts w:ascii="Times New Roman" w:eastAsia="Arial" w:hAnsi="Times New Roman" w:cs="Times New Roman"/>
          <w:spacing w:val="-2"/>
          <w:sz w:val="24"/>
          <w:szCs w:val="24"/>
        </w:rPr>
        <w:t xml:space="preserve"> </w:t>
      </w:r>
      <w:r w:rsidRPr="008659BB">
        <w:rPr>
          <w:rFonts w:ascii="Times New Roman" w:eastAsia="Arial" w:hAnsi="Times New Roman" w:cs="Times New Roman"/>
          <w:spacing w:val="2"/>
          <w:sz w:val="24"/>
          <w:szCs w:val="24"/>
        </w:rPr>
        <w:t>T</w:t>
      </w:r>
      <w:r w:rsidRPr="008659BB">
        <w:rPr>
          <w:rFonts w:ascii="Times New Roman" w:eastAsia="Arial" w:hAnsi="Times New Roman" w:cs="Times New Roman"/>
          <w:spacing w:val="-1"/>
          <w:sz w:val="24"/>
          <w:szCs w:val="24"/>
        </w:rPr>
        <w:t>P</w:t>
      </w:r>
      <w:r w:rsidRPr="008659BB">
        <w:rPr>
          <w:rFonts w:ascii="Times New Roman" w:eastAsia="Arial" w:hAnsi="Times New Roman" w:cs="Times New Roman"/>
          <w:spacing w:val="-4"/>
          <w:sz w:val="24"/>
          <w:szCs w:val="24"/>
        </w:rPr>
        <w:t>M</w:t>
      </w:r>
      <w:r w:rsidRPr="008659BB">
        <w:rPr>
          <w:rFonts w:ascii="Times New Roman" w:eastAsia="Arial" w:hAnsi="Times New Roman" w:cs="Times New Roman"/>
          <w:sz w:val="24"/>
          <w:szCs w:val="24"/>
        </w:rPr>
        <w:t>s</w:t>
      </w:r>
      <w:r w:rsidRPr="008659BB">
        <w:rPr>
          <w:rFonts w:ascii="Times New Roman" w:eastAsia="Arial" w:hAnsi="Times New Roman" w:cs="Times New Roman"/>
          <w:spacing w:val="3"/>
          <w:sz w:val="24"/>
          <w:szCs w:val="24"/>
        </w:rPr>
        <w:t xml:space="preserve"> </w:t>
      </w:r>
      <w:r w:rsidRPr="008659BB">
        <w:rPr>
          <w:rFonts w:ascii="Times New Roman" w:eastAsia="Arial" w:hAnsi="Times New Roman" w:cs="Times New Roman"/>
          <w:spacing w:val="1"/>
          <w:sz w:val="24"/>
          <w:szCs w:val="24"/>
        </w:rPr>
        <w:t>t</w:t>
      </w:r>
      <w:r w:rsidRPr="008659BB">
        <w:rPr>
          <w:rFonts w:ascii="Times New Roman" w:eastAsia="Arial" w:hAnsi="Times New Roman" w:cs="Times New Roman"/>
          <w:sz w:val="24"/>
          <w:szCs w:val="24"/>
        </w:rPr>
        <w:t>o</w:t>
      </w:r>
      <w:r w:rsidRPr="008659BB">
        <w:rPr>
          <w:rFonts w:ascii="Times New Roman" w:eastAsia="Arial" w:hAnsi="Times New Roman" w:cs="Times New Roman"/>
          <w:spacing w:val="-2"/>
          <w:sz w:val="24"/>
          <w:szCs w:val="24"/>
        </w:rPr>
        <w:t xml:space="preserve"> </w:t>
      </w:r>
      <w:r w:rsidRPr="008659BB">
        <w:rPr>
          <w:rFonts w:ascii="Times New Roman" w:eastAsia="Arial" w:hAnsi="Times New Roman" w:cs="Times New Roman"/>
          <w:sz w:val="24"/>
          <w:szCs w:val="24"/>
        </w:rPr>
        <w:t>add</w:t>
      </w:r>
      <w:r w:rsidRPr="008659BB">
        <w:rPr>
          <w:rFonts w:ascii="Times New Roman" w:eastAsia="Arial" w:hAnsi="Times New Roman" w:cs="Times New Roman"/>
          <w:spacing w:val="1"/>
          <w:sz w:val="24"/>
          <w:szCs w:val="24"/>
        </w:rPr>
        <w:t>r</w:t>
      </w:r>
      <w:r w:rsidRPr="008659BB">
        <w:rPr>
          <w:rFonts w:ascii="Times New Roman" w:eastAsia="Arial" w:hAnsi="Times New Roman" w:cs="Times New Roman"/>
          <w:sz w:val="24"/>
          <w:szCs w:val="24"/>
        </w:rPr>
        <w:t>ess</w:t>
      </w:r>
      <w:r w:rsidRPr="008659BB">
        <w:rPr>
          <w:rFonts w:ascii="Times New Roman" w:eastAsia="Arial" w:hAnsi="Times New Roman" w:cs="Times New Roman"/>
          <w:spacing w:val="-1"/>
          <w:sz w:val="24"/>
          <w:szCs w:val="24"/>
        </w:rPr>
        <w:t xml:space="preserve"> </w:t>
      </w:r>
      <w:r w:rsidRPr="008659BB">
        <w:rPr>
          <w:rFonts w:ascii="Times New Roman" w:eastAsia="Arial" w:hAnsi="Times New Roman" w:cs="Times New Roman"/>
          <w:sz w:val="24"/>
          <w:szCs w:val="24"/>
        </w:rPr>
        <w:t>a</w:t>
      </w:r>
      <w:r w:rsidRPr="008659BB">
        <w:rPr>
          <w:rFonts w:ascii="Times New Roman" w:eastAsia="Arial" w:hAnsi="Times New Roman" w:cs="Times New Roman"/>
          <w:spacing w:val="1"/>
          <w:sz w:val="24"/>
          <w:szCs w:val="24"/>
        </w:rPr>
        <w:t xml:space="preserve"> </w:t>
      </w:r>
      <w:r w:rsidRPr="008659BB">
        <w:rPr>
          <w:rFonts w:ascii="Times New Roman" w:eastAsia="Arial" w:hAnsi="Times New Roman" w:cs="Times New Roman"/>
          <w:sz w:val="24"/>
          <w:szCs w:val="24"/>
        </w:rPr>
        <w:t>spec</w:t>
      </w:r>
      <w:r w:rsidRPr="008659BB">
        <w:rPr>
          <w:rFonts w:ascii="Times New Roman" w:eastAsia="Arial" w:hAnsi="Times New Roman" w:cs="Times New Roman"/>
          <w:spacing w:val="-3"/>
          <w:sz w:val="24"/>
          <w:szCs w:val="24"/>
        </w:rPr>
        <w:t>i</w:t>
      </w:r>
      <w:r w:rsidRPr="008659BB">
        <w:rPr>
          <w:rFonts w:ascii="Times New Roman" w:eastAsia="Arial" w:hAnsi="Times New Roman" w:cs="Times New Roman"/>
          <w:spacing w:val="3"/>
          <w:sz w:val="24"/>
          <w:szCs w:val="24"/>
        </w:rPr>
        <w:t>f</w:t>
      </w:r>
      <w:r w:rsidRPr="008659BB">
        <w:rPr>
          <w:rFonts w:ascii="Times New Roman" w:eastAsia="Arial" w:hAnsi="Times New Roman" w:cs="Times New Roman"/>
          <w:spacing w:val="-1"/>
          <w:sz w:val="24"/>
          <w:szCs w:val="24"/>
        </w:rPr>
        <w:t>i</w:t>
      </w:r>
      <w:r w:rsidRPr="008659BB">
        <w:rPr>
          <w:rFonts w:ascii="Times New Roman" w:eastAsia="Arial" w:hAnsi="Times New Roman" w:cs="Times New Roman"/>
          <w:sz w:val="24"/>
          <w:szCs w:val="24"/>
        </w:rPr>
        <w:t>c</w:t>
      </w:r>
      <w:r w:rsidRPr="008659BB">
        <w:rPr>
          <w:rFonts w:ascii="Times New Roman" w:eastAsia="Arial" w:hAnsi="Times New Roman" w:cs="Times New Roman"/>
          <w:spacing w:val="-1"/>
          <w:sz w:val="24"/>
          <w:szCs w:val="24"/>
        </w:rPr>
        <w:t xml:space="preserve"> i</w:t>
      </w:r>
      <w:r w:rsidRPr="008659BB">
        <w:rPr>
          <w:rFonts w:ascii="Times New Roman" w:eastAsia="Arial" w:hAnsi="Times New Roman" w:cs="Times New Roman"/>
          <w:sz w:val="24"/>
          <w:szCs w:val="24"/>
        </w:rPr>
        <w:t>ssue</w:t>
      </w:r>
      <w:r>
        <w:rPr>
          <w:rFonts w:ascii="Times New Roman" w:eastAsia="Arial" w:hAnsi="Times New Roman" w:cs="Times New Roman"/>
          <w:sz w:val="24"/>
          <w:szCs w:val="24"/>
        </w:rPr>
        <w:t>.</w:t>
      </w:r>
    </w:p>
    <w:p w14:paraId="045E5C2C" w14:textId="68F692A6" w:rsidR="008A6D9C" w:rsidRPr="008A6D9C" w:rsidRDefault="008A6D9C" w:rsidP="00CC5FD2">
      <w:pPr>
        <w:pStyle w:val="NoSpacing"/>
        <w:numPr>
          <w:ilvl w:val="2"/>
          <w:numId w:val="1"/>
        </w:numPr>
        <w:spacing w:before="120" w:after="120"/>
        <w:rPr>
          <w:rFonts w:ascii="Times New Roman" w:hAnsi="Times New Roman" w:cs="Times New Roman"/>
          <w:b/>
          <w:sz w:val="24"/>
          <w:szCs w:val="24"/>
        </w:rPr>
      </w:pPr>
      <w:r>
        <w:rPr>
          <w:rFonts w:ascii="Times New Roman" w:hAnsi="Times New Roman" w:cs="Times New Roman"/>
          <w:b/>
          <w:sz w:val="24"/>
          <w:szCs w:val="24"/>
        </w:rPr>
        <w:t>Contingency Plan:</w:t>
      </w:r>
      <w:r>
        <w:rPr>
          <w:rFonts w:ascii="Times New Roman" w:hAnsi="Times New Roman" w:cs="Times New Roman"/>
          <w:sz w:val="24"/>
          <w:szCs w:val="24"/>
        </w:rPr>
        <w:t xml:space="preserve">  </w:t>
      </w:r>
      <w:r w:rsidRPr="008659BB">
        <w:rPr>
          <w:rFonts w:ascii="Times New Roman" w:eastAsia="Arial" w:hAnsi="Times New Roman" w:cs="Times New Roman"/>
          <w:sz w:val="24"/>
          <w:szCs w:val="24"/>
        </w:rPr>
        <w:t>A formal action plan made in advance of a risk being realized but not executed until the risk event has occurred.  Often used when program cannot influence the likelihood of the risk occurring and cannot proactively reduce the impacts before the risk event.</w:t>
      </w:r>
    </w:p>
    <w:p w14:paraId="5664C771" w14:textId="16066496" w:rsidR="008A6D9C" w:rsidRPr="008A6D9C" w:rsidRDefault="008A6D9C" w:rsidP="00CC5FD2">
      <w:pPr>
        <w:pStyle w:val="NoSpacing"/>
        <w:numPr>
          <w:ilvl w:val="2"/>
          <w:numId w:val="1"/>
        </w:numPr>
        <w:spacing w:before="120" w:after="120"/>
        <w:rPr>
          <w:rFonts w:ascii="Times New Roman" w:hAnsi="Times New Roman" w:cs="Times New Roman"/>
          <w:b/>
          <w:sz w:val="24"/>
          <w:szCs w:val="24"/>
        </w:rPr>
      </w:pPr>
      <w:r>
        <w:rPr>
          <w:rFonts w:ascii="Times New Roman" w:hAnsi="Times New Roman" w:cs="Times New Roman"/>
          <w:b/>
          <w:sz w:val="24"/>
          <w:szCs w:val="24"/>
        </w:rPr>
        <w:t>Risk Categories:</w:t>
      </w:r>
      <w:r>
        <w:rPr>
          <w:rFonts w:ascii="Times New Roman" w:hAnsi="Times New Roman" w:cs="Times New Roman"/>
          <w:sz w:val="24"/>
          <w:szCs w:val="24"/>
        </w:rPr>
        <w:t xml:space="preserve">  </w:t>
      </w:r>
      <w:r w:rsidRPr="008659BB">
        <w:rPr>
          <w:rFonts w:ascii="Times New Roman" w:eastAsia="Arial" w:hAnsi="Times New Roman" w:cs="Times New Roman"/>
          <w:spacing w:val="-1"/>
          <w:sz w:val="24"/>
          <w:szCs w:val="24"/>
        </w:rPr>
        <w:t>Ri</w:t>
      </w:r>
      <w:r w:rsidRPr="008659BB">
        <w:rPr>
          <w:rFonts w:ascii="Times New Roman" w:eastAsia="Arial" w:hAnsi="Times New Roman" w:cs="Times New Roman"/>
          <w:spacing w:val="-3"/>
          <w:sz w:val="24"/>
          <w:szCs w:val="24"/>
        </w:rPr>
        <w:t>s</w:t>
      </w:r>
      <w:r w:rsidRPr="008659BB">
        <w:rPr>
          <w:rFonts w:ascii="Times New Roman" w:eastAsia="Arial" w:hAnsi="Times New Roman" w:cs="Times New Roman"/>
          <w:sz w:val="24"/>
          <w:szCs w:val="24"/>
        </w:rPr>
        <w:t>k</w:t>
      </w:r>
      <w:r w:rsidRPr="008659BB">
        <w:rPr>
          <w:rFonts w:ascii="Times New Roman" w:eastAsia="Arial" w:hAnsi="Times New Roman" w:cs="Times New Roman"/>
          <w:spacing w:val="7"/>
          <w:sz w:val="24"/>
          <w:szCs w:val="24"/>
        </w:rPr>
        <w:t xml:space="preserve"> </w:t>
      </w:r>
      <w:r w:rsidRPr="008659BB">
        <w:rPr>
          <w:rFonts w:ascii="Times New Roman" w:eastAsia="Arial" w:hAnsi="Times New Roman" w:cs="Times New Roman"/>
          <w:spacing w:val="-3"/>
          <w:sz w:val="24"/>
          <w:szCs w:val="24"/>
        </w:rPr>
        <w:t>c</w:t>
      </w:r>
      <w:r w:rsidRPr="008659BB">
        <w:rPr>
          <w:rFonts w:ascii="Times New Roman" w:eastAsia="Arial" w:hAnsi="Times New Roman" w:cs="Times New Roman"/>
          <w:sz w:val="24"/>
          <w:szCs w:val="24"/>
        </w:rPr>
        <w:t>a</w:t>
      </w:r>
      <w:r w:rsidRPr="008659BB">
        <w:rPr>
          <w:rFonts w:ascii="Times New Roman" w:eastAsia="Arial" w:hAnsi="Times New Roman" w:cs="Times New Roman"/>
          <w:spacing w:val="1"/>
          <w:sz w:val="24"/>
          <w:szCs w:val="24"/>
        </w:rPr>
        <w:t>t</w:t>
      </w:r>
      <w:r w:rsidRPr="008659BB">
        <w:rPr>
          <w:rFonts w:ascii="Times New Roman" w:eastAsia="Arial" w:hAnsi="Times New Roman" w:cs="Times New Roman"/>
          <w:spacing w:val="-3"/>
          <w:sz w:val="24"/>
          <w:szCs w:val="24"/>
        </w:rPr>
        <w:t>e</w:t>
      </w:r>
      <w:r w:rsidRPr="008659BB">
        <w:rPr>
          <w:rFonts w:ascii="Times New Roman" w:eastAsia="Arial" w:hAnsi="Times New Roman" w:cs="Times New Roman"/>
          <w:spacing w:val="2"/>
          <w:sz w:val="24"/>
          <w:szCs w:val="24"/>
        </w:rPr>
        <w:t>g</w:t>
      </w:r>
      <w:r w:rsidRPr="008659BB">
        <w:rPr>
          <w:rFonts w:ascii="Times New Roman" w:eastAsia="Arial" w:hAnsi="Times New Roman" w:cs="Times New Roman"/>
          <w:spacing w:val="-3"/>
          <w:sz w:val="24"/>
          <w:szCs w:val="24"/>
        </w:rPr>
        <w:t>o</w:t>
      </w:r>
      <w:r w:rsidRPr="008659BB">
        <w:rPr>
          <w:rFonts w:ascii="Times New Roman" w:eastAsia="Arial" w:hAnsi="Times New Roman" w:cs="Times New Roman"/>
          <w:spacing w:val="1"/>
          <w:sz w:val="24"/>
          <w:szCs w:val="24"/>
        </w:rPr>
        <w:t>r</w:t>
      </w:r>
      <w:r w:rsidRPr="008659BB">
        <w:rPr>
          <w:rFonts w:ascii="Times New Roman" w:eastAsia="Arial" w:hAnsi="Times New Roman" w:cs="Times New Roman"/>
          <w:spacing w:val="-1"/>
          <w:sz w:val="24"/>
          <w:szCs w:val="24"/>
        </w:rPr>
        <w:t>i</w:t>
      </w:r>
      <w:r w:rsidRPr="008659BB">
        <w:rPr>
          <w:rFonts w:ascii="Times New Roman" w:eastAsia="Arial" w:hAnsi="Times New Roman" w:cs="Times New Roman"/>
          <w:sz w:val="24"/>
          <w:szCs w:val="24"/>
        </w:rPr>
        <w:t>es</w:t>
      </w:r>
      <w:r w:rsidRPr="008659BB">
        <w:rPr>
          <w:rFonts w:ascii="Times New Roman" w:eastAsia="Arial" w:hAnsi="Times New Roman" w:cs="Times New Roman"/>
          <w:spacing w:val="1"/>
          <w:sz w:val="24"/>
          <w:szCs w:val="24"/>
        </w:rPr>
        <w:t xml:space="preserve"> </w:t>
      </w:r>
      <w:r w:rsidRPr="008659BB">
        <w:rPr>
          <w:rFonts w:ascii="Times New Roman" w:eastAsia="Arial" w:hAnsi="Times New Roman" w:cs="Times New Roman"/>
          <w:sz w:val="24"/>
          <w:szCs w:val="24"/>
        </w:rPr>
        <w:t>a</w:t>
      </w:r>
      <w:r w:rsidRPr="008659BB">
        <w:rPr>
          <w:rFonts w:ascii="Times New Roman" w:eastAsia="Arial" w:hAnsi="Times New Roman" w:cs="Times New Roman"/>
          <w:spacing w:val="1"/>
          <w:sz w:val="24"/>
          <w:szCs w:val="24"/>
        </w:rPr>
        <w:t>r</w:t>
      </w:r>
      <w:r w:rsidRPr="008659BB">
        <w:rPr>
          <w:rFonts w:ascii="Times New Roman" w:eastAsia="Arial" w:hAnsi="Times New Roman" w:cs="Times New Roman"/>
          <w:sz w:val="24"/>
          <w:szCs w:val="24"/>
        </w:rPr>
        <w:t>e</w:t>
      </w:r>
      <w:r w:rsidRPr="008659BB">
        <w:rPr>
          <w:rFonts w:ascii="Times New Roman" w:eastAsia="Arial" w:hAnsi="Times New Roman" w:cs="Times New Roman"/>
          <w:spacing w:val="-2"/>
          <w:sz w:val="24"/>
          <w:szCs w:val="24"/>
        </w:rPr>
        <w:t xml:space="preserve"> </w:t>
      </w:r>
      <w:r w:rsidRPr="008659BB">
        <w:rPr>
          <w:rFonts w:ascii="Times New Roman" w:eastAsia="Arial" w:hAnsi="Times New Roman" w:cs="Times New Roman"/>
          <w:spacing w:val="1"/>
          <w:sz w:val="24"/>
          <w:szCs w:val="24"/>
        </w:rPr>
        <w:t>“</w:t>
      </w:r>
      <w:r w:rsidRPr="008659BB">
        <w:rPr>
          <w:rFonts w:ascii="Times New Roman" w:eastAsia="Arial" w:hAnsi="Times New Roman" w:cs="Times New Roman"/>
          <w:i/>
          <w:sz w:val="24"/>
          <w:szCs w:val="24"/>
        </w:rPr>
        <w:t>b</w:t>
      </w:r>
      <w:r w:rsidRPr="008659BB">
        <w:rPr>
          <w:rFonts w:ascii="Times New Roman" w:eastAsia="Arial" w:hAnsi="Times New Roman" w:cs="Times New Roman"/>
          <w:i/>
          <w:spacing w:val="-1"/>
          <w:sz w:val="24"/>
          <w:szCs w:val="24"/>
        </w:rPr>
        <w:t>i</w:t>
      </w:r>
      <w:r w:rsidRPr="008659BB">
        <w:rPr>
          <w:rFonts w:ascii="Times New Roman" w:eastAsia="Arial" w:hAnsi="Times New Roman" w:cs="Times New Roman"/>
          <w:i/>
          <w:sz w:val="24"/>
          <w:szCs w:val="24"/>
        </w:rPr>
        <w:t>n</w:t>
      </w:r>
      <w:r w:rsidRPr="008659BB">
        <w:rPr>
          <w:rFonts w:ascii="Times New Roman" w:eastAsia="Arial" w:hAnsi="Times New Roman" w:cs="Times New Roman"/>
          <w:i/>
          <w:spacing w:val="-2"/>
          <w:sz w:val="24"/>
          <w:szCs w:val="24"/>
        </w:rPr>
        <w:t>s</w:t>
      </w:r>
      <w:r w:rsidRPr="008659BB">
        <w:rPr>
          <w:rFonts w:ascii="Times New Roman" w:eastAsia="Arial" w:hAnsi="Times New Roman" w:cs="Times New Roman"/>
          <w:sz w:val="24"/>
          <w:szCs w:val="24"/>
        </w:rPr>
        <w:t xml:space="preserve">” </w:t>
      </w:r>
      <w:r w:rsidRPr="008659BB">
        <w:rPr>
          <w:rFonts w:ascii="Times New Roman" w:eastAsia="Arial" w:hAnsi="Times New Roman" w:cs="Times New Roman"/>
          <w:spacing w:val="1"/>
          <w:sz w:val="24"/>
          <w:szCs w:val="24"/>
        </w:rPr>
        <w:t>f</w:t>
      </w:r>
      <w:r w:rsidRPr="008659BB">
        <w:rPr>
          <w:rFonts w:ascii="Times New Roman" w:eastAsia="Arial" w:hAnsi="Times New Roman" w:cs="Times New Roman"/>
          <w:sz w:val="24"/>
          <w:szCs w:val="24"/>
        </w:rPr>
        <w:t>or co</w:t>
      </w:r>
      <w:r w:rsidRPr="008659BB">
        <w:rPr>
          <w:rFonts w:ascii="Times New Roman" w:eastAsia="Arial" w:hAnsi="Times New Roman" w:cs="Times New Roman"/>
          <w:spacing w:val="-1"/>
          <w:sz w:val="24"/>
          <w:szCs w:val="24"/>
        </w:rPr>
        <w:t>ll</w:t>
      </w:r>
      <w:r w:rsidRPr="008659BB">
        <w:rPr>
          <w:rFonts w:ascii="Times New Roman" w:eastAsia="Arial" w:hAnsi="Times New Roman" w:cs="Times New Roman"/>
          <w:sz w:val="24"/>
          <w:szCs w:val="24"/>
        </w:rPr>
        <w:t>ec</w:t>
      </w:r>
      <w:r w:rsidRPr="008659BB">
        <w:rPr>
          <w:rFonts w:ascii="Times New Roman" w:eastAsia="Arial" w:hAnsi="Times New Roman" w:cs="Times New Roman"/>
          <w:spacing w:val="2"/>
          <w:sz w:val="24"/>
          <w:szCs w:val="24"/>
        </w:rPr>
        <w:t>t</w:t>
      </w:r>
      <w:r w:rsidRPr="008659BB">
        <w:rPr>
          <w:rFonts w:ascii="Times New Roman" w:eastAsia="Arial" w:hAnsi="Times New Roman" w:cs="Times New Roman"/>
          <w:spacing w:val="-1"/>
          <w:sz w:val="24"/>
          <w:szCs w:val="24"/>
        </w:rPr>
        <w:t>i</w:t>
      </w:r>
      <w:r w:rsidRPr="008659BB">
        <w:rPr>
          <w:rFonts w:ascii="Times New Roman" w:eastAsia="Arial" w:hAnsi="Times New Roman" w:cs="Times New Roman"/>
          <w:sz w:val="24"/>
          <w:szCs w:val="24"/>
        </w:rPr>
        <w:t>ng</w:t>
      </w:r>
      <w:r w:rsidRPr="008659BB">
        <w:rPr>
          <w:rFonts w:ascii="Times New Roman" w:eastAsia="Arial" w:hAnsi="Times New Roman" w:cs="Times New Roman"/>
          <w:spacing w:val="1"/>
          <w:sz w:val="24"/>
          <w:szCs w:val="24"/>
        </w:rPr>
        <w:t xml:space="preserve"> </w:t>
      </w:r>
      <w:r w:rsidRPr="008659BB">
        <w:rPr>
          <w:rFonts w:ascii="Times New Roman" w:eastAsia="Arial" w:hAnsi="Times New Roman" w:cs="Times New Roman"/>
          <w:sz w:val="24"/>
          <w:szCs w:val="24"/>
        </w:rPr>
        <w:t>and</w:t>
      </w:r>
      <w:r w:rsidRPr="008659BB">
        <w:rPr>
          <w:rFonts w:ascii="Times New Roman" w:eastAsia="Arial" w:hAnsi="Times New Roman" w:cs="Times New Roman"/>
          <w:spacing w:val="1"/>
          <w:sz w:val="24"/>
          <w:szCs w:val="24"/>
        </w:rPr>
        <w:t xml:space="preserve"> </w:t>
      </w:r>
      <w:r w:rsidRPr="008659BB">
        <w:rPr>
          <w:rFonts w:ascii="Times New Roman" w:eastAsia="Arial" w:hAnsi="Times New Roman" w:cs="Times New Roman"/>
          <w:spacing w:val="-3"/>
          <w:sz w:val="24"/>
          <w:szCs w:val="24"/>
        </w:rPr>
        <w:t>o</w:t>
      </w:r>
      <w:r w:rsidRPr="008659BB">
        <w:rPr>
          <w:rFonts w:ascii="Times New Roman" w:eastAsia="Arial" w:hAnsi="Times New Roman" w:cs="Times New Roman"/>
          <w:spacing w:val="-2"/>
          <w:sz w:val="24"/>
          <w:szCs w:val="24"/>
        </w:rPr>
        <w:t>r</w:t>
      </w:r>
      <w:r w:rsidRPr="008659BB">
        <w:rPr>
          <w:rFonts w:ascii="Times New Roman" w:eastAsia="Arial" w:hAnsi="Times New Roman" w:cs="Times New Roman"/>
          <w:spacing w:val="2"/>
          <w:sz w:val="24"/>
          <w:szCs w:val="24"/>
        </w:rPr>
        <w:t>g</w:t>
      </w:r>
      <w:r w:rsidRPr="008659BB">
        <w:rPr>
          <w:rFonts w:ascii="Times New Roman" w:eastAsia="Arial" w:hAnsi="Times New Roman" w:cs="Times New Roman"/>
          <w:sz w:val="24"/>
          <w:szCs w:val="24"/>
        </w:rPr>
        <w:t>a</w:t>
      </w:r>
      <w:r w:rsidRPr="008659BB">
        <w:rPr>
          <w:rFonts w:ascii="Times New Roman" w:eastAsia="Arial" w:hAnsi="Times New Roman" w:cs="Times New Roman"/>
          <w:spacing w:val="-3"/>
          <w:sz w:val="24"/>
          <w:szCs w:val="24"/>
        </w:rPr>
        <w:t>n</w:t>
      </w:r>
      <w:r w:rsidRPr="008659BB">
        <w:rPr>
          <w:rFonts w:ascii="Times New Roman" w:eastAsia="Arial" w:hAnsi="Times New Roman" w:cs="Times New Roman"/>
          <w:spacing w:val="-1"/>
          <w:sz w:val="24"/>
          <w:szCs w:val="24"/>
        </w:rPr>
        <w:t>i</w:t>
      </w:r>
      <w:r w:rsidRPr="008659BB">
        <w:rPr>
          <w:rFonts w:ascii="Times New Roman" w:eastAsia="Arial" w:hAnsi="Times New Roman" w:cs="Times New Roman"/>
          <w:sz w:val="24"/>
          <w:szCs w:val="24"/>
        </w:rPr>
        <w:t>z</w:t>
      </w:r>
      <w:r w:rsidRPr="008659BB">
        <w:rPr>
          <w:rFonts w:ascii="Times New Roman" w:eastAsia="Arial" w:hAnsi="Times New Roman" w:cs="Times New Roman"/>
          <w:spacing w:val="-1"/>
          <w:sz w:val="24"/>
          <w:szCs w:val="24"/>
        </w:rPr>
        <w:t>i</w:t>
      </w:r>
      <w:r w:rsidRPr="008659BB">
        <w:rPr>
          <w:rFonts w:ascii="Times New Roman" w:eastAsia="Arial" w:hAnsi="Times New Roman" w:cs="Times New Roman"/>
          <w:sz w:val="24"/>
          <w:szCs w:val="24"/>
        </w:rPr>
        <w:t>ng</w:t>
      </w:r>
      <w:r w:rsidRPr="008659BB">
        <w:rPr>
          <w:rFonts w:ascii="Times New Roman" w:eastAsia="Arial" w:hAnsi="Times New Roman" w:cs="Times New Roman"/>
          <w:spacing w:val="3"/>
          <w:sz w:val="24"/>
          <w:szCs w:val="24"/>
        </w:rPr>
        <w:t xml:space="preserve"> </w:t>
      </w:r>
      <w:r w:rsidRPr="008659BB">
        <w:rPr>
          <w:rFonts w:ascii="Times New Roman" w:eastAsia="Arial" w:hAnsi="Times New Roman" w:cs="Times New Roman"/>
          <w:spacing w:val="1"/>
          <w:sz w:val="24"/>
          <w:szCs w:val="24"/>
        </w:rPr>
        <w:t>r</w:t>
      </w:r>
      <w:r w:rsidRPr="008659BB">
        <w:rPr>
          <w:rFonts w:ascii="Times New Roman" w:eastAsia="Arial" w:hAnsi="Times New Roman" w:cs="Times New Roman"/>
          <w:spacing w:val="-1"/>
          <w:sz w:val="24"/>
          <w:szCs w:val="24"/>
        </w:rPr>
        <w:t>i</w:t>
      </w:r>
      <w:r w:rsidRPr="008659BB">
        <w:rPr>
          <w:rFonts w:ascii="Times New Roman" w:eastAsia="Arial" w:hAnsi="Times New Roman" w:cs="Times New Roman"/>
          <w:spacing w:val="-2"/>
          <w:sz w:val="24"/>
          <w:szCs w:val="24"/>
        </w:rPr>
        <w:t>s</w:t>
      </w:r>
      <w:r w:rsidRPr="008659BB">
        <w:rPr>
          <w:rFonts w:ascii="Times New Roman" w:eastAsia="Arial" w:hAnsi="Times New Roman" w:cs="Times New Roman"/>
          <w:sz w:val="24"/>
          <w:szCs w:val="24"/>
        </w:rPr>
        <w:t xml:space="preserve">ks. </w:t>
      </w:r>
      <w:r w:rsidRPr="008659BB">
        <w:rPr>
          <w:rFonts w:ascii="Times New Roman" w:eastAsia="Arial" w:hAnsi="Times New Roman" w:cs="Times New Roman"/>
          <w:spacing w:val="2"/>
          <w:sz w:val="24"/>
          <w:szCs w:val="24"/>
        </w:rPr>
        <w:t xml:space="preserve"> </w:t>
      </w:r>
      <w:r w:rsidRPr="008659BB">
        <w:rPr>
          <w:rFonts w:ascii="Times New Roman" w:eastAsia="Arial" w:hAnsi="Times New Roman" w:cs="Times New Roman"/>
          <w:sz w:val="24"/>
          <w:szCs w:val="24"/>
        </w:rPr>
        <w:t>F</w:t>
      </w:r>
      <w:r w:rsidRPr="008659BB">
        <w:rPr>
          <w:rFonts w:ascii="Times New Roman" w:eastAsia="Arial" w:hAnsi="Times New Roman" w:cs="Times New Roman"/>
          <w:spacing w:val="-3"/>
          <w:sz w:val="24"/>
          <w:szCs w:val="24"/>
        </w:rPr>
        <w:t>o</w:t>
      </w:r>
      <w:r w:rsidRPr="008659BB">
        <w:rPr>
          <w:rFonts w:ascii="Times New Roman" w:eastAsia="Arial" w:hAnsi="Times New Roman" w:cs="Times New Roman"/>
          <w:sz w:val="24"/>
          <w:szCs w:val="24"/>
        </w:rPr>
        <w:t>r e</w:t>
      </w:r>
      <w:r w:rsidRPr="008659BB">
        <w:rPr>
          <w:rFonts w:ascii="Times New Roman" w:eastAsia="Arial" w:hAnsi="Times New Roman" w:cs="Times New Roman"/>
          <w:spacing w:val="-2"/>
          <w:sz w:val="24"/>
          <w:szCs w:val="24"/>
        </w:rPr>
        <w:t>x</w:t>
      </w:r>
      <w:r w:rsidRPr="008659BB">
        <w:rPr>
          <w:rFonts w:ascii="Times New Roman" w:eastAsia="Arial" w:hAnsi="Times New Roman" w:cs="Times New Roman"/>
          <w:sz w:val="24"/>
          <w:szCs w:val="24"/>
        </w:rPr>
        <w:t>a</w:t>
      </w:r>
      <w:r w:rsidRPr="008659BB">
        <w:rPr>
          <w:rFonts w:ascii="Times New Roman" w:eastAsia="Arial" w:hAnsi="Times New Roman" w:cs="Times New Roman"/>
          <w:spacing w:val="1"/>
          <w:sz w:val="24"/>
          <w:szCs w:val="24"/>
        </w:rPr>
        <w:t>m</w:t>
      </w:r>
      <w:r w:rsidRPr="008659BB">
        <w:rPr>
          <w:rFonts w:ascii="Times New Roman" w:eastAsia="Arial" w:hAnsi="Times New Roman" w:cs="Times New Roman"/>
          <w:sz w:val="24"/>
          <w:szCs w:val="24"/>
        </w:rPr>
        <w:t>p</w:t>
      </w:r>
      <w:r w:rsidRPr="008659BB">
        <w:rPr>
          <w:rFonts w:ascii="Times New Roman" w:eastAsia="Arial" w:hAnsi="Times New Roman" w:cs="Times New Roman"/>
          <w:spacing w:val="-1"/>
          <w:sz w:val="24"/>
          <w:szCs w:val="24"/>
        </w:rPr>
        <w:t>l</w:t>
      </w:r>
      <w:r w:rsidRPr="008659BB">
        <w:rPr>
          <w:rFonts w:ascii="Times New Roman" w:eastAsia="Arial" w:hAnsi="Times New Roman" w:cs="Times New Roman"/>
          <w:sz w:val="24"/>
          <w:szCs w:val="24"/>
        </w:rPr>
        <w:t>e,</w:t>
      </w:r>
      <w:r w:rsidRPr="008659BB">
        <w:rPr>
          <w:rFonts w:ascii="Times New Roman" w:eastAsia="Arial" w:hAnsi="Times New Roman" w:cs="Times New Roman"/>
          <w:spacing w:val="2"/>
          <w:sz w:val="24"/>
          <w:szCs w:val="24"/>
        </w:rPr>
        <w:t xml:space="preserve"> </w:t>
      </w:r>
      <w:r w:rsidRPr="008659BB">
        <w:rPr>
          <w:rFonts w:ascii="Times New Roman" w:eastAsia="Arial" w:hAnsi="Times New Roman" w:cs="Times New Roman"/>
          <w:sz w:val="24"/>
          <w:szCs w:val="24"/>
        </w:rPr>
        <w:t>o</w:t>
      </w:r>
      <w:r w:rsidRPr="008659BB">
        <w:rPr>
          <w:rFonts w:ascii="Times New Roman" w:eastAsia="Arial" w:hAnsi="Times New Roman" w:cs="Times New Roman"/>
          <w:spacing w:val="-2"/>
          <w:sz w:val="24"/>
          <w:szCs w:val="24"/>
        </w:rPr>
        <w:t>r</w:t>
      </w:r>
      <w:r w:rsidRPr="008659BB">
        <w:rPr>
          <w:rFonts w:ascii="Times New Roman" w:eastAsia="Arial" w:hAnsi="Times New Roman" w:cs="Times New Roman"/>
          <w:spacing w:val="2"/>
          <w:sz w:val="24"/>
          <w:szCs w:val="24"/>
        </w:rPr>
        <w:t>g</w:t>
      </w:r>
      <w:r w:rsidRPr="008659BB">
        <w:rPr>
          <w:rFonts w:ascii="Times New Roman" w:eastAsia="Arial" w:hAnsi="Times New Roman" w:cs="Times New Roman"/>
          <w:sz w:val="24"/>
          <w:szCs w:val="24"/>
        </w:rPr>
        <w:t>an</w:t>
      </w:r>
      <w:r w:rsidRPr="008659BB">
        <w:rPr>
          <w:rFonts w:ascii="Times New Roman" w:eastAsia="Arial" w:hAnsi="Times New Roman" w:cs="Times New Roman"/>
          <w:spacing w:val="-1"/>
          <w:sz w:val="24"/>
          <w:szCs w:val="24"/>
        </w:rPr>
        <w:t>i</w:t>
      </w:r>
      <w:r w:rsidRPr="008659BB">
        <w:rPr>
          <w:rFonts w:ascii="Times New Roman" w:eastAsia="Arial" w:hAnsi="Times New Roman" w:cs="Times New Roman"/>
          <w:spacing w:val="-2"/>
          <w:sz w:val="24"/>
          <w:szCs w:val="24"/>
        </w:rPr>
        <w:t>z</w:t>
      </w:r>
      <w:r w:rsidRPr="008659BB">
        <w:rPr>
          <w:rFonts w:ascii="Times New Roman" w:eastAsia="Arial" w:hAnsi="Times New Roman" w:cs="Times New Roman"/>
          <w:sz w:val="24"/>
          <w:szCs w:val="24"/>
        </w:rPr>
        <w:t>e</w:t>
      </w:r>
      <w:r w:rsidRPr="008659BB">
        <w:rPr>
          <w:rFonts w:ascii="Times New Roman" w:eastAsia="Arial" w:hAnsi="Times New Roman" w:cs="Times New Roman"/>
          <w:spacing w:val="1"/>
          <w:sz w:val="24"/>
          <w:szCs w:val="24"/>
        </w:rPr>
        <w:t xml:space="preserve"> r</w:t>
      </w:r>
      <w:r w:rsidRPr="008659BB">
        <w:rPr>
          <w:rFonts w:ascii="Times New Roman" w:eastAsia="Arial" w:hAnsi="Times New Roman" w:cs="Times New Roman"/>
          <w:spacing w:val="-1"/>
          <w:sz w:val="24"/>
          <w:szCs w:val="24"/>
        </w:rPr>
        <w:t>i</w:t>
      </w:r>
      <w:r w:rsidRPr="008659BB">
        <w:rPr>
          <w:rFonts w:ascii="Times New Roman" w:eastAsia="Arial" w:hAnsi="Times New Roman" w:cs="Times New Roman"/>
          <w:spacing w:val="-2"/>
          <w:sz w:val="24"/>
          <w:szCs w:val="24"/>
        </w:rPr>
        <w:t>s</w:t>
      </w:r>
      <w:r w:rsidRPr="008659BB">
        <w:rPr>
          <w:rFonts w:ascii="Times New Roman" w:eastAsia="Arial" w:hAnsi="Times New Roman" w:cs="Times New Roman"/>
          <w:spacing w:val="2"/>
          <w:sz w:val="24"/>
          <w:szCs w:val="24"/>
        </w:rPr>
        <w:t>k</w:t>
      </w:r>
      <w:r w:rsidRPr="008659BB">
        <w:rPr>
          <w:rFonts w:ascii="Times New Roman" w:eastAsia="Arial" w:hAnsi="Times New Roman" w:cs="Times New Roman"/>
          <w:sz w:val="24"/>
          <w:szCs w:val="24"/>
        </w:rPr>
        <w:t>s</w:t>
      </w:r>
      <w:r w:rsidRPr="008659BB">
        <w:rPr>
          <w:rFonts w:ascii="Times New Roman" w:eastAsia="Arial" w:hAnsi="Times New Roman" w:cs="Times New Roman"/>
          <w:spacing w:val="-4"/>
          <w:sz w:val="24"/>
          <w:szCs w:val="24"/>
        </w:rPr>
        <w:t xml:space="preserve"> </w:t>
      </w:r>
      <w:r w:rsidRPr="008659BB">
        <w:rPr>
          <w:rFonts w:ascii="Times New Roman" w:eastAsia="Arial" w:hAnsi="Times New Roman" w:cs="Times New Roman"/>
          <w:sz w:val="24"/>
          <w:szCs w:val="24"/>
        </w:rPr>
        <w:t>by</w:t>
      </w:r>
      <w:r w:rsidRPr="008659BB">
        <w:rPr>
          <w:rFonts w:ascii="Times New Roman" w:eastAsia="Arial" w:hAnsi="Times New Roman" w:cs="Times New Roman"/>
          <w:spacing w:val="-6"/>
          <w:sz w:val="24"/>
          <w:szCs w:val="24"/>
        </w:rPr>
        <w:t xml:space="preserve"> </w:t>
      </w:r>
      <w:r w:rsidRPr="008659BB">
        <w:rPr>
          <w:rFonts w:ascii="Times New Roman" w:eastAsia="Arial" w:hAnsi="Times New Roman" w:cs="Times New Roman"/>
          <w:spacing w:val="8"/>
          <w:sz w:val="24"/>
          <w:szCs w:val="24"/>
        </w:rPr>
        <w:t>W</w:t>
      </w:r>
      <w:r w:rsidRPr="008659BB">
        <w:rPr>
          <w:rFonts w:ascii="Times New Roman" w:eastAsia="Arial" w:hAnsi="Times New Roman" w:cs="Times New Roman"/>
          <w:spacing w:val="-3"/>
          <w:sz w:val="24"/>
          <w:szCs w:val="24"/>
        </w:rPr>
        <w:t>o</w:t>
      </w:r>
      <w:r w:rsidRPr="008659BB">
        <w:rPr>
          <w:rFonts w:ascii="Times New Roman" w:eastAsia="Arial" w:hAnsi="Times New Roman" w:cs="Times New Roman"/>
          <w:spacing w:val="-2"/>
          <w:sz w:val="24"/>
          <w:szCs w:val="24"/>
        </w:rPr>
        <w:t>r</w:t>
      </w:r>
      <w:r w:rsidRPr="008659BB">
        <w:rPr>
          <w:rFonts w:ascii="Times New Roman" w:eastAsia="Arial" w:hAnsi="Times New Roman" w:cs="Times New Roman"/>
          <w:sz w:val="24"/>
          <w:szCs w:val="24"/>
        </w:rPr>
        <w:t>k</w:t>
      </w:r>
      <w:r w:rsidRPr="008659BB">
        <w:rPr>
          <w:rFonts w:ascii="Times New Roman" w:eastAsia="Arial" w:hAnsi="Times New Roman" w:cs="Times New Roman"/>
          <w:spacing w:val="4"/>
          <w:sz w:val="24"/>
          <w:szCs w:val="24"/>
        </w:rPr>
        <w:t xml:space="preserve"> </w:t>
      </w:r>
      <w:r w:rsidRPr="008659BB">
        <w:rPr>
          <w:rFonts w:ascii="Times New Roman" w:eastAsia="Arial" w:hAnsi="Times New Roman" w:cs="Times New Roman"/>
          <w:spacing w:val="-3"/>
          <w:sz w:val="24"/>
          <w:szCs w:val="24"/>
        </w:rPr>
        <w:t>B</w:t>
      </w:r>
      <w:r w:rsidRPr="008659BB">
        <w:rPr>
          <w:rFonts w:ascii="Times New Roman" w:eastAsia="Arial" w:hAnsi="Times New Roman" w:cs="Times New Roman"/>
          <w:spacing w:val="1"/>
          <w:sz w:val="24"/>
          <w:szCs w:val="24"/>
        </w:rPr>
        <w:t>r</w:t>
      </w:r>
      <w:r w:rsidRPr="008659BB">
        <w:rPr>
          <w:rFonts w:ascii="Times New Roman" w:eastAsia="Arial" w:hAnsi="Times New Roman" w:cs="Times New Roman"/>
          <w:sz w:val="24"/>
          <w:szCs w:val="24"/>
        </w:rPr>
        <w:t>e</w:t>
      </w:r>
      <w:r w:rsidRPr="008659BB">
        <w:rPr>
          <w:rFonts w:ascii="Times New Roman" w:eastAsia="Arial" w:hAnsi="Times New Roman" w:cs="Times New Roman"/>
          <w:spacing w:val="-3"/>
          <w:sz w:val="24"/>
          <w:szCs w:val="24"/>
        </w:rPr>
        <w:t>a</w:t>
      </w:r>
      <w:r w:rsidRPr="008659BB">
        <w:rPr>
          <w:rFonts w:ascii="Times New Roman" w:eastAsia="Arial" w:hAnsi="Times New Roman" w:cs="Times New Roman"/>
          <w:spacing w:val="2"/>
          <w:sz w:val="24"/>
          <w:szCs w:val="24"/>
        </w:rPr>
        <w:t>k</w:t>
      </w:r>
      <w:r w:rsidRPr="008659BB">
        <w:rPr>
          <w:rFonts w:ascii="Times New Roman" w:eastAsia="Arial" w:hAnsi="Times New Roman" w:cs="Times New Roman"/>
          <w:sz w:val="24"/>
          <w:szCs w:val="24"/>
        </w:rPr>
        <w:t>do</w:t>
      </w:r>
      <w:r w:rsidRPr="008659BB">
        <w:rPr>
          <w:rFonts w:ascii="Times New Roman" w:eastAsia="Arial" w:hAnsi="Times New Roman" w:cs="Times New Roman"/>
          <w:spacing w:val="-4"/>
          <w:sz w:val="24"/>
          <w:szCs w:val="24"/>
        </w:rPr>
        <w:t>w</w:t>
      </w:r>
      <w:r w:rsidRPr="008659BB">
        <w:rPr>
          <w:rFonts w:ascii="Times New Roman" w:eastAsia="Arial" w:hAnsi="Times New Roman" w:cs="Times New Roman"/>
          <w:sz w:val="24"/>
          <w:szCs w:val="24"/>
        </w:rPr>
        <w:t>n</w:t>
      </w:r>
      <w:r w:rsidRPr="008659BB">
        <w:rPr>
          <w:rFonts w:ascii="Times New Roman" w:eastAsia="Arial" w:hAnsi="Times New Roman" w:cs="Times New Roman"/>
          <w:spacing w:val="1"/>
          <w:sz w:val="24"/>
          <w:szCs w:val="24"/>
        </w:rPr>
        <w:t xml:space="preserve"> </w:t>
      </w:r>
      <w:r w:rsidRPr="008659BB">
        <w:rPr>
          <w:rFonts w:ascii="Times New Roman" w:eastAsia="Arial" w:hAnsi="Times New Roman" w:cs="Times New Roman"/>
          <w:spacing w:val="-1"/>
          <w:sz w:val="24"/>
          <w:szCs w:val="24"/>
        </w:rPr>
        <w:t>S</w:t>
      </w:r>
      <w:r w:rsidRPr="008659BB">
        <w:rPr>
          <w:rFonts w:ascii="Times New Roman" w:eastAsia="Arial" w:hAnsi="Times New Roman" w:cs="Times New Roman"/>
          <w:spacing w:val="1"/>
          <w:sz w:val="24"/>
          <w:szCs w:val="24"/>
        </w:rPr>
        <w:t>tr</w:t>
      </w:r>
      <w:r w:rsidRPr="008659BB">
        <w:rPr>
          <w:rFonts w:ascii="Times New Roman" w:eastAsia="Arial" w:hAnsi="Times New Roman" w:cs="Times New Roman"/>
          <w:spacing w:val="-3"/>
          <w:sz w:val="24"/>
          <w:szCs w:val="24"/>
        </w:rPr>
        <w:t>u</w:t>
      </w:r>
      <w:r w:rsidRPr="008659BB">
        <w:rPr>
          <w:rFonts w:ascii="Times New Roman" w:eastAsia="Arial" w:hAnsi="Times New Roman" w:cs="Times New Roman"/>
          <w:sz w:val="24"/>
          <w:szCs w:val="24"/>
        </w:rPr>
        <w:t>c</w:t>
      </w:r>
      <w:r w:rsidRPr="008659BB">
        <w:rPr>
          <w:rFonts w:ascii="Times New Roman" w:eastAsia="Arial" w:hAnsi="Times New Roman" w:cs="Times New Roman"/>
          <w:spacing w:val="2"/>
          <w:sz w:val="24"/>
          <w:szCs w:val="24"/>
        </w:rPr>
        <w:t>t</w:t>
      </w:r>
      <w:r w:rsidRPr="008659BB">
        <w:rPr>
          <w:rFonts w:ascii="Times New Roman" w:eastAsia="Arial" w:hAnsi="Times New Roman" w:cs="Times New Roman"/>
          <w:sz w:val="24"/>
          <w:szCs w:val="24"/>
        </w:rPr>
        <w:t>u</w:t>
      </w:r>
      <w:r w:rsidRPr="008659BB">
        <w:rPr>
          <w:rFonts w:ascii="Times New Roman" w:eastAsia="Arial" w:hAnsi="Times New Roman" w:cs="Times New Roman"/>
          <w:spacing w:val="1"/>
          <w:sz w:val="24"/>
          <w:szCs w:val="24"/>
        </w:rPr>
        <w:t>r</w:t>
      </w:r>
      <w:r w:rsidRPr="008659BB">
        <w:rPr>
          <w:rFonts w:ascii="Times New Roman" w:eastAsia="Arial" w:hAnsi="Times New Roman" w:cs="Times New Roman"/>
          <w:sz w:val="24"/>
          <w:szCs w:val="24"/>
        </w:rPr>
        <w:t>e</w:t>
      </w:r>
      <w:r w:rsidRPr="008659BB">
        <w:rPr>
          <w:rFonts w:ascii="Times New Roman" w:eastAsia="Arial" w:hAnsi="Times New Roman" w:cs="Times New Roman"/>
          <w:spacing w:val="-2"/>
          <w:sz w:val="24"/>
          <w:szCs w:val="24"/>
        </w:rPr>
        <w:t xml:space="preserve"> </w:t>
      </w:r>
      <w:r w:rsidRPr="008659BB">
        <w:rPr>
          <w:rFonts w:ascii="Times New Roman" w:eastAsia="Arial" w:hAnsi="Times New Roman" w:cs="Times New Roman"/>
          <w:spacing w:val="-6"/>
          <w:sz w:val="24"/>
          <w:szCs w:val="24"/>
        </w:rPr>
        <w:t>(</w:t>
      </w:r>
      <w:r w:rsidRPr="008659BB">
        <w:rPr>
          <w:rFonts w:ascii="Times New Roman" w:eastAsia="Arial" w:hAnsi="Times New Roman" w:cs="Times New Roman"/>
          <w:spacing w:val="8"/>
          <w:sz w:val="24"/>
          <w:szCs w:val="24"/>
        </w:rPr>
        <w:t>W</w:t>
      </w:r>
      <w:r w:rsidRPr="008659BB">
        <w:rPr>
          <w:rFonts w:ascii="Times New Roman" w:eastAsia="Arial" w:hAnsi="Times New Roman" w:cs="Times New Roman"/>
          <w:spacing w:val="-1"/>
          <w:sz w:val="24"/>
          <w:szCs w:val="24"/>
        </w:rPr>
        <w:t>B</w:t>
      </w:r>
      <w:r w:rsidRPr="008659BB">
        <w:rPr>
          <w:rFonts w:ascii="Times New Roman" w:eastAsia="Arial" w:hAnsi="Times New Roman" w:cs="Times New Roman"/>
          <w:spacing w:val="-3"/>
          <w:sz w:val="24"/>
          <w:szCs w:val="24"/>
        </w:rPr>
        <w:t>S</w:t>
      </w:r>
      <w:r w:rsidRPr="008659BB">
        <w:rPr>
          <w:rFonts w:ascii="Times New Roman" w:eastAsia="Arial" w:hAnsi="Times New Roman" w:cs="Times New Roman"/>
          <w:spacing w:val="1"/>
          <w:sz w:val="24"/>
          <w:szCs w:val="24"/>
        </w:rPr>
        <w:t>)</w:t>
      </w:r>
      <w:r w:rsidRPr="008659BB">
        <w:rPr>
          <w:rFonts w:ascii="Times New Roman" w:eastAsia="Arial" w:hAnsi="Times New Roman" w:cs="Times New Roman"/>
          <w:sz w:val="24"/>
          <w:szCs w:val="24"/>
        </w:rPr>
        <w:t>, p</w:t>
      </w:r>
      <w:r w:rsidRPr="008659BB">
        <w:rPr>
          <w:rFonts w:ascii="Times New Roman" w:eastAsia="Arial" w:hAnsi="Times New Roman" w:cs="Times New Roman"/>
          <w:spacing w:val="1"/>
          <w:sz w:val="24"/>
          <w:szCs w:val="24"/>
        </w:rPr>
        <w:t>r</w:t>
      </w:r>
      <w:r w:rsidRPr="008659BB">
        <w:rPr>
          <w:rFonts w:ascii="Times New Roman" w:eastAsia="Arial" w:hAnsi="Times New Roman" w:cs="Times New Roman"/>
          <w:spacing w:val="-3"/>
          <w:sz w:val="24"/>
          <w:szCs w:val="24"/>
        </w:rPr>
        <w:t>o</w:t>
      </w:r>
      <w:r w:rsidRPr="008659BB">
        <w:rPr>
          <w:rFonts w:ascii="Times New Roman" w:eastAsia="Arial" w:hAnsi="Times New Roman" w:cs="Times New Roman"/>
          <w:sz w:val="24"/>
          <w:szCs w:val="24"/>
        </w:rPr>
        <w:t>g</w:t>
      </w:r>
      <w:r w:rsidRPr="008659BB">
        <w:rPr>
          <w:rFonts w:ascii="Times New Roman" w:eastAsia="Arial" w:hAnsi="Times New Roman" w:cs="Times New Roman"/>
          <w:spacing w:val="1"/>
          <w:sz w:val="24"/>
          <w:szCs w:val="24"/>
        </w:rPr>
        <w:t>r</w:t>
      </w:r>
      <w:r w:rsidRPr="008659BB">
        <w:rPr>
          <w:rFonts w:ascii="Times New Roman" w:eastAsia="Arial" w:hAnsi="Times New Roman" w:cs="Times New Roman"/>
          <w:spacing w:val="-3"/>
          <w:sz w:val="24"/>
          <w:szCs w:val="24"/>
        </w:rPr>
        <w:t>a</w:t>
      </w:r>
      <w:r w:rsidRPr="008659BB">
        <w:rPr>
          <w:rFonts w:ascii="Times New Roman" w:eastAsia="Arial" w:hAnsi="Times New Roman" w:cs="Times New Roman"/>
          <w:sz w:val="24"/>
          <w:szCs w:val="24"/>
        </w:rPr>
        <w:t>m</w:t>
      </w:r>
      <w:r w:rsidRPr="008659BB">
        <w:rPr>
          <w:rFonts w:ascii="Times New Roman" w:eastAsia="Arial" w:hAnsi="Times New Roman" w:cs="Times New Roman"/>
          <w:spacing w:val="2"/>
          <w:sz w:val="24"/>
          <w:szCs w:val="24"/>
        </w:rPr>
        <w:t xml:space="preserve"> </w:t>
      </w:r>
      <w:r w:rsidRPr="008659BB">
        <w:rPr>
          <w:rFonts w:ascii="Times New Roman" w:eastAsia="Arial" w:hAnsi="Times New Roman" w:cs="Times New Roman"/>
          <w:sz w:val="24"/>
          <w:szCs w:val="24"/>
        </w:rPr>
        <w:t>p</w:t>
      </w:r>
      <w:r w:rsidRPr="008659BB">
        <w:rPr>
          <w:rFonts w:ascii="Times New Roman" w:eastAsia="Arial" w:hAnsi="Times New Roman" w:cs="Times New Roman"/>
          <w:spacing w:val="-3"/>
          <w:sz w:val="24"/>
          <w:szCs w:val="24"/>
        </w:rPr>
        <w:t>h</w:t>
      </w:r>
      <w:r w:rsidRPr="008659BB">
        <w:rPr>
          <w:rFonts w:ascii="Times New Roman" w:eastAsia="Arial" w:hAnsi="Times New Roman" w:cs="Times New Roman"/>
          <w:sz w:val="24"/>
          <w:szCs w:val="24"/>
        </w:rPr>
        <w:t>ase,</w:t>
      </w:r>
      <w:r w:rsidRPr="008659BB">
        <w:rPr>
          <w:rFonts w:ascii="Times New Roman" w:eastAsia="Arial" w:hAnsi="Times New Roman" w:cs="Times New Roman"/>
          <w:spacing w:val="2"/>
          <w:sz w:val="24"/>
          <w:szCs w:val="24"/>
        </w:rPr>
        <w:t xml:space="preserve"> </w:t>
      </w:r>
      <w:r w:rsidRPr="008659BB">
        <w:rPr>
          <w:rFonts w:ascii="Times New Roman" w:eastAsia="Arial" w:hAnsi="Times New Roman" w:cs="Times New Roman"/>
          <w:spacing w:val="-3"/>
          <w:sz w:val="24"/>
          <w:szCs w:val="24"/>
        </w:rPr>
        <w:t>o</w:t>
      </w:r>
      <w:r w:rsidRPr="008659BB">
        <w:rPr>
          <w:rFonts w:ascii="Times New Roman" w:eastAsia="Arial" w:hAnsi="Times New Roman" w:cs="Times New Roman"/>
          <w:sz w:val="24"/>
          <w:szCs w:val="24"/>
        </w:rPr>
        <w:t xml:space="preserve">r </w:t>
      </w:r>
      <w:proofErr w:type="gramStart"/>
      <w:r w:rsidRPr="00AA5560">
        <w:rPr>
          <w:rFonts w:ascii="Times New Roman" w:eastAsia="Arial" w:hAnsi="Times New Roman" w:cs="Times New Roman"/>
          <w:spacing w:val="1"/>
          <w:sz w:val="24"/>
          <w:szCs w:val="24"/>
        </w:rPr>
        <w:t>r</w:t>
      </w:r>
      <w:r w:rsidRPr="00AA5560">
        <w:rPr>
          <w:rFonts w:ascii="Times New Roman" w:eastAsia="Arial" w:hAnsi="Times New Roman" w:cs="Times New Roman"/>
          <w:spacing w:val="-1"/>
          <w:sz w:val="24"/>
          <w:szCs w:val="24"/>
        </w:rPr>
        <w:t>i</w:t>
      </w:r>
      <w:r w:rsidRPr="00AA5560">
        <w:rPr>
          <w:rFonts w:ascii="Times New Roman" w:eastAsia="Arial" w:hAnsi="Times New Roman" w:cs="Times New Roman"/>
          <w:spacing w:val="-2"/>
          <w:sz w:val="24"/>
          <w:szCs w:val="24"/>
        </w:rPr>
        <w:t>s</w:t>
      </w:r>
      <w:r w:rsidRPr="00AA5560">
        <w:rPr>
          <w:rFonts w:ascii="Times New Roman" w:eastAsia="Arial" w:hAnsi="Times New Roman" w:cs="Times New Roman"/>
          <w:spacing w:val="2"/>
          <w:sz w:val="24"/>
          <w:szCs w:val="24"/>
        </w:rPr>
        <w:t>k</w:t>
      </w:r>
      <w:r w:rsidRPr="00AA5560">
        <w:rPr>
          <w:rFonts w:ascii="Times New Roman" w:eastAsia="Arial" w:hAnsi="Times New Roman" w:cs="Times New Roman"/>
          <w:sz w:val="24"/>
          <w:szCs w:val="24"/>
        </w:rPr>
        <w:t>s</w:t>
      </w:r>
      <w:proofErr w:type="gramEnd"/>
      <w:r w:rsidRPr="00AA5560">
        <w:rPr>
          <w:rFonts w:ascii="Times New Roman" w:eastAsia="Arial" w:hAnsi="Times New Roman" w:cs="Times New Roman"/>
          <w:sz w:val="24"/>
          <w:szCs w:val="24"/>
        </w:rPr>
        <w:t xml:space="preserve"> </w:t>
      </w:r>
      <w:r w:rsidRPr="00AA5560">
        <w:rPr>
          <w:rFonts w:ascii="Times New Roman" w:eastAsia="Arial" w:hAnsi="Times New Roman" w:cs="Times New Roman"/>
          <w:spacing w:val="1"/>
          <w:sz w:val="24"/>
          <w:szCs w:val="24"/>
        </w:rPr>
        <w:t>t</w:t>
      </w:r>
      <w:r w:rsidRPr="00AA5560">
        <w:rPr>
          <w:rFonts w:ascii="Times New Roman" w:eastAsia="Arial" w:hAnsi="Times New Roman" w:cs="Times New Roman"/>
          <w:spacing w:val="-2"/>
          <w:sz w:val="24"/>
          <w:szCs w:val="24"/>
        </w:rPr>
        <w:t>y</w:t>
      </w:r>
      <w:r w:rsidRPr="00AA5560">
        <w:rPr>
          <w:rFonts w:ascii="Times New Roman" w:eastAsia="Arial" w:hAnsi="Times New Roman" w:cs="Times New Roman"/>
          <w:sz w:val="24"/>
          <w:szCs w:val="24"/>
        </w:rPr>
        <w:t xml:space="preserve">pes </w:t>
      </w:r>
      <w:r w:rsidRPr="00AA5560">
        <w:rPr>
          <w:rFonts w:ascii="Times New Roman" w:eastAsia="Arial" w:hAnsi="Times New Roman" w:cs="Times New Roman"/>
          <w:spacing w:val="1"/>
          <w:sz w:val="24"/>
          <w:szCs w:val="24"/>
        </w:rPr>
        <w:t>(</w:t>
      </w:r>
      <w:r w:rsidRPr="00AA5560">
        <w:rPr>
          <w:rFonts w:ascii="Times New Roman" w:eastAsia="Arial" w:hAnsi="Times New Roman" w:cs="Times New Roman"/>
          <w:sz w:val="24"/>
          <w:szCs w:val="24"/>
        </w:rPr>
        <w:t>e</w:t>
      </w:r>
      <w:r w:rsidRPr="00AA5560">
        <w:rPr>
          <w:rFonts w:ascii="Times New Roman" w:eastAsia="Arial" w:hAnsi="Times New Roman" w:cs="Times New Roman"/>
          <w:spacing w:val="-1"/>
          <w:sz w:val="24"/>
          <w:szCs w:val="24"/>
        </w:rPr>
        <w:t>.</w:t>
      </w:r>
      <w:r w:rsidRPr="00AA5560">
        <w:rPr>
          <w:rFonts w:ascii="Times New Roman" w:eastAsia="Arial" w:hAnsi="Times New Roman" w:cs="Times New Roman"/>
          <w:sz w:val="24"/>
          <w:szCs w:val="24"/>
        </w:rPr>
        <w:t>g</w:t>
      </w:r>
      <w:r w:rsidRPr="00AA5560">
        <w:rPr>
          <w:rFonts w:ascii="Times New Roman" w:eastAsia="Arial" w:hAnsi="Times New Roman" w:cs="Times New Roman"/>
          <w:spacing w:val="1"/>
          <w:sz w:val="24"/>
          <w:szCs w:val="24"/>
        </w:rPr>
        <w:t>.</w:t>
      </w:r>
      <w:r w:rsidRPr="00AA5560">
        <w:rPr>
          <w:rFonts w:ascii="Times New Roman" w:eastAsia="Arial" w:hAnsi="Times New Roman" w:cs="Times New Roman"/>
          <w:sz w:val="24"/>
          <w:szCs w:val="24"/>
        </w:rPr>
        <w:t xml:space="preserve">, </w:t>
      </w:r>
      <w:r w:rsidRPr="00AA5560">
        <w:rPr>
          <w:rFonts w:ascii="Times New Roman" w:eastAsia="Arial" w:hAnsi="Times New Roman" w:cs="Times New Roman"/>
          <w:spacing w:val="1"/>
          <w:sz w:val="24"/>
          <w:szCs w:val="24"/>
        </w:rPr>
        <w:t>t</w:t>
      </w:r>
      <w:r w:rsidRPr="00AA5560">
        <w:rPr>
          <w:rFonts w:ascii="Times New Roman" w:eastAsia="Arial" w:hAnsi="Times New Roman" w:cs="Times New Roman"/>
          <w:sz w:val="24"/>
          <w:szCs w:val="24"/>
        </w:rPr>
        <w:t>echn</w:t>
      </w:r>
      <w:r w:rsidRPr="00AA5560">
        <w:rPr>
          <w:rFonts w:ascii="Times New Roman" w:eastAsia="Arial" w:hAnsi="Times New Roman" w:cs="Times New Roman"/>
          <w:spacing w:val="-1"/>
          <w:sz w:val="24"/>
          <w:szCs w:val="24"/>
        </w:rPr>
        <w:t>i</w:t>
      </w:r>
      <w:r w:rsidRPr="00AA5560">
        <w:rPr>
          <w:rFonts w:ascii="Times New Roman" w:eastAsia="Arial" w:hAnsi="Times New Roman" w:cs="Times New Roman"/>
          <w:sz w:val="24"/>
          <w:szCs w:val="24"/>
        </w:rPr>
        <w:t>cal</w:t>
      </w:r>
      <w:r w:rsidRPr="00AA5560">
        <w:rPr>
          <w:rFonts w:ascii="Times New Roman" w:eastAsia="Arial" w:hAnsi="Times New Roman" w:cs="Times New Roman"/>
          <w:spacing w:val="-2"/>
          <w:sz w:val="24"/>
          <w:szCs w:val="24"/>
        </w:rPr>
        <w:t xml:space="preserve"> </w:t>
      </w:r>
      <w:r w:rsidRPr="00AA5560">
        <w:rPr>
          <w:rFonts w:ascii="Times New Roman" w:eastAsia="Arial" w:hAnsi="Times New Roman" w:cs="Times New Roman"/>
          <w:spacing w:val="1"/>
          <w:sz w:val="24"/>
          <w:szCs w:val="24"/>
        </w:rPr>
        <w:t>r</w:t>
      </w:r>
      <w:r w:rsidRPr="00AA5560">
        <w:rPr>
          <w:rFonts w:ascii="Times New Roman" w:eastAsia="Arial" w:hAnsi="Times New Roman" w:cs="Times New Roman"/>
          <w:spacing w:val="-1"/>
          <w:sz w:val="24"/>
          <w:szCs w:val="24"/>
        </w:rPr>
        <w:t>i</w:t>
      </w:r>
      <w:r w:rsidRPr="00AA5560">
        <w:rPr>
          <w:rFonts w:ascii="Times New Roman" w:eastAsia="Arial" w:hAnsi="Times New Roman" w:cs="Times New Roman"/>
          <w:spacing w:val="-2"/>
          <w:sz w:val="24"/>
          <w:szCs w:val="24"/>
        </w:rPr>
        <w:t>s</w:t>
      </w:r>
      <w:r w:rsidRPr="00AA5560">
        <w:rPr>
          <w:rFonts w:ascii="Times New Roman" w:eastAsia="Arial" w:hAnsi="Times New Roman" w:cs="Times New Roman"/>
          <w:spacing w:val="2"/>
          <w:sz w:val="24"/>
          <w:szCs w:val="24"/>
        </w:rPr>
        <w:t>k</w:t>
      </w:r>
      <w:r w:rsidRPr="00AA5560">
        <w:rPr>
          <w:rFonts w:ascii="Times New Roman" w:eastAsia="Arial" w:hAnsi="Times New Roman" w:cs="Times New Roman"/>
          <w:spacing w:val="-2"/>
          <w:sz w:val="24"/>
          <w:szCs w:val="24"/>
        </w:rPr>
        <w:t>s</w:t>
      </w:r>
      <w:r w:rsidRPr="00AA5560">
        <w:rPr>
          <w:rFonts w:ascii="Times New Roman" w:eastAsia="Arial" w:hAnsi="Times New Roman" w:cs="Times New Roman"/>
          <w:sz w:val="24"/>
          <w:szCs w:val="24"/>
        </w:rPr>
        <w:t>,</w:t>
      </w:r>
      <w:r w:rsidRPr="00AA5560">
        <w:rPr>
          <w:rFonts w:ascii="Times New Roman" w:eastAsia="Arial" w:hAnsi="Times New Roman" w:cs="Times New Roman"/>
          <w:spacing w:val="2"/>
          <w:sz w:val="24"/>
          <w:szCs w:val="24"/>
        </w:rPr>
        <w:t xml:space="preserve"> </w:t>
      </w:r>
      <w:r w:rsidRPr="00AA5560">
        <w:rPr>
          <w:rFonts w:ascii="Times New Roman" w:eastAsia="Arial" w:hAnsi="Times New Roman" w:cs="Times New Roman"/>
          <w:sz w:val="24"/>
          <w:szCs w:val="24"/>
        </w:rPr>
        <w:t>su</w:t>
      </w:r>
      <w:r w:rsidRPr="00AA5560">
        <w:rPr>
          <w:rFonts w:ascii="Times New Roman" w:eastAsia="Arial" w:hAnsi="Times New Roman" w:cs="Times New Roman"/>
          <w:spacing w:val="-3"/>
          <w:sz w:val="24"/>
          <w:szCs w:val="24"/>
        </w:rPr>
        <w:t>p</w:t>
      </w:r>
      <w:r w:rsidRPr="00AA5560">
        <w:rPr>
          <w:rFonts w:ascii="Times New Roman" w:eastAsia="Arial" w:hAnsi="Times New Roman" w:cs="Times New Roman"/>
          <w:sz w:val="24"/>
          <w:szCs w:val="24"/>
        </w:rPr>
        <w:t>po</w:t>
      </w:r>
      <w:r w:rsidRPr="00AA5560">
        <w:rPr>
          <w:rFonts w:ascii="Times New Roman" w:eastAsia="Arial" w:hAnsi="Times New Roman" w:cs="Times New Roman"/>
          <w:spacing w:val="1"/>
          <w:sz w:val="24"/>
          <w:szCs w:val="24"/>
        </w:rPr>
        <w:t>rt</w:t>
      </w:r>
      <w:r w:rsidRPr="00AA5560">
        <w:rPr>
          <w:rFonts w:ascii="Times New Roman" w:eastAsia="Arial" w:hAnsi="Times New Roman" w:cs="Times New Roman"/>
          <w:sz w:val="24"/>
          <w:szCs w:val="24"/>
        </w:rPr>
        <w:t>ab</w:t>
      </w:r>
      <w:r w:rsidRPr="00AA5560">
        <w:rPr>
          <w:rFonts w:ascii="Times New Roman" w:eastAsia="Arial" w:hAnsi="Times New Roman" w:cs="Times New Roman"/>
          <w:spacing w:val="-1"/>
          <w:sz w:val="24"/>
          <w:szCs w:val="24"/>
        </w:rPr>
        <w:t>ili</w:t>
      </w:r>
      <w:r w:rsidRPr="00AA5560">
        <w:rPr>
          <w:rFonts w:ascii="Times New Roman" w:eastAsia="Arial" w:hAnsi="Times New Roman" w:cs="Times New Roman"/>
          <w:spacing w:val="1"/>
          <w:sz w:val="24"/>
          <w:szCs w:val="24"/>
        </w:rPr>
        <w:t>t</w:t>
      </w:r>
      <w:r w:rsidRPr="00AA5560">
        <w:rPr>
          <w:rFonts w:ascii="Times New Roman" w:eastAsia="Arial" w:hAnsi="Times New Roman" w:cs="Times New Roman"/>
          <w:sz w:val="24"/>
          <w:szCs w:val="24"/>
        </w:rPr>
        <w:t>y</w:t>
      </w:r>
      <w:r w:rsidRPr="00AA5560">
        <w:rPr>
          <w:rFonts w:ascii="Times New Roman" w:eastAsia="Arial" w:hAnsi="Times New Roman" w:cs="Times New Roman"/>
          <w:spacing w:val="-1"/>
          <w:sz w:val="24"/>
          <w:szCs w:val="24"/>
        </w:rPr>
        <w:t xml:space="preserve"> </w:t>
      </w:r>
      <w:r w:rsidRPr="00AA5560">
        <w:rPr>
          <w:rFonts w:ascii="Times New Roman" w:eastAsia="Arial" w:hAnsi="Times New Roman" w:cs="Times New Roman"/>
          <w:spacing w:val="1"/>
          <w:sz w:val="24"/>
          <w:szCs w:val="24"/>
        </w:rPr>
        <w:t>r</w:t>
      </w:r>
      <w:r w:rsidRPr="00AA5560">
        <w:rPr>
          <w:rFonts w:ascii="Times New Roman" w:eastAsia="Arial" w:hAnsi="Times New Roman" w:cs="Times New Roman"/>
          <w:spacing w:val="-1"/>
          <w:sz w:val="24"/>
          <w:szCs w:val="24"/>
        </w:rPr>
        <w:t>i</w:t>
      </w:r>
      <w:r w:rsidRPr="00AA5560">
        <w:rPr>
          <w:rFonts w:ascii="Times New Roman" w:eastAsia="Arial" w:hAnsi="Times New Roman" w:cs="Times New Roman"/>
          <w:spacing w:val="-2"/>
          <w:sz w:val="24"/>
          <w:szCs w:val="24"/>
        </w:rPr>
        <w:t>s</w:t>
      </w:r>
      <w:r w:rsidRPr="00AA5560">
        <w:rPr>
          <w:rFonts w:ascii="Times New Roman" w:eastAsia="Arial" w:hAnsi="Times New Roman" w:cs="Times New Roman"/>
          <w:spacing w:val="2"/>
          <w:sz w:val="24"/>
          <w:szCs w:val="24"/>
        </w:rPr>
        <w:t>k</w:t>
      </w:r>
      <w:r w:rsidRPr="00AA5560">
        <w:rPr>
          <w:rFonts w:ascii="Times New Roman" w:eastAsia="Arial" w:hAnsi="Times New Roman" w:cs="Times New Roman"/>
          <w:spacing w:val="1"/>
          <w:sz w:val="24"/>
          <w:szCs w:val="24"/>
        </w:rPr>
        <w:t>s</w:t>
      </w:r>
      <w:r w:rsidRPr="00AA5560">
        <w:rPr>
          <w:rFonts w:ascii="Times New Roman" w:eastAsia="Arial" w:hAnsi="Times New Roman" w:cs="Times New Roman"/>
          <w:sz w:val="24"/>
          <w:szCs w:val="24"/>
        </w:rPr>
        <w:t>, en</w:t>
      </w:r>
      <w:r w:rsidRPr="00AA5560">
        <w:rPr>
          <w:rFonts w:ascii="Times New Roman" w:eastAsia="Arial" w:hAnsi="Times New Roman" w:cs="Times New Roman"/>
          <w:spacing w:val="-2"/>
          <w:sz w:val="24"/>
          <w:szCs w:val="24"/>
        </w:rPr>
        <w:t>v</w:t>
      </w:r>
      <w:r w:rsidRPr="00AA5560">
        <w:rPr>
          <w:rFonts w:ascii="Times New Roman" w:eastAsia="Arial" w:hAnsi="Times New Roman" w:cs="Times New Roman"/>
          <w:spacing w:val="-1"/>
          <w:sz w:val="24"/>
          <w:szCs w:val="24"/>
        </w:rPr>
        <w:t>i</w:t>
      </w:r>
      <w:r w:rsidRPr="00AA5560">
        <w:rPr>
          <w:rFonts w:ascii="Times New Roman" w:eastAsia="Arial" w:hAnsi="Times New Roman" w:cs="Times New Roman"/>
          <w:spacing w:val="1"/>
          <w:sz w:val="24"/>
          <w:szCs w:val="24"/>
        </w:rPr>
        <w:t>r</w:t>
      </w:r>
      <w:r w:rsidRPr="00AA5560">
        <w:rPr>
          <w:rFonts w:ascii="Times New Roman" w:eastAsia="Arial" w:hAnsi="Times New Roman" w:cs="Times New Roman"/>
          <w:sz w:val="24"/>
          <w:szCs w:val="24"/>
        </w:rPr>
        <w:t>on</w:t>
      </w:r>
      <w:r w:rsidRPr="00AA5560">
        <w:rPr>
          <w:rFonts w:ascii="Times New Roman" w:eastAsia="Arial" w:hAnsi="Times New Roman" w:cs="Times New Roman"/>
          <w:spacing w:val="1"/>
          <w:sz w:val="24"/>
          <w:szCs w:val="24"/>
        </w:rPr>
        <w:t>m</w:t>
      </w:r>
      <w:r w:rsidRPr="00AA5560">
        <w:rPr>
          <w:rFonts w:ascii="Times New Roman" w:eastAsia="Arial" w:hAnsi="Times New Roman" w:cs="Times New Roman"/>
          <w:sz w:val="24"/>
          <w:szCs w:val="24"/>
        </w:rPr>
        <w:t>en</w:t>
      </w:r>
      <w:r w:rsidRPr="00AA5560">
        <w:rPr>
          <w:rFonts w:ascii="Times New Roman" w:eastAsia="Arial" w:hAnsi="Times New Roman" w:cs="Times New Roman"/>
          <w:spacing w:val="1"/>
          <w:sz w:val="24"/>
          <w:szCs w:val="24"/>
        </w:rPr>
        <w:t>t</w:t>
      </w:r>
      <w:r w:rsidRPr="00AA5560">
        <w:rPr>
          <w:rFonts w:ascii="Times New Roman" w:eastAsia="Arial" w:hAnsi="Times New Roman" w:cs="Times New Roman"/>
          <w:sz w:val="24"/>
          <w:szCs w:val="24"/>
        </w:rPr>
        <w:t>al</w:t>
      </w:r>
      <w:r w:rsidRPr="00AA5560">
        <w:rPr>
          <w:rFonts w:ascii="Times New Roman" w:eastAsia="Arial" w:hAnsi="Times New Roman" w:cs="Times New Roman"/>
          <w:spacing w:val="-2"/>
          <w:sz w:val="24"/>
          <w:szCs w:val="24"/>
        </w:rPr>
        <w:t xml:space="preserve"> </w:t>
      </w:r>
      <w:r w:rsidRPr="00AA5560">
        <w:rPr>
          <w:rFonts w:ascii="Times New Roman" w:eastAsia="Arial" w:hAnsi="Times New Roman" w:cs="Times New Roman"/>
          <w:spacing w:val="1"/>
          <w:sz w:val="24"/>
          <w:szCs w:val="24"/>
        </w:rPr>
        <w:t>r</w:t>
      </w:r>
      <w:r w:rsidRPr="00AA5560">
        <w:rPr>
          <w:rFonts w:ascii="Times New Roman" w:eastAsia="Arial" w:hAnsi="Times New Roman" w:cs="Times New Roman"/>
          <w:spacing w:val="-1"/>
          <w:sz w:val="24"/>
          <w:szCs w:val="24"/>
        </w:rPr>
        <w:t>i</w:t>
      </w:r>
      <w:r w:rsidRPr="00AA5560">
        <w:rPr>
          <w:rFonts w:ascii="Times New Roman" w:eastAsia="Arial" w:hAnsi="Times New Roman" w:cs="Times New Roman"/>
          <w:spacing w:val="-2"/>
          <w:sz w:val="24"/>
          <w:szCs w:val="24"/>
        </w:rPr>
        <w:t>s</w:t>
      </w:r>
      <w:r w:rsidRPr="00AA5560">
        <w:rPr>
          <w:rFonts w:ascii="Times New Roman" w:eastAsia="Arial" w:hAnsi="Times New Roman" w:cs="Times New Roman"/>
          <w:spacing w:val="2"/>
          <w:sz w:val="24"/>
          <w:szCs w:val="24"/>
        </w:rPr>
        <w:t>k</w:t>
      </w:r>
      <w:r w:rsidRPr="00AA5560">
        <w:rPr>
          <w:rFonts w:ascii="Times New Roman" w:eastAsia="Arial" w:hAnsi="Times New Roman" w:cs="Times New Roman"/>
          <w:sz w:val="24"/>
          <w:szCs w:val="24"/>
        </w:rPr>
        <w:t>s</w:t>
      </w:r>
      <w:r w:rsidRPr="00AA5560">
        <w:rPr>
          <w:rFonts w:ascii="Times New Roman" w:eastAsia="Arial" w:hAnsi="Times New Roman" w:cs="Times New Roman"/>
          <w:spacing w:val="-2"/>
          <w:sz w:val="24"/>
          <w:szCs w:val="24"/>
        </w:rPr>
        <w:t>)</w:t>
      </w:r>
      <w:r w:rsidRPr="00AA5560">
        <w:rPr>
          <w:rFonts w:ascii="Times New Roman" w:eastAsia="Arial" w:hAnsi="Times New Roman" w:cs="Times New Roman"/>
          <w:sz w:val="24"/>
          <w:szCs w:val="24"/>
        </w:rPr>
        <w:t xml:space="preserve">. </w:t>
      </w:r>
      <w:r w:rsidRPr="00AA5560">
        <w:rPr>
          <w:rFonts w:ascii="Times New Roman" w:eastAsia="Arial" w:hAnsi="Times New Roman" w:cs="Times New Roman"/>
          <w:spacing w:val="1"/>
          <w:sz w:val="24"/>
          <w:szCs w:val="24"/>
        </w:rPr>
        <w:t xml:space="preserve"> </w:t>
      </w:r>
      <w:r w:rsidRPr="00AA5560">
        <w:rPr>
          <w:rFonts w:ascii="Times New Roman" w:eastAsia="Arial" w:hAnsi="Times New Roman" w:cs="Times New Roman"/>
          <w:spacing w:val="-1"/>
          <w:sz w:val="24"/>
          <w:szCs w:val="24"/>
        </w:rPr>
        <w:t>Ri</w:t>
      </w:r>
      <w:r w:rsidRPr="00AA5560">
        <w:rPr>
          <w:rFonts w:ascii="Times New Roman" w:eastAsia="Arial" w:hAnsi="Times New Roman" w:cs="Times New Roman"/>
          <w:spacing w:val="-2"/>
          <w:sz w:val="24"/>
          <w:szCs w:val="24"/>
        </w:rPr>
        <w:t>s</w:t>
      </w:r>
      <w:r w:rsidRPr="00AA5560">
        <w:rPr>
          <w:rFonts w:ascii="Times New Roman" w:eastAsia="Arial" w:hAnsi="Times New Roman" w:cs="Times New Roman"/>
          <w:sz w:val="24"/>
          <w:szCs w:val="24"/>
        </w:rPr>
        <w:t>k</w:t>
      </w:r>
      <w:r w:rsidRPr="00AA5560">
        <w:rPr>
          <w:rFonts w:ascii="Times New Roman" w:eastAsia="Arial" w:hAnsi="Times New Roman" w:cs="Times New Roman"/>
          <w:spacing w:val="4"/>
          <w:sz w:val="24"/>
          <w:szCs w:val="24"/>
        </w:rPr>
        <w:t xml:space="preserve"> </w:t>
      </w:r>
      <w:r w:rsidRPr="00AA5560">
        <w:rPr>
          <w:rFonts w:ascii="Times New Roman" w:eastAsia="Arial" w:hAnsi="Times New Roman" w:cs="Times New Roman"/>
          <w:sz w:val="24"/>
          <w:szCs w:val="24"/>
        </w:rPr>
        <w:t>c</w:t>
      </w:r>
      <w:r w:rsidRPr="00AA5560">
        <w:rPr>
          <w:rFonts w:ascii="Times New Roman" w:eastAsia="Arial" w:hAnsi="Times New Roman" w:cs="Times New Roman"/>
          <w:spacing w:val="-2"/>
          <w:sz w:val="24"/>
          <w:szCs w:val="24"/>
        </w:rPr>
        <w:t>a</w:t>
      </w:r>
      <w:r w:rsidRPr="00AA5560">
        <w:rPr>
          <w:rFonts w:ascii="Times New Roman" w:eastAsia="Arial" w:hAnsi="Times New Roman" w:cs="Times New Roman"/>
          <w:spacing w:val="1"/>
          <w:sz w:val="24"/>
          <w:szCs w:val="24"/>
        </w:rPr>
        <w:t>t</w:t>
      </w:r>
      <w:r w:rsidRPr="00AA5560">
        <w:rPr>
          <w:rFonts w:ascii="Times New Roman" w:eastAsia="Arial" w:hAnsi="Times New Roman" w:cs="Times New Roman"/>
          <w:spacing w:val="-3"/>
          <w:sz w:val="24"/>
          <w:szCs w:val="24"/>
        </w:rPr>
        <w:t>e</w:t>
      </w:r>
      <w:r w:rsidRPr="00AA5560">
        <w:rPr>
          <w:rFonts w:ascii="Times New Roman" w:eastAsia="Arial" w:hAnsi="Times New Roman" w:cs="Times New Roman"/>
          <w:spacing w:val="2"/>
          <w:sz w:val="24"/>
          <w:szCs w:val="24"/>
        </w:rPr>
        <w:t>g</w:t>
      </w:r>
      <w:r w:rsidRPr="00AA5560">
        <w:rPr>
          <w:rFonts w:ascii="Times New Roman" w:eastAsia="Arial" w:hAnsi="Times New Roman" w:cs="Times New Roman"/>
          <w:spacing w:val="-3"/>
          <w:sz w:val="24"/>
          <w:szCs w:val="24"/>
        </w:rPr>
        <w:t>o</w:t>
      </w:r>
      <w:r w:rsidRPr="00AA5560">
        <w:rPr>
          <w:rFonts w:ascii="Times New Roman" w:eastAsia="Arial" w:hAnsi="Times New Roman" w:cs="Times New Roman"/>
          <w:spacing w:val="1"/>
          <w:sz w:val="24"/>
          <w:szCs w:val="24"/>
        </w:rPr>
        <w:t>r</w:t>
      </w:r>
      <w:r w:rsidRPr="00AA5560">
        <w:rPr>
          <w:rFonts w:ascii="Times New Roman" w:eastAsia="Arial" w:hAnsi="Times New Roman" w:cs="Times New Roman"/>
          <w:spacing w:val="-1"/>
          <w:sz w:val="24"/>
          <w:szCs w:val="24"/>
        </w:rPr>
        <w:t>i</w:t>
      </w:r>
      <w:r w:rsidRPr="00AA5560">
        <w:rPr>
          <w:rFonts w:ascii="Times New Roman" w:eastAsia="Arial" w:hAnsi="Times New Roman" w:cs="Times New Roman"/>
          <w:sz w:val="24"/>
          <w:szCs w:val="24"/>
        </w:rPr>
        <w:t>es</w:t>
      </w:r>
      <w:r w:rsidRPr="00AA5560">
        <w:rPr>
          <w:rFonts w:ascii="Times New Roman" w:eastAsia="Arial" w:hAnsi="Times New Roman" w:cs="Times New Roman"/>
          <w:spacing w:val="1"/>
          <w:sz w:val="24"/>
          <w:szCs w:val="24"/>
        </w:rPr>
        <w:t xml:space="preserve"> </w:t>
      </w:r>
      <w:r w:rsidRPr="00AA5560">
        <w:rPr>
          <w:rFonts w:ascii="Times New Roman" w:eastAsia="Arial" w:hAnsi="Times New Roman" w:cs="Times New Roman"/>
          <w:sz w:val="24"/>
          <w:szCs w:val="24"/>
        </w:rPr>
        <w:t>p</w:t>
      </w:r>
      <w:r w:rsidRPr="00AA5560">
        <w:rPr>
          <w:rFonts w:ascii="Times New Roman" w:eastAsia="Arial" w:hAnsi="Times New Roman" w:cs="Times New Roman"/>
          <w:spacing w:val="1"/>
          <w:sz w:val="24"/>
          <w:szCs w:val="24"/>
        </w:rPr>
        <w:t>r</w:t>
      </w:r>
      <w:r w:rsidRPr="00AA5560">
        <w:rPr>
          <w:rFonts w:ascii="Times New Roman" w:eastAsia="Arial" w:hAnsi="Times New Roman" w:cs="Times New Roman"/>
          <w:sz w:val="24"/>
          <w:szCs w:val="24"/>
        </w:rPr>
        <w:t>o</w:t>
      </w:r>
      <w:r w:rsidRPr="00AA5560">
        <w:rPr>
          <w:rFonts w:ascii="Times New Roman" w:eastAsia="Arial" w:hAnsi="Times New Roman" w:cs="Times New Roman"/>
          <w:spacing w:val="-2"/>
          <w:sz w:val="24"/>
          <w:szCs w:val="24"/>
        </w:rPr>
        <w:t>v</w:t>
      </w:r>
      <w:r w:rsidRPr="00AA5560">
        <w:rPr>
          <w:rFonts w:ascii="Times New Roman" w:eastAsia="Arial" w:hAnsi="Times New Roman" w:cs="Times New Roman"/>
          <w:spacing w:val="-1"/>
          <w:sz w:val="24"/>
          <w:szCs w:val="24"/>
        </w:rPr>
        <w:t>i</w:t>
      </w:r>
      <w:r w:rsidRPr="00AA5560">
        <w:rPr>
          <w:rFonts w:ascii="Times New Roman" w:eastAsia="Arial" w:hAnsi="Times New Roman" w:cs="Times New Roman"/>
          <w:sz w:val="24"/>
          <w:szCs w:val="24"/>
        </w:rPr>
        <w:t>de</w:t>
      </w:r>
      <w:r w:rsidRPr="00AA5560">
        <w:rPr>
          <w:rFonts w:ascii="Times New Roman" w:eastAsia="Arial" w:hAnsi="Times New Roman" w:cs="Times New Roman"/>
          <w:spacing w:val="1"/>
          <w:sz w:val="24"/>
          <w:szCs w:val="24"/>
        </w:rPr>
        <w:t xml:space="preserve"> </w:t>
      </w:r>
      <w:r w:rsidRPr="00AA5560">
        <w:rPr>
          <w:rFonts w:ascii="Times New Roman" w:eastAsia="Arial" w:hAnsi="Times New Roman" w:cs="Times New Roman"/>
          <w:spacing w:val="-4"/>
          <w:sz w:val="24"/>
          <w:szCs w:val="24"/>
        </w:rPr>
        <w:t>w</w:t>
      </w:r>
      <w:r w:rsidRPr="00AA5560">
        <w:rPr>
          <w:rFonts w:ascii="Times New Roman" w:eastAsia="Arial" w:hAnsi="Times New Roman" w:cs="Times New Roman"/>
          <w:sz w:val="24"/>
          <w:szCs w:val="24"/>
        </w:rPr>
        <w:t>a</w:t>
      </w:r>
      <w:r w:rsidRPr="00AA5560">
        <w:rPr>
          <w:rFonts w:ascii="Times New Roman" w:eastAsia="Arial" w:hAnsi="Times New Roman" w:cs="Times New Roman"/>
          <w:spacing w:val="-2"/>
          <w:sz w:val="24"/>
          <w:szCs w:val="24"/>
        </w:rPr>
        <w:t>y</w:t>
      </w:r>
      <w:r w:rsidRPr="00AA5560">
        <w:rPr>
          <w:rFonts w:ascii="Times New Roman" w:eastAsia="Arial" w:hAnsi="Times New Roman" w:cs="Times New Roman"/>
          <w:sz w:val="24"/>
          <w:szCs w:val="24"/>
        </w:rPr>
        <w:t>s</w:t>
      </w:r>
      <w:r w:rsidRPr="00AA5560">
        <w:rPr>
          <w:rFonts w:ascii="Times New Roman" w:eastAsia="Arial" w:hAnsi="Times New Roman" w:cs="Times New Roman"/>
          <w:spacing w:val="1"/>
          <w:sz w:val="24"/>
          <w:szCs w:val="24"/>
        </w:rPr>
        <w:t xml:space="preserve"> t</w:t>
      </w:r>
      <w:r w:rsidRPr="00AA5560">
        <w:rPr>
          <w:rFonts w:ascii="Times New Roman" w:eastAsia="Arial" w:hAnsi="Times New Roman" w:cs="Times New Roman"/>
          <w:sz w:val="24"/>
          <w:szCs w:val="24"/>
        </w:rPr>
        <w:t>o cap</w:t>
      </w:r>
      <w:r w:rsidRPr="00AA5560">
        <w:rPr>
          <w:rFonts w:ascii="Times New Roman" w:eastAsia="Arial" w:hAnsi="Times New Roman" w:cs="Times New Roman"/>
          <w:spacing w:val="1"/>
          <w:sz w:val="24"/>
          <w:szCs w:val="24"/>
        </w:rPr>
        <w:t>t</w:t>
      </w:r>
      <w:r w:rsidRPr="00AA5560">
        <w:rPr>
          <w:rFonts w:ascii="Times New Roman" w:eastAsia="Arial" w:hAnsi="Times New Roman" w:cs="Times New Roman"/>
          <w:sz w:val="24"/>
          <w:szCs w:val="24"/>
        </w:rPr>
        <w:t>u</w:t>
      </w:r>
      <w:r w:rsidRPr="00AA5560">
        <w:rPr>
          <w:rFonts w:ascii="Times New Roman" w:eastAsia="Arial" w:hAnsi="Times New Roman" w:cs="Times New Roman"/>
          <w:spacing w:val="1"/>
          <w:sz w:val="24"/>
          <w:szCs w:val="24"/>
        </w:rPr>
        <w:t>r</w:t>
      </w:r>
      <w:r w:rsidRPr="00AA5560">
        <w:rPr>
          <w:rFonts w:ascii="Times New Roman" w:eastAsia="Arial" w:hAnsi="Times New Roman" w:cs="Times New Roman"/>
          <w:sz w:val="24"/>
          <w:szCs w:val="24"/>
        </w:rPr>
        <w:t>e</w:t>
      </w:r>
      <w:r w:rsidRPr="00AA5560">
        <w:rPr>
          <w:rFonts w:ascii="Times New Roman" w:eastAsia="Arial" w:hAnsi="Times New Roman" w:cs="Times New Roman"/>
          <w:spacing w:val="-2"/>
          <w:sz w:val="24"/>
          <w:szCs w:val="24"/>
        </w:rPr>
        <w:t xml:space="preserve"> </w:t>
      </w:r>
      <w:r w:rsidRPr="00AA5560">
        <w:rPr>
          <w:rFonts w:ascii="Times New Roman" w:eastAsia="Arial" w:hAnsi="Times New Roman" w:cs="Times New Roman"/>
          <w:sz w:val="24"/>
          <w:szCs w:val="24"/>
        </w:rPr>
        <w:t>co</w:t>
      </w:r>
      <w:r w:rsidRPr="00AA5560">
        <w:rPr>
          <w:rFonts w:ascii="Times New Roman" w:eastAsia="Arial" w:hAnsi="Times New Roman" w:cs="Times New Roman"/>
          <w:spacing w:val="-2"/>
          <w:sz w:val="24"/>
          <w:szCs w:val="24"/>
        </w:rPr>
        <w:t>s</w:t>
      </w:r>
      <w:r w:rsidRPr="00AA5560">
        <w:rPr>
          <w:rFonts w:ascii="Times New Roman" w:eastAsia="Arial" w:hAnsi="Times New Roman" w:cs="Times New Roman"/>
          <w:spacing w:val="1"/>
          <w:sz w:val="24"/>
          <w:szCs w:val="24"/>
        </w:rPr>
        <w:t>t</w:t>
      </w:r>
      <w:r w:rsidRPr="00AA5560">
        <w:rPr>
          <w:rFonts w:ascii="Times New Roman" w:eastAsia="Arial" w:hAnsi="Times New Roman" w:cs="Times New Roman"/>
          <w:sz w:val="24"/>
          <w:szCs w:val="24"/>
        </w:rPr>
        <w:t>s</w:t>
      </w:r>
      <w:r w:rsidRPr="00AA5560">
        <w:rPr>
          <w:rFonts w:ascii="Times New Roman" w:eastAsia="Arial" w:hAnsi="Times New Roman" w:cs="Times New Roman"/>
          <w:spacing w:val="-1"/>
          <w:sz w:val="24"/>
          <w:szCs w:val="24"/>
        </w:rPr>
        <w:t xml:space="preserve"> </w:t>
      </w:r>
      <w:r w:rsidRPr="00AA5560">
        <w:rPr>
          <w:rFonts w:ascii="Times New Roman" w:eastAsia="Arial" w:hAnsi="Times New Roman" w:cs="Times New Roman"/>
          <w:spacing w:val="1"/>
          <w:sz w:val="24"/>
          <w:szCs w:val="24"/>
        </w:rPr>
        <w:t>t</w:t>
      </w:r>
      <w:r w:rsidRPr="00AA5560">
        <w:rPr>
          <w:rFonts w:ascii="Times New Roman" w:eastAsia="Arial" w:hAnsi="Times New Roman" w:cs="Times New Roman"/>
          <w:sz w:val="24"/>
          <w:szCs w:val="24"/>
        </w:rPr>
        <w:t>o</w:t>
      </w:r>
      <w:r w:rsidRPr="00AA5560">
        <w:rPr>
          <w:rFonts w:ascii="Times New Roman" w:eastAsia="Arial" w:hAnsi="Times New Roman" w:cs="Times New Roman"/>
          <w:spacing w:val="1"/>
          <w:sz w:val="24"/>
          <w:szCs w:val="24"/>
        </w:rPr>
        <w:t xml:space="preserve"> </w:t>
      </w:r>
      <w:r w:rsidRPr="00AA5560">
        <w:rPr>
          <w:rFonts w:ascii="Times New Roman" w:eastAsia="Arial" w:hAnsi="Times New Roman" w:cs="Times New Roman"/>
          <w:sz w:val="24"/>
          <w:szCs w:val="24"/>
        </w:rPr>
        <w:t>hand</w:t>
      </w:r>
      <w:r w:rsidRPr="00AA5560">
        <w:rPr>
          <w:rFonts w:ascii="Times New Roman" w:eastAsia="Arial" w:hAnsi="Times New Roman" w:cs="Times New Roman"/>
          <w:spacing w:val="-1"/>
          <w:sz w:val="24"/>
          <w:szCs w:val="24"/>
        </w:rPr>
        <w:t>l</w:t>
      </w:r>
      <w:r w:rsidRPr="00AA5560">
        <w:rPr>
          <w:rFonts w:ascii="Times New Roman" w:eastAsia="Arial" w:hAnsi="Times New Roman" w:cs="Times New Roman"/>
          <w:sz w:val="24"/>
          <w:szCs w:val="24"/>
        </w:rPr>
        <w:t>e</w:t>
      </w:r>
      <w:r w:rsidRPr="00AA5560">
        <w:rPr>
          <w:rFonts w:ascii="Times New Roman" w:eastAsia="Arial" w:hAnsi="Times New Roman" w:cs="Times New Roman"/>
          <w:spacing w:val="-2"/>
          <w:sz w:val="24"/>
          <w:szCs w:val="24"/>
        </w:rPr>
        <w:t xml:space="preserve"> r</w:t>
      </w:r>
      <w:r w:rsidRPr="00D23E89">
        <w:rPr>
          <w:rFonts w:ascii="Times New Roman" w:eastAsia="Arial" w:hAnsi="Times New Roman" w:cs="Times New Roman"/>
          <w:spacing w:val="-1"/>
          <w:sz w:val="24"/>
          <w:szCs w:val="24"/>
        </w:rPr>
        <w:t>i</w:t>
      </w:r>
      <w:r w:rsidRPr="00D23E89">
        <w:rPr>
          <w:rFonts w:ascii="Times New Roman" w:eastAsia="Arial" w:hAnsi="Times New Roman" w:cs="Times New Roman"/>
          <w:sz w:val="24"/>
          <w:szCs w:val="24"/>
        </w:rPr>
        <w:t>s</w:t>
      </w:r>
      <w:r w:rsidRPr="00D23E89">
        <w:rPr>
          <w:rFonts w:ascii="Times New Roman" w:eastAsia="Arial" w:hAnsi="Times New Roman" w:cs="Times New Roman"/>
          <w:spacing w:val="3"/>
          <w:sz w:val="24"/>
          <w:szCs w:val="24"/>
        </w:rPr>
        <w:t>k</w:t>
      </w:r>
      <w:r w:rsidRPr="00D23E89">
        <w:rPr>
          <w:rFonts w:ascii="Times New Roman" w:eastAsia="Arial" w:hAnsi="Times New Roman" w:cs="Times New Roman"/>
          <w:sz w:val="24"/>
          <w:szCs w:val="24"/>
        </w:rPr>
        <w:t>s</w:t>
      </w:r>
      <w:r w:rsidRPr="00D23E89">
        <w:rPr>
          <w:rFonts w:ascii="Times New Roman" w:eastAsia="Arial" w:hAnsi="Times New Roman" w:cs="Times New Roman"/>
          <w:spacing w:val="-1"/>
          <w:sz w:val="24"/>
          <w:szCs w:val="24"/>
        </w:rPr>
        <w:t xml:space="preserve"> </w:t>
      </w:r>
      <w:r w:rsidRPr="00D23E89">
        <w:rPr>
          <w:rFonts w:ascii="Times New Roman" w:eastAsia="Arial" w:hAnsi="Times New Roman" w:cs="Times New Roman"/>
          <w:sz w:val="24"/>
          <w:szCs w:val="24"/>
        </w:rPr>
        <w:t>and</w:t>
      </w:r>
      <w:r w:rsidRPr="00D23E89">
        <w:rPr>
          <w:rFonts w:ascii="Times New Roman" w:eastAsia="Arial" w:hAnsi="Times New Roman" w:cs="Times New Roman"/>
          <w:spacing w:val="-2"/>
          <w:sz w:val="24"/>
          <w:szCs w:val="24"/>
        </w:rPr>
        <w:t xml:space="preserve"> </w:t>
      </w:r>
      <w:r w:rsidRPr="00D23E89">
        <w:rPr>
          <w:rFonts w:ascii="Times New Roman" w:eastAsia="Arial" w:hAnsi="Times New Roman" w:cs="Times New Roman"/>
          <w:spacing w:val="1"/>
          <w:sz w:val="24"/>
          <w:szCs w:val="24"/>
        </w:rPr>
        <w:t>t</w:t>
      </w:r>
      <w:r w:rsidRPr="00D23E89">
        <w:rPr>
          <w:rFonts w:ascii="Times New Roman" w:eastAsia="Arial" w:hAnsi="Times New Roman" w:cs="Times New Roman"/>
          <w:sz w:val="24"/>
          <w:szCs w:val="24"/>
        </w:rPr>
        <w:t>o</w:t>
      </w:r>
      <w:r w:rsidRPr="00D23E89">
        <w:rPr>
          <w:rFonts w:ascii="Times New Roman" w:eastAsia="Arial" w:hAnsi="Times New Roman" w:cs="Times New Roman"/>
          <w:spacing w:val="1"/>
          <w:sz w:val="24"/>
          <w:szCs w:val="24"/>
        </w:rPr>
        <w:t xml:space="preserve"> </w:t>
      </w:r>
      <w:r w:rsidRPr="00D23E89">
        <w:rPr>
          <w:rFonts w:ascii="Times New Roman" w:eastAsia="Arial" w:hAnsi="Times New Roman" w:cs="Times New Roman"/>
          <w:sz w:val="24"/>
          <w:szCs w:val="24"/>
        </w:rPr>
        <w:t>co</w:t>
      </w:r>
      <w:r w:rsidRPr="00D23E89">
        <w:rPr>
          <w:rFonts w:ascii="Times New Roman" w:eastAsia="Arial" w:hAnsi="Times New Roman" w:cs="Times New Roman"/>
          <w:spacing w:val="-3"/>
          <w:sz w:val="24"/>
          <w:szCs w:val="24"/>
        </w:rPr>
        <w:t>n</w:t>
      </w:r>
      <w:r w:rsidRPr="00D23E89">
        <w:rPr>
          <w:rFonts w:ascii="Times New Roman" w:eastAsia="Arial" w:hAnsi="Times New Roman" w:cs="Times New Roman"/>
          <w:sz w:val="24"/>
          <w:szCs w:val="24"/>
        </w:rPr>
        <w:t>duct sen</w:t>
      </w:r>
      <w:r w:rsidRPr="00D23E89">
        <w:rPr>
          <w:rFonts w:ascii="Times New Roman" w:eastAsia="Arial" w:hAnsi="Times New Roman" w:cs="Times New Roman"/>
          <w:spacing w:val="-2"/>
          <w:sz w:val="24"/>
          <w:szCs w:val="24"/>
        </w:rPr>
        <w:t>s</w:t>
      </w:r>
      <w:r w:rsidRPr="00D23E89">
        <w:rPr>
          <w:rFonts w:ascii="Times New Roman" w:eastAsia="Arial" w:hAnsi="Times New Roman" w:cs="Times New Roman"/>
          <w:spacing w:val="-1"/>
          <w:sz w:val="24"/>
          <w:szCs w:val="24"/>
        </w:rPr>
        <w:t>i</w:t>
      </w:r>
      <w:r w:rsidRPr="00D23E89">
        <w:rPr>
          <w:rFonts w:ascii="Times New Roman" w:eastAsia="Arial" w:hAnsi="Times New Roman" w:cs="Times New Roman"/>
          <w:spacing w:val="1"/>
          <w:sz w:val="24"/>
          <w:szCs w:val="24"/>
        </w:rPr>
        <w:t>t</w:t>
      </w:r>
      <w:r w:rsidRPr="00D23E89">
        <w:rPr>
          <w:rFonts w:ascii="Times New Roman" w:eastAsia="Arial" w:hAnsi="Times New Roman" w:cs="Times New Roman"/>
          <w:spacing w:val="-1"/>
          <w:sz w:val="24"/>
          <w:szCs w:val="24"/>
        </w:rPr>
        <w:t>i</w:t>
      </w:r>
      <w:r w:rsidRPr="00D23E89">
        <w:rPr>
          <w:rFonts w:ascii="Times New Roman" w:eastAsia="Arial" w:hAnsi="Times New Roman" w:cs="Times New Roman"/>
          <w:spacing w:val="-2"/>
          <w:sz w:val="24"/>
          <w:szCs w:val="24"/>
        </w:rPr>
        <w:t>v</w:t>
      </w:r>
      <w:r w:rsidRPr="00D23E89">
        <w:rPr>
          <w:rFonts w:ascii="Times New Roman" w:eastAsia="Arial" w:hAnsi="Times New Roman" w:cs="Times New Roman"/>
          <w:spacing w:val="-1"/>
          <w:sz w:val="24"/>
          <w:szCs w:val="24"/>
        </w:rPr>
        <w:t>i</w:t>
      </w:r>
      <w:r w:rsidRPr="00D23E89">
        <w:rPr>
          <w:rFonts w:ascii="Times New Roman" w:eastAsia="Arial" w:hAnsi="Times New Roman" w:cs="Times New Roman"/>
          <w:spacing w:val="3"/>
          <w:sz w:val="24"/>
          <w:szCs w:val="24"/>
        </w:rPr>
        <w:t>t</w:t>
      </w:r>
      <w:r w:rsidRPr="00D23E89">
        <w:rPr>
          <w:rFonts w:ascii="Times New Roman" w:eastAsia="Arial" w:hAnsi="Times New Roman" w:cs="Times New Roman"/>
          <w:sz w:val="24"/>
          <w:szCs w:val="24"/>
        </w:rPr>
        <w:t>y</w:t>
      </w:r>
      <w:r w:rsidRPr="00D23E89">
        <w:rPr>
          <w:rFonts w:ascii="Times New Roman" w:eastAsia="Arial" w:hAnsi="Times New Roman" w:cs="Times New Roman"/>
          <w:spacing w:val="-1"/>
          <w:sz w:val="24"/>
          <w:szCs w:val="24"/>
        </w:rPr>
        <w:t xml:space="preserve"> </w:t>
      </w:r>
      <w:r w:rsidRPr="00D23E89">
        <w:rPr>
          <w:rFonts w:ascii="Times New Roman" w:eastAsia="Arial" w:hAnsi="Times New Roman" w:cs="Times New Roman"/>
          <w:sz w:val="24"/>
          <w:szCs w:val="24"/>
        </w:rPr>
        <w:t>ana</w:t>
      </w:r>
      <w:r w:rsidRPr="00D23E89">
        <w:rPr>
          <w:rFonts w:ascii="Times New Roman" w:eastAsia="Arial" w:hAnsi="Times New Roman" w:cs="Times New Roman"/>
          <w:spacing w:val="-1"/>
          <w:sz w:val="24"/>
          <w:szCs w:val="24"/>
        </w:rPr>
        <w:t>l</w:t>
      </w:r>
      <w:r w:rsidRPr="00D23E89">
        <w:rPr>
          <w:rFonts w:ascii="Times New Roman" w:eastAsia="Arial" w:hAnsi="Times New Roman" w:cs="Times New Roman"/>
          <w:spacing w:val="-2"/>
          <w:sz w:val="24"/>
          <w:szCs w:val="24"/>
        </w:rPr>
        <w:t>y</w:t>
      </w:r>
      <w:r w:rsidRPr="00D23E89">
        <w:rPr>
          <w:rFonts w:ascii="Times New Roman" w:eastAsia="Arial" w:hAnsi="Times New Roman" w:cs="Times New Roman"/>
          <w:sz w:val="24"/>
          <w:szCs w:val="24"/>
        </w:rPr>
        <w:t>ses</w:t>
      </w:r>
      <w:r w:rsidRPr="00D23E89">
        <w:rPr>
          <w:rFonts w:ascii="Times New Roman" w:eastAsia="Arial" w:hAnsi="Times New Roman" w:cs="Times New Roman"/>
          <w:spacing w:val="1"/>
          <w:sz w:val="24"/>
          <w:szCs w:val="24"/>
        </w:rPr>
        <w:t xml:space="preserve"> </w:t>
      </w:r>
      <w:r w:rsidRPr="00D23E89">
        <w:rPr>
          <w:rFonts w:ascii="Times New Roman" w:eastAsia="Arial" w:hAnsi="Times New Roman" w:cs="Times New Roman"/>
          <w:sz w:val="24"/>
          <w:szCs w:val="24"/>
        </w:rPr>
        <w:t>a</w:t>
      </w:r>
      <w:r w:rsidRPr="00D23E89">
        <w:rPr>
          <w:rFonts w:ascii="Times New Roman" w:eastAsia="Arial" w:hAnsi="Times New Roman" w:cs="Times New Roman"/>
          <w:spacing w:val="1"/>
          <w:sz w:val="24"/>
          <w:szCs w:val="24"/>
        </w:rPr>
        <w:t>m</w:t>
      </w:r>
      <w:r w:rsidRPr="00D23E89">
        <w:rPr>
          <w:rFonts w:ascii="Times New Roman" w:eastAsia="Arial" w:hAnsi="Times New Roman" w:cs="Times New Roman"/>
          <w:sz w:val="24"/>
          <w:szCs w:val="24"/>
        </w:rPr>
        <w:t>ong</w:t>
      </w:r>
      <w:r w:rsidRPr="00D23E89">
        <w:rPr>
          <w:rFonts w:ascii="Times New Roman" w:eastAsia="Arial" w:hAnsi="Times New Roman" w:cs="Times New Roman"/>
          <w:spacing w:val="1"/>
          <w:sz w:val="24"/>
          <w:szCs w:val="24"/>
        </w:rPr>
        <w:t xml:space="preserve"> r</w:t>
      </w:r>
      <w:r w:rsidRPr="00D23E89">
        <w:rPr>
          <w:rFonts w:ascii="Times New Roman" w:eastAsia="Arial" w:hAnsi="Times New Roman" w:cs="Times New Roman"/>
          <w:spacing w:val="-1"/>
          <w:sz w:val="24"/>
          <w:szCs w:val="24"/>
        </w:rPr>
        <w:t>i</w:t>
      </w:r>
      <w:r w:rsidRPr="00D23E89">
        <w:rPr>
          <w:rFonts w:ascii="Times New Roman" w:eastAsia="Arial" w:hAnsi="Times New Roman" w:cs="Times New Roman"/>
          <w:spacing w:val="-2"/>
          <w:sz w:val="24"/>
          <w:szCs w:val="24"/>
        </w:rPr>
        <w:t>s</w:t>
      </w:r>
      <w:r w:rsidRPr="00D23E89">
        <w:rPr>
          <w:rFonts w:ascii="Times New Roman" w:eastAsia="Arial" w:hAnsi="Times New Roman" w:cs="Times New Roman"/>
          <w:sz w:val="24"/>
          <w:szCs w:val="24"/>
        </w:rPr>
        <w:t>k</w:t>
      </w:r>
      <w:r w:rsidRPr="00D23E89">
        <w:rPr>
          <w:rFonts w:ascii="Times New Roman" w:eastAsia="Arial" w:hAnsi="Times New Roman" w:cs="Times New Roman"/>
          <w:spacing w:val="1"/>
          <w:sz w:val="24"/>
          <w:szCs w:val="24"/>
        </w:rPr>
        <w:t xml:space="preserve"> </w:t>
      </w:r>
      <w:r w:rsidRPr="00D23E89">
        <w:rPr>
          <w:rFonts w:ascii="Times New Roman" w:eastAsia="Arial" w:hAnsi="Times New Roman" w:cs="Times New Roman"/>
          <w:sz w:val="24"/>
          <w:szCs w:val="24"/>
        </w:rPr>
        <w:t>ca</w:t>
      </w:r>
      <w:r w:rsidRPr="00D23E89">
        <w:rPr>
          <w:rFonts w:ascii="Times New Roman" w:eastAsia="Arial" w:hAnsi="Times New Roman" w:cs="Times New Roman"/>
          <w:spacing w:val="1"/>
          <w:sz w:val="24"/>
          <w:szCs w:val="24"/>
        </w:rPr>
        <w:t>t</w:t>
      </w:r>
      <w:r w:rsidRPr="00D23E89">
        <w:rPr>
          <w:rFonts w:ascii="Times New Roman" w:eastAsia="Arial" w:hAnsi="Times New Roman" w:cs="Times New Roman"/>
          <w:spacing w:val="-3"/>
          <w:sz w:val="24"/>
          <w:szCs w:val="24"/>
        </w:rPr>
        <w:t>e</w:t>
      </w:r>
      <w:r w:rsidRPr="00D23E89">
        <w:rPr>
          <w:rFonts w:ascii="Times New Roman" w:eastAsia="Arial" w:hAnsi="Times New Roman" w:cs="Times New Roman"/>
          <w:spacing w:val="2"/>
          <w:sz w:val="24"/>
          <w:szCs w:val="24"/>
        </w:rPr>
        <w:t>g</w:t>
      </w:r>
      <w:r w:rsidRPr="00D23E89">
        <w:rPr>
          <w:rFonts w:ascii="Times New Roman" w:eastAsia="Arial" w:hAnsi="Times New Roman" w:cs="Times New Roman"/>
          <w:spacing w:val="-3"/>
          <w:sz w:val="24"/>
          <w:szCs w:val="24"/>
        </w:rPr>
        <w:t>o</w:t>
      </w:r>
      <w:r w:rsidRPr="00D23E89">
        <w:rPr>
          <w:rFonts w:ascii="Times New Roman" w:eastAsia="Arial" w:hAnsi="Times New Roman" w:cs="Times New Roman"/>
          <w:spacing w:val="1"/>
          <w:sz w:val="24"/>
          <w:szCs w:val="24"/>
        </w:rPr>
        <w:t>r</w:t>
      </w:r>
      <w:r w:rsidRPr="00D23E89">
        <w:rPr>
          <w:rFonts w:ascii="Times New Roman" w:eastAsia="Arial" w:hAnsi="Times New Roman" w:cs="Times New Roman"/>
          <w:spacing w:val="-1"/>
          <w:sz w:val="24"/>
          <w:szCs w:val="24"/>
        </w:rPr>
        <w:t>i</w:t>
      </w:r>
      <w:r w:rsidRPr="00D23E89">
        <w:rPr>
          <w:rFonts w:ascii="Times New Roman" w:eastAsia="Arial" w:hAnsi="Times New Roman" w:cs="Times New Roman"/>
          <w:sz w:val="24"/>
          <w:szCs w:val="24"/>
        </w:rPr>
        <w:t xml:space="preserve">es. </w:t>
      </w:r>
      <w:r w:rsidRPr="00D23E89">
        <w:rPr>
          <w:rFonts w:ascii="Times New Roman" w:eastAsia="Arial" w:hAnsi="Times New Roman" w:cs="Times New Roman"/>
          <w:spacing w:val="4"/>
          <w:sz w:val="24"/>
          <w:szCs w:val="24"/>
        </w:rPr>
        <w:t xml:space="preserve"> </w:t>
      </w:r>
      <w:r w:rsidRPr="00D23E89">
        <w:rPr>
          <w:rFonts w:ascii="Times New Roman" w:eastAsia="Arial" w:hAnsi="Times New Roman" w:cs="Times New Roman"/>
          <w:spacing w:val="-1"/>
          <w:sz w:val="24"/>
          <w:szCs w:val="24"/>
        </w:rPr>
        <w:t>Ri</w:t>
      </w:r>
      <w:r w:rsidRPr="00D23E89">
        <w:rPr>
          <w:rFonts w:ascii="Times New Roman" w:eastAsia="Arial" w:hAnsi="Times New Roman" w:cs="Times New Roman"/>
          <w:spacing w:val="-2"/>
          <w:sz w:val="24"/>
          <w:szCs w:val="24"/>
        </w:rPr>
        <w:t xml:space="preserve">sk </w:t>
      </w:r>
      <w:r w:rsidRPr="00D23E89">
        <w:rPr>
          <w:rFonts w:ascii="Times New Roman" w:eastAsia="Arial" w:hAnsi="Times New Roman" w:cs="Times New Roman"/>
          <w:sz w:val="24"/>
          <w:szCs w:val="24"/>
        </w:rPr>
        <w:t>ca</w:t>
      </w:r>
      <w:r w:rsidRPr="00D23E89">
        <w:rPr>
          <w:rFonts w:ascii="Times New Roman" w:eastAsia="Arial" w:hAnsi="Times New Roman" w:cs="Times New Roman"/>
          <w:spacing w:val="1"/>
          <w:sz w:val="24"/>
          <w:szCs w:val="24"/>
        </w:rPr>
        <w:t>t</w:t>
      </w:r>
      <w:r w:rsidRPr="00D23E89">
        <w:rPr>
          <w:rFonts w:ascii="Times New Roman" w:eastAsia="Arial" w:hAnsi="Times New Roman" w:cs="Times New Roman"/>
          <w:spacing w:val="-3"/>
          <w:sz w:val="24"/>
          <w:szCs w:val="24"/>
        </w:rPr>
        <w:t>e</w:t>
      </w:r>
      <w:r w:rsidRPr="00D23E89">
        <w:rPr>
          <w:rFonts w:ascii="Times New Roman" w:eastAsia="Arial" w:hAnsi="Times New Roman" w:cs="Times New Roman"/>
          <w:spacing w:val="2"/>
          <w:sz w:val="24"/>
          <w:szCs w:val="24"/>
        </w:rPr>
        <w:t>g</w:t>
      </w:r>
      <w:r w:rsidRPr="00D23E89">
        <w:rPr>
          <w:rFonts w:ascii="Times New Roman" w:eastAsia="Arial" w:hAnsi="Times New Roman" w:cs="Times New Roman"/>
          <w:sz w:val="24"/>
          <w:szCs w:val="24"/>
        </w:rPr>
        <w:t>o</w:t>
      </w:r>
      <w:r w:rsidRPr="00D23E89">
        <w:rPr>
          <w:rFonts w:ascii="Times New Roman" w:eastAsia="Arial" w:hAnsi="Times New Roman" w:cs="Times New Roman"/>
          <w:spacing w:val="1"/>
          <w:sz w:val="24"/>
          <w:szCs w:val="24"/>
        </w:rPr>
        <w:t>r</w:t>
      </w:r>
      <w:r w:rsidRPr="00D23E89">
        <w:rPr>
          <w:rFonts w:ascii="Times New Roman" w:eastAsia="Arial" w:hAnsi="Times New Roman" w:cs="Times New Roman"/>
          <w:spacing w:val="-1"/>
          <w:sz w:val="24"/>
          <w:szCs w:val="24"/>
        </w:rPr>
        <w:t>i</w:t>
      </w:r>
      <w:r w:rsidRPr="00D23E89">
        <w:rPr>
          <w:rFonts w:ascii="Times New Roman" w:eastAsia="Arial" w:hAnsi="Times New Roman" w:cs="Times New Roman"/>
          <w:sz w:val="24"/>
          <w:szCs w:val="24"/>
        </w:rPr>
        <w:t>es</w:t>
      </w:r>
      <w:r w:rsidRPr="00D23E89">
        <w:rPr>
          <w:rFonts w:ascii="Times New Roman" w:eastAsia="Arial" w:hAnsi="Times New Roman" w:cs="Times New Roman"/>
          <w:spacing w:val="-1"/>
          <w:sz w:val="24"/>
          <w:szCs w:val="24"/>
        </w:rPr>
        <w:t xml:space="preserve"> </w:t>
      </w:r>
      <w:r w:rsidRPr="00D23E89">
        <w:rPr>
          <w:rFonts w:ascii="Times New Roman" w:eastAsia="Arial" w:hAnsi="Times New Roman" w:cs="Times New Roman"/>
          <w:sz w:val="24"/>
          <w:szCs w:val="24"/>
        </w:rPr>
        <w:t>p</w:t>
      </w:r>
      <w:r w:rsidRPr="00D23E89">
        <w:rPr>
          <w:rFonts w:ascii="Times New Roman" w:eastAsia="Arial" w:hAnsi="Times New Roman" w:cs="Times New Roman"/>
          <w:spacing w:val="1"/>
          <w:sz w:val="24"/>
          <w:szCs w:val="24"/>
        </w:rPr>
        <w:t>r</w:t>
      </w:r>
      <w:r w:rsidRPr="00D23E89">
        <w:rPr>
          <w:rFonts w:ascii="Times New Roman" w:eastAsia="Arial" w:hAnsi="Times New Roman" w:cs="Times New Roman"/>
          <w:sz w:val="24"/>
          <w:szCs w:val="24"/>
        </w:rPr>
        <w:t>o</w:t>
      </w:r>
      <w:r w:rsidRPr="00D23E89">
        <w:rPr>
          <w:rFonts w:ascii="Times New Roman" w:eastAsia="Arial" w:hAnsi="Times New Roman" w:cs="Times New Roman"/>
          <w:spacing w:val="-2"/>
          <w:sz w:val="24"/>
          <w:szCs w:val="24"/>
        </w:rPr>
        <w:t>v</w:t>
      </w:r>
      <w:r w:rsidRPr="00D23E89">
        <w:rPr>
          <w:rFonts w:ascii="Times New Roman" w:eastAsia="Arial" w:hAnsi="Times New Roman" w:cs="Times New Roman"/>
          <w:spacing w:val="-1"/>
          <w:sz w:val="24"/>
          <w:szCs w:val="24"/>
        </w:rPr>
        <w:t>i</w:t>
      </w:r>
      <w:r w:rsidRPr="00D23E89">
        <w:rPr>
          <w:rFonts w:ascii="Times New Roman" w:eastAsia="Arial" w:hAnsi="Times New Roman" w:cs="Times New Roman"/>
          <w:sz w:val="24"/>
          <w:szCs w:val="24"/>
        </w:rPr>
        <w:t>de</w:t>
      </w:r>
      <w:r w:rsidRPr="00D23E89">
        <w:rPr>
          <w:rFonts w:ascii="Times New Roman" w:eastAsia="Arial" w:hAnsi="Times New Roman" w:cs="Times New Roman"/>
          <w:spacing w:val="1"/>
          <w:sz w:val="24"/>
          <w:szCs w:val="24"/>
        </w:rPr>
        <w:t xml:space="preserve"> </w:t>
      </w:r>
      <w:r w:rsidRPr="00D23E89">
        <w:rPr>
          <w:rFonts w:ascii="Times New Roman" w:eastAsia="Arial" w:hAnsi="Times New Roman" w:cs="Times New Roman"/>
          <w:spacing w:val="-4"/>
          <w:sz w:val="24"/>
          <w:szCs w:val="24"/>
        </w:rPr>
        <w:t>w</w:t>
      </w:r>
      <w:r w:rsidRPr="00D23E89">
        <w:rPr>
          <w:rFonts w:ascii="Times New Roman" w:eastAsia="Arial" w:hAnsi="Times New Roman" w:cs="Times New Roman"/>
          <w:spacing w:val="2"/>
          <w:sz w:val="24"/>
          <w:szCs w:val="24"/>
        </w:rPr>
        <w:t>a</w:t>
      </w:r>
      <w:r w:rsidRPr="00D23E89">
        <w:rPr>
          <w:rFonts w:ascii="Times New Roman" w:eastAsia="Arial" w:hAnsi="Times New Roman" w:cs="Times New Roman"/>
          <w:spacing w:val="-2"/>
          <w:sz w:val="24"/>
          <w:szCs w:val="24"/>
        </w:rPr>
        <w:t>y</w:t>
      </w:r>
      <w:r w:rsidRPr="00D23E89">
        <w:rPr>
          <w:rFonts w:ascii="Times New Roman" w:eastAsia="Arial" w:hAnsi="Times New Roman" w:cs="Times New Roman"/>
          <w:sz w:val="24"/>
          <w:szCs w:val="24"/>
        </w:rPr>
        <w:t>s</w:t>
      </w:r>
      <w:r w:rsidRPr="00D23E89">
        <w:rPr>
          <w:rFonts w:ascii="Times New Roman" w:eastAsia="Arial" w:hAnsi="Times New Roman" w:cs="Times New Roman"/>
          <w:spacing w:val="1"/>
          <w:sz w:val="24"/>
          <w:szCs w:val="24"/>
        </w:rPr>
        <w:t xml:space="preserve"> </w:t>
      </w:r>
      <w:r w:rsidRPr="00D23E89">
        <w:rPr>
          <w:rFonts w:ascii="Times New Roman" w:eastAsia="Arial" w:hAnsi="Times New Roman" w:cs="Times New Roman"/>
          <w:sz w:val="24"/>
          <w:szCs w:val="24"/>
        </w:rPr>
        <w:t xml:space="preserve">of </w:t>
      </w:r>
      <w:r w:rsidRPr="00D23E89">
        <w:rPr>
          <w:rFonts w:ascii="Times New Roman" w:eastAsia="Arial" w:hAnsi="Times New Roman" w:cs="Times New Roman"/>
          <w:spacing w:val="3"/>
          <w:sz w:val="24"/>
          <w:szCs w:val="24"/>
        </w:rPr>
        <w:t>f</w:t>
      </w:r>
      <w:r w:rsidRPr="00D23E89">
        <w:rPr>
          <w:rFonts w:ascii="Times New Roman" w:eastAsia="Arial" w:hAnsi="Times New Roman" w:cs="Times New Roman"/>
          <w:spacing w:val="-1"/>
          <w:sz w:val="24"/>
          <w:szCs w:val="24"/>
        </w:rPr>
        <w:t>i</w:t>
      </w:r>
      <w:r w:rsidRPr="00D23E89">
        <w:rPr>
          <w:rFonts w:ascii="Times New Roman" w:eastAsia="Arial" w:hAnsi="Times New Roman" w:cs="Times New Roman"/>
          <w:sz w:val="24"/>
          <w:szCs w:val="24"/>
        </w:rPr>
        <w:t>nd</w:t>
      </w:r>
      <w:r w:rsidRPr="00D23E89">
        <w:rPr>
          <w:rFonts w:ascii="Times New Roman" w:eastAsia="Arial" w:hAnsi="Times New Roman" w:cs="Times New Roman"/>
          <w:spacing w:val="-1"/>
          <w:sz w:val="24"/>
          <w:szCs w:val="24"/>
        </w:rPr>
        <w:t>i</w:t>
      </w:r>
      <w:r w:rsidRPr="00D23E89">
        <w:rPr>
          <w:rFonts w:ascii="Times New Roman" w:eastAsia="Arial" w:hAnsi="Times New Roman" w:cs="Times New Roman"/>
          <w:sz w:val="24"/>
          <w:szCs w:val="24"/>
        </w:rPr>
        <w:t>ng</w:t>
      </w:r>
      <w:r w:rsidRPr="00D23E89">
        <w:rPr>
          <w:rFonts w:ascii="Times New Roman" w:eastAsia="Arial" w:hAnsi="Times New Roman" w:cs="Times New Roman"/>
          <w:spacing w:val="1"/>
          <w:sz w:val="24"/>
          <w:szCs w:val="24"/>
        </w:rPr>
        <w:t xml:space="preserve"> r</w:t>
      </w:r>
      <w:r w:rsidRPr="00D23E89">
        <w:rPr>
          <w:rFonts w:ascii="Times New Roman" w:eastAsia="Arial" w:hAnsi="Times New Roman" w:cs="Times New Roman"/>
          <w:sz w:val="24"/>
          <w:szCs w:val="24"/>
        </w:rPr>
        <w:t>e</w:t>
      </w:r>
      <w:r w:rsidRPr="00D23E89">
        <w:rPr>
          <w:rFonts w:ascii="Times New Roman" w:eastAsia="Arial" w:hAnsi="Times New Roman" w:cs="Times New Roman"/>
          <w:spacing w:val="-4"/>
          <w:sz w:val="24"/>
          <w:szCs w:val="24"/>
        </w:rPr>
        <w:t>l</w:t>
      </w:r>
      <w:r w:rsidRPr="00D23E89">
        <w:rPr>
          <w:rFonts w:ascii="Times New Roman" w:eastAsia="Arial" w:hAnsi="Times New Roman" w:cs="Times New Roman"/>
          <w:sz w:val="24"/>
          <w:szCs w:val="24"/>
        </w:rPr>
        <w:t>e</w:t>
      </w:r>
      <w:r w:rsidRPr="00D23E89">
        <w:rPr>
          <w:rFonts w:ascii="Times New Roman" w:eastAsia="Arial" w:hAnsi="Times New Roman" w:cs="Times New Roman"/>
          <w:spacing w:val="-2"/>
          <w:sz w:val="24"/>
          <w:szCs w:val="24"/>
        </w:rPr>
        <w:t>v</w:t>
      </w:r>
      <w:r w:rsidRPr="00D23E89">
        <w:rPr>
          <w:rFonts w:ascii="Times New Roman" w:eastAsia="Arial" w:hAnsi="Times New Roman" w:cs="Times New Roman"/>
          <w:sz w:val="24"/>
          <w:szCs w:val="24"/>
        </w:rPr>
        <w:t>ant</w:t>
      </w:r>
      <w:r w:rsidRPr="00D23E89">
        <w:rPr>
          <w:rFonts w:ascii="Times New Roman" w:eastAsia="Arial" w:hAnsi="Times New Roman" w:cs="Times New Roman"/>
          <w:spacing w:val="2"/>
          <w:sz w:val="24"/>
          <w:szCs w:val="24"/>
        </w:rPr>
        <w:t xml:space="preserve"> </w:t>
      </w:r>
      <w:r w:rsidRPr="00D23E89">
        <w:rPr>
          <w:rFonts w:ascii="Times New Roman" w:eastAsia="Arial" w:hAnsi="Times New Roman" w:cs="Times New Roman"/>
          <w:spacing w:val="1"/>
          <w:sz w:val="24"/>
          <w:szCs w:val="24"/>
        </w:rPr>
        <w:t>r</w:t>
      </w:r>
      <w:r w:rsidRPr="00D23E89">
        <w:rPr>
          <w:rFonts w:ascii="Times New Roman" w:eastAsia="Arial" w:hAnsi="Times New Roman" w:cs="Times New Roman"/>
          <w:spacing w:val="-1"/>
          <w:sz w:val="24"/>
          <w:szCs w:val="24"/>
        </w:rPr>
        <w:t>i</w:t>
      </w:r>
      <w:r w:rsidRPr="00D23E89">
        <w:rPr>
          <w:rFonts w:ascii="Times New Roman" w:eastAsia="Arial" w:hAnsi="Times New Roman" w:cs="Times New Roman"/>
          <w:spacing w:val="-2"/>
          <w:sz w:val="24"/>
          <w:szCs w:val="24"/>
        </w:rPr>
        <w:t>s</w:t>
      </w:r>
      <w:r w:rsidRPr="00D23E89">
        <w:rPr>
          <w:rFonts w:ascii="Times New Roman" w:eastAsia="Arial" w:hAnsi="Times New Roman" w:cs="Times New Roman"/>
          <w:spacing w:val="2"/>
          <w:sz w:val="24"/>
          <w:szCs w:val="24"/>
        </w:rPr>
        <w:t>k</w:t>
      </w:r>
      <w:r w:rsidRPr="00D23E89">
        <w:rPr>
          <w:rFonts w:ascii="Times New Roman" w:eastAsia="Arial" w:hAnsi="Times New Roman" w:cs="Times New Roman"/>
          <w:sz w:val="24"/>
          <w:szCs w:val="24"/>
        </w:rPr>
        <w:t xml:space="preserve">s </w:t>
      </w:r>
      <w:r w:rsidRPr="00D23E89">
        <w:rPr>
          <w:rFonts w:ascii="Times New Roman" w:eastAsia="Arial" w:hAnsi="Times New Roman" w:cs="Times New Roman"/>
          <w:spacing w:val="1"/>
          <w:sz w:val="24"/>
          <w:szCs w:val="24"/>
        </w:rPr>
        <w:t>f</w:t>
      </w:r>
      <w:r w:rsidRPr="00D23E89">
        <w:rPr>
          <w:rFonts w:ascii="Times New Roman" w:eastAsia="Arial" w:hAnsi="Times New Roman" w:cs="Times New Roman"/>
          <w:sz w:val="24"/>
          <w:szCs w:val="24"/>
        </w:rPr>
        <w:t xml:space="preserve">or </w:t>
      </w:r>
      <w:r w:rsidRPr="00D23E89">
        <w:rPr>
          <w:rFonts w:ascii="Times New Roman" w:eastAsia="Arial" w:hAnsi="Times New Roman" w:cs="Times New Roman"/>
          <w:spacing w:val="-1"/>
          <w:sz w:val="24"/>
          <w:szCs w:val="24"/>
        </w:rPr>
        <w:t>l</w:t>
      </w:r>
      <w:r w:rsidRPr="00D23E89">
        <w:rPr>
          <w:rFonts w:ascii="Times New Roman" w:eastAsia="Arial" w:hAnsi="Times New Roman" w:cs="Times New Roman"/>
          <w:sz w:val="24"/>
          <w:szCs w:val="24"/>
        </w:rPr>
        <w:t>essons</w:t>
      </w:r>
      <w:r w:rsidRPr="00D23E89">
        <w:rPr>
          <w:rFonts w:ascii="Times New Roman" w:eastAsia="Arial" w:hAnsi="Times New Roman" w:cs="Times New Roman"/>
          <w:spacing w:val="1"/>
          <w:sz w:val="24"/>
          <w:szCs w:val="24"/>
        </w:rPr>
        <w:t xml:space="preserve"> </w:t>
      </w:r>
      <w:r w:rsidRPr="00D23E89">
        <w:rPr>
          <w:rFonts w:ascii="Times New Roman" w:eastAsia="Arial" w:hAnsi="Times New Roman" w:cs="Times New Roman"/>
          <w:spacing w:val="-1"/>
          <w:sz w:val="24"/>
          <w:szCs w:val="24"/>
        </w:rPr>
        <w:t>l</w:t>
      </w:r>
      <w:r w:rsidRPr="00D23E89">
        <w:rPr>
          <w:rFonts w:ascii="Times New Roman" w:eastAsia="Arial" w:hAnsi="Times New Roman" w:cs="Times New Roman"/>
          <w:sz w:val="24"/>
          <w:szCs w:val="24"/>
        </w:rPr>
        <w:t>ea</w:t>
      </w:r>
      <w:r w:rsidRPr="00D23E89">
        <w:rPr>
          <w:rFonts w:ascii="Times New Roman" w:eastAsia="Arial" w:hAnsi="Times New Roman" w:cs="Times New Roman"/>
          <w:spacing w:val="1"/>
          <w:sz w:val="24"/>
          <w:szCs w:val="24"/>
        </w:rPr>
        <w:t>r</w:t>
      </w:r>
      <w:r w:rsidRPr="00D23E89">
        <w:rPr>
          <w:rFonts w:ascii="Times New Roman" w:eastAsia="Arial" w:hAnsi="Times New Roman" w:cs="Times New Roman"/>
          <w:sz w:val="24"/>
          <w:szCs w:val="24"/>
        </w:rPr>
        <w:t>ned</w:t>
      </w:r>
      <w:r w:rsidRPr="00D23E89">
        <w:rPr>
          <w:rFonts w:ascii="Times New Roman" w:eastAsia="Arial" w:hAnsi="Times New Roman" w:cs="Times New Roman"/>
          <w:spacing w:val="1"/>
          <w:sz w:val="24"/>
          <w:szCs w:val="24"/>
        </w:rPr>
        <w:t xml:space="preserve"> </w:t>
      </w:r>
      <w:r w:rsidRPr="00D23E89">
        <w:rPr>
          <w:rFonts w:ascii="Times New Roman" w:eastAsia="Arial" w:hAnsi="Times New Roman" w:cs="Times New Roman"/>
          <w:sz w:val="24"/>
          <w:szCs w:val="24"/>
        </w:rPr>
        <w:t>and</w:t>
      </w:r>
      <w:r w:rsidRPr="00D23E89">
        <w:rPr>
          <w:rFonts w:ascii="Times New Roman" w:eastAsia="Arial" w:hAnsi="Times New Roman" w:cs="Times New Roman"/>
          <w:spacing w:val="-2"/>
          <w:sz w:val="24"/>
          <w:szCs w:val="24"/>
        </w:rPr>
        <w:t xml:space="preserve"> </w:t>
      </w:r>
      <w:r w:rsidRPr="00D23E89">
        <w:rPr>
          <w:rFonts w:ascii="Times New Roman" w:eastAsia="Arial" w:hAnsi="Times New Roman" w:cs="Times New Roman"/>
          <w:spacing w:val="-1"/>
          <w:sz w:val="24"/>
          <w:szCs w:val="24"/>
        </w:rPr>
        <w:t>li</w:t>
      </w:r>
      <w:r w:rsidRPr="00D23E89">
        <w:rPr>
          <w:rFonts w:ascii="Times New Roman" w:eastAsia="Arial" w:hAnsi="Times New Roman" w:cs="Times New Roman"/>
          <w:sz w:val="24"/>
          <w:szCs w:val="24"/>
        </w:rPr>
        <w:t>n</w:t>
      </w:r>
      <w:r w:rsidRPr="00D23E89">
        <w:rPr>
          <w:rFonts w:ascii="Times New Roman" w:eastAsia="Arial" w:hAnsi="Times New Roman" w:cs="Times New Roman"/>
          <w:spacing w:val="-1"/>
          <w:sz w:val="24"/>
          <w:szCs w:val="24"/>
        </w:rPr>
        <w:t>k</w:t>
      </w:r>
      <w:r w:rsidRPr="00D23E89">
        <w:rPr>
          <w:rFonts w:ascii="Times New Roman" w:eastAsia="Arial" w:hAnsi="Times New Roman" w:cs="Times New Roman"/>
          <w:spacing w:val="1"/>
          <w:sz w:val="24"/>
          <w:szCs w:val="24"/>
        </w:rPr>
        <w:t>a</w:t>
      </w:r>
      <w:r w:rsidRPr="00D23E89">
        <w:rPr>
          <w:rFonts w:ascii="Times New Roman" w:eastAsia="Arial" w:hAnsi="Times New Roman" w:cs="Times New Roman"/>
          <w:spacing w:val="2"/>
          <w:sz w:val="24"/>
          <w:szCs w:val="24"/>
        </w:rPr>
        <w:t>g</w:t>
      </w:r>
      <w:r w:rsidRPr="00D23E89">
        <w:rPr>
          <w:rFonts w:ascii="Times New Roman" w:eastAsia="Arial" w:hAnsi="Times New Roman" w:cs="Times New Roman"/>
          <w:sz w:val="24"/>
          <w:szCs w:val="24"/>
        </w:rPr>
        <w:t xml:space="preserve">e </w:t>
      </w:r>
      <w:r w:rsidRPr="00D23E89">
        <w:rPr>
          <w:rFonts w:ascii="Times New Roman" w:eastAsia="Arial" w:hAnsi="Times New Roman" w:cs="Times New Roman"/>
          <w:spacing w:val="1"/>
          <w:sz w:val="24"/>
          <w:szCs w:val="24"/>
        </w:rPr>
        <w:t>t</w:t>
      </w:r>
      <w:r w:rsidRPr="00D23E89">
        <w:rPr>
          <w:rFonts w:ascii="Times New Roman" w:eastAsia="Arial" w:hAnsi="Times New Roman" w:cs="Times New Roman"/>
          <w:sz w:val="24"/>
          <w:szCs w:val="24"/>
        </w:rPr>
        <w:t>o</w:t>
      </w:r>
      <w:r w:rsidRPr="00D23E89">
        <w:rPr>
          <w:rFonts w:ascii="Times New Roman" w:eastAsia="Arial" w:hAnsi="Times New Roman" w:cs="Times New Roman"/>
          <w:spacing w:val="-2"/>
          <w:sz w:val="24"/>
          <w:szCs w:val="24"/>
        </w:rPr>
        <w:t xml:space="preserve"> </w:t>
      </w:r>
      <w:r w:rsidRPr="00D23E89">
        <w:rPr>
          <w:rFonts w:ascii="Times New Roman" w:eastAsia="Arial" w:hAnsi="Times New Roman" w:cs="Times New Roman"/>
          <w:sz w:val="24"/>
          <w:szCs w:val="24"/>
        </w:rPr>
        <w:t>o</w:t>
      </w:r>
      <w:r w:rsidRPr="00D23E89">
        <w:rPr>
          <w:rFonts w:ascii="Times New Roman" w:eastAsia="Arial" w:hAnsi="Times New Roman" w:cs="Times New Roman"/>
          <w:spacing w:val="1"/>
          <w:sz w:val="24"/>
          <w:szCs w:val="24"/>
        </w:rPr>
        <w:t>t</w:t>
      </w:r>
      <w:r w:rsidRPr="00D23E89">
        <w:rPr>
          <w:rFonts w:ascii="Times New Roman" w:eastAsia="Arial" w:hAnsi="Times New Roman" w:cs="Times New Roman"/>
          <w:sz w:val="24"/>
          <w:szCs w:val="24"/>
        </w:rPr>
        <w:t>h</w:t>
      </w:r>
      <w:r w:rsidRPr="00D23E89">
        <w:rPr>
          <w:rFonts w:ascii="Times New Roman" w:eastAsia="Arial" w:hAnsi="Times New Roman" w:cs="Times New Roman"/>
          <w:spacing w:val="-3"/>
          <w:sz w:val="24"/>
          <w:szCs w:val="24"/>
        </w:rPr>
        <w:t>e</w:t>
      </w:r>
      <w:r w:rsidRPr="00D23E89">
        <w:rPr>
          <w:rFonts w:ascii="Times New Roman" w:eastAsia="Arial" w:hAnsi="Times New Roman" w:cs="Times New Roman"/>
          <w:sz w:val="24"/>
          <w:szCs w:val="24"/>
        </w:rPr>
        <w:t>r</w:t>
      </w:r>
      <w:r w:rsidRPr="00D23E89">
        <w:rPr>
          <w:rFonts w:ascii="Times New Roman" w:eastAsia="Arial" w:hAnsi="Times New Roman" w:cs="Times New Roman"/>
          <w:spacing w:val="2"/>
          <w:sz w:val="24"/>
          <w:szCs w:val="24"/>
        </w:rPr>
        <w:t xml:space="preserve"> </w:t>
      </w:r>
      <w:r w:rsidRPr="00D23E89">
        <w:rPr>
          <w:rFonts w:ascii="Times New Roman" w:eastAsia="Arial" w:hAnsi="Times New Roman" w:cs="Times New Roman"/>
          <w:sz w:val="24"/>
          <w:szCs w:val="24"/>
        </w:rPr>
        <w:t>a</w:t>
      </w:r>
      <w:r w:rsidRPr="00D23E89">
        <w:rPr>
          <w:rFonts w:ascii="Times New Roman" w:eastAsia="Arial" w:hAnsi="Times New Roman" w:cs="Times New Roman"/>
          <w:spacing w:val="-2"/>
          <w:sz w:val="24"/>
          <w:szCs w:val="24"/>
        </w:rPr>
        <w:t>c</w:t>
      </w:r>
      <w:r w:rsidRPr="00D23E89">
        <w:rPr>
          <w:rFonts w:ascii="Times New Roman" w:eastAsia="Arial" w:hAnsi="Times New Roman" w:cs="Times New Roman"/>
          <w:spacing w:val="1"/>
          <w:sz w:val="24"/>
          <w:szCs w:val="24"/>
        </w:rPr>
        <w:t>t</w:t>
      </w:r>
      <w:r w:rsidRPr="00D23E89">
        <w:rPr>
          <w:rFonts w:ascii="Times New Roman" w:eastAsia="Arial" w:hAnsi="Times New Roman" w:cs="Times New Roman"/>
          <w:spacing w:val="-1"/>
          <w:sz w:val="24"/>
          <w:szCs w:val="24"/>
        </w:rPr>
        <w:t>i</w:t>
      </w:r>
      <w:r w:rsidRPr="00D23E89">
        <w:rPr>
          <w:rFonts w:ascii="Times New Roman" w:eastAsia="Arial" w:hAnsi="Times New Roman" w:cs="Times New Roman"/>
          <w:spacing w:val="-2"/>
          <w:sz w:val="24"/>
          <w:szCs w:val="24"/>
        </w:rPr>
        <w:t>v</w:t>
      </w:r>
      <w:r w:rsidRPr="00D23E89">
        <w:rPr>
          <w:rFonts w:ascii="Times New Roman" w:eastAsia="Arial" w:hAnsi="Times New Roman" w:cs="Times New Roman"/>
          <w:spacing w:val="-1"/>
          <w:sz w:val="24"/>
          <w:szCs w:val="24"/>
        </w:rPr>
        <w:t>i</w:t>
      </w:r>
      <w:r w:rsidRPr="00D23E89">
        <w:rPr>
          <w:rFonts w:ascii="Times New Roman" w:eastAsia="Arial" w:hAnsi="Times New Roman" w:cs="Times New Roman"/>
          <w:spacing w:val="1"/>
          <w:sz w:val="24"/>
          <w:szCs w:val="24"/>
        </w:rPr>
        <w:t>t</w:t>
      </w:r>
      <w:r w:rsidRPr="00D23E89">
        <w:rPr>
          <w:rFonts w:ascii="Times New Roman" w:eastAsia="Arial" w:hAnsi="Times New Roman" w:cs="Times New Roman"/>
          <w:spacing w:val="-1"/>
          <w:sz w:val="24"/>
          <w:szCs w:val="24"/>
        </w:rPr>
        <w:t>i</w:t>
      </w:r>
      <w:r w:rsidRPr="00D23E89">
        <w:rPr>
          <w:rFonts w:ascii="Times New Roman" w:eastAsia="Arial" w:hAnsi="Times New Roman" w:cs="Times New Roman"/>
          <w:sz w:val="24"/>
          <w:szCs w:val="24"/>
        </w:rPr>
        <w:t>es</w:t>
      </w:r>
      <w:r>
        <w:rPr>
          <w:rFonts w:ascii="Times New Roman" w:eastAsia="Arial" w:hAnsi="Times New Roman" w:cs="Times New Roman"/>
          <w:sz w:val="24"/>
          <w:szCs w:val="24"/>
        </w:rPr>
        <w:t>.</w:t>
      </w:r>
    </w:p>
    <w:p w14:paraId="1B9A7E79" w14:textId="0CD5465E" w:rsidR="008A6D9C" w:rsidRPr="008A6D9C" w:rsidRDefault="008A6D9C" w:rsidP="00CC5FD2">
      <w:pPr>
        <w:pStyle w:val="NoSpacing"/>
        <w:numPr>
          <w:ilvl w:val="2"/>
          <w:numId w:val="1"/>
        </w:numPr>
        <w:spacing w:before="120" w:after="120"/>
        <w:rPr>
          <w:rFonts w:ascii="Times New Roman" w:hAnsi="Times New Roman" w:cs="Times New Roman"/>
          <w:b/>
          <w:sz w:val="24"/>
          <w:szCs w:val="24"/>
        </w:rPr>
      </w:pPr>
      <w:r>
        <w:rPr>
          <w:rFonts w:ascii="Times New Roman" w:hAnsi="Times New Roman" w:cs="Times New Roman"/>
          <w:b/>
          <w:sz w:val="24"/>
          <w:szCs w:val="24"/>
        </w:rPr>
        <w:t>Tiered Risks:</w:t>
      </w:r>
      <w:r>
        <w:rPr>
          <w:rFonts w:ascii="Times New Roman" w:hAnsi="Times New Roman" w:cs="Times New Roman"/>
          <w:sz w:val="24"/>
          <w:szCs w:val="24"/>
        </w:rPr>
        <w:t xml:space="preserve">  </w:t>
      </w:r>
      <w:r w:rsidRPr="008659BB">
        <w:rPr>
          <w:rFonts w:ascii="Times New Roman" w:eastAsia="Arial" w:hAnsi="Times New Roman" w:cs="Times New Roman"/>
          <w:spacing w:val="2"/>
          <w:sz w:val="24"/>
          <w:szCs w:val="24"/>
        </w:rPr>
        <w:t>T</w:t>
      </w:r>
      <w:r w:rsidRPr="008659BB">
        <w:rPr>
          <w:rFonts w:ascii="Times New Roman" w:eastAsia="Arial" w:hAnsi="Times New Roman" w:cs="Times New Roman"/>
          <w:sz w:val="24"/>
          <w:szCs w:val="24"/>
        </w:rPr>
        <w:t>h</w:t>
      </w:r>
      <w:r w:rsidRPr="008659BB">
        <w:rPr>
          <w:rFonts w:ascii="Times New Roman" w:eastAsia="Arial" w:hAnsi="Times New Roman" w:cs="Times New Roman"/>
          <w:spacing w:val="-3"/>
          <w:sz w:val="24"/>
          <w:szCs w:val="24"/>
        </w:rPr>
        <w:t>o</w:t>
      </w:r>
      <w:r w:rsidRPr="008659BB">
        <w:rPr>
          <w:rFonts w:ascii="Times New Roman" w:eastAsia="Arial" w:hAnsi="Times New Roman" w:cs="Times New Roman"/>
          <w:sz w:val="24"/>
          <w:szCs w:val="24"/>
        </w:rPr>
        <w:t>se</w:t>
      </w:r>
      <w:r w:rsidRPr="008659BB">
        <w:rPr>
          <w:rFonts w:ascii="Times New Roman" w:eastAsia="Arial" w:hAnsi="Times New Roman" w:cs="Times New Roman"/>
          <w:spacing w:val="1"/>
          <w:sz w:val="24"/>
          <w:szCs w:val="24"/>
        </w:rPr>
        <w:t xml:space="preserve"> r</w:t>
      </w:r>
      <w:r w:rsidRPr="008659BB">
        <w:rPr>
          <w:rFonts w:ascii="Times New Roman" w:eastAsia="Arial" w:hAnsi="Times New Roman" w:cs="Times New Roman"/>
          <w:spacing w:val="-1"/>
          <w:sz w:val="24"/>
          <w:szCs w:val="24"/>
        </w:rPr>
        <w:t>i</w:t>
      </w:r>
      <w:r w:rsidRPr="008659BB">
        <w:rPr>
          <w:rFonts w:ascii="Times New Roman" w:eastAsia="Arial" w:hAnsi="Times New Roman" w:cs="Times New Roman"/>
          <w:spacing w:val="-2"/>
          <w:sz w:val="24"/>
          <w:szCs w:val="24"/>
        </w:rPr>
        <w:t>s</w:t>
      </w:r>
      <w:r w:rsidRPr="008659BB">
        <w:rPr>
          <w:rFonts w:ascii="Times New Roman" w:eastAsia="Arial" w:hAnsi="Times New Roman" w:cs="Times New Roman"/>
          <w:spacing w:val="2"/>
          <w:sz w:val="24"/>
          <w:szCs w:val="24"/>
        </w:rPr>
        <w:t>k</w:t>
      </w:r>
      <w:r w:rsidRPr="008659BB">
        <w:rPr>
          <w:rFonts w:ascii="Times New Roman" w:eastAsia="Arial" w:hAnsi="Times New Roman" w:cs="Times New Roman"/>
          <w:sz w:val="24"/>
          <w:szCs w:val="24"/>
        </w:rPr>
        <w:t>s</w:t>
      </w:r>
      <w:r w:rsidRPr="008659BB">
        <w:rPr>
          <w:rFonts w:ascii="Times New Roman" w:eastAsia="Arial" w:hAnsi="Times New Roman" w:cs="Times New Roman"/>
          <w:spacing w:val="-1"/>
          <w:sz w:val="24"/>
          <w:szCs w:val="24"/>
        </w:rPr>
        <w:t xml:space="preserve"> l</w:t>
      </w:r>
      <w:r w:rsidRPr="008659BB">
        <w:rPr>
          <w:rFonts w:ascii="Times New Roman" w:eastAsia="Arial" w:hAnsi="Times New Roman" w:cs="Times New Roman"/>
          <w:sz w:val="24"/>
          <w:szCs w:val="24"/>
        </w:rPr>
        <w:t>oca</w:t>
      </w:r>
      <w:r w:rsidRPr="008659BB">
        <w:rPr>
          <w:rFonts w:ascii="Times New Roman" w:eastAsia="Arial" w:hAnsi="Times New Roman" w:cs="Times New Roman"/>
          <w:spacing w:val="1"/>
          <w:sz w:val="24"/>
          <w:szCs w:val="24"/>
        </w:rPr>
        <w:t>t</w:t>
      </w:r>
      <w:r w:rsidRPr="008659BB">
        <w:rPr>
          <w:rFonts w:ascii="Times New Roman" w:eastAsia="Arial" w:hAnsi="Times New Roman" w:cs="Times New Roman"/>
          <w:sz w:val="24"/>
          <w:szCs w:val="24"/>
        </w:rPr>
        <w:t>ed</w:t>
      </w:r>
      <w:r w:rsidRPr="008659BB">
        <w:rPr>
          <w:rFonts w:ascii="Times New Roman" w:eastAsia="Arial" w:hAnsi="Times New Roman" w:cs="Times New Roman"/>
          <w:spacing w:val="-2"/>
          <w:sz w:val="24"/>
          <w:szCs w:val="24"/>
        </w:rPr>
        <w:t xml:space="preserve"> </w:t>
      </w:r>
      <w:r w:rsidRPr="008659BB">
        <w:rPr>
          <w:rFonts w:ascii="Times New Roman" w:eastAsia="Arial" w:hAnsi="Times New Roman" w:cs="Times New Roman"/>
          <w:sz w:val="24"/>
          <w:szCs w:val="24"/>
        </w:rPr>
        <w:t>at d</w:t>
      </w:r>
      <w:r w:rsidRPr="008659BB">
        <w:rPr>
          <w:rFonts w:ascii="Times New Roman" w:eastAsia="Arial" w:hAnsi="Times New Roman" w:cs="Times New Roman"/>
          <w:spacing w:val="-4"/>
          <w:sz w:val="24"/>
          <w:szCs w:val="24"/>
        </w:rPr>
        <w:t>i</w:t>
      </w:r>
      <w:r w:rsidRPr="008659BB">
        <w:rPr>
          <w:rFonts w:ascii="Times New Roman" w:eastAsia="Arial" w:hAnsi="Times New Roman" w:cs="Times New Roman"/>
          <w:spacing w:val="1"/>
          <w:sz w:val="24"/>
          <w:szCs w:val="24"/>
        </w:rPr>
        <w:t>ff</w:t>
      </w:r>
      <w:r w:rsidRPr="008659BB">
        <w:rPr>
          <w:rFonts w:ascii="Times New Roman" w:eastAsia="Arial" w:hAnsi="Times New Roman" w:cs="Times New Roman"/>
          <w:sz w:val="24"/>
          <w:szCs w:val="24"/>
        </w:rPr>
        <w:t>e</w:t>
      </w:r>
      <w:r w:rsidRPr="008659BB">
        <w:rPr>
          <w:rFonts w:ascii="Times New Roman" w:eastAsia="Arial" w:hAnsi="Times New Roman" w:cs="Times New Roman"/>
          <w:spacing w:val="1"/>
          <w:sz w:val="24"/>
          <w:szCs w:val="24"/>
        </w:rPr>
        <w:t>r</w:t>
      </w:r>
      <w:r w:rsidRPr="008659BB">
        <w:rPr>
          <w:rFonts w:ascii="Times New Roman" w:eastAsia="Arial" w:hAnsi="Times New Roman" w:cs="Times New Roman"/>
          <w:spacing w:val="-3"/>
          <w:sz w:val="24"/>
          <w:szCs w:val="24"/>
        </w:rPr>
        <w:t>e</w:t>
      </w:r>
      <w:r w:rsidRPr="008659BB">
        <w:rPr>
          <w:rFonts w:ascii="Times New Roman" w:eastAsia="Arial" w:hAnsi="Times New Roman" w:cs="Times New Roman"/>
          <w:sz w:val="24"/>
          <w:szCs w:val="24"/>
        </w:rPr>
        <w:t xml:space="preserve">nt </w:t>
      </w:r>
      <w:r w:rsidRPr="008659BB">
        <w:rPr>
          <w:rFonts w:ascii="Times New Roman" w:eastAsia="Arial" w:hAnsi="Times New Roman" w:cs="Times New Roman"/>
          <w:spacing w:val="1"/>
          <w:sz w:val="24"/>
          <w:szCs w:val="24"/>
        </w:rPr>
        <w:t>t</w:t>
      </w:r>
      <w:r w:rsidRPr="008659BB">
        <w:rPr>
          <w:rFonts w:ascii="Times New Roman" w:eastAsia="Arial" w:hAnsi="Times New Roman" w:cs="Times New Roman"/>
          <w:spacing w:val="-1"/>
          <w:sz w:val="24"/>
          <w:szCs w:val="24"/>
        </w:rPr>
        <w:t>i</w:t>
      </w:r>
      <w:r w:rsidRPr="008659BB">
        <w:rPr>
          <w:rFonts w:ascii="Times New Roman" w:eastAsia="Arial" w:hAnsi="Times New Roman" w:cs="Times New Roman"/>
          <w:sz w:val="24"/>
          <w:szCs w:val="24"/>
        </w:rPr>
        <w:t>e</w:t>
      </w:r>
      <w:r w:rsidRPr="008659BB">
        <w:rPr>
          <w:rFonts w:ascii="Times New Roman" w:eastAsia="Arial" w:hAnsi="Times New Roman" w:cs="Times New Roman"/>
          <w:spacing w:val="1"/>
          <w:sz w:val="24"/>
          <w:szCs w:val="24"/>
        </w:rPr>
        <w:t>r</w:t>
      </w:r>
      <w:r w:rsidRPr="008659BB">
        <w:rPr>
          <w:rFonts w:ascii="Times New Roman" w:eastAsia="Arial" w:hAnsi="Times New Roman" w:cs="Times New Roman"/>
          <w:sz w:val="24"/>
          <w:szCs w:val="24"/>
        </w:rPr>
        <w:t>s</w:t>
      </w:r>
      <w:r w:rsidRPr="008659BB">
        <w:rPr>
          <w:rFonts w:ascii="Times New Roman" w:eastAsia="Arial" w:hAnsi="Times New Roman" w:cs="Times New Roman"/>
          <w:spacing w:val="1"/>
          <w:sz w:val="24"/>
          <w:szCs w:val="24"/>
        </w:rPr>
        <w:t xml:space="preserve"> </w:t>
      </w:r>
      <w:r w:rsidRPr="008659BB">
        <w:rPr>
          <w:rFonts w:ascii="Times New Roman" w:eastAsia="Arial" w:hAnsi="Times New Roman" w:cs="Times New Roman"/>
          <w:spacing w:val="-3"/>
          <w:sz w:val="24"/>
          <w:szCs w:val="24"/>
        </w:rPr>
        <w:t>o</w:t>
      </w:r>
      <w:r w:rsidRPr="008659BB">
        <w:rPr>
          <w:rFonts w:ascii="Times New Roman" w:eastAsia="Arial" w:hAnsi="Times New Roman" w:cs="Times New Roman"/>
          <w:sz w:val="24"/>
          <w:szCs w:val="24"/>
        </w:rPr>
        <w:t xml:space="preserve">f </w:t>
      </w:r>
      <w:r w:rsidRPr="008659BB">
        <w:rPr>
          <w:rFonts w:ascii="Times New Roman" w:eastAsia="Arial" w:hAnsi="Times New Roman" w:cs="Times New Roman"/>
          <w:spacing w:val="1"/>
          <w:sz w:val="24"/>
          <w:szCs w:val="24"/>
        </w:rPr>
        <w:t>t</w:t>
      </w:r>
      <w:r w:rsidRPr="008659BB">
        <w:rPr>
          <w:rFonts w:ascii="Times New Roman" w:eastAsia="Arial" w:hAnsi="Times New Roman" w:cs="Times New Roman"/>
          <w:sz w:val="24"/>
          <w:szCs w:val="24"/>
        </w:rPr>
        <w:t>he</w:t>
      </w:r>
      <w:r w:rsidRPr="008659BB">
        <w:rPr>
          <w:rFonts w:ascii="Times New Roman" w:eastAsia="Arial" w:hAnsi="Times New Roman" w:cs="Times New Roman"/>
          <w:spacing w:val="-2"/>
          <w:sz w:val="24"/>
          <w:szCs w:val="24"/>
        </w:rPr>
        <w:t xml:space="preserve"> </w:t>
      </w:r>
      <w:r w:rsidRPr="008659BB">
        <w:rPr>
          <w:rFonts w:ascii="Times New Roman" w:eastAsia="Arial" w:hAnsi="Times New Roman" w:cs="Times New Roman"/>
          <w:sz w:val="24"/>
          <w:szCs w:val="24"/>
        </w:rPr>
        <w:t>en</w:t>
      </w:r>
      <w:r w:rsidRPr="008659BB">
        <w:rPr>
          <w:rFonts w:ascii="Times New Roman" w:eastAsia="Arial" w:hAnsi="Times New Roman" w:cs="Times New Roman"/>
          <w:spacing w:val="1"/>
          <w:sz w:val="24"/>
          <w:szCs w:val="24"/>
        </w:rPr>
        <w:t>t</w:t>
      </w:r>
      <w:r w:rsidRPr="008659BB">
        <w:rPr>
          <w:rFonts w:ascii="Times New Roman" w:eastAsia="Arial" w:hAnsi="Times New Roman" w:cs="Times New Roman"/>
          <w:spacing w:val="-3"/>
          <w:sz w:val="24"/>
          <w:szCs w:val="24"/>
        </w:rPr>
        <w:t>e</w:t>
      </w:r>
      <w:r w:rsidRPr="008659BB">
        <w:rPr>
          <w:rFonts w:ascii="Times New Roman" w:eastAsia="Arial" w:hAnsi="Times New Roman" w:cs="Times New Roman"/>
          <w:spacing w:val="1"/>
          <w:sz w:val="24"/>
          <w:szCs w:val="24"/>
        </w:rPr>
        <w:t>r</w:t>
      </w:r>
      <w:r w:rsidRPr="008659BB">
        <w:rPr>
          <w:rFonts w:ascii="Times New Roman" w:eastAsia="Arial" w:hAnsi="Times New Roman" w:cs="Times New Roman"/>
          <w:sz w:val="24"/>
          <w:szCs w:val="24"/>
        </w:rPr>
        <w:t>p</w:t>
      </w:r>
      <w:r w:rsidRPr="008659BB">
        <w:rPr>
          <w:rFonts w:ascii="Times New Roman" w:eastAsia="Arial" w:hAnsi="Times New Roman" w:cs="Times New Roman"/>
          <w:spacing w:val="1"/>
          <w:sz w:val="24"/>
          <w:szCs w:val="24"/>
        </w:rPr>
        <w:t>r</w:t>
      </w:r>
      <w:r w:rsidRPr="008659BB">
        <w:rPr>
          <w:rFonts w:ascii="Times New Roman" w:eastAsia="Arial" w:hAnsi="Times New Roman" w:cs="Times New Roman"/>
          <w:spacing w:val="-1"/>
          <w:sz w:val="24"/>
          <w:szCs w:val="24"/>
        </w:rPr>
        <w:t>i</w:t>
      </w:r>
      <w:r w:rsidRPr="008659BB">
        <w:rPr>
          <w:rFonts w:ascii="Times New Roman" w:eastAsia="Arial" w:hAnsi="Times New Roman" w:cs="Times New Roman"/>
          <w:sz w:val="24"/>
          <w:szCs w:val="24"/>
        </w:rPr>
        <w:t>se</w:t>
      </w:r>
      <w:r w:rsidRPr="008659BB">
        <w:rPr>
          <w:rFonts w:ascii="Times New Roman" w:eastAsia="Arial" w:hAnsi="Times New Roman" w:cs="Times New Roman"/>
          <w:spacing w:val="-1"/>
          <w:sz w:val="24"/>
          <w:szCs w:val="24"/>
        </w:rPr>
        <w:t xml:space="preserve"> </w:t>
      </w:r>
      <w:r w:rsidRPr="008659BB">
        <w:rPr>
          <w:rFonts w:ascii="Times New Roman" w:eastAsia="Arial" w:hAnsi="Times New Roman" w:cs="Times New Roman"/>
          <w:spacing w:val="-2"/>
          <w:sz w:val="24"/>
          <w:szCs w:val="24"/>
        </w:rPr>
        <w:t>(</w:t>
      </w:r>
      <w:r w:rsidRPr="008659BB">
        <w:rPr>
          <w:rFonts w:ascii="Times New Roman" w:eastAsia="Arial" w:hAnsi="Times New Roman" w:cs="Times New Roman"/>
          <w:sz w:val="24"/>
          <w:szCs w:val="24"/>
        </w:rPr>
        <w:t>e</w:t>
      </w:r>
      <w:r w:rsidRPr="008659BB">
        <w:rPr>
          <w:rFonts w:ascii="Times New Roman" w:eastAsia="Arial" w:hAnsi="Times New Roman" w:cs="Times New Roman"/>
          <w:spacing w:val="-1"/>
          <w:sz w:val="24"/>
          <w:szCs w:val="24"/>
        </w:rPr>
        <w:t>.</w:t>
      </w:r>
      <w:r w:rsidRPr="008659BB">
        <w:rPr>
          <w:rFonts w:ascii="Times New Roman" w:eastAsia="Arial" w:hAnsi="Times New Roman" w:cs="Times New Roman"/>
          <w:spacing w:val="2"/>
          <w:sz w:val="24"/>
          <w:szCs w:val="24"/>
        </w:rPr>
        <w:t>g</w:t>
      </w:r>
      <w:r w:rsidRPr="008659BB">
        <w:rPr>
          <w:rFonts w:ascii="Times New Roman" w:eastAsia="Arial" w:hAnsi="Times New Roman" w:cs="Times New Roman"/>
          <w:spacing w:val="-1"/>
          <w:sz w:val="24"/>
          <w:szCs w:val="24"/>
        </w:rPr>
        <w:t>.</w:t>
      </w:r>
      <w:r w:rsidRPr="008659BB">
        <w:rPr>
          <w:rFonts w:ascii="Times New Roman" w:eastAsia="Arial" w:hAnsi="Times New Roman" w:cs="Times New Roman"/>
          <w:sz w:val="24"/>
          <w:szCs w:val="24"/>
        </w:rPr>
        <w:t xml:space="preserve">, </w:t>
      </w:r>
      <w:r w:rsidRPr="008659BB">
        <w:rPr>
          <w:rFonts w:ascii="Times New Roman" w:eastAsia="Arial" w:hAnsi="Times New Roman" w:cs="Times New Roman"/>
          <w:spacing w:val="1"/>
          <w:sz w:val="24"/>
          <w:szCs w:val="24"/>
        </w:rPr>
        <w:t>G</w:t>
      </w:r>
      <w:r w:rsidRPr="008659BB">
        <w:rPr>
          <w:rFonts w:ascii="Times New Roman" w:eastAsia="Arial" w:hAnsi="Times New Roman" w:cs="Times New Roman"/>
          <w:sz w:val="24"/>
          <w:szCs w:val="24"/>
        </w:rPr>
        <w:t>o</w:t>
      </w:r>
      <w:r w:rsidRPr="008659BB">
        <w:rPr>
          <w:rFonts w:ascii="Times New Roman" w:eastAsia="Arial" w:hAnsi="Times New Roman" w:cs="Times New Roman"/>
          <w:spacing w:val="-2"/>
          <w:sz w:val="24"/>
          <w:szCs w:val="24"/>
        </w:rPr>
        <w:t>v</w:t>
      </w:r>
      <w:r w:rsidRPr="008659BB">
        <w:rPr>
          <w:rFonts w:ascii="Times New Roman" w:eastAsia="Arial" w:hAnsi="Times New Roman" w:cs="Times New Roman"/>
          <w:sz w:val="24"/>
          <w:szCs w:val="24"/>
        </w:rPr>
        <w:t>e</w:t>
      </w:r>
      <w:r w:rsidRPr="008659BB">
        <w:rPr>
          <w:rFonts w:ascii="Times New Roman" w:eastAsia="Arial" w:hAnsi="Times New Roman" w:cs="Times New Roman"/>
          <w:spacing w:val="1"/>
          <w:sz w:val="24"/>
          <w:szCs w:val="24"/>
        </w:rPr>
        <w:t>r</w:t>
      </w:r>
      <w:r w:rsidRPr="008659BB">
        <w:rPr>
          <w:rFonts w:ascii="Times New Roman" w:eastAsia="Arial" w:hAnsi="Times New Roman" w:cs="Times New Roman"/>
          <w:sz w:val="24"/>
          <w:szCs w:val="24"/>
        </w:rPr>
        <w:t>n</w:t>
      </w:r>
      <w:r w:rsidRPr="008659BB">
        <w:rPr>
          <w:rFonts w:ascii="Times New Roman" w:eastAsia="Arial" w:hAnsi="Times New Roman" w:cs="Times New Roman"/>
          <w:spacing w:val="1"/>
          <w:sz w:val="24"/>
          <w:szCs w:val="24"/>
        </w:rPr>
        <w:t>m</w:t>
      </w:r>
      <w:r w:rsidRPr="008659BB">
        <w:rPr>
          <w:rFonts w:ascii="Times New Roman" w:eastAsia="Arial" w:hAnsi="Times New Roman" w:cs="Times New Roman"/>
          <w:sz w:val="24"/>
          <w:szCs w:val="24"/>
        </w:rPr>
        <w:t>e</w:t>
      </w:r>
      <w:r w:rsidRPr="008659BB">
        <w:rPr>
          <w:rFonts w:ascii="Times New Roman" w:eastAsia="Arial" w:hAnsi="Times New Roman" w:cs="Times New Roman"/>
          <w:spacing w:val="-3"/>
          <w:sz w:val="24"/>
          <w:szCs w:val="24"/>
        </w:rPr>
        <w:t>n</w:t>
      </w:r>
      <w:r w:rsidRPr="008659BB">
        <w:rPr>
          <w:rFonts w:ascii="Times New Roman" w:eastAsia="Arial" w:hAnsi="Times New Roman" w:cs="Times New Roman"/>
          <w:spacing w:val="1"/>
          <w:sz w:val="24"/>
          <w:szCs w:val="24"/>
        </w:rPr>
        <w:t>t</w:t>
      </w:r>
      <w:r w:rsidRPr="008659BB">
        <w:rPr>
          <w:rFonts w:ascii="Times New Roman" w:eastAsia="Arial" w:hAnsi="Times New Roman" w:cs="Times New Roman"/>
          <w:sz w:val="24"/>
          <w:szCs w:val="24"/>
        </w:rPr>
        <w:t xml:space="preserve">, </w:t>
      </w:r>
      <w:r w:rsidRPr="008659BB">
        <w:rPr>
          <w:rFonts w:ascii="Times New Roman" w:eastAsia="Arial" w:hAnsi="Times New Roman" w:cs="Times New Roman"/>
          <w:spacing w:val="-1"/>
          <w:sz w:val="24"/>
          <w:szCs w:val="24"/>
        </w:rPr>
        <w:t>C</w:t>
      </w:r>
      <w:r w:rsidRPr="008659BB">
        <w:rPr>
          <w:rFonts w:ascii="Times New Roman" w:eastAsia="Arial" w:hAnsi="Times New Roman" w:cs="Times New Roman"/>
          <w:sz w:val="24"/>
          <w:szCs w:val="24"/>
        </w:rPr>
        <w:t>on</w:t>
      </w:r>
      <w:r w:rsidRPr="008659BB">
        <w:rPr>
          <w:rFonts w:ascii="Times New Roman" w:eastAsia="Arial" w:hAnsi="Times New Roman" w:cs="Times New Roman"/>
          <w:spacing w:val="1"/>
          <w:sz w:val="24"/>
          <w:szCs w:val="24"/>
        </w:rPr>
        <w:t>tr</w:t>
      </w:r>
      <w:r w:rsidRPr="008659BB">
        <w:rPr>
          <w:rFonts w:ascii="Times New Roman" w:eastAsia="Arial" w:hAnsi="Times New Roman" w:cs="Times New Roman"/>
          <w:sz w:val="24"/>
          <w:szCs w:val="24"/>
        </w:rPr>
        <w:t>a</w:t>
      </w:r>
      <w:r w:rsidRPr="008659BB">
        <w:rPr>
          <w:rFonts w:ascii="Times New Roman" w:eastAsia="Arial" w:hAnsi="Times New Roman" w:cs="Times New Roman"/>
          <w:spacing w:val="-2"/>
          <w:sz w:val="24"/>
          <w:szCs w:val="24"/>
        </w:rPr>
        <w:t>c</w:t>
      </w:r>
      <w:r w:rsidRPr="008659BB">
        <w:rPr>
          <w:rFonts w:ascii="Times New Roman" w:eastAsia="Arial" w:hAnsi="Times New Roman" w:cs="Times New Roman"/>
          <w:spacing w:val="1"/>
          <w:sz w:val="24"/>
          <w:szCs w:val="24"/>
        </w:rPr>
        <w:t>t</w:t>
      </w:r>
      <w:r w:rsidRPr="008659BB">
        <w:rPr>
          <w:rFonts w:ascii="Times New Roman" w:eastAsia="Arial" w:hAnsi="Times New Roman" w:cs="Times New Roman"/>
          <w:sz w:val="24"/>
          <w:szCs w:val="24"/>
        </w:rPr>
        <w:t>o</w:t>
      </w:r>
      <w:r w:rsidRPr="008659BB">
        <w:rPr>
          <w:rFonts w:ascii="Times New Roman" w:eastAsia="Arial" w:hAnsi="Times New Roman" w:cs="Times New Roman"/>
          <w:spacing w:val="-2"/>
          <w:sz w:val="24"/>
          <w:szCs w:val="24"/>
        </w:rPr>
        <w:t>r</w:t>
      </w:r>
      <w:r w:rsidRPr="008659BB">
        <w:rPr>
          <w:rFonts w:ascii="Times New Roman" w:eastAsia="Arial" w:hAnsi="Times New Roman" w:cs="Times New Roman"/>
          <w:sz w:val="24"/>
          <w:szCs w:val="24"/>
        </w:rPr>
        <w:t>,</w:t>
      </w:r>
      <w:r w:rsidRPr="008659BB">
        <w:rPr>
          <w:rFonts w:ascii="Times New Roman" w:eastAsia="Arial" w:hAnsi="Times New Roman" w:cs="Times New Roman"/>
          <w:spacing w:val="2"/>
          <w:sz w:val="24"/>
          <w:szCs w:val="24"/>
        </w:rPr>
        <w:t xml:space="preserve"> </w:t>
      </w:r>
      <w:r w:rsidRPr="008659BB">
        <w:rPr>
          <w:rFonts w:ascii="Times New Roman" w:eastAsia="Arial" w:hAnsi="Times New Roman" w:cs="Times New Roman"/>
          <w:sz w:val="24"/>
          <w:szCs w:val="24"/>
        </w:rPr>
        <w:t>&amp;</w:t>
      </w:r>
      <w:r w:rsidRPr="008659BB">
        <w:rPr>
          <w:rFonts w:ascii="Times New Roman" w:eastAsia="Arial" w:hAnsi="Times New Roman" w:cs="Times New Roman"/>
          <w:spacing w:val="-2"/>
          <w:sz w:val="24"/>
          <w:szCs w:val="24"/>
        </w:rPr>
        <w:t xml:space="preserve"> </w:t>
      </w:r>
      <w:r w:rsidRPr="008659BB">
        <w:rPr>
          <w:rFonts w:ascii="Times New Roman" w:eastAsia="Arial" w:hAnsi="Times New Roman" w:cs="Times New Roman"/>
          <w:sz w:val="24"/>
          <w:szCs w:val="24"/>
        </w:rPr>
        <w:t>supp</w:t>
      </w:r>
      <w:r w:rsidRPr="008659BB">
        <w:rPr>
          <w:rFonts w:ascii="Times New Roman" w:eastAsia="Arial" w:hAnsi="Times New Roman" w:cs="Times New Roman"/>
          <w:spacing w:val="-1"/>
          <w:sz w:val="24"/>
          <w:szCs w:val="24"/>
        </w:rPr>
        <w:t>li</w:t>
      </w:r>
      <w:r w:rsidRPr="008659BB">
        <w:rPr>
          <w:rFonts w:ascii="Times New Roman" w:eastAsia="Arial" w:hAnsi="Times New Roman" w:cs="Times New Roman"/>
          <w:sz w:val="24"/>
          <w:szCs w:val="24"/>
        </w:rPr>
        <w:t>e</w:t>
      </w:r>
      <w:r w:rsidRPr="008659BB">
        <w:rPr>
          <w:rFonts w:ascii="Times New Roman" w:eastAsia="Arial" w:hAnsi="Times New Roman" w:cs="Times New Roman"/>
          <w:spacing w:val="1"/>
          <w:sz w:val="24"/>
          <w:szCs w:val="24"/>
        </w:rPr>
        <w:t>r</w:t>
      </w:r>
      <w:r w:rsidRPr="008659BB">
        <w:rPr>
          <w:rFonts w:ascii="Times New Roman" w:eastAsia="Arial" w:hAnsi="Times New Roman" w:cs="Times New Roman"/>
          <w:sz w:val="24"/>
          <w:szCs w:val="24"/>
        </w:rPr>
        <w:t>s</w:t>
      </w:r>
      <w:r w:rsidRPr="008659BB">
        <w:rPr>
          <w:rFonts w:ascii="Times New Roman" w:eastAsia="Arial" w:hAnsi="Times New Roman" w:cs="Times New Roman"/>
          <w:spacing w:val="-1"/>
          <w:sz w:val="24"/>
          <w:szCs w:val="24"/>
        </w:rPr>
        <w:t>)</w:t>
      </w:r>
      <w:r w:rsidRPr="008659BB">
        <w:rPr>
          <w:rFonts w:ascii="Times New Roman" w:eastAsia="Arial" w:hAnsi="Times New Roman" w:cs="Times New Roman"/>
          <w:sz w:val="24"/>
          <w:szCs w:val="24"/>
        </w:rPr>
        <w:t xml:space="preserve">. </w:t>
      </w:r>
      <w:r w:rsidRPr="008659BB">
        <w:rPr>
          <w:rFonts w:ascii="Times New Roman" w:eastAsia="Arial" w:hAnsi="Times New Roman" w:cs="Times New Roman"/>
          <w:spacing w:val="2"/>
          <w:sz w:val="24"/>
          <w:szCs w:val="24"/>
        </w:rPr>
        <w:t xml:space="preserve"> </w:t>
      </w:r>
      <w:r w:rsidRPr="008659BB">
        <w:rPr>
          <w:rFonts w:ascii="Times New Roman" w:eastAsia="Arial" w:hAnsi="Times New Roman" w:cs="Times New Roman"/>
          <w:spacing w:val="-1"/>
          <w:sz w:val="24"/>
          <w:szCs w:val="24"/>
        </w:rPr>
        <w:t>E</w:t>
      </w:r>
      <w:r w:rsidRPr="008659BB">
        <w:rPr>
          <w:rFonts w:ascii="Times New Roman" w:eastAsia="Arial" w:hAnsi="Times New Roman" w:cs="Times New Roman"/>
          <w:sz w:val="24"/>
          <w:szCs w:val="24"/>
        </w:rPr>
        <w:t>ach</w:t>
      </w:r>
      <w:r w:rsidRPr="008659BB">
        <w:rPr>
          <w:rFonts w:ascii="Times New Roman" w:eastAsia="Arial" w:hAnsi="Times New Roman" w:cs="Times New Roman"/>
          <w:spacing w:val="-1"/>
          <w:sz w:val="24"/>
          <w:szCs w:val="24"/>
        </w:rPr>
        <w:t xml:space="preserve"> </w:t>
      </w:r>
      <w:r w:rsidRPr="008659BB">
        <w:rPr>
          <w:rFonts w:ascii="Times New Roman" w:eastAsia="Arial" w:hAnsi="Times New Roman" w:cs="Times New Roman"/>
          <w:spacing w:val="1"/>
          <w:sz w:val="24"/>
          <w:szCs w:val="24"/>
        </w:rPr>
        <w:t>t</w:t>
      </w:r>
      <w:r w:rsidRPr="008659BB">
        <w:rPr>
          <w:rFonts w:ascii="Times New Roman" w:eastAsia="Arial" w:hAnsi="Times New Roman" w:cs="Times New Roman"/>
          <w:spacing w:val="-1"/>
          <w:sz w:val="24"/>
          <w:szCs w:val="24"/>
        </w:rPr>
        <w:t>i</w:t>
      </w:r>
      <w:r w:rsidRPr="008659BB">
        <w:rPr>
          <w:rFonts w:ascii="Times New Roman" w:eastAsia="Arial" w:hAnsi="Times New Roman" w:cs="Times New Roman"/>
          <w:sz w:val="24"/>
          <w:szCs w:val="24"/>
        </w:rPr>
        <w:t>er</w:t>
      </w:r>
      <w:r w:rsidRPr="008659BB">
        <w:rPr>
          <w:rFonts w:ascii="Times New Roman" w:eastAsia="Arial" w:hAnsi="Times New Roman" w:cs="Times New Roman"/>
          <w:spacing w:val="2"/>
          <w:sz w:val="24"/>
          <w:szCs w:val="24"/>
        </w:rPr>
        <w:t xml:space="preserve"> </w:t>
      </w:r>
      <w:r w:rsidRPr="008659BB">
        <w:rPr>
          <w:rFonts w:ascii="Times New Roman" w:eastAsia="Arial" w:hAnsi="Times New Roman" w:cs="Times New Roman"/>
          <w:sz w:val="24"/>
          <w:szCs w:val="24"/>
        </w:rPr>
        <w:t>p</w:t>
      </w:r>
      <w:r w:rsidRPr="008659BB">
        <w:rPr>
          <w:rFonts w:ascii="Times New Roman" w:eastAsia="Arial" w:hAnsi="Times New Roman" w:cs="Times New Roman"/>
          <w:spacing w:val="-3"/>
          <w:sz w:val="24"/>
          <w:szCs w:val="24"/>
        </w:rPr>
        <w:t>e</w:t>
      </w:r>
      <w:r w:rsidRPr="008659BB">
        <w:rPr>
          <w:rFonts w:ascii="Times New Roman" w:eastAsia="Arial" w:hAnsi="Times New Roman" w:cs="Times New Roman"/>
          <w:spacing w:val="-2"/>
          <w:sz w:val="24"/>
          <w:szCs w:val="24"/>
        </w:rPr>
        <w:t>r</w:t>
      </w:r>
      <w:r w:rsidRPr="008659BB">
        <w:rPr>
          <w:rFonts w:ascii="Times New Roman" w:eastAsia="Arial" w:hAnsi="Times New Roman" w:cs="Times New Roman"/>
          <w:spacing w:val="3"/>
          <w:sz w:val="24"/>
          <w:szCs w:val="24"/>
        </w:rPr>
        <w:t>f</w:t>
      </w:r>
      <w:r w:rsidRPr="008659BB">
        <w:rPr>
          <w:rFonts w:ascii="Times New Roman" w:eastAsia="Arial" w:hAnsi="Times New Roman" w:cs="Times New Roman"/>
          <w:spacing w:val="-3"/>
          <w:sz w:val="24"/>
          <w:szCs w:val="24"/>
        </w:rPr>
        <w:t>o</w:t>
      </w:r>
      <w:r w:rsidRPr="008659BB">
        <w:rPr>
          <w:rFonts w:ascii="Times New Roman" w:eastAsia="Arial" w:hAnsi="Times New Roman" w:cs="Times New Roman"/>
          <w:spacing w:val="1"/>
          <w:sz w:val="24"/>
          <w:szCs w:val="24"/>
        </w:rPr>
        <w:t>r</w:t>
      </w:r>
      <w:r w:rsidRPr="008659BB">
        <w:rPr>
          <w:rFonts w:ascii="Times New Roman" w:eastAsia="Arial" w:hAnsi="Times New Roman" w:cs="Times New Roman"/>
          <w:spacing w:val="-2"/>
          <w:sz w:val="24"/>
          <w:szCs w:val="24"/>
        </w:rPr>
        <w:t>m</w:t>
      </w:r>
      <w:r w:rsidRPr="008659BB">
        <w:rPr>
          <w:rFonts w:ascii="Times New Roman" w:eastAsia="Arial" w:hAnsi="Times New Roman" w:cs="Times New Roman"/>
          <w:sz w:val="24"/>
          <w:szCs w:val="24"/>
        </w:rPr>
        <w:t>s</w:t>
      </w:r>
      <w:r w:rsidRPr="008659BB">
        <w:rPr>
          <w:rFonts w:ascii="Times New Roman" w:eastAsia="Arial" w:hAnsi="Times New Roman" w:cs="Times New Roman"/>
          <w:spacing w:val="1"/>
          <w:sz w:val="24"/>
          <w:szCs w:val="24"/>
        </w:rPr>
        <w:t xml:space="preserve"> </w:t>
      </w:r>
      <w:r w:rsidRPr="008659BB">
        <w:rPr>
          <w:rFonts w:ascii="Times New Roman" w:eastAsia="Arial" w:hAnsi="Times New Roman" w:cs="Times New Roman"/>
          <w:spacing w:val="-1"/>
          <w:sz w:val="24"/>
          <w:szCs w:val="24"/>
        </w:rPr>
        <w:t>i</w:t>
      </w:r>
      <w:r w:rsidRPr="008659BB">
        <w:rPr>
          <w:rFonts w:ascii="Times New Roman" w:eastAsia="Arial" w:hAnsi="Times New Roman" w:cs="Times New Roman"/>
          <w:spacing w:val="1"/>
          <w:sz w:val="24"/>
          <w:szCs w:val="24"/>
        </w:rPr>
        <w:t>t</w:t>
      </w:r>
      <w:r w:rsidRPr="008659BB">
        <w:rPr>
          <w:rFonts w:ascii="Times New Roman" w:eastAsia="Arial" w:hAnsi="Times New Roman" w:cs="Times New Roman"/>
          <w:sz w:val="24"/>
          <w:szCs w:val="24"/>
        </w:rPr>
        <w:t>s</w:t>
      </w:r>
      <w:r w:rsidRPr="008659BB">
        <w:rPr>
          <w:rFonts w:ascii="Times New Roman" w:eastAsia="Arial" w:hAnsi="Times New Roman" w:cs="Times New Roman"/>
          <w:spacing w:val="-1"/>
          <w:sz w:val="24"/>
          <w:szCs w:val="24"/>
        </w:rPr>
        <w:t xml:space="preserve"> </w:t>
      </w:r>
      <w:r w:rsidRPr="008659BB">
        <w:rPr>
          <w:rFonts w:ascii="Times New Roman" w:eastAsia="Arial" w:hAnsi="Times New Roman" w:cs="Times New Roman"/>
          <w:spacing w:val="-3"/>
          <w:sz w:val="24"/>
          <w:szCs w:val="24"/>
        </w:rPr>
        <w:t>o</w:t>
      </w:r>
      <w:r w:rsidRPr="008659BB">
        <w:rPr>
          <w:rFonts w:ascii="Times New Roman" w:eastAsia="Arial" w:hAnsi="Times New Roman" w:cs="Times New Roman"/>
          <w:spacing w:val="-4"/>
          <w:sz w:val="24"/>
          <w:szCs w:val="24"/>
        </w:rPr>
        <w:t>w</w:t>
      </w:r>
      <w:r w:rsidRPr="008659BB">
        <w:rPr>
          <w:rFonts w:ascii="Times New Roman" w:eastAsia="Arial" w:hAnsi="Times New Roman" w:cs="Times New Roman"/>
          <w:sz w:val="24"/>
          <w:szCs w:val="24"/>
        </w:rPr>
        <w:t>n</w:t>
      </w:r>
      <w:r w:rsidRPr="008659BB">
        <w:rPr>
          <w:rFonts w:ascii="Times New Roman" w:eastAsia="Arial" w:hAnsi="Times New Roman" w:cs="Times New Roman"/>
          <w:spacing w:val="1"/>
          <w:sz w:val="24"/>
          <w:szCs w:val="24"/>
        </w:rPr>
        <w:t xml:space="preserve"> r</w:t>
      </w:r>
      <w:r w:rsidRPr="008659BB">
        <w:rPr>
          <w:rFonts w:ascii="Times New Roman" w:eastAsia="Arial" w:hAnsi="Times New Roman" w:cs="Times New Roman"/>
          <w:spacing w:val="-1"/>
          <w:sz w:val="24"/>
          <w:szCs w:val="24"/>
        </w:rPr>
        <w:t>i</w:t>
      </w:r>
      <w:r w:rsidRPr="008659BB">
        <w:rPr>
          <w:rFonts w:ascii="Times New Roman" w:eastAsia="Arial" w:hAnsi="Times New Roman" w:cs="Times New Roman"/>
          <w:sz w:val="24"/>
          <w:szCs w:val="24"/>
        </w:rPr>
        <w:t>sk</w:t>
      </w:r>
      <w:r w:rsidRPr="008659BB">
        <w:rPr>
          <w:rFonts w:ascii="Times New Roman" w:eastAsia="Arial" w:hAnsi="Times New Roman" w:cs="Times New Roman"/>
          <w:spacing w:val="2"/>
          <w:sz w:val="24"/>
          <w:szCs w:val="24"/>
        </w:rPr>
        <w:t xml:space="preserve"> </w:t>
      </w:r>
      <w:r w:rsidRPr="008659BB">
        <w:rPr>
          <w:rFonts w:ascii="Times New Roman" w:eastAsia="Arial" w:hAnsi="Times New Roman" w:cs="Times New Roman"/>
          <w:spacing w:val="1"/>
          <w:sz w:val="24"/>
          <w:szCs w:val="24"/>
        </w:rPr>
        <w:t>m</w:t>
      </w:r>
      <w:r w:rsidRPr="008659BB">
        <w:rPr>
          <w:rFonts w:ascii="Times New Roman" w:eastAsia="Arial" w:hAnsi="Times New Roman" w:cs="Times New Roman"/>
          <w:sz w:val="24"/>
          <w:szCs w:val="24"/>
        </w:rPr>
        <w:t>an</w:t>
      </w:r>
      <w:r w:rsidRPr="008659BB">
        <w:rPr>
          <w:rFonts w:ascii="Times New Roman" w:eastAsia="Arial" w:hAnsi="Times New Roman" w:cs="Times New Roman"/>
          <w:spacing w:val="-3"/>
          <w:sz w:val="24"/>
          <w:szCs w:val="24"/>
        </w:rPr>
        <w:t>a</w:t>
      </w:r>
      <w:r w:rsidRPr="008659BB">
        <w:rPr>
          <w:rFonts w:ascii="Times New Roman" w:eastAsia="Arial" w:hAnsi="Times New Roman" w:cs="Times New Roman"/>
          <w:spacing w:val="2"/>
          <w:sz w:val="24"/>
          <w:szCs w:val="24"/>
        </w:rPr>
        <w:t>g</w:t>
      </w:r>
      <w:r w:rsidRPr="008659BB">
        <w:rPr>
          <w:rFonts w:ascii="Times New Roman" w:eastAsia="Arial" w:hAnsi="Times New Roman" w:cs="Times New Roman"/>
          <w:spacing w:val="-3"/>
          <w:sz w:val="24"/>
          <w:szCs w:val="24"/>
        </w:rPr>
        <w:t>e</w:t>
      </w:r>
      <w:r w:rsidRPr="008659BB">
        <w:rPr>
          <w:rFonts w:ascii="Times New Roman" w:eastAsia="Arial" w:hAnsi="Times New Roman" w:cs="Times New Roman"/>
          <w:spacing w:val="1"/>
          <w:sz w:val="24"/>
          <w:szCs w:val="24"/>
        </w:rPr>
        <w:t>m</w:t>
      </w:r>
      <w:r w:rsidRPr="008659BB">
        <w:rPr>
          <w:rFonts w:ascii="Times New Roman" w:eastAsia="Arial" w:hAnsi="Times New Roman" w:cs="Times New Roman"/>
          <w:sz w:val="24"/>
          <w:szCs w:val="24"/>
        </w:rPr>
        <w:t>ent</w:t>
      </w:r>
      <w:r w:rsidRPr="008659BB">
        <w:rPr>
          <w:rFonts w:ascii="Times New Roman" w:eastAsia="Arial" w:hAnsi="Times New Roman" w:cs="Times New Roman"/>
          <w:spacing w:val="-2"/>
          <w:sz w:val="24"/>
          <w:szCs w:val="24"/>
        </w:rPr>
        <w:t xml:space="preserve"> </w:t>
      </w:r>
      <w:r w:rsidRPr="008659BB">
        <w:rPr>
          <w:rFonts w:ascii="Times New Roman" w:eastAsia="Arial" w:hAnsi="Times New Roman" w:cs="Times New Roman"/>
          <w:spacing w:val="3"/>
          <w:sz w:val="24"/>
          <w:szCs w:val="24"/>
        </w:rPr>
        <w:t>f</w:t>
      </w:r>
      <w:r w:rsidRPr="008659BB">
        <w:rPr>
          <w:rFonts w:ascii="Times New Roman" w:eastAsia="Arial" w:hAnsi="Times New Roman" w:cs="Times New Roman"/>
          <w:sz w:val="24"/>
          <w:szCs w:val="24"/>
        </w:rPr>
        <w:t>u</w:t>
      </w:r>
      <w:r w:rsidRPr="008659BB">
        <w:rPr>
          <w:rFonts w:ascii="Times New Roman" w:eastAsia="Arial" w:hAnsi="Times New Roman" w:cs="Times New Roman"/>
          <w:spacing w:val="-3"/>
          <w:sz w:val="24"/>
          <w:szCs w:val="24"/>
        </w:rPr>
        <w:t>n</w:t>
      </w:r>
      <w:r w:rsidRPr="008659BB">
        <w:rPr>
          <w:rFonts w:ascii="Times New Roman" w:eastAsia="Arial" w:hAnsi="Times New Roman" w:cs="Times New Roman"/>
          <w:sz w:val="24"/>
          <w:szCs w:val="24"/>
        </w:rPr>
        <w:t>c</w:t>
      </w:r>
      <w:r w:rsidRPr="008659BB">
        <w:rPr>
          <w:rFonts w:ascii="Times New Roman" w:eastAsia="Arial" w:hAnsi="Times New Roman" w:cs="Times New Roman"/>
          <w:spacing w:val="2"/>
          <w:sz w:val="24"/>
          <w:szCs w:val="24"/>
        </w:rPr>
        <w:t>t</w:t>
      </w:r>
      <w:r w:rsidRPr="008659BB">
        <w:rPr>
          <w:rFonts w:ascii="Times New Roman" w:eastAsia="Arial" w:hAnsi="Times New Roman" w:cs="Times New Roman"/>
          <w:spacing w:val="-1"/>
          <w:sz w:val="24"/>
          <w:szCs w:val="24"/>
        </w:rPr>
        <w:t>i</w:t>
      </w:r>
      <w:r w:rsidRPr="008659BB">
        <w:rPr>
          <w:rFonts w:ascii="Times New Roman" w:eastAsia="Arial" w:hAnsi="Times New Roman" w:cs="Times New Roman"/>
          <w:sz w:val="24"/>
          <w:szCs w:val="24"/>
        </w:rPr>
        <w:t>ons</w:t>
      </w:r>
      <w:r w:rsidRPr="008659BB">
        <w:rPr>
          <w:rFonts w:ascii="Times New Roman" w:eastAsia="Arial" w:hAnsi="Times New Roman" w:cs="Times New Roman"/>
          <w:spacing w:val="1"/>
          <w:sz w:val="24"/>
          <w:szCs w:val="24"/>
        </w:rPr>
        <w:t xml:space="preserve"> </w:t>
      </w:r>
      <w:r w:rsidRPr="008659BB">
        <w:rPr>
          <w:rFonts w:ascii="Times New Roman" w:eastAsia="Arial" w:hAnsi="Times New Roman" w:cs="Times New Roman"/>
          <w:sz w:val="24"/>
          <w:szCs w:val="24"/>
        </w:rPr>
        <w:t>and</w:t>
      </w:r>
      <w:r w:rsidRPr="008659BB">
        <w:rPr>
          <w:rFonts w:ascii="Times New Roman" w:eastAsia="Arial" w:hAnsi="Times New Roman" w:cs="Times New Roman"/>
          <w:spacing w:val="-2"/>
          <w:sz w:val="24"/>
          <w:szCs w:val="24"/>
        </w:rPr>
        <w:t xml:space="preserve"> </w:t>
      </w:r>
      <w:r w:rsidRPr="00AA5560">
        <w:rPr>
          <w:rFonts w:ascii="Times New Roman" w:eastAsia="Arial" w:hAnsi="Times New Roman" w:cs="Times New Roman"/>
          <w:sz w:val="24"/>
          <w:szCs w:val="24"/>
        </w:rPr>
        <w:t>can</w:t>
      </w:r>
      <w:r w:rsidRPr="00AA5560">
        <w:rPr>
          <w:rFonts w:ascii="Times New Roman" w:eastAsia="Arial" w:hAnsi="Times New Roman" w:cs="Times New Roman"/>
          <w:spacing w:val="1"/>
          <w:sz w:val="24"/>
          <w:szCs w:val="24"/>
        </w:rPr>
        <w:t xml:space="preserve"> </w:t>
      </w:r>
      <w:r w:rsidRPr="00AA5560">
        <w:rPr>
          <w:rFonts w:ascii="Times New Roman" w:eastAsia="Arial" w:hAnsi="Times New Roman" w:cs="Times New Roman"/>
          <w:spacing w:val="-1"/>
          <w:sz w:val="24"/>
          <w:szCs w:val="24"/>
        </w:rPr>
        <w:t>li</w:t>
      </w:r>
      <w:r w:rsidRPr="00AA5560">
        <w:rPr>
          <w:rFonts w:ascii="Times New Roman" w:eastAsia="Arial" w:hAnsi="Times New Roman" w:cs="Times New Roman"/>
          <w:spacing w:val="-3"/>
          <w:sz w:val="24"/>
          <w:szCs w:val="24"/>
        </w:rPr>
        <w:t>n</w:t>
      </w:r>
      <w:r w:rsidRPr="00AA5560">
        <w:rPr>
          <w:rFonts w:ascii="Times New Roman" w:eastAsia="Arial" w:hAnsi="Times New Roman" w:cs="Times New Roman"/>
          <w:sz w:val="24"/>
          <w:szCs w:val="24"/>
        </w:rPr>
        <w:t>k</w:t>
      </w:r>
      <w:r w:rsidRPr="00AA5560">
        <w:rPr>
          <w:rFonts w:ascii="Times New Roman" w:eastAsia="Arial" w:hAnsi="Times New Roman" w:cs="Times New Roman"/>
          <w:spacing w:val="1"/>
          <w:sz w:val="24"/>
          <w:szCs w:val="24"/>
        </w:rPr>
        <w:t xml:space="preserve"> t</w:t>
      </w:r>
      <w:r w:rsidRPr="00AA5560">
        <w:rPr>
          <w:rFonts w:ascii="Times New Roman" w:eastAsia="Arial" w:hAnsi="Times New Roman" w:cs="Times New Roman"/>
          <w:sz w:val="24"/>
          <w:szCs w:val="24"/>
        </w:rPr>
        <w:t xml:space="preserve">o </w:t>
      </w:r>
      <w:r w:rsidRPr="00AA5560">
        <w:rPr>
          <w:rFonts w:ascii="Times New Roman" w:eastAsia="Arial" w:hAnsi="Times New Roman" w:cs="Times New Roman"/>
          <w:spacing w:val="1"/>
          <w:sz w:val="24"/>
          <w:szCs w:val="24"/>
        </w:rPr>
        <w:t>t</w:t>
      </w:r>
      <w:r w:rsidRPr="00AA5560">
        <w:rPr>
          <w:rFonts w:ascii="Times New Roman" w:eastAsia="Arial" w:hAnsi="Times New Roman" w:cs="Times New Roman"/>
          <w:sz w:val="24"/>
          <w:szCs w:val="24"/>
        </w:rPr>
        <w:t>he</w:t>
      </w:r>
      <w:r w:rsidRPr="00AA5560">
        <w:rPr>
          <w:rFonts w:ascii="Times New Roman" w:eastAsia="Arial" w:hAnsi="Times New Roman" w:cs="Times New Roman"/>
          <w:spacing w:val="-2"/>
          <w:sz w:val="24"/>
          <w:szCs w:val="24"/>
        </w:rPr>
        <w:t xml:space="preserve"> </w:t>
      </w:r>
      <w:r w:rsidRPr="00AA5560">
        <w:rPr>
          <w:rFonts w:ascii="Times New Roman" w:eastAsia="Arial" w:hAnsi="Times New Roman" w:cs="Times New Roman"/>
          <w:spacing w:val="1"/>
          <w:sz w:val="24"/>
          <w:szCs w:val="24"/>
        </w:rPr>
        <w:t>f</w:t>
      </w:r>
      <w:r w:rsidRPr="00AA5560">
        <w:rPr>
          <w:rFonts w:ascii="Times New Roman" w:eastAsia="Arial" w:hAnsi="Times New Roman" w:cs="Times New Roman"/>
          <w:sz w:val="24"/>
          <w:szCs w:val="24"/>
        </w:rPr>
        <w:t>unc</w:t>
      </w:r>
      <w:r w:rsidRPr="00AA5560">
        <w:rPr>
          <w:rFonts w:ascii="Times New Roman" w:eastAsia="Arial" w:hAnsi="Times New Roman" w:cs="Times New Roman"/>
          <w:spacing w:val="2"/>
          <w:sz w:val="24"/>
          <w:szCs w:val="24"/>
        </w:rPr>
        <w:t>t</w:t>
      </w:r>
      <w:r w:rsidRPr="00AA5560">
        <w:rPr>
          <w:rFonts w:ascii="Times New Roman" w:eastAsia="Arial" w:hAnsi="Times New Roman" w:cs="Times New Roman"/>
          <w:spacing w:val="-1"/>
          <w:sz w:val="24"/>
          <w:szCs w:val="24"/>
        </w:rPr>
        <w:t>i</w:t>
      </w:r>
      <w:r w:rsidRPr="00AA5560">
        <w:rPr>
          <w:rFonts w:ascii="Times New Roman" w:eastAsia="Arial" w:hAnsi="Times New Roman" w:cs="Times New Roman"/>
          <w:sz w:val="24"/>
          <w:szCs w:val="24"/>
        </w:rPr>
        <w:t>ons</w:t>
      </w:r>
      <w:r w:rsidRPr="00AA5560">
        <w:rPr>
          <w:rFonts w:ascii="Times New Roman" w:eastAsia="Arial" w:hAnsi="Times New Roman" w:cs="Times New Roman"/>
          <w:spacing w:val="-1"/>
          <w:sz w:val="24"/>
          <w:szCs w:val="24"/>
        </w:rPr>
        <w:t xml:space="preserve"> </w:t>
      </w:r>
      <w:r w:rsidRPr="00AA5560">
        <w:rPr>
          <w:rFonts w:ascii="Times New Roman" w:eastAsia="Arial" w:hAnsi="Times New Roman" w:cs="Times New Roman"/>
          <w:spacing w:val="-3"/>
          <w:sz w:val="24"/>
          <w:szCs w:val="24"/>
        </w:rPr>
        <w:t>o</w:t>
      </w:r>
      <w:r w:rsidRPr="00AA5560">
        <w:rPr>
          <w:rFonts w:ascii="Times New Roman" w:eastAsia="Arial" w:hAnsi="Times New Roman" w:cs="Times New Roman"/>
          <w:sz w:val="24"/>
          <w:szCs w:val="24"/>
        </w:rPr>
        <w:t>f</w:t>
      </w:r>
      <w:r w:rsidRPr="00AA5560">
        <w:rPr>
          <w:rFonts w:ascii="Times New Roman" w:eastAsia="Arial" w:hAnsi="Times New Roman" w:cs="Times New Roman"/>
          <w:spacing w:val="2"/>
          <w:sz w:val="24"/>
          <w:szCs w:val="24"/>
        </w:rPr>
        <w:t xml:space="preserve"> </w:t>
      </w:r>
      <w:r w:rsidRPr="00AA5560">
        <w:rPr>
          <w:rFonts w:ascii="Times New Roman" w:eastAsia="Arial" w:hAnsi="Times New Roman" w:cs="Times New Roman"/>
          <w:spacing w:val="1"/>
          <w:sz w:val="24"/>
          <w:szCs w:val="24"/>
        </w:rPr>
        <w:t>t</w:t>
      </w:r>
      <w:r w:rsidRPr="00AA5560">
        <w:rPr>
          <w:rFonts w:ascii="Times New Roman" w:eastAsia="Arial" w:hAnsi="Times New Roman" w:cs="Times New Roman"/>
          <w:sz w:val="24"/>
          <w:szCs w:val="24"/>
        </w:rPr>
        <w:t>he</w:t>
      </w:r>
      <w:r w:rsidRPr="00AA5560">
        <w:rPr>
          <w:rFonts w:ascii="Times New Roman" w:eastAsia="Arial" w:hAnsi="Times New Roman" w:cs="Times New Roman"/>
          <w:spacing w:val="-2"/>
          <w:sz w:val="24"/>
          <w:szCs w:val="24"/>
        </w:rPr>
        <w:t xml:space="preserve"> </w:t>
      </w:r>
      <w:r w:rsidRPr="00AA5560">
        <w:rPr>
          <w:rFonts w:ascii="Times New Roman" w:eastAsia="Arial" w:hAnsi="Times New Roman" w:cs="Times New Roman"/>
          <w:spacing w:val="1"/>
          <w:sz w:val="24"/>
          <w:szCs w:val="24"/>
        </w:rPr>
        <w:t>t</w:t>
      </w:r>
      <w:r w:rsidRPr="00AA5560">
        <w:rPr>
          <w:rFonts w:ascii="Times New Roman" w:eastAsia="Arial" w:hAnsi="Times New Roman" w:cs="Times New Roman"/>
          <w:spacing w:val="-1"/>
          <w:sz w:val="24"/>
          <w:szCs w:val="24"/>
        </w:rPr>
        <w:t>i</w:t>
      </w:r>
      <w:r w:rsidRPr="00AA5560">
        <w:rPr>
          <w:rFonts w:ascii="Times New Roman" w:eastAsia="Arial" w:hAnsi="Times New Roman" w:cs="Times New Roman"/>
          <w:spacing w:val="-3"/>
          <w:sz w:val="24"/>
          <w:szCs w:val="24"/>
        </w:rPr>
        <w:t>e</w:t>
      </w:r>
      <w:r w:rsidRPr="00AA5560">
        <w:rPr>
          <w:rFonts w:ascii="Times New Roman" w:eastAsia="Arial" w:hAnsi="Times New Roman" w:cs="Times New Roman"/>
          <w:spacing w:val="1"/>
          <w:sz w:val="24"/>
          <w:szCs w:val="24"/>
        </w:rPr>
        <w:t>r(</w:t>
      </w:r>
      <w:r w:rsidRPr="00AA5560">
        <w:rPr>
          <w:rFonts w:ascii="Times New Roman" w:eastAsia="Arial" w:hAnsi="Times New Roman" w:cs="Times New Roman"/>
          <w:spacing w:val="-2"/>
          <w:sz w:val="24"/>
          <w:szCs w:val="24"/>
        </w:rPr>
        <w:t>s</w:t>
      </w:r>
      <w:r w:rsidRPr="00AA5560">
        <w:rPr>
          <w:rFonts w:ascii="Times New Roman" w:eastAsia="Arial" w:hAnsi="Times New Roman" w:cs="Times New Roman"/>
          <w:sz w:val="24"/>
          <w:szCs w:val="24"/>
        </w:rPr>
        <w:t>)</w:t>
      </w:r>
      <w:r w:rsidRPr="00AA5560">
        <w:rPr>
          <w:rFonts w:ascii="Times New Roman" w:eastAsia="Arial" w:hAnsi="Times New Roman" w:cs="Times New Roman"/>
          <w:spacing w:val="2"/>
          <w:sz w:val="24"/>
          <w:szCs w:val="24"/>
        </w:rPr>
        <w:t xml:space="preserve"> </w:t>
      </w:r>
      <w:r w:rsidRPr="00AA5560">
        <w:rPr>
          <w:rFonts w:ascii="Times New Roman" w:eastAsia="Arial" w:hAnsi="Times New Roman" w:cs="Times New Roman"/>
          <w:sz w:val="24"/>
          <w:szCs w:val="24"/>
        </w:rPr>
        <w:t>abo</w:t>
      </w:r>
      <w:r w:rsidRPr="00AA5560">
        <w:rPr>
          <w:rFonts w:ascii="Times New Roman" w:eastAsia="Arial" w:hAnsi="Times New Roman" w:cs="Times New Roman"/>
          <w:spacing w:val="-2"/>
          <w:sz w:val="24"/>
          <w:szCs w:val="24"/>
        </w:rPr>
        <w:t>v</w:t>
      </w:r>
      <w:r w:rsidRPr="00AA5560">
        <w:rPr>
          <w:rFonts w:ascii="Times New Roman" w:eastAsia="Arial" w:hAnsi="Times New Roman" w:cs="Times New Roman"/>
          <w:sz w:val="24"/>
          <w:szCs w:val="24"/>
        </w:rPr>
        <w:t>e</w:t>
      </w:r>
      <w:r w:rsidRPr="00AA5560">
        <w:rPr>
          <w:rFonts w:ascii="Times New Roman" w:eastAsia="Arial" w:hAnsi="Times New Roman" w:cs="Times New Roman"/>
          <w:spacing w:val="1"/>
          <w:sz w:val="24"/>
          <w:szCs w:val="24"/>
        </w:rPr>
        <w:t xml:space="preserve"> </w:t>
      </w:r>
      <w:r w:rsidRPr="00AA5560">
        <w:rPr>
          <w:rFonts w:ascii="Times New Roman" w:eastAsia="Arial" w:hAnsi="Times New Roman" w:cs="Times New Roman"/>
          <w:sz w:val="24"/>
          <w:szCs w:val="24"/>
        </w:rPr>
        <w:t>and</w:t>
      </w:r>
      <w:r w:rsidRPr="00AA5560">
        <w:rPr>
          <w:rFonts w:ascii="Times New Roman" w:eastAsia="Arial" w:hAnsi="Times New Roman" w:cs="Times New Roman"/>
          <w:spacing w:val="1"/>
          <w:sz w:val="24"/>
          <w:szCs w:val="24"/>
        </w:rPr>
        <w:t xml:space="preserve"> </w:t>
      </w:r>
      <w:r w:rsidRPr="00AA5560">
        <w:rPr>
          <w:rFonts w:ascii="Times New Roman" w:eastAsia="Arial" w:hAnsi="Times New Roman" w:cs="Times New Roman"/>
          <w:sz w:val="24"/>
          <w:szCs w:val="24"/>
        </w:rPr>
        <w:t>be</w:t>
      </w:r>
      <w:r w:rsidRPr="00AA5560">
        <w:rPr>
          <w:rFonts w:ascii="Times New Roman" w:eastAsia="Arial" w:hAnsi="Times New Roman" w:cs="Times New Roman"/>
          <w:spacing w:val="-1"/>
          <w:sz w:val="24"/>
          <w:szCs w:val="24"/>
        </w:rPr>
        <w:t>l</w:t>
      </w:r>
      <w:r w:rsidRPr="00AA5560">
        <w:rPr>
          <w:rFonts w:ascii="Times New Roman" w:eastAsia="Arial" w:hAnsi="Times New Roman" w:cs="Times New Roman"/>
          <w:sz w:val="24"/>
          <w:szCs w:val="24"/>
        </w:rPr>
        <w:t>ow</w:t>
      </w:r>
      <w:r w:rsidRPr="00AA5560">
        <w:rPr>
          <w:rFonts w:ascii="Times New Roman" w:eastAsia="Arial" w:hAnsi="Times New Roman" w:cs="Times New Roman"/>
          <w:spacing w:val="-2"/>
          <w:sz w:val="24"/>
          <w:szCs w:val="24"/>
        </w:rPr>
        <w:t xml:space="preserve"> </w:t>
      </w:r>
      <w:r w:rsidRPr="00AA5560">
        <w:rPr>
          <w:rFonts w:ascii="Times New Roman" w:eastAsia="Arial" w:hAnsi="Times New Roman" w:cs="Times New Roman"/>
          <w:spacing w:val="-1"/>
          <w:sz w:val="24"/>
          <w:szCs w:val="24"/>
        </w:rPr>
        <w:t>i</w:t>
      </w:r>
      <w:r w:rsidRPr="00AA5560">
        <w:rPr>
          <w:rFonts w:ascii="Times New Roman" w:eastAsia="Arial" w:hAnsi="Times New Roman" w:cs="Times New Roman"/>
          <w:sz w:val="24"/>
          <w:szCs w:val="24"/>
        </w:rPr>
        <w:t>n</w:t>
      </w:r>
      <w:r w:rsidRPr="00AA5560">
        <w:rPr>
          <w:rFonts w:ascii="Times New Roman" w:eastAsia="Arial" w:hAnsi="Times New Roman" w:cs="Times New Roman"/>
          <w:spacing w:val="1"/>
          <w:sz w:val="24"/>
          <w:szCs w:val="24"/>
        </w:rPr>
        <w:t xml:space="preserve"> t</w:t>
      </w:r>
      <w:r w:rsidRPr="00AA5560">
        <w:rPr>
          <w:rFonts w:ascii="Times New Roman" w:eastAsia="Arial" w:hAnsi="Times New Roman" w:cs="Times New Roman"/>
          <w:spacing w:val="-3"/>
          <w:sz w:val="24"/>
          <w:szCs w:val="24"/>
        </w:rPr>
        <w:t>e</w:t>
      </w:r>
      <w:r w:rsidRPr="00AA5560">
        <w:rPr>
          <w:rFonts w:ascii="Times New Roman" w:eastAsia="Arial" w:hAnsi="Times New Roman" w:cs="Times New Roman"/>
          <w:spacing w:val="-2"/>
          <w:sz w:val="24"/>
          <w:szCs w:val="24"/>
        </w:rPr>
        <w:t>r</w:t>
      </w:r>
      <w:r w:rsidRPr="00AA5560">
        <w:rPr>
          <w:rFonts w:ascii="Times New Roman" w:eastAsia="Arial" w:hAnsi="Times New Roman" w:cs="Times New Roman"/>
          <w:spacing w:val="1"/>
          <w:sz w:val="24"/>
          <w:szCs w:val="24"/>
        </w:rPr>
        <w:t>m</w:t>
      </w:r>
      <w:r w:rsidRPr="00AA5560">
        <w:rPr>
          <w:rFonts w:ascii="Times New Roman" w:eastAsia="Arial" w:hAnsi="Times New Roman" w:cs="Times New Roman"/>
          <w:sz w:val="24"/>
          <w:szCs w:val="24"/>
        </w:rPr>
        <w:t>s</w:t>
      </w:r>
      <w:r w:rsidRPr="00AA5560">
        <w:rPr>
          <w:rFonts w:ascii="Times New Roman" w:eastAsia="Arial" w:hAnsi="Times New Roman" w:cs="Times New Roman"/>
          <w:spacing w:val="1"/>
          <w:sz w:val="24"/>
          <w:szCs w:val="24"/>
        </w:rPr>
        <w:t xml:space="preserve"> </w:t>
      </w:r>
      <w:r w:rsidRPr="00AA5560">
        <w:rPr>
          <w:rFonts w:ascii="Times New Roman" w:eastAsia="Arial" w:hAnsi="Times New Roman" w:cs="Times New Roman"/>
          <w:spacing w:val="-3"/>
          <w:sz w:val="24"/>
          <w:szCs w:val="24"/>
        </w:rPr>
        <w:t>o</w:t>
      </w:r>
      <w:r w:rsidRPr="00AA5560">
        <w:rPr>
          <w:rFonts w:ascii="Times New Roman" w:eastAsia="Arial" w:hAnsi="Times New Roman" w:cs="Times New Roman"/>
          <w:sz w:val="24"/>
          <w:szCs w:val="24"/>
        </w:rPr>
        <w:t xml:space="preserve">f </w:t>
      </w:r>
      <w:r w:rsidRPr="00AA5560">
        <w:rPr>
          <w:rFonts w:ascii="Times New Roman" w:eastAsia="Arial" w:hAnsi="Times New Roman" w:cs="Times New Roman"/>
          <w:spacing w:val="1"/>
          <w:sz w:val="24"/>
          <w:szCs w:val="24"/>
        </w:rPr>
        <w:t>tr</w:t>
      </w:r>
      <w:r w:rsidRPr="00AA5560">
        <w:rPr>
          <w:rFonts w:ascii="Times New Roman" w:eastAsia="Arial" w:hAnsi="Times New Roman" w:cs="Times New Roman"/>
          <w:sz w:val="24"/>
          <w:szCs w:val="24"/>
        </w:rPr>
        <w:t>a</w:t>
      </w:r>
      <w:r w:rsidRPr="00AA5560">
        <w:rPr>
          <w:rFonts w:ascii="Times New Roman" w:eastAsia="Arial" w:hAnsi="Times New Roman" w:cs="Times New Roman"/>
          <w:spacing w:val="-3"/>
          <w:sz w:val="24"/>
          <w:szCs w:val="24"/>
        </w:rPr>
        <w:t>n</w:t>
      </w:r>
      <w:r w:rsidRPr="00AA5560">
        <w:rPr>
          <w:rFonts w:ascii="Times New Roman" w:eastAsia="Arial" w:hAnsi="Times New Roman" w:cs="Times New Roman"/>
          <w:spacing w:val="-2"/>
          <w:sz w:val="24"/>
          <w:szCs w:val="24"/>
        </w:rPr>
        <w:t>s</w:t>
      </w:r>
      <w:r w:rsidRPr="00AA5560">
        <w:rPr>
          <w:rFonts w:ascii="Times New Roman" w:eastAsia="Arial" w:hAnsi="Times New Roman" w:cs="Times New Roman"/>
          <w:spacing w:val="3"/>
          <w:sz w:val="24"/>
          <w:szCs w:val="24"/>
        </w:rPr>
        <w:t>f</w:t>
      </w:r>
      <w:r w:rsidRPr="00AA5560">
        <w:rPr>
          <w:rFonts w:ascii="Times New Roman" w:eastAsia="Arial" w:hAnsi="Times New Roman" w:cs="Times New Roman"/>
          <w:spacing w:val="-3"/>
          <w:sz w:val="24"/>
          <w:szCs w:val="24"/>
        </w:rPr>
        <w:t>e</w:t>
      </w:r>
      <w:r w:rsidRPr="00AA5560">
        <w:rPr>
          <w:rFonts w:ascii="Times New Roman" w:eastAsia="Arial" w:hAnsi="Times New Roman" w:cs="Times New Roman"/>
          <w:spacing w:val="1"/>
          <w:sz w:val="24"/>
          <w:szCs w:val="24"/>
        </w:rPr>
        <w:t>rr</w:t>
      </w:r>
      <w:r w:rsidRPr="00AA5560">
        <w:rPr>
          <w:rFonts w:ascii="Times New Roman" w:eastAsia="Arial" w:hAnsi="Times New Roman" w:cs="Times New Roman"/>
          <w:spacing w:val="-1"/>
          <w:sz w:val="24"/>
          <w:szCs w:val="24"/>
        </w:rPr>
        <w:t>i</w:t>
      </w:r>
      <w:r w:rsidRPr="00AA5560">
        <w:rPr>
          <w:rFonts w:ascii="Times New Roman" w:eastAsia="Arial" w:hAnsi="Times New Roman" w:cs="Times New Roman"/>
          <w:spacing w:val="-3"/>
          <w:sz w:val="24"/>
          <w:szCs w:val="24"/>
        </w:rPr>
        <w:t>n</w:t>
      </w:r>
      <w:r w:rsidRPr="00AA5560">
        <w:rPr>
          <w:rFonts w:ascii="Times New Roman" w:eastAsia="Arial" w:hAnsi="Times New Roman" w:cs="Times New Roman"/>
          <w:sz w:val="24"/>
          <w:szCs w:val="24"/>
        </w:rPr>
        <w:t>g</w:t>
      </w:r>
      <w:r w:rsidRPr="00AA5560">
        <w:rPr>
          <w:rFonts w:ascii="Times New Roman" w:eastAsia="Arial" w:hAnsi="Times New Roman" w:cs="Times New Roman"/>
          <w:spacing w:val="3"/>
          <w:sz w:val="24"/>
          <w:szCs w:val="24"/>
        </w:rPr>
        <w:t xml:space="preserve"> </w:t>
      </w:r>
      <w:r w:rsidRPr="00AA5560">
        <w:rPr>
          <w:rFonts w:ascii="Times New Roman" w:eastAsia="Arial" w:hAnsi="Times New Roman" w:cs="Times New Roman"/>
          <w:sz w:val="24"/>
          <w:szCs w:val="24"/>
        </w:rPr>
        <w:t>and</w:t>
      </w:r>
      <w:r w:rsidRPr="00AA5560">
        <w:rPr>
          <w:rFonts w:ascii="Times New Roman" w:eastAsia="Arial" w:hAnsi="Times New Roman" w:cs="Times New Roman"/>
          <w:spacing w:val="-2"/>
          <w:sz w:val="24"/>
          <w:szCs w:val="24"/>
        </w:rPr>
        <w:t xml:space="preserve"> </w:t>
      </w:r>
      <w:r w:rsidRPr="00AA5560">
        <w:rPr>
          <w:rFonts w:ascii="Times New Roman" w:eastAsia="Arial" w:hAnsi="Times New Roman" w:cs="Times New Roman"/>
          <w:sz w:val="24"/>
          <w:szCs w:val="24"/>
        </w:rPr>
        <w:t>s</w:t>
      </w:r>
      <w:r w:rsidRPr="00AA5560">
        <w:rPr>
          <w:rFonts w:ascii="Times New Roman" w:eastAsia="Arial" w:hAnsi="Times New Roman" w:cs="Times New Roman"/>
          <w:spacing w:val="-2"/>
          <w:sz w:val="24"/>
          <w:szCs w:val="24"/>
        </w:rPr>
        <w:t>h</w:t>
      </w:r>
      <w:r w:rsidRPr="00AA5560">
        <w:rPr>
          <w:rFonts w:ascii="Times New Roman" w:eastAsia="Arial" w:hAnsi="Times New Roman" w:cs="Times New Roman"/>
          <w:sz w:val="24"/>
          <w:szCs w:val="24"/>
        </w:rPr>
        <w:t>a</w:t>
      </w:r>
      <w:r w:rsidRPr="00AA5560">
        <w:rPr>
          <w:rFonts w:ascii="Times New Roman" w:eastAsia="Arial" w:hAnsi="Times New Roman" w:cs="Times New Roman"/>
          <w:spacing w:val="1"/>
          <w:sz w:val="24"/>
          <w:szCs w:val="24"/>
        </w:rPr>
        <w:t>r</w:t>
      </w:r>
      <w:r w:rsidRPr="00AA5560">
        <w:rPr>
          <w:rFonts w:ascii="Times New Roman" w:eastAsia="Arial" w:hAnsi="Times New Roman" w:cs="Times New Roman"/>
          <w:spacing w:val="-1"/>
          <w:sz w:val="24"/>
          <w:szCs w:val="24"/>
        </w:rPr>
        <w:t>i</w:t>
      </w:r>
      <w:r w:rsidRPr="00AA5560">
        <w:rPr>
          <w:rFonts w:ascii="Times New Roman" w:eastAsia="Arial" w:hAnsi="Times New Roman" w:cs="Times New Roman"/>
          <w:sz w:val="24"/>
          <w:szCs w:val="24"/>
        </w:rPr>
        <w:t>ng</w:t>
      </w:r>
      <w:r w:rsidRPr="00AA5560">
        <w:rPr>
          <w:rFonts w:ascii="Times New Roman" w:eastAsia="Arial" w:hAnsi="Times New Roman" w:cs="Times New Roman"/>
          <w:spacing w:val="1"/>
          <w:sz w:val="24"/>
          <w:szCs w:val="24"/>
        </w:rPr>
        <w:t xml:space="preserve"> r</w:t>
      </w:r>
      <w:r w:rsidRPr="00AA5560">
        <w:rPr>
          <w:rFonts w:ascii="Times New Roman" w:eastAsia="Arial" w:hAnsi="Times New Roman" w:cs="Times New Roman"/>
          <w:spacing w:val="-1"/>
          <w:sz w:val="24"/>
          <w:szCs w:val="24"/>
        </w:rPr>
        <w:t>i</w:t>
      </w:r>
      <w:r w:rsidRPr="00AA5560">
        <w:rPr>
          <w:rFonts w:ascii="Times New Roman" w:eastAsia="Arial" w:hAnsi="Times New Roman" w:cs="Times New Roman"/>
          <w:spacing w:val="-2"/>
          <w:sz w:val="24"/>
          <w:szCs w:val="24"/>
        </w:rPr>
        <w:t>s</w:t>
      </w:r>
      <w:r w:rsidRPr="00AA5560">
        <w:rPr>
          <w:rFonts w:ascii="Times New Roman" w:eastAsia="Arial" w:hAnsi="Times New Roman" w:cs="Times New Roman"/>
          <w:spacing w:val="2"/>
          <w:sz w:val="24"/>
          <w:szCs w:val="24"/>
        </w:rPr>
        <w:t>k</w:t>
      </w:r>
      <w:r w:rsidRPr="00AA5560">
        <w:rPr>
          <w:rFonts w:ascii="Times New Roman" w:eastAsia="Arial" w:hAnsi="Times New Roman" w:cs="Times New Roman"/>
          <w:spacing w:val="-2"/>
          <w:sz w:val="24"/>
          <w:szCs w:val="24"/>
        </w:rPr>
        <w:t>s</w:t>
      </w:r>
      <w:r w:rsidRPr="00AA5560">
        <w:rPr>
          <w:rFonts w:ascii="Times New Roman" w:eastAsia="Arial" w:hAnsi="Times New Roman" w:cs="Times New Roman"/>
          <w:sz w:val="24"/>
          <w:szCs w:val="24"/>
        </w:rPr>
        <w:t xml:space="preserve">. </w:t>
      </w:r>
      <w:r w:rsidRPr="00AA5560">
        <w:rPr>
          <w:rFonts w:ascii="Times New Roman" w:eastAsia="Arial" w:hAnsi="Times New Roman" w:cs="Times New Roman"/>
          <w:spacing w:val="3"/>
          <w:sz w:val="24"/>
          <w:szCs w:val="24"/>
        </w:rPr>
        <w:t xml:space="preserve"> </w:t>
      </w:r>
      <w:r w:rsidRPr="00AA5560">
        <w:rPr>
          <w:rFonts w:ascii="Times New Roman" w:eastAsia="Arial" w:hAnsi="Times New Roman" w:cs="Times New Roman"/>
          <w:spacing w:val="-1"/>
          <w:sz w:val="24"/>
          <w:szCs w:val="24"/>
        </w:rPr>
        <w:t>P</w:t>
      </w:r>
      <w:r w:rsidRPr="00AA5560">
        <w:rPr>
          <w:rFonts w:ascii="Times New Roman" w:eastAsia="Arial" w:hAnsi="Times New Roman" w:cs="Times New Roman"/>
          <w:spacing w:val="1"/>
          <w:sz w:val="24"/>
          <w:szCs w:val="24"/>
        </w:rPr>
        <w:t>r</w:t>
      </w:r>
      <w:r w:rsidRPr="00AA5560">
        <w:rPr>
          <w:rFonts w:ascii="Times New Roman" w:eastAsia="Arial" w:hAnsi="Times New Roman" w:cs="Times New Roman"/>
          <w:spacing w:val="-3"/>
          <w:sz w:val="24"/>
          <w:szCs w:val="24"/>
        </w:rPr>
        <w:t>o</w:t>
      </w:r>
      <w:r w:rsidRPr="00AA5560">
        <w:rPr>
          <w:rFonts w:ascii="Times New Roman" w:eastAsia="Arial" w:hAnsi="Times New Roman" w:cs="Times New Roman"/>
          <w:sz w:val="24"/>
          <w:szCs w:val="24"/>
        </w:rPr>
        <w:t>g</w:t>
      </w:r>
      <w:r w:rsidRPr="00AA5560">
        <w:rPr>
          <w:rFonts w:ascii="Times New Roman" w:eastAsia="Arial" w:hAnsi="Times New Roman" w:cs="Times New Roman"/>
          <w:spacing w:val="1"/>
          <w:sz w:val="24"/>
          <w:szCs w:val="24"/>
        </w:rPr>
        <w:t>r</w:t>
      </w:r>
      <w:r w:rsidRPr="00AA5560">
        <w:rPr>
          <w:rFonts w:ascii="Times New Roman" w:eastAsia="Arial" w:hAnsi="Times New Roman" w:cs="Times New Roman"/>
          <w:sz w:val="24"/>
          <w:szCs w:val="24"/>
        </w:rPr>
        <w:t xml:space="preserve">am </w:t>
      </w:r>
      <w:r w:rsidRPr="00AA5560">
        <w:rPr>
          <w:rFonts w:ascii="Times New Roman" w:eastAsia="Arial" w:hAnsi="Times New Roman" w:cs="Times New Roman"/>
          <w:spacing w:val="-3"/>
          <w:sz w:val="24"/>
          <w:szCs w:val="24"/>
        </w:rPr>
        <w:t>o</w:t>
      </w:r>
      <w:r w:rsidRPr="00AA5560">
        <w:rPr>
          <w:rFonts w:ascii="Times New Roman" w:eastAsia="Arial" w:hAnsi="Times New Roman" w:cs="Times New Roman"/>
          <w:spacing w:val="1"/>
          <w:sz w:val="24"/>
          <w:szCs w:val="24"/>
        </w:rPr>
        <w:t>f</w:t>
      </w:r>
      <w:r w:rsidRPr="00AA5560">
        <w:rPr>
          <w:rFonts w:ascii="Times New Roman" w:eastAsia="Arial" w:hAnsi="Times New Roman" w:cs="Times New Roman"/>
          <w:spacing w:val="3"/>
          <w:sz w:val="24"/>
          <w:szCs w:val="24"/>
        </w:rPr>
        <w:t>f</w:t>
      </w:r>
      <w:r w:rsidRPr="00AA5560">
        <w:rPr>
          <w:rFonts w:ascii="Times New Roman" w:eastAsia="Arial" w:hAnsi="Times New Roman" w:cs="Times New Roman"/>
          <w:spacing w:val="-1"/>
          <w:sz w:val="24"/>
          <w:szCs w:val="24"/>
        </w:rPr>
        <w:t>i</w:t>
      </w:r>
      <w:r w:rsidRPr="00AA5560">
        <w:rPr>
          <w:rFonts w:ascii="Times New Roman" w:eastAsia="Arial" w:hAnsi="Times New Roman" w:cs="Times New Roman"/>
          <w:sz w:val="24"/>
          <w:szCs w:val="24"/>
        </w:rPr>
        <w:t>ces</w:t>
      </w:r>
      <w:r w:rsidRPr="00AA5560">
        <w:rPr>
          <w:rFonts w:ascii="Times New Roman" w:eastAsia="Arial" w:hAnsi="Times New Roman" w:cs="Times New Roman"/>
          <w:spacing w:val="-1"/>
          <w:sz w:val="24"/>
          <w:szCs w:val="24"/>
        </w:rPr>
        <w:t xml:space="preserve"> </w:t>
      </w:r>
      <w:r w:rsidRPr="00AA5560">
        <w:rPr>
          <w:rFonts w:ascii="Times New Roman" w:eastAsia="Arial" w:hAnsi="Times New Roman" w:cs="Times New Roman"/>
          <w:sz w:val="24"/>
          <w:szCs w:val="24"/>
        </w:rPr>
        <w:t>can</w:t>
      </w:r>
      <w:r w:rsidRPr="00AA5560">
        <w:rPr>
          <w:rFonts w:ascii="Times New Roman" w:eastAsia="Arial" w:hAnsi="Times New Roman" w:cs="Times New Roman"/>
          <w:spacing w:val="1"/>
          <w:sz w:val="24"/>
          <w:szCs w:val="24"/>
        </w:rPr>
        <w:t xml:space="preserve"> </w:t>
      </w:r>
      <w:r w:rsidRPr="00AA5560">
        <w:rPr>
          <w:rFonts w:ascii="Times New Roman" w:eastAsia="Arial" w:hAnsi="Times New Roman" w:cs="Times New Roman"/>
          <w:sz w:val="24"/>
          <w:szCs w:val="24"/>
        </w:rPr>
        <w:t>a</w:t>
      </w:r>
      <w:r w:rsidRPr="00AA5560">
        <w:rPr>
          <w:rFonts w:ascii="Times New Roman" w:eastAsia="Arial" w:hAnsi="Times New Roman" w:cs="Times New Roman"/>
          <w:spacing w:val="-1"/>
          <w:sz w:val="24"/>
          <w:szCs w:val="24"/>
        </w:rPr>
        <w:t>l</w:t>
      </w:r>
      <w:r w:rsidRPr="00AA5560">
        <w:rPr>
          <w:rFonts w:ascii="Times New Roman" w:eastAsia="Arial" w:hAnsi="Times New Roman" w:cs="Times New Roman"/>
          <w:sz w:val="24"/>
          <w:szCs w:val="24"/>
        </w:rPr>
        <w:t>so</w:t>
      </w:r>
      <w:r w:rsidRPr="00AA5560">
        <w:rPr>
          <w:rFonts w:ascii="Times New Roman" w:eastAsia="Arial" w:hAnsi="Times New Roman" w:cs="Times New Roman"/>
          <w:spacing w:val="-1"/>
          <w:sz w:val="24"/>
          <w:szCs w:val="24"/>
        </w:rPr>
        <w:t xml:space="preserve"> </w:t>
      </w:r>
      <w:r w:rsidRPr="00AA5560">
        <w:rPr>
          <w:rFonts w:ascii="Times New Roman" w:eastAsia="Arial" w:hAnsi="Times New Roman" w:cs="Times New Roman"/>
          <w:sz w:val="24"/>
          <w:szCs w:val="24"/>
        </w:rPr>
        <w:t>use</w:t>
      </w:r>
      <w:r w:rsidRPr="00AA5560">
        <w:rPr>
          <w:rFonts w:ascii="Times New Roman" w:eastAsia="Arial" w:hAnsi="Times New Roman" w:cs="Times New Roman"/>
          <w:spacing w:val="1"/>
          <w:sz w:val="24"/>
          <w:szCs w:val="24"/>
        </w:rPr>
        <w:t xml:space="preserve"> </w:t>
      </w:r>
      <w:r w:rsidRPr="00AA5560">
        <w:rPr>
          <w:rFonts w:ascii="Times New Roman" w:eastAsia="Arial" w:hAnsi="Times New Roman" w:cs="Times New Roman"/>
          <w:sz w:val="24"/>
          <w:szCs w:val="24"/>
        </w:rPr>
        <w:t>a</w:t>
      </w:r>
      <w:r w:rsidRPr="00AA5560">
        <w:rPr>
          <w:rFonts w:ascii="Times New Roman" w:eastAsia="Arial" w:hAnsi="Times New Roman" w:cs="Times New Roman"/>
          <w:spacing w:val="-2"/>
          <w:sz w:val="24"/>
          <w:szCs w:val="24"/>
        </w:rPr>
        <w:t xml:space="preserve"> </w:t>
      </w:r>
      <w:r w:rsidRPr="00AA5560">
        <w:rPr>
          <w:rFonts w:ascii="Times New Roman" w:eastAsia="Arial" w:hAnsi="Times New Roman" w:cs="Times New Roman"/>
          <w:spacing w:val="1"/>
          <w:sz w:val="24"/>
          <w:szCs w:val="24"/>
        </w:rPr>
        <w:t>t</w:t>
      </w:r>
      <w:r w:rsidRPr="00AA5560">
        <w:rPr>
          <w:rFonts w:ascii="Times New Roman" w:eastAsia="Arial" w:hAnsi="Times New Roman" w:cs="Times New Roman"/>
          <w:spacing w:val="-1"/>
          <w:sz w:val="24"/>
          <w:szCs w:val="24"/>
        </w:rPr>
        <w:t>i</w:t>
      </w:r>
      <w:r w:rsidRPr="00AA5560">
        <w:rPr>
          <w:rFonts w:ascii="Times New Roman" w:eastAsia="Arial" w:hAnsi="Times New Roman" w:cs="Times New Roman"/>
          <w:spacing w:val="-3"/>
          <w:sz w:val="24"/>
          <w:szCs w:val="24"/>
        </w:rPr>
        <w:t>e</w:t>
      </w:r>
      <w:r w:rsidRPr="00AA5560">
        <w:rPr>
          <w:rFonts w:ascii="Times New Roman" w:eastAsia="Arial" w:hAnsi="Times New Roman" w:cs="Times New Roman"/>
          <w:spacing w:val="1"/>
          <w:sz w:val="24"/>
          <w:szCs w:val="24"/>
        </w:rPr>
        <w:t>r</w:t>
      </w:r>
      <w:r w:rsidRPr="00AA5560">
        <w:rPr>
          <w:rFonts w:ascii="Times New Roman" w:eastAsia="Arial" w:hAnsi="Times New Roman" w:cs="Times New Roman"/>
          <w:sz w:val="24"/>
          <w:szCs w:val="24"/>
        </w:rPr>
        <w:t>ed</w:t>
      </w:r>
      <w:r w:rsidRPr="00D23E89">
        <w:rPr>
          <w:rFonts w:ascii="Times New Roman" w:eastAsia="Arial" w:hAnsi="Times New Roman" w:cs="Times New Roman"/>
          <w:spacing w:val="1"/>
          <w:sz w:val="24"/>
          <w:szCs w:val="24"/>
        </w:rPr>
        <w:t xml:space="preserve"> </w:t>
      </w:r>
      <w:r w:rsidRPr="00D23E89">
        <w:rPr>
          <w:rFonts w:ascii="Times New Roman" w:eastAsia="Arial" w:hAnsi="Times New Roman" w:cs="Times New Roman"/>
          <w:sz w:val="24"/>
          <w:szCs w:val="24"/>
        </w:rPr>
        <w:t>ap</w:t>
      </w:r>
      <w:r w:rsidRPr="00D23E89">
        <w:rPr>
          <w:rFonts w:ascii="Times New Roman" w:eastAsia="Arial" w:hAnsi="Times New Roman" w:cs="Times New Roman"/>
          <w:spacing w:val="-3"/>
          <w:sz w:val="24"/>
          <w:szCs w:val="24"/>
        </w:rPr>
        <w:t>p</w:t>
      </w:r>
      <w:r w:rsidRPr="00D23E89">
        <w:rPr>
          <w:rFonts w:ascii="Times New Roman" w:eastAsia="Arial" w:hAnsi="Times New Roman" w:cs="Times New Roman"/>
          <w:spacing w:val="1"/>
          <w:sz w:val="24"/>
          <w:szCs w:val="24"/>
        </w:rPr>
        <w:t>r</w:t>
      </w:r>
      <w:r w:rsidRPr="00D23E89">
        <w:rPr>
          <w:rFonts w:ascii="Times New Roman" w:eastAsia="Arial" w:hAnsi="Times New Roman" w:cs="Times New Roman"/>
          <w:sz w:val="24"/>
          <w:szCs w:val="24"/>
        </w:rPr>
        <w:t>oach</w:t>
      </w:r>
      <w:r w:rsidRPr="00D23E89">
        <w:rPr>
          <w:rFonts w:ascii="Times New Roman" w:eastAsia="Arial" w:hAnsi="Times New Roman" w:cs="Times New Roman"/>
          <w:spacing w:val="-1"/>
          <w:sz w:val="24"/>
          <w:szCs w:val="24"/>
        </w:rPr>
        <w:t xml:space="preserve"> </w:t>
      </w:r>
      <w:r w:rsidRPr="00D23E89">
        <w:rPr>
          <w:rFonts w:ascii="Times New Roman" w:eastAsia="Arial" w:hAnsi="Times New Roman" w:cs="Times New Roman"/>
          <w:spacing w:val="1"/>
          <w:sz w:val="24"/>
          <w:szCs w:val="24"/>
        </w:rPr>
        <w:t>t</w:t>
      </w:r>
      <w:r w:rsidRPr="00D23E89">
        <w:rPr>
          <w:rFonts w:ascii="Times New Roman" w:eastAsia="Arial" w:hAnsi="Times New Roman" w:cs="Times New Roman"/>
          <w:sz w:val="24"/>
          <w:szCs w:val="24"/>
        </w:rPr>
        <w:t>o</w:t>
      </w:r>
      <w:r w:rsidRPr="00D23E89">
        <w:rPr>
          <w:rFonts w:ascii="Times New Roman" w:eastAsia="Arial" w:hAnsi="Times New Roman" w:cs="Times New Roman"/>
          <w:spacing w:val="1"/>
          <w:sz w:val="24"/>
          <w:szCs w:val="24"/>
        </w:rPr>
        <w:t xml:space="preserve"> </w:t>
      </w:r>
      <w:r w:rsidRPr="00D23E89">
        <w:rPr>
          <w:rFonts w:ascii="Times New Roman" w:eastAsia="Arial" w:hAnsi="Times New Roman" w:cs="Times New Roman"/>
          <w:spacing w:val="-1"/>
          <w:sz w:val="24"/>
          <w:szCs w:val="24"/>
        </w:rPr>
        <w:t>i</w:t>
      </w:r>
      <w:r w:rsidRPr="00D23E89">
        <w:rPr>
          <w:rFonts w:ascii="Times New Roman" w:eastAsia="Arial" w:hAnsi="Times New Roman" w:cs="Times New Roman"/>
          <w:sz w:val="24"/>
          <w:szCs w:val="24"/>
        </w:rPr>
        <w:t>de</w:t>
      </w:r>
      <w:r w:rsidRPr="00D23E89">
        <w:rPr>
          <w:rFonts w:ascii="Times New Roman" w:eastAsia="Arial" w:hAnsi="Times New Roman" w:cs="Times New Roman"/>
          <w:spacing w:val="-3"/>
          <w:sz w:val="24"/>
          <w:szCs w:val="24"/>
        </w:rPr>
        <w:t>n</w:t>
      </w:r>
      <w:r w:rsidRPr="00D23E89">
        <w:rPr>
          <w:rFonts w:ascii="Times New Roman" w:eastAsia="Arial" w:hAnsi="Times New Roman" w:cs="Times New Roman"/>
          <w:spacing w:val="1"/>
          <w:sz w:val="24"/>
          <w:szCs w:val="24"/>
        </w:rPr>
        <w:t>t</w:t>
      </w:r>
      <w:r w:rsidRPr="00D23E89">
        <w:rPr>
          <w:rFonts w:ascii="Times New Roman" w:eastAsia="Arial" w:hAnsi="Times New Roman" w:cs="Times New Roman"/>
          <w:spacing w:val="-4"/>
          <w:sz w:val="24"/>
          <w:szCs w:val="24"/>
        </w:rPr>
        <w:t>i</w:t>
      </w:r>
      <w:r w:rsidRPr="00D23E89">
        <w:rPr>
          <w:rFonts w:ascii="Times New Roman" w:eastAsia="Arial" w:hAnsi="Times New Roman" w:cs="Times New Roman"/>
          <w:spacing w:val="3"/>
          <w:sz w:val="24"/>
          <w:szCs w:val="24"/>
        </w:rPr>
        <w:t>f</w:t>
      </w:r>
      <w:r w:rsidRPr="00D23E89">
        <w:rPr>
          <w:rFonts w:ascii="Times New Roman" w:eastAsia="Arial" w:hAnsi="Times New Roman" w:cs="Times New Roman"/>
          <w:sz w:val="24"/>
          <w:szCs w:val="24"/>
        </w:rPr>
        <w:t>y</w:t>
      </w:r>
      <w:r w:rsidRPr="00D23E89">
        <w:rPr>
          <w:rFonts w:ascii="Times New Roman" w:eastAsia="Arial" w:hAnsi="Times New Roman" w:cs="Times New Roman"/>
          <w:spacing w:val="-1"/>
          <w:sz w:val="24"/>
          <w:szCs w:val="24"/>
        </w:rPr>
        <w:t xml:space="preserve"> t</w:t>
      </w:r>
      <w:r w:rsidRPr="00D23E89">
        <w:rPr>
          <w:rFonts w:ascii="Times New Roman" w:eastAsia="Arial" w:hAnsi="Times New Roman" w:cs="Times New Roman"/>
          <w:sz w:val="24"/>
          <w:szCs w:val="24"/>
        </w:rPr>
        <w:t>he</w:t>
      </w:r>
      <w:r w:rsidRPr="00D23E89">
        <w:rPr>
          <w:rFonts w:ascii="Times New Roman" w:eastAsia="Arial" w:hAnsi="Times New Roman" w:cs="Times New Roman"/>
          <w:spacing w:val="1"/>
          <w:sz w:val="24"/>
          <w:szCs w:val="24"/>
        </w:rPr>
        <w:t xml:space="preserve"> r</w:t>
      </w:r>
      <w:r w:rsidRPr="00D23E89">
        <w:rPr>
          <w:rFonts w:ascii="Times New Roman" w:eastAsia="Arial" w:hAnsi="Times New Roman" w:cs="Times New Roman"/>
          <w:spacing w:val="-3"/>
          <w:sz w:val="24"/>
          <w:szCs w:val="24"/>
        </w:rPr>
        <w:t>e</w:t>
      </w:r>
      <w:r w:rsidRPr="00D23E89">
        <w:rPr>
          <w:rFonts w:ascii="Times New Roman" w:eastAsia="Arial" w:hAnsi="Times New Roman" w:cs="Times New Roman"/>
          <w:spacing w:val="2"/>
          <w:sz w:val="24"/>
          <w:szCs w:val="24"/>
        </w:rPr>
        <w:t>q</w:t>
      </w:r>
      <w:r w:rsidRPr="00D23E89">
        <w:rPr>
          <w:rFonts w:ascii="Times New Roman" w:eastAsia="Arial" w:hAnsi="Times New Roman" w:cs="Times New Roman"/>
          <w:sz w:val="24"/>
          <w:szCs w:val="24"/>
        </w:rPr>
        <w:t>u</w:t>
      </w:r>
      <w:r w:rsidRPr="00D23E89">
        <w:rPr>
          <w:rFonts w:ascii="Times New Roman" w:eastAsia="Arial" w:hAnsi="Times New Roman" w:cs="Times New Roman"/>
          <w:spacing w:val="-1"/>
          <w:sz w:val="24"/>
          <w:szCs w:val="24"/>
        </w:rPr>
        <w:t>i</w:t>
      </w:r>
      <w:r w:rsidRPr="00D23E89">
        <w:rPr>
          <w:rFonts w:ascii="Times New Roman" w:eastAsia="Arial" w:hAnsi="Times New Roman" w:cs="Times New Roman"/>
          <w:spacing w:val="1"/>
          <w:sz w:val="24"/>
          <w:szCs w:val="24"/>
        </w:rPr>
        <w:t>r</w:t>
      </w:r>
      <w:r w:rsidRPr="00D23E89">
        <w:rPr>
          <w:rFonts w:ascii="Times New Roman" w:eastAsia="Arial" w:hAnsi="Times New Roman" w:cs="Times New Roman"/>
          <w:sz w:val="24"/>
          <w:szCs w:val="24"/>
        </w:rPr>
        <w:t>ed</w:t>
      </w:r>
      <w:r w:rsidRPr="00D23E89">
        <w:rPr>
          <w:rFonts w:ascii="Times New Roman" w:eastAsia="Arial" w:hAnsi="Times New Roman" w:cs="Times New Roman"/>
          <w:spacing w:val="-2"/>
          <w:sz w:val="24"/>
          <w:szCs w:val="24"/>
        </w:rPr>
        <w:t xml:space="preserve"> </w:t>
      </w:r>
      <w:r w:rsidRPr="00D23E89">
        <w:rPr>
          <w:rFonts w:ascii="Times New Roman" w:eastAsia="Arial" w:hAnsi="Times New Roman" w:cs="Times New Roman"/>
          <w:spacing w:val="-1"/>
          <w:sz w:val="24"/>
          <w:szCs w:val="24"/>
        </w:rPr>
        <w:t>l</w:t>
      </w:r>
      <w:r w:rsidRPr="00D23E89">
        <w:rPr>
          <w:rFonts w:ascii="Times New Roman" w:eastAsia="Arial" w:hAnsi="Times New Roman" w:cs="Times New Roman"/>
          <w:sz w:val="24"/>
          <w:szCs w:val="24"/>
        </w:rPr>
        <w:t>e</w:t>
      </w:r>
      <w:r w:rsidRPr="00D23E89">
        <w:rPr>
          <w:rFonts w:ascii="Times New Roman" w:eastAsia="Arial" w:hAnsi="Times New Roman" w:cs="Times New Roman"/>
          <w:spacing w:val="-2"/>
          <w:sz w:val="24"/>
          <w:szCs w:val="24"/>
        </w:rPr>
        <w:t>v</w:t>
      </w:r>
      <w:r w:rsidRPr="00D23E89">
        <w:rPr>
          <w:rFonts w:ascii="Times New Roman" w:eastAsia="Arial" w:hAnsi="Times New Roman" w:cs="Times New Roman"/>
          <w:sz w:val="24"/>
          <w:szCs w:val="24"/>
        </w:rPr>
        <w:t>el of</w:t>
      </w:r>
      <w:r w:rsidRPr="00D23E89">
        <w:rPr>
          <w:rFonts w:ascii="Times New Roman" w:eastAsia="Arial" w:hAnsi="Times New Roman" w:cs="Times New Roman"/>
          <w:spacing w:val="2"/>
          <w:sz w:val="24"/>
          <w:szCs w:val="24"/>
        </w:rPr>
        <w:t xml:space="preserve"> </w:t>
      </w:r>
      <w:r w:rsidRPr="00D23E89">
        <w:rPr>
          <w:rFonts w:ascii="Times New Roman" w:eastAsia="Arial" w:hAnsi="Times New Roman" w:cs="Times New Roman"/>
          <w:spacing w:val="1"/>
          <w:sz w:val="24"/>
          <w:szCs w:val="24"/>
        </w:rPr>
        <w:t>m</w:t>
      </w:r>
      <w:r w:rsidRPr="00D23E89">
        <w:rPr>
          <w:rFonts w:ascii="Times New Roman" w:eastAsia="Arial" w:hAnsi="Times New Roman" w:cs="Times New Roman"/>
          <w:sz w:val="24"/>
          <w:szCs w:val="24"/>
        </w:rPr>
        <w:t>a</w:t>
      </w:r>
      <w:r w:rsidRPr="00D23E89">
        <w:rPr>
          <w:rFonts w:ascii="Times New Roman" w:eastAsia="Arial" w:hAnsi="Times New Roman" w:cs="Times New Roman"/>
          <w:spacing w:val="-3"/>
          <w:sz w:val="24"/>
          <w:szCs w:val="24"/>
        </w:rPr>
        <w:t>n</w:t>
      </w:r>
      <w:r w:rsidRPr="00D23E89">
        <w:rPr>
          <w:rFonts w:ascii="Times New Roman" w:eastAsia="Arial" w:hAnsi="Times New Roman" w:cs="Times New Roman"/>
          <w:sz w:val="24"/>
          <w:szCs w:val="24"/>
        </w:rPr>
        <w:t>a</w:t>
      </w:r>
      <w:r w:rsidRPr="00D23E89">
        <w:rPr>
          <w:rFonts w:ascii="Times New Roman" w:eastAsia="Arial" w:hAnsi="Times New Roman" w:cs="Times New Roman"/>
          <w:spacing w:val="2"/>
          <w:sz w:val="24"/>
          <w:szCs w:val="24"/>
        </w:rPr>
        <w:t>g</w:t>
      </w:r>
      <w:r w:rsidRPr="00D23E89">
        <w:rPr>
          <w:rFonts w:ascii="Times New Roman" w:eastAsia="Arial" w:hAnsi="Times New Roman" w:cs="Times New Roman"/>
          <w:spacing w:val="-3"/>
          <w:sz w:val="24"/>
          <w:szCs w:val="24"/>
        </w:rPr>
        <w:t>e</w:t>
      </w:r>
      <w:r w:rsidRPr="00D23E89">
        <w:rPr>
          <w:rFonts w:ascii="Times New Roman" w:eastAsia="Arial" w:hAnsi="Times New Roman" w:cs="Times New Roman"/>
          <w:spacing w:val="1"/>
          <w:sz w:val="24"/>
          <w:szCs w:val="24"/>
        </w:rPr>
        <w:t>m</w:t>
      </w:r>
      <w:r w:rsidRPr="00D23E89">
        <w:rPr>
          <w:rFonts w:ascii="Times New Roman" w:eastAsia="Arial" w:hAnsi="Times New Roman" w:cs="Times New Roman"/>
          <w:sz w:val="24"/>
          <w:szCs w:val="24"/>
        </w:rPr>
        <w:t xml:space="preserve">ent </w:t>
      </w:r>
      <w:r w:rsidRPr="00D23E89">
        <w:rPr>
          <w:rFonts w:ascii="Times New Roman" w:eastAsia="Arial" w:hAnsi="Times New Roman" w:cs="Times New Roman"/>
          <w:spacing w:val="1"/>
          <w:sz w:val="24"/>
          <w:szCs w:val="24"/>
        </w:rPr>
        <w:t>r</w:t>
      </w:r>
      <w:r w:rsidRPr="00D23E89">
        <w:rPr>
          <w:rFonts w:ascii="Times New Roman" w:eastAsia="Arial" w:hAnsi="Times New Roman" w:cs="Times New Roman"/>
          <w:sz w:val="24"/>
          <w:szCs w:val="24"/>
        </w:rPr>
        <w:t>espons</w:t>
      </w:r>
      <w:r w:rsidRPr="00D23E89">
        <w:rPr>
          <w:rFonts w:ascii="Times New Roman" w:eastAsia="Arial" w:hAnsi="Times New Roman" w:cs="Times New Roman"/>
          <w:spacing w:val="-1"/>
          <w:sz w:val="24"/>
          <w:szCs w:val="24"/>
        </w:rPr>
        <w:t>i</w:t>
      </w:r>
      <w:r w:rsidRPr="00D23E89">
        <w:rPr>
          <w:rFonts w:ascii="Times New Roman" w:eastAsia="Arial" w:hAnsi="Times New Roman" w:cs="Times New Roman"/>
          <w:sz w:val="24"/>
          <w:szCs w:val="24"/>
        </w:rPr>
        <w:t>b</w:t>
      </w:r>
      <w:r w:rsidRPr="00D23E89">
        <w:rPr>
          <w:rFonts w:ascii="Times New Roman" w:eastAsia="Arial" w:hAnsi="Times New Roman" w:cs="Times New Roman"/>
          <w:spacing w:val="-1"/>
          <w:sz w:val="24"/>
          <w:szCs w:val="24"/>
        </w:rPr>
        <w:t>ili</w:t>
      </w:r>
      <w:r w:rsidRPr="00D23E89">
        <w:rPr>
          <w:rFonts w:ascii="Times New Roman" w:eastAsia="Arial" w:hAnsi="Times New Roman" w:cs="Times New Roman"/>
          <w:spacing w:val="1"/>
          <w:sz w:val="24"/>
          <w:szCs w:val="24"/>
        </w:rPr>
        <w:t>t</w:t>
      </w:r>
      <w:r w:rsidRPr="00D23E89">
        <w:rPr>
          <w:rFonts w:ascii="Times New Roman" w:eastAsia="Arial" w:hAnsi="Times New Roman" w:cs="Times New Roman"/>
          <w:spacing w:val="-2"/>
          <w:sz w:val="24"/>
          <w:szCs w:val="24"/>
        </w:rPr>
        <w:t>y</w:t>
      </w:r>
      <w:r w:rsidRPr="00D23E89">
        <w:rPr>
          <w:rFonts w:ascii="Times New Roman" w:eastAsia="Arial" w:hAnsi="Times New Roman" w:cs="Times New Roman"/>
          <w:spacing w:val="1"/>
          <w:sz w:val="24"/>
          <w:szCs w:val="24"/>
        </w:rPr>
        <w:t>/</w:t>
      </w:r>
      <w:r w:rsidRPr="00D23E89">
        <w:rPr>
          <w:rFonts w:ascii="Times New Roman" w:eastAsia="Arial" w:hAnsi="Times New Roman" w:cs="Times New Roman"/>
          <w:sz w:val="24"/>
          <w:szCs w:val="24"/>
        </w:rPr>
        <w:t>a</w:t>
      </w:r>
      <w:r w:rsidRPr="00D23E89">
        <w:rPr>
          <w:rFonts w:ascii="Times New Roman" w:eastAsia="Arial" w:hAnsi="Times New Roman" w:cs="Times New Roman"/>
          <w:spacing w:val="1"/>
          <w:sz w:val="24"/>
          <w:szCs w:val="24"/>
        </w:rPr>
        <w:t>tt</w:t>
      </w:r>
      <w:r w:rsidRPr="00D23E89">
        <w:rPr>
          <w:rFonts w:ascii="Times New Roman" w:eastAsia="Arial" w:hAnsi="Times New Roman" w:cs="Times New Roman"/>
          <w:sz w:val="24"/>
          <w:szCs w:val="24"/>
        </w:rPr>
        <w:t>en</w:t>
      </w:r>
      <w:r w:rsidRPr="00D23E89">
        <w:rPr>
          <w:rFonts w:ascii="Times New Roman" w:eastAsia="Arial" w:hAnsi="Times New Roman" w:cs="Times New Roman"/>
          <w:spacing w:val="1"/>
          <w:sz w:val="24"/>
          <w:szCs w:val="24"/>
        </w:rPr>
        <w:t>t</w:t>
      </w:r>
      <w:r w:rsidRPr="00D23E89">
        <w:rPr>
          <w:rFonts w:ascii="Times New Roman" w:eastAsia="Arial" w:hAnsi="Times New Roman" w:cs="Times New Roman"/>
          <w:spacing w:val="-1"/>
          <w:sz w:val="24"/>
          <w:szCs w:val="24"/>
        </w:rPr>
        <w:t>i</w:t>
      </w:r>
      <w:r w:rsidRPr="00D23E89">
        <w:rPr>
          <w:rFonts w:ascii="Times New Roman" w:eastAsia="Arial" w:hAnsi="Times New Roman" w:cs="Times New Roman"/>
          <w:sz w:val="24"/>
          <w:szCs w:val="24"/>
        </w:rPr>
        <w:t>on</w:t>
      </w:r>
      <w:r w:rsidRPr="00D23E89">
        <w:rPr>
          <w:rFonts w:ascii="Times New Roman" w:eastAsia="Arial" w:hAnsi="Times New Roman" w:cs="Times New Roman"/>
          <w:spacing w:val="1"/>
          <w:sz w:val="24"/>
          <w:szCs w:val="24"/>
        </w:rPr>
        <w:t xml:space="preserve"> </w:t>
      </w:r>
      <w:r w:rsidRPr="00D23E89">
        <w:rPr>
          <w:rFonts w:ascii="Times New Roman" w:eastAsia="Arial" w:hAnsi="Times New Roman" w:cs="Times New Roman"/>
          <w:spacing w:val="-3"/>
          <w:sz w:val="24"/>
          <w:szCs w:val="24"/>
        </w:rPr>
        <w:t>a</w:t>
      </w:r>
      <w:r w:rsidRPr="00D23E89">
        <w:rPr>
          <w:rFonts w:ascii="Times New Roman" w:eastAsia="Arial" w:hAnsi="Times New Roman" w:cs="Times New Roman"/>
          <w:sz w:val="24"/>
          <w:szCs w:val="24"/>
        </w:rPr>
        <w:t>nd</w:t>
      </w:r>
      <w:r w:rsidRPr="00D23E89">
        <w:rPr>
          <w:rFonts w:ascii="Times New Roman" w:eastAsia="Arial" w:hAnsi="Times New Roman" w:cs="Times New Roman"/>
          <w:spacing w:val="1"/>
          <w:sz w:val="24"/>
          <w:szCs w:val="24"/>
        </w:rPr>
        <w:t xml:space="preserve"> </w:t>
      </w:r>
      <w:r w:rsidRPr="00D23E89">
        <w:rPr>
          <w:rFonts w:ascii="Times New Roman" w:eastAsia="Arial" w:hAnsi="Times New Roman" w:cs="Times New Roman"/>
          <w:sz w:val="24"/>
          <w:szCs w:val="24"/>
        </w:rPr>
        <w:t>he</w:t>
      </w:r>
      <w:r w:rsidRPr="00D23E89">
        <w:rPr>
          <w:rFonts w:ascii="Times New Roman" w:eastAsia="Arial" w:hAnsi="Times New Roman" w:cs="Times New Roman"/>
          <w:spacing w:val="-1"/>
          <w:sz w:val="24"/>
          <w:szCs w:val="24"/>
        </w:rPr>
        <w:t>l</w:t>
      </w:r>
      <w:r w:rsidRPr="00D23E89">
        <w:rPr>
          <w:rFonts w:ascii="Times New Roman" w:eastAsia="Arial" w:hAnsi="Times New Roman" w:cs="Times New Roman"/>
          <w:sz w:val="24"/>
          <w:szCs w:val="24"/>
        </w:rPr>
        <w:t>p</w:t>
      </w:r>
      <w:r w:rsidRPr="00D23E89">
        <w:rPr>
          <w:rFonts w:ascii="Times New Roman" w:eastAsia="Arial" w:hAnsi="Times New Roman" w:cs="Times New Roman"/>
          <w:spacing w:val="1"/>
          <w:sz w:val="24"/>
          <w:szCs w:val="24"/>
        </w:rPr>
        <w:t xml:space="preserve"> </w:t>
      </w:r>
      <w:r w:rsidRPr="00D23E89">
        <w:rPr>
          <w:rFonts w:ascii="Times New Roman" w:eastAsia="Arial" w:hAnsi="Times New Roman" w:cs="Times New Roman"/>
          <w:spacing w:val="-4"/>
          <w:sz w:val="24"/>
          <w:szCs w:val="24"/>
        </w:rPr>
        <w:t>w</w:t>
      </w:r>
      <w:r w:rsidRPr="00D23E89">
        <w:rPr>
          <w:rFonts w:ascii="Times New Roman" w:eastAsia="Arial" w:hAnsi="Times New Roman" w:cs="Times New Roman"/>
          <w:spacing w:val="-1"/>
          <w:sz w:val="24"/>
          <w:szCs w:val="24"/>
        </w:rPr>
        <w:t>i</w:t>
      </w:r>
      <w:r w:rsidRPr="00D23E89">
        <w:rPr>
          <w:rFonts w:ascii="Times New Roman" w:eastAsia="Arial" w:hAnsi="Times New Roman" w:cs="Times New Roman"/>
          <w:spacing w:val="1"/>
          <w:sz w:val="24"/>
          <w:szCs w:val="24"/>
        </w:rPr>
        <w:t>t</w:t>
      </w:r>
      <w:r w:rsidRPr="00D23E89">
        <w:rPr>
          <w:rFonts w:ascii="Times New Roman" w:eastAsia="Arial" w:hAnsi="Times New Roman" w:cs="Times New Roman"/>
          <w:sz w:val="24"/>
          <w:szCs w:val="24"/>
        </w:rPr>
        <w:t>h</w:t>
      </w:r>
      <w:r w:rsidRPr="00D23E89">
        <w:rPr>
          <w:rFonts w:ascii="Times New Roman" w:eastAsia="Arial" w:hAnsi="Times New Roman" w:cs="Times New Roman"/>
          <w:spacing w:val="1"/>
          <w:sz w:val="24"/>
          <w:szCs w:val="24"/>
        </w:rPr>
        <w:t xml:space="preserve"> r</w:t>
      </w:r>
      <w:r w:rsidRPr="00D23E89">
        <w:rPr>
          <w:rFonts w:ascii="Times New Roman" w:eastAsia="Arial" w:hAnsi="Times New Roman" w:cs="Times New Roman"/>
          <w:spacing w:val="-1"/>
          <w:sz w:val="24"/>
          <w:szCs w:val="24"/>
        </w:rPr>
        <w:t>i</w:t>
      </w:r>
      <w:r w:rsidRPr="00D23E89">
        <w:rPr>
          <w:rFonts w:ascii="Times New Roman" w:eastAsia="Arial" w:hAnsi="Times New Roman" w:cs="Times New Roman"/>
          <w:spacing w:val="-2"/>
          <w:sz w:val="24"/>
          <w:szCs w:val="24"/>
        </w:rPr>
        <w:t>s</w:t>
      </w:r>
      <w:r w:rsidRPr="00D23E89">
        <w:rPr>
          <w:rFonts w:ascii="Times New Roman" w:eastAsia="Arial" w:hAnsi="Times New Roman" w:cs="Times New Roman"/>
          <w:sz w:val="24"/>
          <w:szCs w:val="24"/>
        </w:rPr>
        <w:t>k</w:t>
      </w:r>
      <w:r w:rsidRPr="00D23E89">
        <w:rPr>
          <w:rFonts w:ascii="Times New Roman" w:eastAsia="Arial" w:hAnsi="Times New Roman" w:cs="Times New Roman"/>
          <w:spacing w:val="1"/>
          <w:sz w:val="24"/>
          <w:szCs w:val="24"/>
        </w:rPr>
        <w:t xml:space="preserve"> </w:t>
      </w:r>
      <w:r w:rsidRPr="00D23E89">
        <w:rPr>
          <w:rFonts w:ascii="Times New Roman" w:eastAsia="Arial" w:hAnsi="Times New Roman" w:cs="Times New Roman"/>
          <w:spacing w:val="2"/>
          <w:sz w:val="24"/>
          <w:szCs w:val="24"/>
        </w:rPr>
        <w:t>r</w:t>
      </w:r>
      <w:r w:rsidRPr="00D23E89">
        <w:rPr>
          <w:rFonts w:ascii="Times New Roman" w:eastAsia="Arial" w:hAnsi="Times New Roman" w:cs="Times New Roman"/>
          <w:sz w:val="24"/>
          <w:szCs w:val="24"/>
        </w:rPr>
        <w:t>epo</w:t>
      </w:r>
      <w:r w:rsidRPr="00D23E89">
        <w:rPr>
          <w:rFonts w:ascii="Times New Roman" w:eastAsia="Arial" w:hAnsi="Times New Roman" w:cs="Times New Roman"/>
          <w:spacing w:val="-2"/>
          <w:sz w:val="24"/>
          <w:szCs w:val="24"/>
        </w:rPr>
        <w:t>r</w:t>
      </w:r>
      <w:r w:rsidRPr="00D23E89">
        <w:rPr>
          <w:rFonts w:ascii="Times New Roman" w:eastAsia="Arial" w:hAnsi="Times New Roman" w:cs="Times New Roman"/>
          <w:spacing w:val="1"/>
          <w:sz w:val="24"/>
          <w:szCs w:val="24"/>
        </w:rPr>
        <w:t>t</w:t>
      </w:r>
      <w:r w:rsidRPr="00D23E89">
        <w:rPr>
          <w:rFonts w:ascii="Times New Roman" w:eastAsia="Arial" w:hAnsi="Times New Roman" w:cs="Times New Roman"/>
          <w:spacing w:val="-1"/>
          <w:sz w:val="24"/>
          <w:szCs w:val="24"/>
        </w:rPr>
        <w:t>i</w:t>
      </w:r>
      <w:r w:rsidRPr="00D23E89">
        <w:rPr>
          <w:rFonts w:ascii="Times New Roman" w:eastAsia="Arial" w:hAnsi="Times New Roman" w:cs="Times New Roman"/>
          <w:sz w:val="24"/>
          <w:szCs w:val="24"/>
        </w:rPr>
        <w:t xml:space="preserve">ng. </w:t>
      </w:r>
      <w:r w:rsidRPr="00D23E89">
        <w:rPr>
          <w:rFonts w:ascii="Times New Roman" w:eastAsia="Arial" w:hAnsi="Times New Roman" w:cs="Times New Roman"/>
          <w:spacing w:val="2"/>
          <w:sz w:val="24"/>
          <w:szCs w:val="24"/>
        </w:rPr>
        <w:t xml:space="preserve"> </w:t>
      </w:r>
      <w:r w:rsidRPr="00D23E89">
        <w:rPr>
          <w:rFonts w:ascii="Times New Roman" w:eastAsia="Arial" w:hAnsi="Times New Roman" w:cs="Times New Roman"/>
          <w:sz w:val="24"/>
          <w:szCs w:val="24"/>
        </w:rPr>
        <w:t xml:space="preserve">For </w:t>
      </w:r>
      <w:proofErr w:type="gramStart"/>
      <w:r w:rsidRPr="00D23E89">
        <w:rPr>
          <w:rFonts w:ascii="Times New Roman" w:eastAsia="Arial" w:hAnsi="Times New Roman" w:cs="Times New Roman"/>
          <w:sz w:val="24"/>
          <w:szCs w:val="24"/>
        </w:rPr>
        <w:t>e</w:t>
      </w:r>
      <w:r w:rsidRPr="00D23E89">
        <w:rPr>
          <w:rFonts w:ascii="Times New Roman" w:eastAsia="Arial" w:hAnsi="Times New Roman" w:cs="Times New Roman"/>
          <w:spacing w:val="-2"/>
          <w:sz w:val="24"/>
          <w:szCs w:val="24"/>
        </w:rPr>
        <w:t>x</w:t>
      </w:r>
      <w:r w:rsidRPr="00D23E89">
        <w:rPr>
          <w:rFonts w:ascii="Times New Roman" w:eastAsia="Arial" w:hAnsi="Times New Roman" w:cs="Times New Roman"/>
          <w:sz w:val="24"/>
          <w:szCs w:val="24"/>
        </w:rPr>
        <w:t>a</w:t>
      </w:r>
      <w:r w:rsidRPr="00D23E89">
        <w:rPr>
          <w:rFonts w:ascii="Times New Roman" w:eastAsia="Arial" w:hAnsi="Times New Roman" w:cs="Times New Roman"/>
          <w:spacing w:val="1"/>
          <w:sz w:val="24"/>
          <w:szCs w:val="24"/>
        </w:rPr>
        <w:t>m</w:t>
      </w:r>
      <w:r w:rsidRPr="00D23E89">
        <w:rPr>
          <w:rFonts w:ascii="Times New Roman" w:eastAsia="Arial" w:hAnsi="Times New Roman" w:cs="Times New Roman"/>
          <w:sz w:val="24"/>
          <w:szCs w:val="24"/>
        </w:rPr>
        <w:t>p</w:t>
      </w:r>
      <w:r w:rsidRPr="00D23E89">
        <w:rPr>
          <w:rFonts w:ascii="Times New Roman" w:eastAsia="Arial" w:hAnsi="Times New Roman" w:cs="Times New Roman"/>
          <w:spacing w:val="-1"/>
          <w:sz w:val="24"/>
          <w:szCs w:val="24"/>
        </w:rPr>
        <w:t>l</w:t>
      </w:r>
      <w:r w:rsidRPr="00D23E89">
        <w:rPr>
          <w:rFonts w:ascii="Times New Roman" w:eastAsia="Arial" w:hAnsi="Times New Roman" w:cs="Times New Roman"/>
          <w:sz w:val="24"/>
          <w:szCs w:val="24"/>
        </w:rPr>
        <w:t>e</w:t>
      </w:r>
      <w:proofErr w:type="gramEnd"/>
      <w:r w:rsidRPr="00D23E89">
        <w:rPr>
          <w:rFonts w:ascii="Times New Roman" w:eastAsia="Arial" w:hAnsi="Times New Roman" w:cs="Times New Roman"/>
          <w:spacing w:val="1"/>
          <w:sz w:val="24"/>
          <w:szCs w:val="24"/>
        </w:rPr>
        <w:t xml:space="preserve"> </w:t>
      </w:r>
      <w:r w:rsidRPr="00D23E89">
        <w:rPr>
          <w:rFonts w:ascii="Times New Roman" w:eastAsia="Arial" w:hAnsi="Times New Roman" w:cs="Times New Roman"/>
          <w:sz w:val="24"/>
          <w:szCs w:val="24"/>
        </w:rPr>
        <w:t>a</w:t>
      </w:r>
      <w:r w:rsidRPr="00D23E89">
        <w:rPr>
          <w:rFonts w:ascii="Times New Roman" w:eastAsia="Arial" w:hAnsi="Times New Roman" w:cs="Times New Roman"/>
          <w:spacing w:val="1"/>
          <w:sz w:val="24"/>
          <w:szCs w:val="24"/>
        </w:rPr>
        <w:t xml:space="preserve"> </w:t>
      </w:r>
      <w:r w:rsidRPr="00D23E89">
        <w:rPr>
          <w:rFonts w:ascii="Times New Roman" w:eastAsia="Arial" w:hAnsi="Times New Roman" w:cs="Times New Roman"/>
          <w:spacing w:val="-3"/>
          <w:sz w:val="24"/>
          <w:szCs w:val="24"/>
        </w:rPr>
        <w:t>p</w:t>
      </w:r>
      <w:r w:rsidRPr="00D23E89">
        <w:rPr>
          <w:rFonts w:ascii="Times New Roman" w:eastAsia="Arial" w:hAnsi="Times New Roman" w:cs="Times New Roman"/>
          <w:spacing w:val="1"/>
          <w:sz w:val="24"/>
          <w:szCs w:val="24"/>
        </w:rPr>
        <w:t>r</w:t>
      </w:r>
      <w:r w:rsidRPr="00D23E89">
        <w:rPr>
          <w:rFonts w:ascii="Times New Roman" w:eastAsia="Arial" w:hAnsi="Times New Roman" w:cs="Times New Roman"/>
          <w:spacing w:val="-3"/>
          <w:sz w:val="24"/>
          <w:szCs w:val="24"/>
        </w:rPr>
        <w:t>o</w:t>
      </w:r>
      <w:r w:rsidRPr="00D23E89">
        <w:rPr>
          <w:rFonts w:ascii="Times New Roman" w:eastAsia="Arial" w:hAnsi="Times New Roman" w:cs="Times New Roman"/>
          <w:spacing w:val="2"/>
          <w:sz w:val="24"/>
          <w:szCs w:val="24"/>
        </w:rPr>
        <w:t>g</w:t>
      </w:r>
      <w:r w:rsidRPr="00D23E89">
        <w:rPr>
          <w:rFonts w:ascii="Times New Roman" w:eastAsia="Arial" w:hAnsi="Times New Roman" w:cs="Times New Roman"/>
          <w:spacing w:val="1"/>
          <w:sz w:val="24"/>
          <w:szCs w:val="24"/>
        </w:rPr>
        <w:t>r</w:t>
      </w:r>
      <w:r w:rsidRPr="00D23E89">
        <w:rPr>
          <w:rFonts w:ascii="Times New Roman" w:eastAsia="Arial" w:hAnsi="Times New Roman" w:cs="Times New Roman"/>
          <w:spacing w:val="-3"/>
          <w:sz w:val="24"/>
          <w:szCs w:val="24"/>
        </w:rPr>
        <w:t>a</w:t>
      </w:r>
      <w:r w:rsidRPr="00D23E89">
        <w:rPr>
          <w:rFonts w:ascii="Times New Roman" w:eastAsia="Arial" w:hAnsi="Times New Roman" w:cs="Times New Roman"/>
          <w:sz w:val="24"/>
          <w:szCs w:val="24"/>
        </w:rPr>
        <w:t>m</w:t>
      </w:r>
      <w:r w:rsidRPr="00D23E89">
        <w:rPr>
          <w:rFonts w:ascii="Times New Roman" w:eastAsia="Arial" w:hAnsi="Times New Roman" w:cs="Times New Roman"/>
          <w:spacing w:val="2"/>
          <w:sz w:val="24"/>
          <w:szCs w:val="24"/>
        </w:rPr>
        <w:t xml:space="preserve"> </w:t>
      </w:r>
      <w:r w:rsidRPr="00D23E89">
        <w:rPr>
          <w:rFonts w:ascii="Times New Roman" w:eastAsia="Arial" w:hAnsi="Times New Roman" w:cs="Times New Roman"/>
          <w:sz w:val="24"/>
          <w:szCs w:val="24"/>
        </w:rPr>
        <w:t>can</w:t>
      </w:r>
      <w:r w:rsidRPr="00D23E89">
        <w:rPr>
          <w:rFonts w:ascii="Times New Roman" w:eastAsia="Arial" w:hAnsi="Times New Roman" w:cs="Times New Roman"/>
          <w:spacing w:val="-2"/>
          <w:sz w:val="24"/>
          <w:szCs w:val="24"/>
        </w:rPr>
        <w:t xml:space="preserve"> </w:t>
      </w:r>
      <w:r w:rsidRPr="00D23E89">
        <w:rPr>
          <w:rFonts w:ascii="Times New Roman" w:eastAsia="Arial" w:hAnsi="Times New Roman" w:cs="Times New Roman"/>
          <w:sz w:val="24"/>
          <w:szCs w:val="24"/>
        </w:rPr>
        <w:t>e</w:t>
      </w:r>
      <w:r w:rsidRPr="00D23E89">
        <w:rPr>
          <w:rFonts w:ascii="Times New Roman" w:eastAsia="Arial" w:hAnsi="Times New Roman" w:cs="Times New Roman"/>
          <w:spacing w:val="-2"/>
          <w:sz w:val="24"/>
          <w:szCs w:val="24"/>
        </w:rPr>
        <w:t>s</w:t>
      </w:r>
      <w:r w:rsidRPr="00D23E89">
        <w:rPr>
          <w:rFonts w:ascii="Times New Roman" w:eastAsia="Arial" w:hAnsi="Times New Roman" w:cs="Times New Roman"/>
          <w:spacing w:val="1"/>
          <w:sz w:val="24"/>
          <w:szCs w:val="24"/>
        </w:rPr>
        <w:t>t</w:t>
      </w:r>
      <w:r w:rsidRPr="00D23E89">
        <w:rPr>
          <w:rFonts w:ascii="Times New Roman" w:eastAsia="Arial" w:hAnsi="Times New Roman" w:cs="Times New Roman"/>
          <w:sz w:val="24"/>
          <w:szCs w:val="24"/>
        </w:rPr>
        <w:t>ab</w:t>
      </w:r>
      <w:r w:rsidRPr="00D23E89">
        <w:rPr>
          <w:rFonts w:ascii="Times New Roman" w:eastAsia="Arial" w:hAnsi="Times New Roman" w:cs="Times New Roman"/>
          <w:spacing w:val="-1"/>
          <w:sz w:val="24"/>
          <w:szCs w:val="24"/>
        </w:rPr>
        <w:t>li</w:t>
      </w:r>
      <w:r w:rsidRPr="00D23E89">
        <w:rPr>
          <w:rFonts w:ascii="Times New Roman" w:eastAsia="Arial" w:hAnsi="Times New Roman" w:cs="Times New Roman"/>
          <w:sz w:val="24"/>
          <w:szCs w:val="24"/>
        </w:rPr>
        <w:t>sh</w:t>
      </w:r>
      <w:r w:rsidRPr="00D23E89">
        <w:rPr>
          <w:rFonts w:ascii="Times New Roman" w:eastAsia="Arial" w:hAnsi="Times New Roman" w:cs="Times New Roman"/>
          <w:spacing w:val="1"/>
          <w:sz w:val="24"/>
          <w:szCs w:val="24"/>
        </w:rPr>
        <w:t xml:space="preserve"> t</w:t>
      </w:r>
      <w:r w:rsidRPr="00D23E89">
        <w:rPr>
          <w:rFonts w:ascii="Times New Roman" w:eastAsia="Arial" w:hAnsi="Times New Roman" w:cs="Times New Roman"/>
          <w:spacing w:val="-1"/>
          <w:sz w:val="24"/>
          <w:szCs w:val="24"/>
        </w:rPr>
        <w:t>i</w:t>
      </w:r>
      <w:r w:rsidRPr="00D23E89">
        <w:rPr>
          <w:rFonts w:ascii="Times New Roman" w:eastAsia="Arial" w:hAnsi="Times New Roman" w:cs="Times New Roman"/>
          <w:sz w:val="24"/>
          <w:szCs w:val="24"/>
        </w:rPr>
        <w:t>e</w:t>
      </w:r>
      <w:r w:rsidRPr="00D23E89">
        <w:rPr>
          <w:rFonts w:ascii="Times New Roman" w:eastAsia="Arial" w:hAnsi="Times New Roman" w:cs="Times New Roman"/>
          <w:spacing w:val="1"/>
          <w:sz w:val="24"/>
          <w:szCs w:val="24"/>
        </w:rPr>
        <w:t>r</w:t>
      </w:r>
      <w:r w:rsidRPr="00D23E89">
        <w:rPr>
          <w:rFonts w:ascii="Times New Roman" w:eastAsia="Arial" w:hAnsi="Times New Roman" w:cs="Times New Roman"/>
          <w:sz w:val="24"/>
          <w:szCs w:val="24"/>
        </w:rPr>
        <w:t>s acco</w:t>
      </w:r>
      <w:r w:rsidRPr="00D23E89">
        <w:rPr>
          <w:rFonts w:ascii="Times New Roman" w:eastAsia="Arial" w:hAnsi="Times New Roman" w:cs="Times New Roman"/>
          <w:spacing w:val="1"/>
          <w:sz w:val="24"/>
          <w:szCs w:val="24"/>
        </w:rPr>
        <w:t>r</w:t>
      </w:r>
      <w:r w:rsidRPr="00D23E89">
        <w:rPr>
          <w:rFonts w:ascii="Times New Roman" w:eastAsia="Arial" w:hAnsi="Times New Roman" w:cs="Times New Roman"/>
          <w:sz w:val="24"/>
          <w:szCs w:val="24"/>
        </w:rPr>
        <w:t>d</w:t>
      </w:r>
      <w:r w:rsidRPr="00D23E89">
        <w:rPr>
          <w:rFonts w:ascii="Times New Roman" w:eastAsia="Arial" w:hAnsi="Times New Roman" w:cs="Times New Roman"/>
          <w:spacing w:val="-1"/>
          <w:sz w:val="24"/>
          <w:szCs w:val="24"/>
        </w:rPr>
        <w:t>i</w:t>
      </w:r>
      <w:r w:rsidRPr="00D23E89">
        <w:rPr>
          <w:rFonts w:ascii="Times New Roman" w:eastAsia="Arial" w:hAnsi="Times New Roman" w:cs="Times New Roman"/>
          <w:spacing w:val="-3"/>
          <w:sz w:val="24"/>
          <w:szCs w:val="24"/>
        </w:rPr>
        <w:t>n</w:t>
      </w:r>
      <w:r w:rsidRPr="00D23E89">
        <w:rPr>
          <w:rFonts w:ascii="Times New Roman" w:eastAsia="Arial" w:hAnsi="Times New Roman" w:cs="Times New Roman"/>
          <w:sz w:val="24"/>
          <w:szCs w:val="24"/>
        </w:rPr>
        <w:t>g</w:t>
      </w:r>
      <w:r w:rsidRPr="00D23E89">
        <w:rPr>
          <w:rFonts w:ascii="Times New Roman" w:eastAsia="Arial" w:hAnsi="Times New Roman" w:cs="Times New Roman"/>
          <w:spacing w:val="1"/>
          <w:sz w:val="24"/>
          <w:szCs w:val="24"/>
        </w:rPr>
        <w:t xml:space="preserve"> t</w:t>
      </w:r>
      <w:r w:rsidRPr="00D23E89">
        <w:rPr>
          <w:rFonts w:ascii="Times New Roman" w:eastAsia="Arial" w:hAnsi="Times New Roman" w:cs="Times New Roman"/>
          <w:sz w:val="24"/>
          <w:szCs w:val="24"/>
        </w:rPr>
        <w:t>o</w:t>
      </w:r>
      <w:r w:rsidRPr="00D23E89">
        <w:rPr>
          <w:rFonts w:ascii="Times New Roman" w:eastAsia="Arial" w:hAnsi="Times New Roman" w:cs="Times New Roman"/>
          <w:spacing w:val="1"/>
          <w:sz w:val="24"/>
          <w:szCs w:val="24"/>
        </w:rPr>
        <w:t xml:space="preserve"> </w:t>
      </w:r>
      <w:r w:rsidRPr="00D23E89">
        <w:rPr>
          <w:rFonts w:ascii="Times New Roman" w:eastAsia="Arial" w:hAnsi="Times New Roman" w:cs="Times New Roman"/>
          <w:spacing w:val="-4"/>
          <w:sz w:val="24"/>
          <w:szCs w:val="24"/>
        </w:rPr>
        <w:t>w</w:t>
      </w:r>
      <w:r w:rsidRPr="00D23E89">
        <w:rPr>
          <w:rFonts w:ascii="Times New Roman" w:eastAsia="Arial" w:hAnsi="Times New Roman" w:cs="Times New Roman"/>
          <w:sz w:val="24"/>
          <w:szCs w:val="24"/>
        </w:rPr>
        <w:t>o</w:t>
      </w:r>
      <w:r w:rsidRPr="00D23E89">
        <w:rPr>
          <w:rFonts w:ascii="Times New Roman" w:eastAsia="Arial" w:hAnsi="Times New Roman" w:cs="Times New Roman"/>
          <w:spacing w:val="-2"/>
          <w:sz w:val="24"/>
          <w:szCs w:val="24"/>
        </w:rPr>
        <w:t>r</w:t>
      </w:r>
      <w:r w:rsidRPr="00D23E89">
        <w:rPr>
          <w:rFonts w:ascii="Times New Roman" w:eastAsia="Arial" w:hAnsi="Times New Roman" w:cs="Times New Roman"/>
          <w:sz w:val="24"/>
          <w:szCs w:val="24"/>
        </w:rPr>
        <w:t>k</w:t>
      </w:r>
      <w:r w:rsidRPr="00D23E89">
        <w:rPr>
          <w:rFonts w:ascii="Times New Roman" w:eastAsia="Arial" w:hAnsi="Times New Roman" w:cs="Times New Roman"/>
          <w:spacing w:val="4"/>
          <w:sz w:val="24"/>
          <w:szCs w:val="24"/>
        </w:rPr>
        <w:t xml:space="preserve"> </w:t>
      </w:r>
      <w:r w:rsidRPr="00D23E89">
        <w:rPr>
          <w:rFonts w:ascii="Times New Roman" w:eastAsia="Arial" w:hAnsi="Times New Roman" w:cs="Times New Roman"/>
          <w:spacing w:val="-3"/>
          <w:sz w:val="24"/>
          <w:szCs w:val="24"/>
        </w:rPr>
        <w:t>b</w:t>
      </w:r>
      <w:r w:rsidRPr="00D23E89">
        <w:rPr>
          <w:rFonts w:ascii="Times New Roman" w:eastAsia="Arial" w:hAnsi="Times New Roman" w:cs="Times New Roman"/>
          <w:spacing w:val="1"/>
          <w:sz w:val="24"/>
          <w:szCs w:val="24"/>
        </w:rPr>
        <w:t>r</w:t>
      </w:r>
      <w:r w:rsidRPr="00D23E89">
        <w:rPr>
          <w:rFonts w:ascii="Times New Roman" w:eastAsia="Arial" w:hAnsi="Times New Roman" w:cs="Times New Roman"/>
          <w:sz w:val="24"/>
          <w:szCs w:val="24"/>
        </w:rPr>
        <w:t>e</w:t>
      </w:r>
      <w:r w:rsidRPr="00D23E89">
        <w:rPr>
          <w:rFonts w:ascii="Times New Roman" w:eastAsia="Arial" w:hAnsi="Times New Roman" w:cs="Times New Roman"/>
          <w:spacing w:val="-3"/>
          <w:sz w:val="24"/>
          <w:szCs w:val="24"/>
        </w:rPr>
        <w:t>a</w:t>
      </w:r>
      <w:r w:rsidRPr="00D23E89">
        <w:rPr>
          <w:rFonts w:ascii="Times New Roman" w:eastAsia="Arial" w:hAnsi="Times New Roman" w:cs="Times New Roman"/>
          <w:sz w:val="24"/>
          <w:szCs w:val="24"/>
        </w:rPr>
        <w:t>kdo</w:t>
      </w:r>
      <w:r w:rsidRPr="00D23E89">
        <w:rPr>
          <w:rFonts w:ascii="Times New Roman" w:eastAsia="Arial" w:hAnsi="Times New Roman" w:cs="Times New Roman"/>
          <w:spacing w:val="-3"/>
          <w:sz w:val="24"/>
          <w:szCs w:val="24"/>
        </w:rPr>
        <w:t>w</w:t>
      </w:r>
      <w:r w:rsidRPr="00D23E89">
        <w:rPr>
          <w:rFonts w:ascii="Times New Roman" w:eastAsia="Arial" w:hAnsi="Times New Roman" w:cs="Times New Roman"/>
          <w:sz w:val="24"/>
          <w:szCs w:val="24"/>
        </w:rPr>
        <w:t>n</w:t>
      </w:r>
      <w:r w:rsidRPr="00D23E89">
        <w:rPr>
          <w:rFonts w:ascii="Times New Roman" w:eastAsia="Arial" w:hAnsi="Times New Roman" w:cs="Times New Roman"/>
          <w:spacing w:val="1"/>
          <w:sz w:val="24"/>
          <w:szCs w:val="24"/>
        </w:rPr>
        <w:t xml:space="preserve"> </w:t>
      </w:r>
      <w:r w:rsidRPr="00D23E89">
        <w:rPr>
          <w:rFonts w:ascii="Times New Roman" w:eastAsia="Arial" w:hAnsi="Times New Roman" w:cs="Times New Roman"/>
          <w:sz w:val="24"/>
          <w:szCs w:val="24"/>
        </w:rPr>
        <w:t>s</w:t>
      </w:r>
      <w:r w:rsidRPr="00D23E89">
        <w:rPr>
          <w:rFonts w:ascii="Times New Roman" w:eastAsia="Arial" w:hAnsi="Times New Roman" w:cs="Times New Roman"/>
          <w:spacing w:val="2"/>
          <w:sz w:val="24"/>
          <w:szCs w:val="24"/>
        </w:rPr>
        <w:t>t</w:t>
      </w:r>
      <w:r w:rsidRPr="00D23E89">
        <w:rPr>
          <w:rFonts w:ascii="Times New Roman" w:eastAsia="Arial" w:hAnsi="Times New Roman" w:cs="Times New Roman"/>
          <w:spacing w:val="1"/>
          <w:sz w:val="24"/>
          <w:szCs w:val="24"/>
        </w:rPr>
        <w:t>r</w:t>
      </w:r>
      <w:r w:rsidRPr="00D23E89">
        <w:rPr>
          <w:rFonts w:ascii="Times New Roman" w:eastAsia="Arial" w:hAnsi="Times New Roman" w:cs="Times New Roman"/>
          <w:sz w:val="24"/>
          <w:szCs w:val="24"/>
        </w:rPr>
        <w:t>uc</w:t>
      </w:r>
      <w:r w:rsidRPr="00D23E89">
        <w:rPr>
          <w:rFonts w:ascii="Times New Roman" w:eastAsia="Arial" w:hAnsi="Times New Roman" w:cs="Times New Roman"/>
          <w:spacing w:val="2"/>
          <w:sz w:val="24"/>
          <w:szCs w:val="24"/>
        </w:rPr>
        <w:t>t</w:t>
      </w:r>
      <w:r w:rsidRPr="00D23E89">
        <w:rPr>
          <w:rFonts w:ascii="Times New Roman" w:eastAsia="Arial" w:hAnsi="Times New Roman" w:cs="Times New Roman"/>
          <w:spacing w:val="-3"/>
          <w:sz w:val="24"/>
          <w:szCs w:val="24"/>
        </w:rPr>
        <w:t>u</w:t>
      </w:r>
      <w:r w:rsidRPr="00D23E89">
        <w:rPr>
          <w:rFonts w:ascii="Times New Roman" w:eastAsia="Arial" w:hAnsi="Times New Roman" w:cs="Times New Roman"/>
          <w:spacing w:val="1"/>
          <w:sz w:val="24"/>
          <w:szCs w:val="24"/>
        </w:rPr>
        <w:t>r</w:t>
      </w:r>
      <w:r w:rsidRPr="00D23E89">
        <w:rPr>
          <w:rFonts w:ascii="Times New Roman" w:eastAsia="Arial" w:hAnsi="Times New Roman" w:cs="Times New Roman"/>
          <w:sz w:val="24"/>
          <w:szCs w:val="24"/>
        </w:rPr>
        <w:t>e</w:t>
      </w:r>
      <w:r w:rsidRPr="00D23E89">
        <w:rPr>
          <w:rFonts w:ascii="Times New Roman" w:eastAsia="Arial" w:hAnsi="Times New Roman" w:cs="Times New Roman"/>
          <w:spacing w:val="1"/>
          <w:sz w:val="24"/>
          <w:szCs w:val="24"/>
        </w:rPr>
        <w:t xml:space="preserve"> </w:t>
      </w:r>
      <w:r w:rsidRPr="00D23E89">
        <w:rPr>
          <w:rFonts w:ascii="Times New Roman" w:eastAsia="Arial" w:hAnsi="Times New Roman" w:cs="Times New Roman"/>
          <w:spacing w:val="-4"/>
          <w:sz w:val="24"/>
          <w:szCs w:val="24"/>
        </w:rPr>
        <w:t>w</w:t>
      </w:r>
      <w:r w:rsidRPr="00D23E89">
        <w:rPr>
          <w:rFonts w:ascii="Times New Roman" w:eastAsia="Arial" w:hAnsi="Times New Roman" w:cs="Times New Roman"/>
          <w:spacing w:val="-1"/>
          <w:sz w:val="24"/>
          <w:szCs w:val="24"/>
        </w:rPr>
        <w:t>i</w:t>
      </w:r>
      <w:r w:rsidRPr="00D23E89">
        <w:rPr>
          <w:rFonts w:ascii="Times New Roman" w:eastAsia="Arial" w:hAnsi="Times New Roman" w:cs="Times New Roman"/>
          <w:spacing w:val="1"/>
          <w:sz w:val="24"/>
          <w:szCs w:val="24"/>
        </w:rPr>
        <w:t>t</w:t>
      </w:r>
      <w:r w:rsidRPr="00D23E89">
        <w:rPr>
          <w:rFonts w:ascii="Times New Roman" w:eastAsia="Arial" w:hAnsi="Times New Roman" w:cs="Times New Roman"/>
          <w:sz w:val="24"/>
          <w:szCs w:val="24"/>
        </w:rPr>
        <w:t>h</w:t>
      </w:r>
      <w:r w:rsidRPr="00D23E89">
        <w:rPr>
          <w:rFonts w:ascii="Times New Roman" w:eastAsia="Arial" w:hAnsi="Times New Roman" w:cs="Times New Roman"/>
          <w:spacing w:val="1"/>
          <w:sz w:val="24"/>
          <w:szCs w:val="24"/>
        </w:rPr>
        <w:t xml:space="preserve"> t</w:t>
      </w:r>
      <w:r w:rsidRPr="00D23E89">
        <w:rPr>
          <w:rFonts w:ascii="Times New Roman" w:eastAsia="Arial" w:hAnsi="Times New Roman" w:cs="Times New Roman"/>
          <w:sz w:val="24"/>
          <w:szCs w:val="24"/>
        </w:rPr>
        <w:t>he</w:t>
      </w:r>
      <w:r w:rsidRPr="00D23E89">
        <w:rPr>
          <w:rFonts w:ascii="Times New Roman" w:eastAsia="Arial" w:hAnsi="Times New Roman" w:cs="Times New Roman"/>
          <w:spacing w:val="-2"/>
          <w:sz w:val="24"/>
          <w:szCs w:val="24"/>
        </w:rPr>
        <w:t xml:space="preserve"> r</w:t>
      </w:r>
      <w:r w:rsidRPr="00D23E89">
        <w:rPr>
          <w:rFonts w:ascii="Times New Roman" w:eastAsia="Arial" w:hAnsi="Times New Roman" w:cs="Times New Roman"/>
          <w:sz w:val="24"/>
          <w:szCs w:val="24"/>
        </w:rPr>
        <w:t>espec</w:t>
      </w:r>
      <w:r w:rsidRPr="00D23E89">
        <w:rPr>
          <w:rFonts w:ascii="Times New Roman" w:eastAsia="Arial" w:hAnsi="Times New Roman" w:cs="Times New Roman"/>
          <w:spacing w:val="2"/>
          <w:sz w:val="24"/>
          <w:szCs w:val="24"/>
        </w:rPr>
        <w:t>t</w:t>
      </w:r>
      <w:r w:rsidRPr="00D23E89">
        <w:rPr>
          <w:rFonts w:ascii="Times New Roman" w:eastAsia="Arial" w:hAnsi="Times New Roman" w:cs="Times New Roman"/>
          <w:spacing w:val="-1"/>
          <w:sz w:val="24"/>
          <w:szCs w:val="24"/>
        </w:rPr>
        <w:t>i</w:t>
      </w:r>
      <w:r w:rsidRPr="00D23E89">
        <w:rPr>
          <w:rFonts w:ascii="Times New Roman" w:eastAsia="Arial" w:hAnsi="Times New Roman" w:cs="Times New Roman"/>
          <w:spacing w:val="-2"/>
          <w:sz w:val="24"/>
          <w:szCs w:val="24"/>
        </w:rPr>
        <w:t>v</w:t>
      </w:r>
      <w:r w:rsidRPr="00D23E89">
        <w:rPr>
          <w:rFonts w:ascii="Times New Roman" w:eastAsia="Arial" w:hAnsi="Times New Roman" w:cs="Times New Roman"/>
          <w:sz w:val="24"/>
          <w:szCs w:val="24"/>
        </w:rPr>
        <w:t>e</w:t>
      </w:r>
      <w:r w:rsidRPr="00D23E89">
        <w:rPr>
          <w:rFonts w:ascii="Times New Roman" w:eastAsia="Arial" w:hAnsi="Times New Roman" w:cs="Times New Roman"/>
          <w:spacing w:val="1"/>
          <w:sz w:val="24"/>
          <w:szCs w:val="24"/>
        </w:rPr>
        <w:t xml:space="preserve"> I</w:t>
      </w:r>
      <w:r w:rsidRPr="00D23E89">
        <w:rPr>
          <w:rFonts w:ascii="Times New Roman" w:eastAsia="Arial" w:hAnsi="Times New Roman" w:cs="Times New Roman"/>
          <w:spacing w:val="-3"/>
          <w:sz w:val="24"/>
          <w:szCs w:val="24"/>
        </w:rPr>
        <w:t>P</w:t>
      </w:r>
      <w:r w:rsidRPr="00D23E89">
        <w:rPr>
          <w:rFonts w:ascii="Times New Roman" w:eastAsia="Arial" w:hAnsi="Times New Roman" w:cs="Times New Roman"/>
          <w:sz w:val="24"/>
          <w:szCs w:val="24"/>
        </w:rPr>
        <w:t>T</w:t>
      </w:r>
      <w:r w:rsidRPr="00D23E89">
        <w:rPr>
          <w:rFonts w:ascii="Times New Roman" w:eastAsia="Arial" w:hAnsi="Times New Roman" w:cs="Times New Roman"/>
          <w:spacing w:val="3"/>
          <w:sz w:val="24"/>
          <w:szCs w:val="24"/>
        </w:rPr>
        <w:t xml:space="preserve"> </w:t>
      </w:r>
      <w:r w:rsidRPr="00D23E89">
        <w:rPr>
          <w:rFonts w:ascii="Times New Roman" w:eastAsia="Arial" w:hAnsi="Times New Roman" w:cs="Times New Roman"/>
          <w:spacing w:val="-1"/>
          <w:sz w:val="24"/>
          <w:szCs w:val="24"/>
        </w:rPr>
        <w:t>L</w:t>
      </w:r>
      <w:r w:rsidRPr="00D23E89">
        <w:rPr>
          <w:rFonts w:ascii="Times New Roman" w:eastAsia="Arial" w:hAnsi="Times New Roman" w:cs="Times New Roman"/>
          <w:sz w:val="24"/>
          <w:szCs w:val="24"/>
        </w:rPr>
        <w:t>ead</w:t>
      </w:r>
      <w:r w:rsidRPr="00D23E89">
        <w:rPr>
          <w:rFonts w:ascii="Times New Roman" w:eastAsia="Arial" w:hAnsi="Times New Roman" w:cs="Times New Roman"/>
          <w:spacing w:val="-2"/>
          <w:sz w:val="24"/>
          <w:szCs w:val="24"/>
        </w:rPr>
        <w:t xml:space="preserve"> </w:t>
      </w:r>
      <w:r w:rsidRPr="00D23E89">
        <w:rPr>
          <w:rFonts w:ascii="Times New Roman" w:eastAsia="Arial" w:hAnsi="Times New Roman" w:cs="Times New Roman"/>
          <w:spacing w:val="1"/>
          <w:sz w:val="24"/>
          <w:szCs w:val="24"/>
        </w:rPr>
        <w:t>r</w:t>
      </w:r>
      <w:r w:rsidRPr="00D23E89">
        <w:rPr>
          <w:rFonts w:ascii="Times New Roman" w:eastAsia="Arial" w:hAnsi="Times New Roman" w:cs="Times New Roman"/>
          <w:sz w:val="24"/>
          <w:szCs w:val="24"/>
        </w:rPr>
        <w:t>esp</w:t>
      </w:r>
      <w:r w:rsidRPr="00D23E89">
        <w:rPr>
          <w:rFonts w:ascii="Times New Roman" w:eastAsia="Arial" w:hAnsi="Times New Roman" w:cs="Times New Roman"/>
          <w:spacing w:val="-3"/>
          <w:sz w:val="24"/>
          <w:szCs w:val="24"/>
        </w:rPr>
        <w:t>o</w:t>
      </w:r>
      <w:r w:rsidRPr="00D23E89">
        <w:rPr>
          <w:rFonts w:ascii="Times New Roman" w:eastAsia="Arial" w:hAnsi="Times New Roman" w:cs="Times New Roman"/>
          <w:sz w:val="24"/>
          <w:szCs w:val="24"/>
        </w:rPr>
        <w:t>ns</w:t>
      </w:r>
      <w:r w:rsidRPr="00D23E89">
        <w:rPr>
          <w:rFonts w:ascii="Times New Roman" w:eastAsia="Arial" w:hAnsi="Times New Roman" w:cs="Times New Roman"/>
          <w:spacing w:val="-1"/>
          <w:sz w:val="24"/>
          <w:szCs w:val="24"/>
        </w:rPr>
        <w:t>i</w:t>
      </w:r>
      <w:r w:rsidRPr="00D23E89">
        <w:rPr>
          <w:rFonts w:ascii="Times New Roman" w:eastAsia="Arial" w:hAnsi="Times New Roman" w:cs="Times New Roman"/>
          <w:sz w:val="24"/>
          <w:szCs w:val="24"/>
        </w:rPr>
        <w:t>b</w:t>
      </w:r>
      <w:r w:rsidRPr="00D23E89">
        <w:rPr>
          <w:rFonts w:ascii="Times New Roman" w:eastAsia="Arial" w:hAnsi="Times New Roman" w:cs="Times New Roman"/>
          <w:spacing w:val="-1"/>
          <w:sz w:val="24"/>
          <w:szCs w:val="24"/>
        </w:rPr>
        <w:t>l</w:t>
      </w:r>
      <w:r w:rsidRPr="00D23E89">
        <w:rPr>
          <w:rFonts w:ascii="Times New Roman" w:eastAsia="Arial" w:hAnsi="Times New Roman" w:cs="Times New Roman"/>
          <w:sz w:val="24"/>
          <w:szCs w:val="24"/>
        </w:rPr>
        <w:t>e</w:t>
      </w:r>
      <w:r w:rsidRPr="00D23E89">
        <w:rPr>
          <w:rFonts w:ascii="Times New Roman" w:eastAsia="Arial" w:hAnsi="Times New Roman" w:cs="Times New Roman"/>
          <w:spacing w:val="-2"/>
          <w:sz w:val="24"/>
          <w:szCs w:val="24"/>
        </w:rPr>
        <w:t xml:space="preserve"> </w:t>
      </w:r>
      <w:r w:rsidRPr="00D23E89">
        <w:rPr>
          <w:rFonts w:ascii="Times New Roman" w:eastAsia="Arial" w:hAnsi="Times New Roman" w:cs="Times New Roman"/>
          <w:spacing w:val="3"/>
          <w:sz w:val="24"/>
          <w:szCs w:val="24"/>
        </w:rPr>
        <w:t>f</w:t>
      </w:r>
      <w:r w:rsidRPr="00D23E89">
        <w:rPr>
          <w:rFonts w:ascii="Times New Roman" w:eastAsia="Arial" w:hAnsi="Times New Roman" w:cs="Times New Roman"/>
          <w:sz w:val="24"/>
          <w:szCs w:val="24"/>
        </w:rPr>
        <w:t xml:space="preserve">or </w:t>
      </w:r>
      <w:r w:rsidRPr="00D23E89">
        <w:rPr>
          <w:rFonts w:ascii="Times New Roman" w:eastAsia="Arial" w:hAnsi="Times New Roman" w:cs="Times New Roman"/>
          <w:spacing w:val="1"/>
          <w:sz w:val="24"/>
          <w:szCs w:val="24"/>
        </w:rPr>
        <w:t>m</w:t>
      </w:r>
      <w:r w:rsidRPr="00D23E89">
        <w:rPr>
          <w:rFonts w:ascii="Times New Roman" w:eastAsia="Arial" w:hAnsi="Times New Roman" w:cs="Times New Roman"/>
          <w:sz w:val="24"/>
          <w:szCs w:val="24"/>
        </w:rPr>
        <w:t>an</w:t>
      </w:r>
      <w:r w:rsidRPr="00D23E89">
        <w:rPr>
          <w:rFonts w:ascii="Times New Roman" w:eastAsia="Arial" w:hAnsi="Times New Roman" w:cs="Times New Roman"/>
          <w:spacing w:val="-3"/>
          <w:sz w:val="24"/>
          <w:szCs w:val="24"/>
        </w:rPr>
        <w:t>a</w:t>
      </w:r>
      <w:r w:rsidRPr="00D23E89">
        <w:rPr>
          <w:rFonts w:ascii="Times New Roman" w:eastAsia="Arial" w:hAnsi="Times New Roman" w:cs="Times New Roman"/>
          <w:spacing w:val="2"/>
          <w:sz w:val="24"/>
          <w:szCs w:val="24"/>
        </w:rPr>
        <w:t>g</w:t>
      </w:r>
      <w:r w:rsidRPr="00D23E89">
        <w:rPr>
          <w:rFonts w:ascii="Times New Roman" w:eastAsia="Arial" w:hAnsi="Times New Roman" w:cs="Times New Roman"/>
          <w:spacing w:val="-1"/>
          <w:sz w:val="24"/>
          <w:szCs w:val="24"/>
        </w:rPr>
        <w:t>i</w:t>
      </w:r>
      <w:r w:rsidRPr="00D23E89">
        <w:rPr>
          <w:rFonts w:ascii="Times New Roman" w:eastAsia="Arial" w:hAnsi="Times New Roman" w:cs="Times New Roman"/>
          <w:spacing w:val="-3"/>
          <w:sz w:val="24"/>
          <w:szCs w:val="24"/>
        </w:rPr>
        <w:t>n</w:t>
      </w:r>
      <w:r w:rsidRPr="00D23E89">
        <w:rPr>
          <w:rFonts w:ascii="Times New Roman" w:eastAsia="Arial" w:hAnsi="Times New Roman" w:cs="Times New Roman"/>
          <w:sz w:val="24"/>
          <w:szCs w:val="24"/>
        </w:rPr>
        <w:t>g da</w:t>
      </w:r>
      <w:r w:rsidRPr="00D23E89">
        <w:rPr>
          <w:rFonts w:ascii="Times New Roman" w:eastAsia="Arial" w:hAnsi="Times New Roman" w:cs="Times New Roman"/>
          <w:spacing w:val="-1"/>
          <w:sz w:val="24"/>
          <w:szCs w:val="24"/>
        </w:rPr>
        <w:t>i</w:t>
      </w:r>
      <w:r w:rsidRPr="00D23E89">
        <w:rPr>
          <w:rFonts w:ascii="Times New Roman" w:eastAsia="Arial" w:hAnsi="Times New Roman" w:cs="Times New Roman"/>
          <w:spacing w:val="1"/>
          <w:sz w:val="24"/>
          <w:szCs w:val="24"/>
        </w:rPr>
        <w:t>l</w:t>
      </w:r>
      <w:r w:rsidRPr="00D23E89">
        <w:rPr>
          <w:rFonts w:ascii="Times New Roman" w:eastAsia="Arial" w:hAnsi="Times New Roman" w:cs="Times New Roman"/>
          <w:sz w:val="24"/>
          <w:szCs w:val="24"/>
        </w:rPr>
        <w:t>y</w:t>
      </w:r>
      <w:r w:rsidRPr="00D23E89">
        <w:rPr>
          <w:rFonts w:ascii="Times New Roman" w:eastAsia="Arial" w:hAnsi="Times New Roman" w:cs="Times New Roman"/>
          <w:spacing w:val="-1"/>
          <w:sz w:val="24"/>
          <w:szCs w:val="24"/>
        </w:rPr>
        <w:t xml:space="preserve"> </w:t>
      </w:r>
      <w:r w:rsidRPr="00D23E89">
        <w:rPr>
          <w:rFonts w:ascii="Times New Roman" w:eastAsia="Arial" w:hAnsi="Times New Roman" w:cs="Times New Roman"/>
          <w:spacing w:val="1"/>
          <w:sz w:val="24"/>
          <w:szCs w:val="24"/>
        </w:rPr>
        <w:t>r</w:t>
      </w:r>
      <w:r w:rsidRPr="00D23E89">
        <w:rPr>
          <w:rFonts w:ascii="Times New Roman" w:eastAsia="Arial" w:hAnsi="Times New Roman" w:cs="Times New Roman"/>
          <w:spacing w:val="-1"/>
          <w:sz w:val="24"/>
          <w:szCs w:val="24"/>
        </w:rPr>
        <w:t>i</w:t>
      </w:r>
      <w:r w:rsidRPr="00D23E89">
        <w:rPr>
          <w:rFonts w:ascii="Times New Roman" w:eastAsia="Arial" w:hAnsi="Times New Roman" w:cs="Times New Roman"/>
          <w:sz w:val="24"/>
          <w:szCs w:val="24"/>
        </w:rPr>
        <w:t>sks</w:t>
      </w:r>
      <w:r w:rsidRPr="00D23E89">
        <w:rPr>
          <w:rFonts w:ascii="Times New Roman" w:eastAsia="Arial" w:hAnsi="Times New Roman" w:cs="Times New Roman"/>
          <w:spacing w:val="2"/>
          <w:sz w:val="24"/>
          <w:szCs w:val="24"/>
        </w:rPr>
        <w:t xml:space="preserve"> </w:t>
      </w:r>
      <w:r w:rsidRPr="00D23E89">
        <w:rPr>
          <w:rFonts w:ascii="Times New Roman" w:eastAsia="Arial" w:hAnsi="Times New Roman" w:cs="Times New Roman"/>
          <w:sz w:val="24"/>
          <w:szCs w:val="24"/>
        </w:rPr>
        <w:t>and</w:t>
      </w:r>
      <w:r w:rsidRPr="00D23E89">
        <w:rPr>
          <w:rFonts w:ascii="Times New Roman" w:eastAsia="Arial" w:hAnsi="Times New Roman" w:cs="Times New Roman"/>
          <w:spacing w:val="-2"/>
          <w:sz w:val="24"/>
          <w:szCs w:val="24"/>
        </w:rPr>
        <w:t xml:space="preserve"> </w:t>
      </w:r>
      <w:r w:rsidRPr="00D23E89">
        <w:rPr>
          <w:rFonts w:ascii="Times New Roman" w:eastAsia="Arial" w:hAnsi="Times New Roman" w:cs="Times New Roman"/>
          <w:spacing w:val="1"/>
          <w:sz w:val="24"/>
          <w:szCs w:val="24"/>
        </w:rPr>
        <w:t>r</w:t>
      </w:r>
      <w:r w:rsidRPr="00D23E89">
        <w:rPr>
          <w:rFonts w:ascii="Times New Roman" w:eastAsia="Arial" w:hAnsi="Times New Roman" w:cs="Times New Roman"/>
          <w:sz w:val="24"/>
          <w:szCs w:val="24"/>
        </w:rPr>
        <w:t>ep</w:t>
      </w:r>
      <w:r w:rsidRPr="00D23E89">
        <w:rPr>
          <w:rFonts w:ascii="Times New Roman" w:eastAsia="Arial" w:hAnsi="Times New Roman" w:cs="Times New Roman"/>
          <w:spacing w:val="-3"/>
          <w:sz w:val="24"/>
          <w:szCs w:val="24"/>
        </w:rPr>
        <w:t>o</w:t>
      </w:r>
      <w:r w:rsidRPr="00D23E89">
        <w:rPr>
          <w:rFonts w:ascii="Times New Roman" w:eastAsia="Arial" w:hAnsi="Times New Roman" w:cs="Times New Roman"/>
          <w:spacing w:val="1"/>
          <w:sz w:val="24"/>
          <w:szCs w:val="24"/>
        </w:rPr>
        <w:t>rt</w:t>
      </w:r>
      <w:r w:rsidRPr="00D23E89">
        <w:rPr>
          <w:rFonts w:ascii="Times New Roman" w:eastAsia="Arial" w:hAnsi="Times New Roman" w:cs="Times New Roman"/>
          <w:spacing w:val="-1"/>
          <w:sz w:val="24"/>
          <w:szCs w:val="24"/>
        </w:rPr>
        <w:t>i</w:t>
      </w:r>
      <w:r w:rsidRPr="00D23E89">
        <w:rPr>
          <w:rFonts w:ascii="Times New Roman" w:eastAsia="Arial" w:hAnsi="Times New Roman" w:cs="Times New Roman"/>
          <w:spacing w:val="-3"/>
          <w:sz w:val="24"/>
          <w:szCs w:val="24"/>
        </w:rPr>
        <w:t>n</w:t>
      </w:r>
      <w:r w:rsidRPr="00D23E89">
        <w:rPr>
          <w:rFonts w:ascii="Times New Roman" w:eastAsia="Arial" w:hAnsi="Times New Roman" w:cs="Times New Roman"/>
          <w:sz w:val="24"/>
          <w:szCs w:val="24"/>
        </w:rPr>
        <w:t>g</w:t>
      </w:r>
      <w:r w:rsidRPr="00D23E89">
        <w:rPr>
          <w:rFonts w:ascii="Times New Roman" w:eastAsia="Arial" w:hAnsi="Times New Roman" w:cs="Times New Roman"/>
          <w:spacing w:val="1"/>
          <w:sz w:val="24"/>
          <w:szCs w:val="24"/>
        </w:rPr>
        <w:t xml:space="preserve"> </w:t>
      </w:r>
      <w:r w:rsidRPr="00D23E89">
        <w:rPr>
          <w:rFonts w:ascii="Times New Roman" w:eastAsia="Arial" w:hAnsi="Times New Roman" w:cs="Times New Roman"/>
          <w:spacing w:val="-4"/>
          <w:sz w:val="24"/>
          <w:szCs w:val="24"/>
        </w:rPr>
        <w:t>w</w:t>
      </w:r>
      <w:r w:rsidRPr="00D23E89">
        <w:rPr>
          <w:rFonts w:ascii="Times New Roman" w:eastAsia="Arial" w:hAnsi="Times New Roman" w:cs="Times New Roman"/>
          <w:sz w:val="24"/>
          <w:szCs w:val="24"/>
        </w:rPr>
        <w:t>hen</w:t>
      </w:r>
      <w:r w:rsidRPr="00D23E89">
        <w:rPr>
          <w:rFonts w:ascii="Times New Roman" w:eastAsia="Arial" w:hAnsi="Times New Roman" w:cs="Times New Roman"/>
          <w:spacing w:val="1"/>
          <w:sz w:val="24"/>
          <w:szCs w:val="24"/>
        </w:rPr>
        <w:t xml:space="preserve"> </w:t>
      </w:r>
      <w:r w:rsidRPr="00D23E89">
        <w:rPr>
          <w:rFonts w:ascii="Times New Roman" w:eastAsia="Arial" w:hAnsi="Times New Roman" w:cs="Times New Roman"/>
          <w:sz w:val="24"/>
          <w:szCs w:val="24"/>
        </w:rPr>
        <w:t>a</w:t>
      </w:r>
      <w:r w:rsidRPr="00D23E89">
        <w:rPr>
          <w:rFonts w:ascii="Times New Roman" w:eastAsia="Arial" w:hAnsi="Times New Roman" w:cs="Times New Roman"/>
          <w:spacing w:val="1"/>
          <w:sz w:val="24"/>
          <w:szCs w:val="24"/>
        </w:rPr>
        <w:t xml:space="preserve"> r</w:t>
      </w:r>
      <w:r w:rsidRPr="00D23E89">
        <w:rPr>
          <w:rFonts w:ascii="Times New Roman" w:eastAsia="Arial" w:hAnsi="Times New Roman" w:cs="Times New Roman"/>
          <w:spacing w:val="-4"/>
          <w:sz w:val="24"/>
          <w:szCs w:val="24"/>
        </w:rPr>
        <w:t>i</w:t>
      </w:r>
      <w:r w:rsidRPr="00D23E89">
        <w:rPr>
          <w:rFonts w:ascii="Times New Roman" w:eastAsia="Arial" w:hAnsi="Times New Roman" w:cs="Times New Roman"/>
          <w:sz w:val="24"/>
          <w:szCs w:val="24"/>
        </w:rPr>
        <w:t>sk</w:t>
      </w:r>
      <w:r w:rsidRPr="00D23E89">
        <w:rPr>
          <w:rFonts w:ascii="Times New Roman" w:eastAsia="Arial" w:hAnsi="Times New Roman" w:cs="Times New Roman"/>
          <w:spacing w:val="2"/>
          <w:sz w:val="24"/>
          <w:szCs w:val="24"/>
        </w:rPr>
        <w:t xml:space="preserve"> </w:t>
      </w:r>
      <w:r w:rsidRPr="00D23E89">
        <w:rPr>
          <w:rFonts w:ascii="Times New Roman" w:eastAsia="Arial" w:hAnsi="Times New Roman" w:cs="Times New Roman"/>
          <w:sz w:val="24"/>
          <w:szCs w:val="24"/>
        </w:rPr>
        <w:t>has</w:t>
      </w:r>
      <w:r w:rsidRPr="00D23E89">
        <w:rPr>
          <w:rFonts w:ascii="Times New Roman" w:eastAsia="Arial" w:hAnsi="Times New Roman" w:cs="Times New Roman"/>
          <w:spacing w:val="-1"/>
          <w:sz w:val="24"/>
          <w:szCs w:val="24"/>
        </w:rPr>
        <w:t xml:space="preserve"> </w:t>
      </w:r>
      <w:r w:rsidRPr="00D23E89">
        <w:rPr>
          <w:rFonts w:ascii="Times New Roman" w:eastAsia="Arial" w:hAnsi="Times New Roman" w:cs="Times New Roman"/>
          <w:sz w:val="24"/>
          <w:szCs w:val="24"/>
        </w:rPr>
        <w:t>beco</w:t>
      </w:r>
      <w:r w:rsidRPr="00D23E89">
        <w:rPr>
          <w:rFonts w:ascii="Times New Roman" w:eastAsia="Arial" w:hAnsi="Times New Roman" w:cs="Times New Roman"/>
          <w:spacing w:val="1"/>
          <w:sz w:val="24"/>
          <w:szCs w:val="24"/>
        </w:rPr>
        <w:t>m</w:t>
      </w:r>
      <w:r w:rsidRPr="00D23E89">
        <w:rPr>
          <w:rFonts w:ascii="Times New Roman" w:eastAsia="Arial" w:hAnsi="Times New Roman" w:cs="Times New Roman"/>
          <w:sz w:val="24"/>
          <w:szCs w:val="24"/>
        </w:rPr>
        <w:t>e</w:t>
      </w:r>
      <w:r w:rsidRPr="00D23E89">
        <w:rPr>
          <w:rFonts w:ascii="Times New Roman" w:eastAsia="Arial" w:hAnsi="Times New Roman" w:cs="Times New Roman"/>
          <w:spacing w:val="-2"/>
          <w:sz w:val="24"/>
          <w:szCs w:val="24"/>
        </w:rPr>
        <w:t xml:space="preserve"> </w:t>
      </w:r>
      <w:r w:rsidRPr="00D23E89">
        <w:rPr>
          <w:rFonts w:ascii="Times New Roman" w:eastAsia="Arial" w:hAnsi="Times New Roman" w:cs="Times New Roman"/>
          <w:sz w:val="24"/>
          <w:szCs w:val="24"/>
        </w:rPr>
        <w:t>s</w:t>
      </w:r>
      <w:r w:rsidRPr="00D23E89">
        <w:rPr>
          <w:rFonts w:ascii="Times New Roman" w:eastAsia="Arial" w:hAnsi="Times New Roman" w:cs="Times New Roman"/>
          <w:spacing w:val="-3"/>
          <w:sz w:val="24"/>
          <w:szCs w:val="24"/>
        </w:rPr>
        <w:t>i</w:t>
      </w:r>
      <w:r w:rsidRPr="00D23E89">
        <w:rPr>
          <w:rFonts w:ascii="Times New Roman" w:eastAsia="Arial" w:hAnsi="Times New Roman" w:cs="Times New Roman"/>
          <w:spacing w:val="2"/>
          <w:sz w:val="24"/>
          <w:szCs w:val="24"/>
        </w:rPr>
        <w:t>g</w:t>
      </w:r>
      <w:r w:rsidRPr="00D23E89">
        <w:rPr>
          <w:rFonts w:ascii="Times New Roman" w:eastAsia="Arial" w:hAnsi="Times New Roman" w:cs="Times New Roman"/>
          <w:sz w:val="24"/>
          <w:szCs w:val="24"/>
        </w:rPr>
        <w:t>n</w:t>
      </w:r>
      <w:r w:rsidRPr="00D23E89">
        <w:rPr>
          <w:rFonts w:ascii="Times New Roman" w:eastAsia="Arial" w:hAnsi="Times New Roman" w:cs="Times New Roman"/>
          <w:spacing w:val="-4"/>
          <w:sz w:val="24"/>
          <w:szCs w:val="24"/>
        </w:rPr>
        <w:t>i</w:t>
      </w:r>
      <w:r w:rsidRPr="00D23E89">
        <w:rPr>
          <w:rFonts w:ascii="Times New Roman" w:eastAsia="Arial" w:hAnsi="Times New Roman" w:cs="Times New Roman"/>
          <w:spacing w:val="3"/>
          <w:sz w:val="24"/>
          <w:szCs w:val="24"/>
        </w:rPr>
        <w:t>f</w:t>
      </w:r>
      <w:r w:rsidRPr="00D23E89">
        <w:rPr>
          <w:rFonts w:ascii="Times New Roman" w:eastAsia="Arial" w:hAnsi="Times New Roman" w:cs="Times New Roman"/>
          <w:spacing w:val="-1"/>
          <w:sz w:val="24"/>
          <w:szCs w:val="24"/>
        </w:rPr>
        <w:t>i</w:t>
      </w:r>
      <w:r w:rsidRPr="00D23E89">
        <w:rPr>
          <w:rFonts w:ascii="Times New Roman" w:eastAsia="Arial" w:hAnsi="Times New Roman" w:cs="Times New Roman"/>
          <w:sz w:val="24"/>
          <w:szCs w:val="24"/>
        </w:rPr>
        <w:t>c</w:t>
      </w:r>
      <w:r w:rsidRPr="00D23E89">
        <w:rPr>
          <w:rFonts w:ascii="Times New Roman" w:eastAsia="Arial" w:hAnsi="Times New Roman" w:cs="Times New Roman"/>
          <w:spacing w:val="-2"/>
          <w:sz w:val="24"/>
          <w:szCs w:val="24"/>
        </w:rPr>
        <w:t>a</w:t>
      </w:r>
      <w:r w:rsidRPr="00D23E89">
        <w:rPr>
          <w:rFonts w:ascii="Times New Roman" w:eastAsia="Arial" w:hAnsi="Times New Roman" w:cs="Times New Roman"/>
          <w:sz w:val="24"/>
          <w:szCs w:val="24"/>
        </w:rPr>
        <w:t>nt</w:t>
      </w:r>
      <w:r w:rsidRPr="00D23E89">
        <w:rPr>
          <w:rFonts w:ascii="Times New Roman" w:eastAsia="Arial" w:hAnsi="Times New Roman" w:cs="Times New Roman"/>
          <w:spacing w:val="2"/>
          <w:sz w:val="24"/>
          <w:szCs w:val="24"/>
        </w:rPr>
        <w:t xml:space="preserve"> </w:t>
      </w:r>
      <w:r w:rsidRPr="00D23E89">
        <w:rPr>
          <w:rFonts w:ascii="Times New Roman" w:eastAsia="Arial" w:hAnsi="Times New Roman" w:cs="Times New Roman"/>
          <w:sz w:val="24"/>
          <w:szCs w:val="24"/>
        </w:rPr>
        <w:t>eno</w:t>
      </w:r>
      <w:r w:rsidRPr="00D23E89">
        <w:rPr>
          <w:rFonts w:ascii="Times New Roman" w:eastAsia="Arial" w:hAnsi="Times New Roman" w:cs="Times New Roman"/>
          <w:spacing w:val="-3"/>
          <w:sz w:val="24"/>
          <w:szCs w:val="24"/>
        </w:rPr>
        <w:t>u</w:t>
      </w:r>
      <w:r w:rsidRPr="00D23E89">
        <w:rPr>
          <w:rFonts w:ascii="Times New Roman" w:eastAsia="Arial" w:hAnsi="Times New Roman" w:cs="Times New Roman"/>
          <w:spacing w:val="2"/>
          <w:sz w:val="24"/>
          <w:szCs w:val="24"/>
        </w:rPr>
        <w:t>g</w:t>
      </w:r>
      <w:r w:rsidRPr="00D23E89">
        <w:rPr>
          <w:rFonts w:ascii="Times New Roman" w:eastAsia="Arial" w:hAnsi="Times New Roman" w:cs="Times New Roman"/>
          <w:sz w:val="24"/>
          <w:szCs w:val="24"/>
        </w:rPr>
        <w:t>h</w:t>
      </w:r>
      <w:r w:rsidRPr="00D23E89">
        <w:rPr>
          <w:rFonts w:ascii="Times New Roman" w:eastAsia="Arial" w:hAnsi="Times New Roman" w:cs="Times New Roman"/>
          <w:spacing w:val="-2"/>
          <w:sz w:val="24"/>
          <w:szCs w:val="24"/>
        </w:rPr>
        <w:t xml:space="preserve"> </w:t>
      </w:r>
      <w:r w:rsidRPr="00D23E89">
        <w:rPr>
          <w:rFonts w:ascii="Times New Roman" w:eastAsia="Arial" w:hAnsi="Times New Roman" w:cs="Times New Roman"/>
          <w:spacing w:val="1"/>
          <w:sz w:val="24"/>
          <w:szCs w:val="24"/>
        </w:rPr>
        <w:t>t</w:t>
      </w:r>
      <w:r w:rsidRPr="00D23E89">
        <w:rPr>
          <w:rFonts w:ascii="Times New Roman" w:eastAsia="Arial" w:hAnsi="Times New Roman" w:cs="Times New Roman"/>
          <w:sz w:val="24"/>
          <w:szCs w:val="24"/>
        </w:rPr>
        <w:t>o</w:t>
      </w:r>
      <w:r w:rsidRPr="00D23E89">
        <w:rPr>
          <w:rFonts w:ascii="Times New Roman" w:eastAsia="Arial" w:hAnsi="Times New Roman" w:cs="Times New Roman"/>
          <w:spacing w:val="-2"/>
          <w:sz w:val="24"/>
          <w:szCs w:val="24"/>
        </w:rPr>
        <w:t xml:space="preserve"> </w:t>
      </w:r>
      <w:r w:rsidRPr="00D23E89">
        <w:rPr>
          <w:rFonts w:ascii="Times New Roman" w:eastAsia="Arial" w:hAnsi="Times New Roman" w:cs="Times New Roman"/>
          <w:spacing w:val="1"/>
          <w:sz w:val="24"/>
          <w:szCs w:val="24"/>
        </w:rPr>
        <w:t>r</w:t>
      </w:r>
      <w:r w:rsidRPr="00D23E89">
        <w:rPr>
          <w:rFonts w:ascii="Times New Roman" w:eastAsia="Arial" w:hAnsi="Times New Roman" w:cs="Times New Roman"/>
          <w:spacing w:val="-3"/>
          <w:sz w:val="24"/>
          <w:szCs w:val="24"/>
        </w:rPr>
        <w:t>e</w:t>
      </w:r>
      <w:r w:rsidRPr="00D23E89">
        <w:rPr>
          <w:rFonts w:ascii="Times New Roman" w:eastAsia="Arial" w:hAnsi="Times New Roman" w:cs="Times New Roman"/>
          <w:spacing w:val="2"/>
          <w:sz w:val="24"/>
          <w:szCs w:val="24"/>
        </w:rPr>
        <w:t>q</w:t>
      </w:r>
      <w:r w:rsidRPr="00D23E89">
        <w:rPr>
          <w:rFonts w:ascii="Times New Roman" w:eastAsia="Arial" w:hAnsi="Times New Roman" w:cs="Times New Roman"/>
          <w:sz w:val="24"/>
          <w:szCs w:val="24"/>
        </w:rPr>
        <w:t>u</w:t>
      </w:r>
      <w:r w:rsidRPr="00D23E89">
        <w:rPr>
          <w:rFonts w:ascii="Times New Roman" w:eastAsia="Arial" w:hAnsi="Times New Roman" w:cs="Times New Roman"/>
          <w:spacing w:val="-1"/>
          <w:sz w:val="24"/>
          <w:szCs w:val="24"/>
        </w:rPr>
        <w:t>i</w:t>
      </w:r>
      <w:r w:rsidRPr="00D23E89">
        <w:rPr>
          <w:rFonts w:ascii="Times New Roman" w:eastAsia="Arial" w:hAnsi="Times New Roman" w:cs="Times New Roman"/>
          <w:spacing w:val="1"/>
          <w:sz w:val="24"/>
          <w:szCs w:val="24"/>
        </w:rPr>
        <w:t>r</w:t>
      </w:r>
      <w:r w:rsidRPr="00D23E89">
        <w:rPr>
          <w:rFonts w:ascii="Times New Roman" w:eastAsia="Arial" w:hAnsi="Times New Roman" w:cs="Times New Roman"/>
          <w:sz w:val="24"/>
          <w:szCs w:val="24"/>
        </w:rPr>
        <w:t xml:space="preserve">e </w:t>
      </w:r>
      <w:r w:rsidRPr="00D23E89">
        <w:rPr>
          <w:rFonts w:ascii="Times New Roman" w:eastAsia="Arial" w:hAnsi="Times New Roman" w:cs="Times New Roman"/>
          <w:spacing w:val="1"/>
          <w:sz w:val="24"/>
          <w:szCs w:val="24"/>
        </w:rPr>
        <w:t>m</w:t>
      </w:r>
      <w:r w:rsidRPr="00D23E89">
        <w:rPr>
          <w:rFonts w:ascii="Times New Roman" w:eastAsia="Arial" w:hAnsi="Times New Roman" w:cs="Times New Roman"/>
          <w:sz w:val="24"/>
          <w:szCs w:val="24"/>
        </w:rPr>
        <w:t>an</w:t>
      </w:r>
      <w:r w:rsidRPr="00D23E89">
        <w:rPr>
          <w:rFonts w:ascii="Times New Roman" w:eastAsia="Arial" w:hAnsi="Times New Roman" w:cs="Times New Roman"/>
          <w:spacing w:val="-3"/>
          <w:sz w:val="24"/>
          <w:szCs w:val="24"/>
        </w:rPr>
        <w:t>a</w:t>
      </w:r>
      <w:r w:rsidRPr="00D23E89">
        <w:rPr>
          <w:rFonts w:ascii="Times New Roman" w:eastAsia="Arial" w:hAnsi="Times New Roman" w:cs="Times New Roman"/>
          <w:spacing w:val="2"/>
          <w:sz w:val="24"/>
          <w:szCs w:val="24"/>
        </w:rPr>
        <w:t>g</w:t>
      </w:r>
      <w:r w:rsidRPr="00D23E89">
        <w:rPr>
          <w:rFonts w:ascii="Times New Roman" w:eastAsia="Arial" w:hAnsi="Times New Roman" w:cs="Times New Roman"/>
          <w:sz w:val="24"/>
          <w:szCs w:val="24"/>
        </w:rPr>
        <w:t>e</w:t>
      </w:r>
      <w:r w:rsidRPr="00D23E89">
        <w:rPr>
          <w:rFonts w:ascii="Times New Roman" w:eastAsia="Arial" w:hAnsi="Times New Roman" w:cs="Times New Roman"/>
          <w:spacing w:val="1"/>
          <w:sz w:val="24"/>
          <w:szCs w:val="24"/>
        </w:rPr>
        <w:t>m</w:t>
      </w:r>
      <w:r w:rsidRPr="00D23E89">
        <w:rPr>
          <w:rFonts w:ascii="Times New Roman" w:eastAsia="Arial" w:hAnsi="Times New Roman" w:cs="Times New Roman"/>
          <w:sz w:val="24"/>
          <w:szCs w:val="24"/>
        </w:rPr>
        <w:t>e</w:t>
      </w:r>
      <w:r w:rsidRPr="00D23E89">
        <w:rPr>
          <w:rFonts w:ascii="Times New Roman" w:eastAsia="Arial" w:hAnsi="Times New Roman" w:cs="Times New Roman"/>
          <w:spacing w:val="-3"/>
          <w:sz w:val="24"/>
          <w:szCs w:val="24"/>
        </w:rPr>
        <w:t>n</w:t>
      </w:r>
      <w:r w:rsidRPr="00D23E89">
        <w:rPr>
          <w:rFonts w:ascii="Times New Roman" w:eastAsia="Arial" w:hAnsi="Times New Roman" w:cs="Times New Roman"/>
          <w:sz w:val="24"/>
          <w:szCs w:val="24"/>
        </w:rPr>
        <w:t>t attention.</w:t>
      </w:r>
      <w:r>
        <w:rPr>
          <w:rFonts w:ascii="Times New Roman" w:eastAsia="Arial" w:hAnsi="Times New Roman" w:cs="Times New Roman"/>
          <w:sz w:val="24"/>
          <w:szCs w:val="24"/>
        </w:rPr>
        <w:t xml:space="preserve"> A notional risk tiering scheme could </w:t>
      </w:r>
      <w:proofErr w:type="gramStart"/>
      <w:r>
        <w:rPr>
          <w:rFonts w:ascii="Times New Roman" w:eastAsia="Arial" w:hAnsi="Times New Roman" w:cs="Times New Roman"/>
          <w:sz w:val="24"/>
          <w:szCs w:val="24"/>
        </w:rPr>
        <w:t>be:</w:t>
      </w:r>
      <w:proofErr w:type="gramEnd"/>
      <w:r>
        <w:rPr>
          <w:rFonts w:ascii="Times New Roman" w:eastAsia="Arial" w:hAnsi="Times New Roman" w:cs="Times New Roman"/>
          <w:sz w:val="24"/>
          <w:szCs w:val="24"/>
        </w:rPr>
        <w:t xml:space="preserve"> Tier-1 – PEO/Program; Tier-2 – PM/Contract; Tier-3 – Major IPT; and Tier-4 – Team</w:t>
      </w:r>
    </w:p>
    <w:p w14:paraId="6CF94A0E" w14:textId="168C814F" w:rsidR="008A6D9C" w:rsidRPr="008A6D9C" w:rsidRDefault="008A6D9C" w:rsidP="00CC5FD2">
      <w:pPr>
        <w:pStyle w:val="NoSpacing"/>
        <w:numPr>
          <w:ilvl w:val="2"/>
          <w:numId w:val="1"/>
        </w:numPr>
        <w:spacing w:before="120" w:after="120"/>
        <w:rPr>
          <w:rFonts w:ascii="Times New Roman" w:hAnsi="Times New Roman" w:cs="Times New Roman"/>
          <w:b/>
          <w:sz w:val="24"/>
          <w:szCs w:val="24"/>
        </w:rPr>
      </w:pPr>
      <w:r>
        <w:rPr>
          <w:rFonts w:ascii="Times New Roman" w:hAnsi="Times New Roman" w:cs="Times New Roman"/>
          <w:b/>
          <w:sz w:val="24"/>
          <w:szCs w:val="24"/>
        </w:rPr>
        <w:t>Active Risk:</w:t>
      </w:r>
      <w:r>
        <w:rPr>
          <w:rFonts w:ascii="Times New Roman" w:hAnsi="Times New Roman" w:cs="Times New Roman"/>
          <w:sz w:val="24"/>
          <w:szCs w:val="24"/>
        </w:rPr>
        <w:t xml:space="preserve">  </w:t>
      </w:r>
      <w:r w:rsidRPr="008659BB">
        <w:rPr>
          <w:rFonts w:ascii="Times New Roman" w:eastAsia="Arial" w:hAnsi="Times New Roman" w:cs="Times New Roman"/>
          <w:sz w:val="24"/>
          <w:szCs w:val="24"/>
        </w:rPr>
        <w:t>A</w:t>
      </w:r>
      <w:r w:rsidRPr="008659BB">
        <w:rPr>
          <w:rFonts w:ascii="Times New Roman" w:eastAsia="Arial" w:hAnsi="Times New Roman" w:cs="Times New Roman"/>
          <w:spacing w:val="-2"/>
          <w:sz w:val="24"/>
          <w:szCs w:val="24"/>
        </w:rPr>
        <w:t xml:space="preserve"> </w:t>
      </w:r>
      <w:r w:rsidRPr="008659BB">
        <w:rPr>
          <w:rFonts w:ascii="Times New Roman" w:eastAsia="Arial" w:hAnsi="Times New Roman" w:cs="Times New Roman"/>
          <w:spacing w:val="1"/>
          <w:sz w:val="24"/>
          <w:szCs w:val="24"/>
        </w:rPr>
        <w:t>r</w:t>
      </w:r>
      <w:r w:rsidRPr="008659BB">
        <w:rPr>
          <w:rFonts w:ascii="Times New Roman" w:eastAsia="Arial" w:hAnsi="Times New Roman" w:cs="Times New Roman"/>
          <w:spacing w:val="-1"/>
          <w:sz w:val="24"/>
          <w:szCs w:val="24"/>
        </w:rPr>
        <w:t>i</w:t>
      </w:r>
      <w:r w:rsidRPr="008659BB">
        <w:rPr>
          <w:rFonts w:ascii="Times New Roman" w:eastAsia="Arial" w:hAnsi="Times New Roman" w:cs="Times New Roman"/>
          <w:sz w:val="24"/>
          <w:szCs w:val="24"/>
        </w:rPr>
        <w:t>sk</w:t>
      </w:r>
      <w:r w:rsidRPr="008659BB">
        <w:rPr>
          <w:rFonts w:ascii="Times New Roman" w:eastAsia="Arial" w:hAnsi="Times New Roman" w:cs="Times New Roman"/>
          <w:spacing w:val="-1"/>
          <w:sz w:val="24"/>
          <w:szCs w:val="24"/>
        </w:rPr>
        <w:t xml:space="preserve"> t</w:t>
      </w:r>
      <w:r w:rsidRPr="008659BB">
        <w:rPr>
          <w:rFonts w:ascii="Times New Roman" w:eastAsia="Arial" w:hAnsi="Times New Roman" w:cs="Times New Roman"/>
          <w:spacing w:val="1"/>
          <w:sz w:val="24"/>
          <w:szCs w:val="24"/>
        </w:rPr>
        <w:t>r</w:t>
      </w:r>
      <w:r w:rsidRPr="008659BB">
        <w:rPr>
          <w:rFonts w:ascii="Times New Roman" w:eastAsia="Arial" w:hAnsi="Times New Roman" w:cs="Times New Roman"/>
          <w:sz w:val="24"/>
          <w:szCs w:val="24"/>
        </w:rPr>
        <w:t>a</w:t>
      </w:r>
      <w:r w:rsidRPr="008659BB">
        <w:rPr>
          <w:rFonts w:ascii="Times New Roman" w:eastAsia="Arial" w:hAnsi="Times New Roman" w:cs="Times New Roman"/>
          <w:spacing w:val="-2"/>
          <w:sz w:val="24"/>
          <w:szCs w:val="24"/>
        </w:rPr>
        <w:t>c</w:t>
      </w:r>
      <w:r w:rsidRPr="008659BB">
        <w:rPr>
          <w:rFonts w:ascii="Times New Roman" w:eastAsia="Arial" w:hAnsi="Times New Roman" w:cs="Times New Roman"/>
          <w:spacing w:val="2"/>
          <w:sz w:val="24"/>
          <w:szCs w:val="24"/>
        </w:rPr>
        <w:t>k</w:t>
      </w:r>
      <w:r w:rsidRPr="008659BB">
        <w:rPr>
          <w:rFonts w:ascii="Times New Roman" w:eastAsia="Arial" w:hAnsi="Times New Roman" w:cs="Times New Roman"/>
          <w:sz w:val="24"/>
          <w:szCs w:val="24"/>
        </w:rPr>
        <w:t>ed</w:t>
      </w:r>
      <w:r w:rsidRPr="008659BB">
        <w:rPr>
          <w:rFonts w:ascii="Times New Roman" w:eastAsia="Arial" w:hAnsi="Times New Roman" w:cs="Times New Roman"/>
          <w:spacing w:val="-2"/>
          <w:sz w:val="24"/>
          <w:szCs w:val="24"/>
        </w:rPr>
        <w:t xml:space="preserve"> </w:t>
      </w:r>
      <w:r w:rsidRPr="008659BB">
        <w:rPr>
          <w:rFonts w:ascii="Times New Roman" w:eastAsia="Arial" w:hAnsi="Times New Roman" w:cs="Times New Roman"/>
          <w:sz w:val="24"/>
          <w:szCs w:val="24"/>
        </w:rPr>
        <w:t>due</w:t>
      </w:r>
      <w:r w:rsidRPr="008659BB">
        <w:rPr>
          <w:rFonts w:ascii="Times New Roman" w:eastAsia="Arial" w:hAnsi="Times New Roman" w:cs="Times New Roman"/>
          <w:spacing w:val="-2"/>
          <w:sz w:val="24"/>
          <w:szCs w:val="24"/>
        </w:rPr>
        <w:t xml:space="preserve"> </w:t>
      </w:r>
      <w:r w:rsidRPr="008659BB">
        <w:rPr>
          <w:rFonts w:ascii="Times New Roman" w:eastAsia="Arial" w:hAnsi="Times New Roman" w:cs="Times New Roman"/>
          <w:spacing w:val="1"/>
          <w:sz w:val="24"/>
          <w:szCs w:val="24"/>
        </w:rPr>
        <w:t>t</w:t>
      </w:r>
      <w:r w:rsidRPr="008659BB">
        <w:rPr>
          <w:rFonts w:ascii="Times New Roman" w:eastAsia="Arial" w:hAnsi="Times New Roman" w:cs="Times New Roman"/>
          <w:sz w:val="24"/>
          <w:szCs w:val="24"/>
        </w:rPr>
        <w:t>o</w:t>
      </w:r>
      <w:r w:rsidRPr="008659BB">
        <w:rPr>
          <w:rFonts w:ascii="Times New Roman" w:eastAsia="Arial" w:hAnsi="Times New Roman" w:cs="Times New Roman"/>
          <w:spacing w:val="1"/>
          <w:sz w:val="24"/>
          <w:szCs w:val="24"/>
        </w:rPr>
        <w:t xml:space="preserve"> </w:t>
      </w:r>
      <w:r w:rsidRPr="008659BB">
        <w:rPr>
          <w:rFonts w:ascii="Times New Roman" w:eastAsia="Arial" w:hAnsi="Times New Roman" w:cs="Times New Roman"/>
          <w:spacing w:val="-1"/>
          <w:sz w:val="24"/>
          <w:szCs w:val="24"/>
        </w:rPr>
        <w:t>it</w:t>
      </w:r>
      <w:r w:rsidRPr="008659BB">
        <w:rPr>
          <w:rFonts w:ascii="Times New Roman" w:eastAsia="Arial" w:hAnsi="Times New Roman" w:cs="Times New Roman"/>
          <w:sz w:val="24"/>
          <w:szCs w:val="24"/>
        </w:rPr>
        <w:t>s</w:t>
      </w:r>
      <w:r w:rsidRPr="008659BB">
        <w:rPr>
          <w:rFonts w:ascii="Times New Roman" w:eastAsia="Arial" w:hAnsi="Times New Roman" w:cs="Times New Roman"/>
          <w:spacing w:val="1"/>
          <w:sz w:val="24"/>
          <w:szCs w:val="24"/>
        </w:rPr>
        <w:t xml:space="preserve"> </w:t>
      </w:r>
      <w:r w:rsidRPr="008659BB">
        <w:rPr>
          <w:rFonts w:ascii="Times New Roman" w:eastAsia="Arial" w:hAnsi="Times New Roman" w:cs="Times New Roman"/>
          <w:sz w:val="24"/>
          <w:szCs w:val="24"/>
        </w:rPr>
        <w:t>assessed</w:t>
      </w:r>
      <w:r w:rsidRPr="008659BB">
        <w:rPr>
          <w:rFonts w:ascii="Times New Roman" w:eastAsia="Arial" w:hAnsi="Times New Roman" w:cs="Times New Roman"/>
          <w:spacing w:val="-2"/>
          <w:sz w:val="24"/>
          <w:szCs w:val="24"/>
        </w:rPr>
        <w:t xml:space="preserve"> </w:t>
      </w:r>
      <w:r w:rsidRPr="008659BB">
        <w:rPr>
          <w:rFonts w:ascii="Times New Roman" w:eastAsia="Arial" w:hAnsi="Times New Roman" w:cs="Times New Roman"/>
          <w:spacing w:val="1"/>
          <w:sz w:val="24"/>
          <w:szCs w:val="24"/>
        </w:rPr>
        <w:t>r</w:t>
      </w:r>
      <w:r w:rsidRPr="008659BB">
        <w:rPr>
          <w:rFonts w:ascii="Times New Roman" w:eastAsia="Arial" w:hAnsi="Times New Roman" w:cs="Times New Roman"/>
          <w:spacing w:val="-3"/>
          <w:sz w:val="24"/>
          <w:szCs w:val="24"/>
        </w:rPr>
        <w:t>a</w:t>
      </w:r>
      <w:r w:rsidRPr="008659BB">
        <w:rPr>
          <w:rFonts w:ascii="Times New Roman" w:eastAsia="Arial" w:hAnsi="Times New Roman" w:cs="Times New Roman"/>
          <w:spacing w:val="1"/>
          <w:sz w:val="24"/>
          <w:szCs w:val="24"/>
        </w:rPr>
        <w:t>t</w:t>
      </w:r>
      <w:r w:rsidRPr="008659BB">
        <w:rPr>
          <w:rFonts w:ascii="Times New Roman" w:eastAsia="Arial" w:hAnsi="Times New Roman" w:cs="Times New Roman"/>
          <w:spacing w:val="-1"/>
          <w:sz w:val="24"/>
          <w:szCs w:val="24"/>
        </w:rPr>
        <w:t>i</w:t>
      </w:r>
      <w:r w:rsidRPr="008659BB">
        <w:rPr>
          <w:rFonts w:ascii="Times New Roman" w:eastAsia="Arial" w:hAnsi="Times New Roman" w:cs="Times New Roman"/>
          <w:spacing w:val="-3"/>
          <w:sz w:val="24"/>
          <w:szCs w:val="24"/>
        </w:rPr>
        <w:t>n</w:t>
      </w:r>
      <w:r w:rsidRPr="008659BB">
        <w:rPr>
          <w:rFonts w:ascii="Times New Roman" w:eastAsia="Arial" w:hAnsi="Times New Roman" w:cs="Times New Roman"/>
          <w:sz w:val="24"/>
          <w:szCs w:val="24"/>
        </w:rPr>
        <w:t>g</w:t>
      </w:r>
      <w:r w:rsidRPr="008659BB">
        <w:rPr>
          <w:rFonts w:ascii="Times New Roman" w:eastAsia="Arial" w:hAnsi="Times New Roman" w:cs="Times New Roman"/>
          <w:spacing w:val="1"/>
          <w:sz w:val="24"/>
          <w:szCs w:val="24"/>
        </w:rPr>
        <w:t xml:space="preserve"> (</w:t>
      </w:r>
      <w:r w:rsidRPr="008659BB">
        <w:rPr>
          <w:rFonts w:ascii="Times New Roman" w:eastAsia="Arial" w:hAnsi="Times New Roman" w:cs="Times New Roman"/>
          <w:sz w:val="24"/>
          <w:szCs w:val="24"/>
        </w:rPr>
        <w:t>usua</w:t>
      </w:r>
      <w:r w:rsidRPr="008659BB">
        <w:rPr>
          <w:rFonts w:ascii="Times New Roman" w:eastAsia="Arial" w:hAnsi="Times New Roman" w:cs="Times New Roman"/>
          <w:spacing w:val="-1"/>
          <w:sz w:val="24"/>
          <w:szCs w:val="24"/>
        </w:rPr>
        <w:t>ll</w:t>
      </w:r>
      <w:r w:rsidRPr="008659BB">
        <w:rPr>
          <w:rFonts w:ascii="Times New Roman" w:eastAsia="Arial" w:hAnsi="Times New Roman" w:cs="Times New Roman"/>
          <w:sz w:val="24"/>
          <w:szCs w:val="24"/>
        </w:rPr>
        <w:t>y</w:t>
      </w:r>
      <w:r w:rsidRPr="008659BB">
        <w:rPr>
          <w:rFonts w:ascii="Times New Roman" w:eastAsia="Arial" w:hAnsi="Times New Roman" w:cs="Times New Roman"/>
          <w:spacing w:val="1"/>
          <w:sz w:val="24"/>
          <w:szCs w:val="24"/>
        </w:rPr>
        <w:t xml:space="preserve"> </w:t>
      </w:r>
      <w:r w:rsidRPr="008659BB">
        <w:rPr>
          <w:rFonts w:ascii="Times New Roman" w:eastAsia="Arial" w:hAnsi="Times New Roman" w:cs="Times New Roman"/>
          <w:spacing w:val="-4"/>
          <w:sz w:val="24"/>
          <w:szCs w:val="24"/>
        </w:rPr>
        <w:t>M</w:t>
      </w:r>
      <w:r w:rsidRPr="008659BB">
        <w:rPr>
          <w:rFonts w:ascii="Times New Roman" w:eastAsia="Arial" w:hAnsi="Times New Roman" w:cs="Times New Roman"/>
          <w:sz w:val="24"/>
          <w:szCs w:val="24"/>
        </w:rPr>
        <w:t>ode</w:t>
      </w:r>
      <w:r w:rsidRPr="008659BB">
        <w:rPr>
          <w:rFonts w:ascii="Times New Roman" w:eastAsia="Arial" w:hAnsi="Times New Roman" w:cs="Times New Roman"/>
          <w:spacing w:val="1"/>
          <w:sz w:val="24"/>
          <w:szCs w:val="24"/>
        </w:rPr>
        <w:t>r</w:t>
      </w:r>
      <w:r w:rsidRPr="008659BB">
        <w:rPr>
          <w:rFonts w:ascii="Times New Roman" w:eastAsia="Arial" w:hAnsi="Times New Roman" w:cs="Times New Roman"/>
          <w:sz w:val="24"/>
          <w:szCs w:val="24"/>
        </w:rPr>
        <w:t>a</w:t>
      </w:r>
      <w:r w:rsidRPr="008659BB">
        <w:rPr>
          <w:rFonts w:ascii="Times New Roman" w:eastAsia="Arial" w:hAnsi="Times New Roman" w:cs="Times New Roman"/>
          <w:spacing w:val="1"/>
          <w:sz w:val="24"/>
          <w:szCs w:val="24"/>
        </w:rPr>
        <w:t>t</w:t>
      </w:r>
      <w:r w:rsidRPr="008659BB">
        <w:rPr>
          <w:rFonts w:ascii="Times New Roman" w:eastAsia="Arial" w:hAnsi="Times New Roman" w:cs="Times New Roman"/>
          <w:sz w:val="24"/>
          <w:szCs w:val="24"/>
        </w:rPr>
        <w:t>e</w:t>
      </w:r>
      <w:r w:rsidRPr="008659BB">
        <w:rPr>
          <w:rFonts w:ascii="Times New Roman" w:eastAsia="Arial" w:hAnsi="Times New Roman" w:cs="Times New Roman"/>
          <w:spacing w:val="1"/>
          <w:sz w:val="24"/>
          <w:szCs w:val="24"/>
        </w:rPr>
        <w:t xml:space="preserve"> </w:t>
      </w:r>
      <w:r w:rsidRPr="008659BB">
        <w:rPr>
          <w:rFonts w:ascii="Times New Roman" w:eastAsia="Arial" w:hAnsi="Times New Roman" w:cs="Times New Roman"/>
          <w:sz w:val="24"/>
          <w:szCs w:val="24"/>
        </w:rPr>
        <w:t xml:space="preserve">or </w:t>
      </w:r>
      <w:r w:rsidRPr="008659BB">
        <w:rPr>
          <w:rFonts w:ascii="Times New Roman" w:eastAsia="Arial" w:hAnsi="Times New Roman" w:cs="Times New Roman"/>
          <w:spacing w:val="-1"/>
          <w:sz w:val="24"/>
          <w:szCs w:val="24"/>
        </w:rPr>
        <w:t>Hi</w:t>
      </w:r>
      <w:r w:rsidRPr="008659BB">
        <w:rPr>
          <w:rFonts w:ascii="Times New Roman" w:eastAsia="Arial" w:hAnsi="Times New Roman" w:cs="Times New Roman"/>
          <w:spacing w:val="2"/>
          <w:sz w:val="24"/>
          <w:szCs w:val="24"/>
        </w:rPr>
        <w:t>g</w:t>
      </w:r>
      <w:r w:rsidRPr="008659BB">
        <w:rPr>
          <w:rFonts w:ascii="Times New Roman" w:eastAsia="Arial" w:hAnsi="Times New Roman" w:cs="Times New Roman"/>
          <w:spacing w:val="-3"/>
          <w:sz w:val="24"/>
          <w:szCs w:val="24"/>
        </w:rPr>
        <w:t>h</w:t>
      </w:r>
      <w:r w:rsidRPr="008659BB">
        <w:rPr>
          <w:rFonts w:ascii="Times New Roman" w:eastAsia="Arial" w:hAnsi="Times New Roman" w:cs="Times New Roman"/>
          <w:spacing w:val="1"/>
          <w:sz w:val="24"/>
          <w:szCs w:val="24"/>
        </w:rPr>
        <w:t>)</w:t>
      </w:r>
      <w:r>
        <w:rPr>
          <w:rFonts w:ascii="Times New Roman" w:eastAsia="Arial" w:hAnsi="Times New Roman" w:cs="Times New Roman"/>
          <w:spacing w:val="1"/>
          <w:sz w:val="24"/>
          <w:szCs w:val="24"/>
        </w:rPr>
        <w:t>.</w:t>
      </w:r>
    </w:p>
    <w:p w14:paraId="27496202" w14:textId="3CF5D65F" w:rsidR="008A6D9C" w:rsidRPr="008A6D9C" w:rsidRDefault="008A6D9C" w:rsidP="00CC5FD2">
      <w:pPr>
        <w:pStyle w:val="NoSpacing"/>
        <w:numPr>
          <w:ilvl w:val="2"/>
          <w:numId w:val="1"/>
        </w:numPr>
        <w:spacing w:before="120" w:after="120"/>
        <w:rPr>
          <w:rFonts w:ascii="Times New Roman" w:hAnsi="Times New Roman" w:cs="Times New Roman"/>
          <w:b/>
          <w:sz w:val="24"/>
          <w:szCs w:val="24"/>
        </w:rPr>
      </w:pPr>
      <w:r>
        <w:rPr>
          <w:rFonts w:ascii="Times New Roman" w:hAnsi="Times New Roman" w:cs="Times New Roman"/>
          <w:b/>
          <w:sz w:val="24"/>
          <w:szCs w:val="24"/>
        </w:rPr>
        <w:t>Risk Watch List:</w:t>
      </w:r>
      <w:r>
        <w:rPr>
          <w:rFonts w:ascii="Times New Roman" w:hAnsi="Times New Roman" w:cs="Times New Roman"/>
          <w:sz w:val="24"/>
          <w:szCs w:val="24"/>
        </w:rPr>
        <w:t xml:space="preserve">  </w:t>
      </w:r>
      <w:r w:rsidRPr="008659BB">
        <w:rPr>
          <w:rFonts w:ascii="Times New Roman" w:eastAsia="Arial" w:hAnsi="Times New Roman" w:cs="Times New Roman"/>
          <w:spacing w:val="-1"/>
          <w:sz w:val="24"/>
          <w:szCs w:val="24"/>
        </w:rPr>
        <w:t>Ri</w:t>
      </w:r>
      <w:r w:rsidRPr="008659BB">
        <w:rPr>
          <w:rFonts w:ascii="Times New Roman" w:eastAsia="Arial" w:hAnsi="Times New Roman" w:cs="Times New Roman"/>
          <w:sz w:val="24"/>
          <w:szCs w:val="24"/>
        </w:rPr>
        <w:t>s</w:t>
      </w:r>
      <w:r w:rsidRPr="008659BB">
        <w:rPr>
          <w:rFonts w:ascii="Times New Roman" w:eastAsia="Arial" w:hAnsi="Times New Roman" w:cs="Times New Roman"/>
          <w:spacing w:val="3"/>
          <w:sz w:val="24"/>
          <w:szCs w:val="24"/>
        </w:rPr>
        <w:t>k</w:t>
      </w:r>
      <w:r w:rsidRPr="008659BB">
        <w:rPr>
          <w:rFonts w:ascii="Times New Roman" w:eastAsia="Arial" w:hAnsi="Times New Roman" w:cs="Times New Roman"/>
          <w:sz w:val="24"/>
          <w:szCs w:val="24"/>
        </w:rPr>
        <w:t>s</w:t>
      </w:r>
      <w:r w:rsidRPr="008659BB">
        <w:rPr>
          <w:rFonts w:ascii="Times New Roman" w:eastAsia="Arial" w:hAnsi="Times New Roman" w:cs="Times New Roman"/>
          <w:spacing w:val="-1"/>
          <w:sz w:val="24"/>
          <w:szCs w:val="24"/>
        </w:rPr>
        <w:t xml:space="preserve"> </w:t>
      </w:r>
      <w:r w:rsidRPr="008659BB">
        <w:rPr>
          <w:rFonts w:ascii="Times New Roman" w:eastAsia="Arial" w:hAnsi="Times New Roman" w:cs="Times New Roman"/>
          <w:spacing w:val="1"/>
          <w:sz w:val="24"/>
          <w:szCs w:val="24"/>
        </w:rPr>
        <w:t>(</w:t>
      </w:r>
      <w:r w:rsidRPr="008659BB">
        <w:rPr>
          <w:rFonts w:ascii="Times New Roman" w:eastAsia="Arial" w:hAnsi="Times New Roman" w:cs="Times New Roman"/>
          <w:sz w:val="24"/>
          <w:szCs w:val="24"/>
        </w:rPr>
        <w:t>usua</w:t>
      </w:r>
      <w:r w:rsidRPr="008659BB">
        <w:rPr>
          <w:rFonts w:ascii="Times New Roman" w:eastAsia="Arial" w:hAnsi="Times New Roman" w:cs="Times New Roman"/>
          <w:spacing w:val="-1"/>
          <w:sz w:val="24"/>
          <w:szCs w:val="24"/>
        </w:rPr>
        <w:t>ll</w:t>
      </w:r>
      <w:r w:rsidRPr="008659BB">
        <w:rPr>
          <w:rFonts w:ascii="Times New Roman" w:eastAsia="Arial" w:hAnsi="Times New Roman" w:cs="Times New Roman"/>
          <w:sz w:val="24"/>
          <w:szCs w:val="24"/>
        </w:rPr>
        <w:t>y</w:t>
      </w:r>
      <w:r w:rsidRPr="008659BB">
        <w:rPr>
          <w:rFonts w:ascii="Times New Roman" w:eastAsia="Arial" w:hAnsi="Times New Roman" w:cs="Times New Roman"/>
          <w:spacing w:val="-1"/>
          <w:sz w:val="24"/>
          <w:szCs w:val="24"/>
        </w:rPr>
        <w:t xml:space="preserve"> </w:t>
      </w:r>
      <w:r w:rsidRPr="008659BB">
        <w:rPr>
          <w:rFonts w:ascii="Times New Roman" w:eastAsia="Arial" w:hAnsi="Times New Roman" w:cs="Times New Roman"/>
          <w:sz w:val="24"/>
          <w:szCs w:val="24"/>
        </w:rPr>
        <w:t>Lo</w:t>
      </w:r>
      <w:r w:rsidRPr="008659BB">
        <w:rPr>
          <w:rFonts w:ascii="Times New Roman" w:eastAsia="Arial" w:hAnsi="Times New Roman" w:cs="Times New Roman"/>
          <w:spacing w:val="-4"/>
          <w:sz w:val="24"/>
          <w:szCs w:val="24"/>
        </w:rPr>
        <w:t>w</w:t>
      </w:r>
      <w:r w:rsidRPr="008659BB">
        <w:rPr>
          <w:rFonts w:ascii="Times New Roman" w:eastAsia="Arial" w:hAnsi="Times New Roman" w:cs="Times New Roman"/>
          <w:sz w:val="24"/>
          <w:szCs w:val="24"/>
        </w:rPr>
        <w:t>)</w:t>
      </w:r>
      <w:r w:rsidRPr="008659BB">
        <w:rPr>
          <w:rFonts w:ascii="Times New Roman" w:eastAsia="Arial" w:hAnsi="Times New Roman" w:cs="Times New Roman"/>
          <w:spacing w:val="2"/>
          <w:sz w:val="24"/>
          <w:szCs w:val="24"/>
        </w:rPr>
        <w:t xml:space="preserve"> </w:t>
      </w:r>
      <w:r w:rsidRPr="008659BB">
        <w:rPr>
          <w:rFonts w:ascii="Times New Roman" w:eastAsia="Arial" w:hAnsi="Times New Roman" w:cs="Times New Roman"/>
          <w:spacing w:val="1"/>
          <w:sz w:val="24"/>
          <w:szCs w:val="24"/>
        </w:rPr>
        <w:t>t</w:t>
      </w:r>
      <w:r w:rsidRPr="008659BB">
        <w:rPr>
          <w:rFonts w:ascii="Times New Roman" w:eastAsia="Arial" w:hAnsi="Times New Roman" w:cs="Times New Roman"/>
          <w:sz w:val="24"/>
          <w:szCs w:val="24"/>
        </w:rPr>
        <w:t>hat</w:t>
      </w:r>
      <w:r w:rsidRPr="008659BB">
        <w:rPr>
          <w:rFonts w:ascii="Times New Roman" w:eastAsia="Arial" w:hAnsi="Times New Roman" w:cs="Times New Roman"/>
          <w:spacing w:val="-2"/>
          <w:sz w:val="24"/>
          <w:szCs w:val="24"/>
        </w:rPr>
        <w:t xml:space="preserve"> </w:t>
      </w:r>
      <w:r w:rsidRPr="008659BB">
        <w:rPr>
          <w:rFonts w:ascii="Times New Roman" w:eastAsia="Arial" w:hAnsi="Times New Roman" w:cs="Times New Roman"/>
          <w:sz w:val="24"/>
          <w:szCs w:val="24"/>
        </w:rPr>
        <w:t>a</w:t>
      </w:r>
      <w:r w:rsidRPr="008659BB">
        <w:rPr>
          <w:rFonts w:ascii="Times New Roman" w:eastAsia="Arial" w:hAnsi="Times New Roman" w:cs="Times New Roman"/>
          <w:spacing w:val="1"/>
          <w:sz w:val="24"/>
          <w:szCs w:val="24"/>
        </w:rPr>
        <w:t>r</w:t>
      </w:r>
      <w:r w:rsidRPr="008659BB">
        <w:rPr>
          <w:rFonts w:ascii="Times New Roman" w:eastAsia="Arial" w:hAnsi="Times New Roman" w:cs="Times New Roman"/>
          <w:sz w:val="24"/>
          <w:szCs w:val="24"/>
        </w:rPr>
        <w:t>e</w:t>
      </w:r>
      <w:r w:rsidRPr="008659BB">
        <w:rPr>
          <w:rFonts w:ascii="Times New Roman" w:eastAsia="Arial" w:hAnsi="Times New Roman" w:cs="Times New Roman"/>
          <w:spacing w:val="1"/>
          <w:sz w:val="24"/>
          <w:szCs w:val="24"/>
        </w:rPr>
        <w:t xml:space="preserve"> tr</w:t>
      </w:r>
      <w:r w:rsidRPr="008659BB">
        <w:rPr>
          <w:rFonts w:ascii="Times New Roman" w:eastAsia="Arial" w:hAnsi="Times New Roman" w:cs="Times New Roman"/>
          <w:sz w:val="24"/>
          <w:szCs w:val="24"/>
        </w:rPr>
        <w:t>a</w:t>
      </w:r>
      <w:r w:rsidRPr="008659BB">
        <w:rPr>
          <w:rFonts w:ascii="Times New Roman" w:eastAsia="Arial" w:hAnsi="Times New Roman" w:cs="Times New Roman"/>
          <w:spacing w:val="-2"/>
          <w:sz w:val="24"/>
          <w:szCs w:val="24"/>
        </w:rPr>
        <w:t>c</w:t>
      </w:r>
      <w:r w:rsidRPr="008659BB">
        <w:rPr>
          <w:rFonts w:ascii="Times New Roman" w:eastAsia="Arial" w:hAnsi="Times New Roman" w:cs="Times New Roman"/>
          <w:sz w:val="24"/>
          <w:szCs w:val="24"/>
        </w:rPr>
        <w:t>ked</w:t>
      </w:r>
      <w:r w:rsidRPr="008659BB">
        <w:rPr>
          <w:rFonts w:ascii="Times New Roman" w:eastAsia="Arial" w:hAnsi="Times New Roman" w:cs="Times New Roman"/>
          <w:spacing w:val="1"/>
          <w:sz w:val="24"/>
          <w:szCs w:val="24"/>
        </w:rPr>
        <w:t xml:space="preserve"> </w:t>
      </w:r>
      <w:r w:rsidRPr="008659BB">
        <w:rPr>
          <w:rFonts w:ascii="Times New Roman" w:eastAsia="Arial" w:hAnsi="Times New Roman" w:cs="Times New Roman"/>
          <w:sz w:val="24"/>
          <w:szCs w:val="24"/>
        </w:rPr>
        <w:t>b</w:t>
      </w:r>
      <w:r w:rsidRPr="008659BB">
        <w:rPr>
          <w:rFonts w:ascii="Times New Roman" w:eastAsia="Arial" w:hAnsi="Times New Roman" w:cs="Times New Roman"/>
          <w:spacing w:val="-3"/>
          <w:sz w:val="24"/>
          <w:szCs w:val="24"/>
        </w:rPr>
        <w:t>u</w:t>
      </w:r>
      <w:r w:rsidRPr="008659BB">
        <w:rPr>
          <w:rFonts w:ascii="Times New Roman" w:eastAsia="Arial" w:hAnsi="Times New Roman" w:cs="Times New Roman"/>
          <w:sz w:val="24"/>
          <w:szCs w:val="24"/>
        </w:rPr>
        <w:t>t</w:t>
      </w:r>
      <w:r w:rsidRPr="008659BB">
        <w:rPr>
          <w:rFonts w:ascii="Times New Roman" w:eastAsia="Arial" w:hAnsi="Times New Roman" w:cs="Times New Roman"/>
          <w:spacing w:val="2"/>
          <w:sz w:val="24"/>
          <w:szCs w:val="24"/>
        </w:rPr>
        <w:t xml:space="preserve"> </w:t>
      </w:r>
      <w:r w:rsidRPr="008659BB">
        <w:rPr>
          <w:rFonts w:ascii="Times New Roman" w:eastAsia="Arial" w:hAnsi="Times New Roman" w:cs="Times New Roman"/>
          <w:sz w:val="24"/>
          <w:szCs w:val="24"/>
        </w:rPr>
        <w:t>h</w:t>
      </w:r>
      <w:r w:rsidRPr="008659BB">
        <w:rPr>
          <w:rFonts w:ascii="Times New Roman" w:eastAsia="Arial" w:hAnsi="Times New Roman" w:cs="Times New Roman"/>
          <w:spacing w:val="-3"/>
          <w:sz w:val="24"/>
          <w:szCs w:val="24"/>
        </w:rPr>
        <w:t>a</w:t>
      </w:r>
      <w:r w:rsidRPr="008659BB">
        <w:rPr>
          <w:rFonts w:ascii="Times New Roman" w:eastAsia="Arial" w:hAnsi="Times New Roman" w:cs="Times New Roman"/>
          <w:spacing w:val="-2"/>
          <w:sz w:val="24"/>
          <w:szCs w:val="24"/>
        </w:rPr>
        <w:t>v</w:t>
      </w:r>
      <w:r w:rsidRPr="008659BB">
        <w:rPr>
          <w:rFonts w:ascii="Times New Roman" w:eastAsia="Arial" w:hAnsi="Times New Roman" w:cs="Times New Roman"/>
          <w:sz w:val="24"/>
          <w:szCs w:val="24"/>
        </w:rPr>
        <w:t>e</w:t>
      </w:r>
      <w:r w:rsidRPr="008659BB">
        <w:rPr>
          <w:rFonts w:ascii="Times New Roman" w:eastAsia="Arial" w:hAnsi="Times New Roman" w:cs="Times New Roman"/>
          <w:spacing w:val="1"/>
          <w:sz w:val="24"/>
          <w:szCs w:val="24"/>
        </w:rPr>
        <w:t xml:space="preserve"> </w:t>
      </w:r>
      <w:r w:rsidRPr="008659BB">
        <w:rPr>
          <w:rFonts w:ascii="Times New Roman" w:eastAsia="Arial" w:hAnsi="Times New Roman" w:cs="Times New Roman"/>
          <w:sz w:val="24"/>
          <w:szCs w:val="24"/>
        </w:rPr>
        <w:t>no</w:t>
      </w:r>
      <w:r w:rsidRPr="008659BB">
        <w:rPr>
          <w:rFonts w:ascii="Times New Roman" w:eastAsia="Arial" w:hAnsi="Times New Roman" w:cs="Times New Roman"/>
          <w:spacing w:val="1"/>
          <w:sz w:val="24"/>
          <w:szCs w:val="24"/>
        </w:rPr>
        <w:t xml:space="preserve"> </w:t>
      </w:r>
      <w:r w:rsidRPr="008659BB">
        <w:rPr>
          <w:rFonts w:ascii="Times New Roman" w:eastAsia="Arial" w:hAnsi="Times New Roman" w:cs="Times New Roman"/>
          <w:sz w:val="24"/>
          <w:szCs w:val="24"/>
        </w:rPr>
        <w:t>hand</w:t>
      </w:r>
      <w:r w:rsidRPr="008659BB">
        <w:rPr>
          <w:rFonts w:ascii="Times New Roman" w:eastAsia="Arial" w:hAnsi="Times New Roman" w:cs="Times New Roman"/>
          <w:spacing w:val="-1"/>
          <w:sz w:val="24"/>
          <w:szCs w:val="24"/>
        </w:rPr>
        <w:t>li</w:t>
      </w:r>
      <w:r w:rsidRPr="008659BB">
        <w:rPr>
          <w:rFonts w:ascii="Times New Roman" w:eastAsia="Arial" w:hAnsi="Times New Roman" w:cs="Times New Roman"/>
          <w:sz w:val="24"/>
          <w:szCs w:val="24"/>
        </w:rPr>
        <w:t>ng</w:t>
      </w:r>
      <w:r w:rsidRPr="008659BB">
        <w:rPr>
          <w:rFonts w:ascii="Times New Roman" w:eastAsia="Arial" w:hAnsi="Times New Roman" w:cs="Times New Roman"/>
          <w:spacing w:val="3"/>
          <w:sz w:val="24"/>
          <w:szCs w:val="24"/>
        </w:rPr>
        <w:t xml:space="preserve"> </w:t>
      </w:r>
      <w:r w:rsidRPr="008659BB">
        <w:rPr>
          <w:rFonts w:ascii="Times New Roman" w:eastAsia="Arial" w:hAnsi="Times New Roman" w:cs="Times New Roman"/>
          <w:sz w:val="24"/>
          <w:szCs w:val="24"/>
        </w:rPr>
        <w:t>p</w:t>
      </w:r>
      <w:r w:rsidRPr="008659BB">
        <w:rPr>
          <w:rFonts w:ascii="Times New Roman" w:eastAsia="Arial" w:hAnsi="Times New Roman" w:cs="Times New Roman"/>
          <w:spacing w:val="-1"/>
          <w:sz w:val="24"/>
          <w:szCs w:val="24"/>
        </w:rPr>
        <w:t>l</w:t>
      </w:r>
      <w:r w:rsidRPr="008659BB">
        <w:rPr>
          <w:rFonts w:ascii="Times New Roman" w:eastAsia="Arial" w:hAnsi="Times New Roman" w:cs="Times New Roman"/>
          <w:sz w:val="24"/>
          <w:szCs w:val="24"/>
        </w:rPr>
        <w:t>an</w:t>
      </w:r>
      <w:r>
        <w:rPr>
          <w:rFonts w:ascii="Times New Roman" w:eastAsia="Arial" w:hAnsi="Times New Roman" w:cs="Times New Roman"/>
          <w:sz w:val="24"/>
          <w:szCs w:val="24"/>
        </w:rPr>
        <w:t>.</w:t>
      </w:r>
    </w:p>
    <w:p w14:paraId="3E2DD507" w14:textId="1250A1B0" w:rsidR="008A6D9C" w:rsidRPr="008A6D9C" w:rsidRDefault="008A6D9C" w:rsidP="00CC5FD2">
      <w:pPr>
        <w:pStyle w:val="NoSpacing"/>
        <w:numPr>
          <w:ilvl w:val="2"/>
          <w:numId w:val="1"/>
        </w:numPr>
        <w:spacing w:before="120" w:after="120"/>
        <w:rPr>
          <w:rFonts w:ascii="Times New Roman" w:hAnsi="Times New Roman" w:cs="Times New Roman"/>
          <w:b/>
          <w:sz w:val="24"/>
          <w:szCs w:val="24"/>
        </w:rPr>
      </w:pPr>
      <w:r>
        <w:rPr>
          <w:rFonts w:ascii="Times New Roman" w:hAnsi="Times New Roman" w:cs="Times New Roman"/>
          <w:b/>
          <w:sz w:val="24"/>
          <w:szCs w:val="24"/>
        </w:rPr>
        <w:t>Relevant Stakeholders:</w:t>
      </w:r>
      <w:r>
        <w:rPr>
          <w:rFonts w:ascii="Times New Roman" w:hAnsi="Times New Roman" w:cs="Times New Roman"/>
          <w:sz w:val="24"/>
          <w:szCs w:val="24"/>
        </w:rPr>
        <w:t xml:space="preserve">  </w:t>
      </w:r>
      <w:r w:rsidRPr="008659BB">
        <w:rPr>
          <w:rFonts w:ascii="Times New Roman" w:eastAsia="Arial" w:hAnsi="Times New Roman" w:cs="Times New Roman"/>
          <w:spacing w:val="-1"/>
          <w:sz w:val="24"/>
          <w:szCs w:val="24"/>
        </w:rPr>
        <w:t>R</w:t>
      </w:r>
      <w:r w:rsidRPr="008659BB">
        <w:rPr>
          <w:rFonts w:ascii="Times New Roman" w:eastAsia="Arial" w:hAnsi="Times New Roman" w:cs="Times New Roman"/>
          <w:sz w:val="24"/>
          <w:szCs w:val="24"/>
        </w:rPr>
        <w:t>e</w:t>
      </w:r>
      <w:r w:rsidRPr="008659BB">
        <w:rPr>
          <w:rFonts w:ascii="Times New Roman" w:eastAsia="Arial" w:hAnsi="Times New Roman" w:cs="Times New Roman"/>
          <w:spacing w:val="-1"/>
          <w:sz w:val="24"/>
          <w:szCs w:val="24"/>
        </w:rPr>
        <w:t>l</w:t>
      </w:r>
      <w:r w:rsidRPr="008659BB">
        <w:rPr>
          <w:rFonts w:ascii="Times New Roman" w:eastAsia="Arial" w:hAnsi="Times New Roman" w:cs="Times New Roman"/>
          <w:sz w:val="24"/>
          <w:szCs w:val="24"/>
        </w:rPr>
        <w:t>e</w:t>
      </w:r>
      <w:r w:rsidRPr="008659BB">
        <w:rPr>
          <w:rFonts w:ascii="Times New Roman" w:eastAsia="Arial" w:hAnsi="Times New Roman" w:cs="Times New Roman"/>
          <w:spacing w:val="-2"/>
          <w:sz w:val="24"/>
          <w:szCs w:val="24"/>
        </w:rPr>
        <w:t>v</w:t>
      </w:r>
      <w:r w:rsidRPr="008659BB">
        <w:rPr>
          <w:rFonts w:ascii="Times New Roman" w:eastAsia="Arial" w:hAnsi="Times New Roman" w:cs="Times New Roman"/>
          <w:sz w:val="24"/>
          <w:szCs w:val="24"/>
        </w:rPr>
        <w:t>ant</w:t>
      </w:r>
      <w:r w:rsidRPr="008659BB">
        <w:rPr>
          <w:rFonts w:ascii="Times New Roman" w:eastAsia="Arial" w:hAnsi="Times New Roman" w:cs="Times New Roman"/>
          <w:spacing w:val="2"/>
          <w:sz w:val="24"/>
          <w:szCs w:val="24"/>
        </w:rPr>
        <w:t xml:space="preserve"> </w:t>
      </w:r>
      <w:r w:rsidRPr="008659BB">
        <w:rPr>
          <w:rFonts w:ascii="Times New Roman" w:eastAsia="Arial" w:hAnsi="Times New Roman" w:cs="Times New Roman"/>
          <w:spacing w:val="-2"/>
          <w:sz w:val="24"/>
          <w:szCs w:val="24"/>
        </w:rPr>
        <w:t>s</w:t>
      </w:r>
      <w:r w:rsidRPr="008659BB">
        <w:rPr>
          <w:rFonts w:ascii="Times New Roman" w:eastAsia="Arial" w:hAnsi="Times New Roman" w:cs="Times New Roman"/>
          <w:spacing w:val="1"/>
          <w:sz w:val="24"/>
          <w:szCs w:val="24"/>
        </w:rPr>
        <w:t>t</w:t>
      </w:r>
      <w:r w:rsidRPr="008659BB">
        <w:rPr>
          <w:rFonts w:ascii="Times New Roman" w:eastAsia="Arial" w:hAnsi="Times New Roman" w:cs="Times New Roman"/>
          <w:spacing w:val="-3"/>
          <w:sz w:val="24"/>
          <w:szCs w:val="24"/>
        </w:rPr>
        <w:t>a</w:t>
      </w:r>
      <w:r w:rsidRPr="008659BB">
        <w:rPr>
          <w:rFonts w:ascii="Times New Roman" w:eastAsia="Arial" w:hAnsi="Times New Roman" w:cs="Times New Roman"/>
          <w:spacing w:val="2"/>
          <w:sz w:val="24"/>
          <w:szCs w:val="24"/>
        </w:rPr>
        <w:t>k</w:t>
      </w:r>
      <w:r w:rsidRPr="008659BB">
        <w:rPr>
          <w:rFonts w:ascii="Times New Roman" w:eastAsia="Arial" w:hAnsi="Times New Roman" w:cs="Times New Roman"/>
          <w:sz w:val="24"/>
          <w:szCs w:val="24"/>
        </w:rPr>
        <w:t>eh</w:t>
      </w:r>
      <w:r w:rsidRPr="008659BB">
        <w:rPr>
          <w:rFonts w:ascii="Times New Roman" w:eastAsia="Arial" w:hAnsi="Times New Roman" w:cs="Times New Roman"/>
          <w:spacing w:val="-3"/>
          <w:sz w:val="24"/>
          <w:szCs w:val="24"/>
        </w:rPr>
        <w:t>o</w:t>
      </w:r>
      <w:r w:rsidRPr="008659BB">
        <w:rPr>
          <w:rFonts w:ascii="Times New Roman" w:eastAsia="Arial" w:hAnsi="Times New Roman" w:cs="Times New Roman"/>
          <w:spacing w:val="-1"/>
          <w:sz w:val="24"/>
          <w:szCs w:val="24"/>
        </w:rPr>
        <w:t>l</w:t>
      </w:r>
      <w:r w:rsidRPr="008659BB">
        <w:rPr>
          <w:rFonts w:ascii="Times New Roman" w:eastAsia="Arial" w:hAnsi="Times New Roman" w:cs="Times New Roman"/>
          <w:sz w:val="24"/>
          <w:szCs w:val="24"/>
        </w:rPr>
        <w:t>de</w:t>
      </w:r>
      <w:r w:rsidRPr="008659BB">
        <w:rPr>
          <w:rFonts w:ascii="Times New Roman" w:eastAsia="Arial" w:hAnsi="Times New Roman" w:cs="Times New Roman"/>
          <w:spacing w:val="1"/>
          <w:sz w:val="24"/>
          <w:szCs w:val="24"/>
        </w:rPr>
        <w:t>r</w:t>
      </w:r>
      <w:r w:rsidRPr="008659BB">
        <w:rPr>
          <w:rFonts w:ascii="Times New Roman" w:eastAsia="Arial" w:hAnsi="Times New Roman" w:cs="Times New Roman"/>
          <w:sz w:val="24"/>
          <w:szCs w:val="24"/>
        </w:rPr>
        <w:t>s</w:t>
      </w:r>
      <w:r w:rsidRPr="008659BB">
        <w:rPr>
          <w:rFonts w:ascii="Times New Roman" w:eastAsia="Arial" w:hAnsi="Times New Roman" w:cs="Times New Roman"/>
          <w:spacing w:val="1"/>
          <w:sz w:val="24"/>
          <w:szCs w:val="24"/>
        </w:rPr>
        <w:t xml:space="preserve"> </w:t>
      </w:r>
      <w:r w:rsidRPr="008659BB">
        <w:rPr>
          <w:rFonts w:ascii="Times New Roman" w:eastAsia="Arial" w:hAnsi="Times New Roman" w:cs="Times New Roman"/>
          <w:sz w:val="24"/>
          <w:szCs w:val="24"/>
        </w:rPr>
        <w:t>a</w:t>
      </w:r>
      <w:r w:rsidRPr="008659BB">
        <w:rPr>
          <w:rFonts w:ascii="Times New Roman" w:eastAsia="Arial" w:hAnsi="Times New Roman" w:cs="Times New Roman"/>
          <w:spacing w:val="1"/>
          <w:sz w:val="24"/>
          <w:szCs w:val="24"/>
        </w:rPr>
        <w:t>r</w:t>
      </w:r>
      <w:r w:rsidRPr="008659BB">
        <w:rPr>
          <w:rFonts w:ascii="Times New Roman" w:eastAsia="Arial" w:hAnsi="Times New Roman" w:cs="Times New Roman"/>
          <w:sz w:val="24"/>
          <w:szCs w:val="24"/>
        </w:rPr>
        <w:t>e</w:t>
      </w:r>
      <w:r w:rsidRPr="008659BB">
        <w:rPr>
          <w:rFonts w:ascii="Times New Roman" w:eastAsia="Arial" w:hAnsi="Times New Roman" w:cs="Times New Roman"/>
          <w:spacing w:val="-2"/>
          <w:sz w:val="24"/>
          <w:szCs w:val="24"/>
        </w:rPr>
        <w:t xml:space="preserve"> </w:t>
      </w:r>
      <w:r w:rsidRPr="008659BB">
        <w:rPr>
          <w:rFonts w:ascii="Times New Roman" w:eastAsia="Arial" w:hAnsi="Times New Roman" w:cs="Times New Roman"/>
          <w:spacing w:val="1"/>
          <w:sz w:val="24"/>
          <w:szCs w:val="24"/>
        </w:rPr>
        <w:t>t</w:t>
      </w:r>
      <w:r w:rsidRPr="008659BB">
        <w:rPr>
          <w:rFonts w:ascii="Times New Roman" w:eastAsia="Arial" w:hAnsi="Times New Roman" w:cs="Times New Roman"/>
          <w:sz w:val="24"/>
          <w:szCs w:val="24"/>
        </w:rPr>
        <w:t>h</w:t>
      </w:r>
      <w:r w:rsidRPr="008659BB">
        <w:rPr>
          <w:rFonts w:ascii="Times New Roman" w:eastAsia="Arial" w:hAnsi="Times New Roman" w:cs="Times New Roman"/>
          <w:spacing w:val="-3"/>
          <w:sz w:val="24"/>
          <w:szCs w:val="24"/>
        </w:rPr>
        <w:t>o</w:t>
      </w:r>
      <w:r w:rsidRPr="008659BB">
        <w:rPr>
          <w:rFonts w:ascii="Times New Roman" w:eastAsia="Arial" w:hAnsi="Times New Roman" w:cs="Times New Roman"/>
          <w:sz w:val="24"/>
          <w:szCs w:val="24"/>
        </w:rPr>
        <w:t>se</w:t>
      </w:r>
      <w:r w:rsidRPr="008659BB">
        <w:rPr>
          <w:rFonts w:ascii="Times New Roman" w:eastAsia="Arial" w:hAnsi="Times New Roman" w:cs="Times New Roman"/>
          <w:spacing w:val="1"/>
          <w:sz w:val="24"/>
          <w:szCs w:val="24"/>
        </w:rPr>
        <w:t xml:space="preserve"> </w:t>
      </w:r>
      <w:r w:rsidRPr="008659BB">
        <w:rPr>
          <w:rFonts w:ascii="Times New Roman" w:eastAsia="Arial" w:hAnsi="Times New Roman" w:cs="Times New Roman"/>
          <w:spacing w:val="-4"/>
          <w:sz w:val="24"/>
          <w:szCs w:val="24"/>
        </w:rPr>
        <w:t>w</w:t>
      </w:r>
      <w:r w:rsidRPr="008659BB">
        <w:rPr>
          <w:rFonts w:ascii="Times New Roman" w:eastAsia="Arial" w:hAnsi="Times New Roman" w:cs="Times New Roman"/>
          <w:sz w:val="24"/>
          <w:szCs w:val="24"/>
        </w:rPr>
        <w:t>ho</w:t>
      </w:r>
      <w:r w:rsidRPr="008659BB">
        <w:rPr>
          <w:rFonts w:ascii="Times New Roman" w:eastAsia="Arial" w:hAnsi="Times New Roman" w:cs="Times New Roman"/>
          <w:spacing w:val="1"/>
          <w:sz w:val="24"/>
          <w:szCs w:val="24"/>
        </w:rPr>
        <w:t xml:space="preserve"> </w:t>
      </w:r>
      <w:r w:rsidRPr="008659BB">
        <w:rPr>
          <w:rFonts w:ascii="Times New Roman" w:eastAsia="Arial" w:hAnsi="Times New Roman" w:cs="Times New Roman"/>
          <w:sz w:val="24"/>
          <w:szCs w:val="24"/>
        </w:rPr>
        <w:t>a</w:t>
      </w:r>
      <w:r w:rsidRPr="008659BB">
        <w:rPr>
          <w:rFonts w:ascii="Times New Roman" w:eastAsia="Arial" w:hAnsi="Times New Roman" w:cs="Times New Roman"/>
          <w:spacing w:val="1"/>
          <w:sz w:val="24"/>
          <w:szCs w:val="24"/>
        </w:rPr>
        <w:t>r</w:t>
      </w:r>
      <w:r w:rsidRPr="008659BB">
        <w:rPr>
          <w:rFonts w:ascii="Times New Roman" w:eastAsia="Arial" w:hAnsi="Times New Roman" w:cs="Times New Roman"/>
          <w:sz w:val="24"/>
          <w:szCs w:val="24"/>
        </w:rPr>
        <w:t>e</w:t>
      </w:r>
      <w:r w:rsidRPr="008659BB">
        <w:rPr>
          <w:rFonts w:ascii="Times New Roman" w:eastAsia="Arial" w:hAnsi="Times New Roman" w:cs="Times New Roman"/>
          <w:spacing w:val="-2"/>
          <w:sz w:val="24"/>
          <w:szCs w:val="24"/>
        </w:rPr>
        <w:t xml:space="preserve"> </w:t>
      </w:r>
      <w:r w:rsidRPr="008659BB">
        <w:rPr>
          <w:rFonts w:ascii="Times New Roman" w:eastAsia="Arial" w:hAnsi="Times New Roman" w:cs="Times New Roman"/>
          <w:spacing w:val="-1"/>
          <w:sz w:val="24"/>
          <w:szCs w:val="24"/>
        </w:rPr>
        <w:t>i</w:t>
      </w:r>
      <w:r w:rsidRPr="008659BB">
        <w:rPr>
          <w:rFonts w:ascii="Times New Roman" w:eastAsia="Arial" w:hAnsi="Times New Roman" w:cs="Times New Roman"/>
          <w:sz w:val="24"/>
          <w:szCs w:val="24"/>
        </w:rPr>
        <w:t>n</w:t>
      </w:r>
      <w:r w:rsidRPr="008659BB">
        <w:rPr>
          <w:rFonts w:ascii="Times New Roman" w:eastAsia="Arial" w:hAnsi="Times New Roman" w:cs="Times New Roman"/>
          <w:spacing w:val="-2"/>
          <w:sz w:val="24"/>
          <w:szCs w:val="24"/>
        </w:rPr>
        <w:t>v</w:t>
      </w:r>
      <w:r w:rsidRPr="008659BB">
        <w:rPr>
          <w:rFonts w:ascii="Times New Roman" w:eastAsia="Arial" w:hAnsi="Times New Roman" w:cs="Times New Roman"/>
          <w:sz w:val="24"/>
          <w:szCs w:val="24"/>
        </w:rPr>
        <w:t>o</w:t>
      </w:r>
      <w:r w:rsidRPr="008659BB">
        <w:rPr>
          <w:rFonts w:ascii="Times New Roman" w:eastAsia="Arial" w:hAnsi="Times New Roman" w:cs="Times New Roman"/>
          <w:spacing w:val="1"/>
          <w:sz w:val="24"/>
          <w:szCs w:val="24"/>
        </w:rPr>
        <w:t>l</w:t>
      </w:r>
      <w:r w:rsidRPr="008659BB">
        <w:rPr>
          <w:rFonts w:ascii="Times New Roman" w:eastAsia="Arial" w:hAnsi="Times New Roman" w:cs="Times New Roman"/>
          <w:spacing w:val="-2"/>
          <w:sz w:val="24"/>
          <w:szCs w:val="24"/>
        </w:rPr>
        <w:t>v</w:t>
      </w:r>
      <w:r w:rsidRPr="008659BB">
        <w:rPr>
          <w:rFonts w:ascii="Times New Roman" w:eastAsia="Arial" w:hAnsi="Times New Roman" w:cs="Times New Roman"/>
          <w:sz w:val="24"/>
          <w:szCs w:val="24"/>
        </w:rPr>
        <w:t>ed</w:t>
      </w:r>
      <w:r w:rsidRPr="008659BB">
        <w:rPr>
          <w:rFonts w:ascii="Times New Roman" w:eastAsia="Arial" w:hAnsi="Times New Roman" w:cs="Times New Roman"/>
          <w:spacing w:val="1"/>
          <w:sz w:val="24"/>
          <w:szCs w:val="24"/>
        </w:rPr>
        <w:t xml:space="preserve"> </w:t>
      </w:r>
      <w:r w:rsidRPr="008659BB">
        <w:rPr>
          <w:rFonts w:ascii="Times New Roman" w:eastAsia="Arial" w:hAnsi="Times New Roman" w:cs="Times New Roman"/>
          <w:spacing w:val="-1"/>
          <w:sz w:val="24"/>
          <w:szCs w:val="24"/>
        </w:rPr>
        <w:t>i</w:t>
      </w:r>
      <w:r w:rsidRPr="008659BB">
        <w:rPr>
          <w:rFonts w:ascii="Times New Roman" w:eastAsia="Arial" w:hAnsi="Times New Roman" w:cs="Times New Roman"/>
          <w:sz w:val="24"/>
          <w:szCs w:val="24"/>
        </w:rPr>
        <w:t>n</w:t>
      </w:r>
      <w:r w:rsidRPr="008659BB">
        <w:rPr>
          <w:rFonts w:ascii="Times New Roman" w:eastAsia="Arial" w:hAnsi="Times New Roman" w:cs="Times New Roman"/>
          <w:spacing w:val="1"/>
          <w:sz w:val="24"/>
          <w:szCs w:val="24"/>
        </w:rPr>
        <w:t xml:space="preserve"> t</w:t>
      </w:r>
      <w:r w:rsidRPr="008659BB">
        <w:rPr>
          <w:rFonts w:ascii="Times New Roman" w:eastAsia="Arial" w:hAnsi="Times New Roman" w:cs="Times New Roman"/>
          <w:sz w:val="24"/>
          <w:szCs w:val="24"/>
        </w:rPr>
        <w:t>he</w:t>
      </w:r>
      <w:r w:rsidRPr="008659BB">
        <w:rPr>
          <w:rFonts w:ascii="Times New Roman" w:eastAsia="Arial" w:hAnsi="Times New Roman" w:cs="Times New Roman"/>
          <w:spacing w:val="1"/>
          <w:sz w:val="24"/>
          <w:szCs w:val="24"/>
        </w:rPr>
        <w:t xml:space="preserve"> r</w:t>
      </w:r>
      <w:r w:rsidRPr="008659BB">
        <w:rPr>
          <w:rFonts w:ascii="Times New Roman" w:eastAsia="Arial" w:hAnsi="Times New Roman" w:cs="Times New Roman"/>
          <w:spacing w:val="-1"/>
          <w:sz w:val="24"/>
          <w:szCs w:val="24"/>
        </w:rPr>
        <w:t>i</w:t>
      </w:r>
      <w:r w:rsidRPr="008659BB">
        <w:rPr>
          <w:rFonts w:ascii="Times New Roman" w:eastAsia="Arial" w:hAnsi="Times New Roman" w:cs="Times New Roman"/>
          <w:spacing w:val="-2"/>
          <w:sz w:val="24"/>
          <w:szCs w:val="24"/>
        </w:rPr>
        <w:t>s</w:t>
      </w:r>
      <w:r w:rsidRPr="008659BB">
        <w:rPr>
          <w:rFonts w:ascii="Times New Roman" w:eastAsia="Arial" w:hAnsi="Times New Roman" w:cs="Times New Roman"/>
          <w:sz w:val="24"/>
          <w:szCs w:val="24"/>
        </w:rPr>
        <w:t xml:space="preserve">k </w:t>
      </w:r>
      <w:r w:rsidRPr="008659BB">
        <w:rPr>
          <w:rFonts w:ascii="Times New Roman" w:eastAsia="Arial" w:hAnsi="Times New Roman" w:cs="Times New Roman"/>
          <w:spacing w:val="1"/>
          <w:sz w:val="24"/>
          <w:szCs w:val="24"/>
        </w:rPr>
        <w:t>m</w:t>
      </w:r>
      <w:r w:rsidRPr="008659BB">
        <w:rPr>
          <w:rFonts w:ascii="Times New Roman" w:eastAsia="Arial" w:hAnsi="Times New Roman" w:cs="Times New Roman"/>
          <w:sz w:val="24"/>
          <w:szCs w:val="24"/>
        </w:rPr>
        <w:t>an</w:t>
      </w:r>
      <w:r w:rsidRPr="008659BB">
        <w:rPr>
          <w:rFonts w:ascii="Times New Roman" w:eastAsia="Arial" w:hAnsi="Times New Roman" w:cs="Times New Roman"/>
          <w:spacing w:val="-3"/>
          <w:sz w:val="24"/>
          <w:szCs w:val="24"/>
        </w:rPr>
        <w:t>a</w:t>
      </w:r>
      <w:r w:rsidRPr="008659BB">
        <w:rPr>
          <w:rFonts w:ascii="Times New Roman" w:eastAsia="Arial" w:hAnsi="Times New Roman" w:cs="Times New Roman"/>
          <w:spacing w:val="2"/>
          <w:sz w:val="24"/>
          <w:szCs w:val="24"/>
        </w:rPr>
        <w:t>g</w:t>
      </w:r>
      <w:r w:rsidRPr="008659BB">
        <w:rPr>
          <w:rFonts w:ascii="Times New Roman" w:eastAsia="Arial" w:hAnsi="Times New Roman" w:cs="Times New Roman"/>
          <w:sz w:val="24"/>
          <w:szCs w:val="24"/>
        </w:rPr>
        <w:t>e</w:t>
      </w:r>
      <w:r w:rsidRPr="008659BB">
        <w:rPr>
          <w:rFonts w:ascii="Times New Roman" w:eastAsia="Arial" w:hAnsi="Times New Roman" w:cs="Times New Roman"/>
          <w:spacing w:val="1"/>
          <w:sz w:val="24"/>
          <w:szCs w:val="24"/>
        </w:rPr>
        <w:t>m</w:t>
      </w:r>
      <w:r w:rsidRPr="008659BB">
        <w:rPr>
          <w:rFonts w:ascii="Times New Roman" w:eastAsia="Arial" w:hAnsi="Times New Roman" w:cs="Times New Roman"/>
          <w:sz w:val="24"/>
          <w:szCs w:val="24"/>
        </w:rPr>
        <w:t>e</w:t>
      </w:r>
      <w:r w:rsidRPr="008659BB">
        <w:rPr>
          <w:rFonts w:ascii="Times New Roman" w:eastAsia="Arial" w:hAnsi="Times New Roman" w:cs="Times New Roman"/>
          <w:spacing w:val="-3"/>
          <w:sz w:val="24"/>
          <w:szCs w:val="24"/>
        </w:rPr>
        <w:t>n</w:t>
      </w:r>
      <w:r w:rsidRPr="008659BB">
        <w:rPr>
          <w:rFonts w:ascii="Times New Roman" w:eastAsia="Arial" w:hAnsi="Times New Roman" w:cs="Times New Roman"/>
          <w:sz w:val="24"/>
          <w:szCs w:val="24"/>
        </w:rPr>
        <w:t>t</w:t>
      </w:r>
      <w:r w:rsidRPr="008659BB">
        <w:rPr>
          <w:rFonts w:ascii="Times New Roman" w:eastAsia="Arial" w:hAnsi="Times New Roman" w:cs="Times New Roman"/>
          <w:spacing w:val="2"/>
          <w:sz w:val="24"/>
          <w:szCs w:val="24"/>
        </w:rPr>
        <w:t xml:space="preserve"> </w:t>
      </w:r>
      <w:r w:rsidRPr="008659BB">
        <w:rPr>
          <w:rFonts w:ascii="Times New Roman" w:eastAsia="Arial" w:hAnsi="Times New Roman" w:cs="Times New Roman"/>
          <w:spacing w:val="-3"/>
          <w:sz w:val="24"/>
          <w:szCs w:val="24"/>
        </w:rPr>
        <w:t>p</w:t>
      </w:r>
      <w:r w:rsidRPr="008659BB">
        <w:rPr>
          <w:rFonts w:ascii="Times New Roman" w:eastAsia="Arial" w:hAnsi="Times New Roman" w:cs="Times New Roman"/>
          <w:spacing w:val="1"/>
          <w:sz w:val="24"/>
          <w:szCs w:val="24"/>
        </w:rPr>
        <w:t>r</w:t>
      </w:r>
      <w:r w:rsidRPr="008659BB">
        <w:rPr>
          <w:rFonts w:ascii="Times New Roman" w:eastAsia="Arial" w:hAnsi="Times New Roman" w:cs="Times New Roman"/>
          <w:sz w:val="24"/>
          <w:szCs w:val="24"/>
        </w:rPr>
        <w:t>ocess</w:t>
      </w:r>
      <w:r w:rsidRPr="008659BB">
        <w:rPr>
          <w:rFonts w:ascii="Times New Roman" w:eastAsia="Arial" w:hAnsi="Times New Roman" w:cs="Times New Roman"/>
          <w:spacing w:val="-1"/>
          <w:sz w:val="24"/>
          <w:szCs w:val="24"/>
        </w:rPr>
        <w:t xml:space="preserve"> i</w:t>
      </w:r>
      <w:r w:rsidRPr="008659BB">
        <w:rPr>
          <w:rFonts w:ascii="Times New Roman" w:eastAsia="Arial" w:hAnsi="Times New Roman" w:cs="Times New Roman"/>
          <w:sz w:val="24"/>
          <w:szCs w:val="24"/>
        </w:rPr>
        <w:t>n</w:t>
      </w:r>
      <w:r w:rsidRPr="008659BB">
        <w:rPr>
          <w:rFonts w:ascii="Times New Roman" w:eastAsia="Arial" w:hAnsi="Times New Roman" w:cs="Times New Roman"/>
          <w:spacing w:val="-2"/>
          <w:sz w:val="24"/>
          <w:szCs w:val="24"/>
        </w:rPr>
        <w:t xml:space="preserve"> </w:t>
      </w:r>
      <w:r w:rsidRPr="008659BB">
        <w:rPr>
          <w:rFonts w:ascii="Times New Roman" w:eastAsia="Arial" w:hAnsi="Times New Roman" w:cs="Times New Roman"/>
          <w:spacing w:val="1"/>
          <w:sz w:val="24"/>
          <w:szCs w:val="24"/>
        </w:rPr>
        <w:t>t</w:t>
      </w:r>
      <w:r w:rsidRPr="008659BB">
        <w:rPr>
          <w:rFonts w:ascii="Times New Roman" w:eastAsia="Arial" w:hAnsi="Times New Roman" w:cs="Times New Roman"/>
          <w:sz w:val="24"/>
          <w:szCs w:val="24"/>
        </w:rPr>
        <w:t>e</w:t>
      </w:r>
      <w:r w:rsidRPr="008659BB">
        <w:rPr>
          <w:rFonts w:ascii="Times New Roman" w:eastAsia="Arial" w:hAnsi="Times New Roman" w:cs="Times New Roman"/>
          <w:spacing w:val="-2"/>
          <w:sz w:val="24"/>
          <w:szCs w:val="24"/>
        </w:rPr>
        <w:t>r</w:t>
      </w:r>
      <w:r w:rsidRPr="008659BB">
        <w:rPr>
          <w:rFonts w:ascii="Times New Roman" w:eastAsia="Arial" w:hAnsi="Times New Roman" w:cs="Times New Roman"/>
          <w:spacing w:val="1"/>
          <w:sz w:val="24"/>
          <w:szCs w:val="24"/>
        </w:rPr>
        <w:t>m</w:t>
      </w:r>
      <w:r w:rsidRPr="008659BB">
        <w:rPr>
          <w:rFonts w:ascii="Times New Roman" w:eastAsia="Arial" w:hAnsi="Times New Roman" w:cs="Times New Roman"/>
          <w:sz w:val="24"/>
          <w:szCs w:val="24"/>
        </w:rPr>
        <w:t>s</w:t>
      </w:r>
      <w:r w:rsidRPr="008659BB">
        <w:rPr>
          <w:rFonts w:ascii="Times New Roman" w:eastAsia="Arial" w:hAnsi="Times New Roman" w:cs="Times New Roman"/>
          <w:spacing w:val="1"/>
          <w:sz w:val="24"/>
          <w:szCs w:val="24"/>
        </w:rPr>
        <w:t xml:space="preserve"> </w:t>
      </w:r>
      <w:r w:rsidRPr="008659BB">
        <w:rPr>
          <w:rFonts w:ascii="Times New Roman" w:eastAsia="Arial" w:hAnsi="Times New Roman" w:cs="Times New Roman"/>
          <w:spacing w:val="-3"/>
          <w:sz w:val="24"/>
          <w:szCs w:val="24"/>
        </w:rPr>
        <w:t>o</w:t>
      </w:r>
      <w:r w:rsidRPr="008659BB">
        <w:rPr>
          <w:rFonts w:ascii="Times New Roman" w:eastAsia="Arial" w:hAnsi="Times New Roman" w:cs="Times New Roman"/>
          <w:spacing w:val="1"/>
          <w:sz w:val="24"/>
          <w:szCs w:val="24"/>
        </w:rPr>
        <w:t>f</w:t>
      </w:r>
      <w:r w:rsidRPr="008659BB">
        <w:rPr>
          <w:rFonts w:ascii="Times New Roman" w:eastAsia="Arial" w:hAnsi="Times New Roman" w:cs="Times New Roman"/>
          <w:sz w:val="24"/>
          <w:szCs w:val="24"/>
        </w:rPr>
        <w:t xml:space="preserve">: </w:t>
      </w:r>
      <w:r w:rsidRPr="008659BB">
        <w:rPr>
          <w:rFonts w:ascii="Times New Roman" w:eastAsia="Arial" w:hAnsi="Times New Roman" w:cs="Times New Roman"/>
          <w:spacing w:val="2"/>
          <w:sz w:val="24"/>
          <w:szCs w:val="24"/>
        </w:rPr>
        <w:t xml:space="preserve"> </w:t>
      </w:r>
      <w:r w:rsidRPr="008659BB">
        <w:rPr>
          <w:rFonts w:ascii="Times New Roman" w:eastAsia="Arial" w:hAnsi="Times New Roman" w:cs="Times New Roman"/>
          <w:spacing w:val="-1"/>
          <w:sz w:val="24"/>
          <w:szCs w:val="24"/>
        </w:rPr>
        <w:t>E</w:t>
      </w:r>
      <w:r w:rsidRPr="008659BB">
        <w:rPr>
          <w:rFonts w:ascii="Times New Roman" w:eastAsia="Arial" w:hAnsi="Times New Roman" w:cs="Times New Roman"/>
          <w:spacing w:val="-2"/>
          <w:sz w:val="24"/>
          <w:szCs w:val="24"/>
        </w:rPr>
        <w:t>s</w:t>
      </w:r>
      <w:r w:rsidRPr="008659BB">
        <w:rPr>
          <w:rFonts w:ascii="Times New Roman" w:eastAsia="Arial" w:hAnsi="Times New Roman" w:cs="Times New Roman"/>
          <w:spacing w:val="1"/>
          <w:sz w:val="24"/>
          <w:szCs w:val="24"/>
        </w:rPr>
        <w:t>t</w:t>
      </w:r>
      <w:r w:rsidRPr="008659BB">
        <w:rPr>
          <w:rFonts w:ascii="Times New Roman" w:eastAsia="Arial" w:hAnsi="Times New Roman" w:cs="Times New Roman"/>
          <w:sz w:val="24"/>
          <w:szCs w:val="24"/>
        </w:rPr>
        <w:t>ab</w:t>
      </w:r>
      <w:r w:rsidRPr="008659BB">
        <w:rPr>
          <w:rFonts w:ascii="Times New Roman" w:eastAsia="Arial" w:hAnsi="Times New Roman" w:cs="Times New Roman"/>
          <w:spacing w:val="-1"/>
          <w:sz w:val="24"/>
          <w:szCs w:val="24"/>
        </w:rPr>
        <w:t>li</w:t>
      </w:r>
      <w:r w:rsidRPr="008659BB">
        <w:rPr>
          <w:rFonts w:ascii="Times New Roman" w:eastAsia="Arial" w:hAnsi="Times New Roman" w:cs="Times New Roman"/>
          <w:sz w:val="24"/>
          <w:szCs w:val="24"/>
        </w:rPr>
        <w:t>sh</w:t>
      </w:r>
      <w:r w:rsidRPr="008659BB">
        <w:rPr>
          <w:rFonts w:ascii="Times New Roman" w:eastAsia="Arial" w:hAnsi="Times New Roman" w:cs="Times New Roman"/>
          <w:spacing w:val="-1"/>
          <w:sz w:val="24"/>
          <w:szCs w:val="24"/>
        </w:rPr>
        <w:t>i</w:t>
      </w:r>
      <w:r w:rsidRPr="008659BB">
        <w:rPr>
          <w:rFonts w:ascii="Times New Roman" w:eastAsia="Arial" w:hAnsi="Times New Roman" w:cs="Times New Roman"/>
          <w:sz w:val="24"/>
          <w:szCs w:val="24"/>
        </w:rPr>
        <w:t>ng</w:t>
      </w:r>
      <w:r w:rsidRPr="008659BB">
        <w:rPr>
          <w:rFonts w:ascii="Times New Roman" w:eastAsia="Arial" w:hAnsi="Times New Roman" w:cs="Times New Roman"/>
          <w:spacing w:val="1"/>
          <w:sz w:val="24"/>
          <w:szCs w:val="24"/>
        </w:rPr>
        <w:t xml:space="preserve"> </w:t>
      </w:r>
      <w:r w:rsidRPr="008659BB">
        <w:rPr>
          <w:rFonts w:ascii="Times New Roman" w:eastAsia="Arial" w:hAnsi="Times New Roman" w:cs="Times New Roman"/>
          <w:sz w:val="24"/>
          <w:szCs w:val="24"/>
        </w:rPr>
        <w:t>a</w:t>
      </w:r>
      <w:r w:rsidRPr="008659BB">
        <w:rPr>
          <w:rFonts w:ascii="Times New Roman" w:eastAsia="Arial" w:hAnsi="Times New Roman" w:cs="Times New Roman"/>
          <w:spacing w:val="-2"/>
          <w:sz w:val="24"/>
          <w:szCs w:val="24"/>
        </w:rPr>
        <w:t xml:space="preserve"> </w:t>
      </w:r>
      <w:r w:rsidRPr="008659BB">
        <w:rPr>
          <w:rFonts w:ascii="Times New Roman" w:eastAsia="Arial" w:hAnsi="Times New Roman" w:cs="Times New Roman"/>
          <w:sz w:val="24"/>
          <w:szCs w:val="24"/>
        </w:rPr>
        <w:t>co</w:t>
      </w:r>
      <w:r w:rsidRPr="008659BB">
        <w:rPr>
          <w:rFonts w:ascii="Times New Roman" w:eastAsia="Arial" w:hAnsi="Times New Roman" w:cs="Times New Roman"/>
          <w:spacing w:val="-1"/>
          <w:sz w:val="24"/>
          <w:szCs w:val="24"/>
        </w:rPr>
        <w:t>ll</w:t>
      </w:r>
      <w:r w:rsidRPr="008659BB">
        <w:rPr>
          <w:rFonts w:ascii="Times New Roman" w:eastAsia="Arial" w:hAnsi="Times New Roman" w:cs="Times New Roman"/>
          <w:sz w:val="24"/>
          <w:szCs w:val="24"/>
        </w:rPr>
        <w:t>abo</w:t>
      </w:r>
      <w:r w:rsidRPr="008659BB">
        <w:rPr>
          <w:rFonts w:ascii="Times New Roman" w:eastAsia="Arial" w:hAnsi="Times New Roman" w:cs="Times New Roman"/>
          <w:spacing w:val="1"/>
          <w:sz w:val="24"/>
          <w:szCs w:val="24"/>
        </w:rPr>
        <w:t>r</w:t>
      </w:r>
      <w:r w:rsidRPr="008659BB">
        <w:rPr>
          <w:rFonts w:ascii="Times New Roman" w:eastAsia="Arial" w:hAnsi="Times New Roman" w:cs="Times New Roman"/>
          <w:sz w:val="24"/>
          <w:szCs w:val="24"/>
        </w:rPr>
        <w:t>a</w:t>
      </w:r>
      <w:r w:rsidRPr="008659BB">
        <w:rPr>
          <w:rFonts w:ascii="Times New Roman" w:eastAsia="Arial" w:hAnsi="Times New Roman" w:cs="Times New Roman"/>
          <w:spacing w:val="1"/>
          <w:sz w:val="24"/>
          <w:szCs w:val="24"/>
        </w:rPr>
        <w:t>t</w:t>
      </w:r>
      <w:r w:rsidRPr="008659BB">
        <w:rPr>
          <w:rFonts w:ascii="Times New Roman" w:eastAsia="Arial" w:hAnsi="Times New Roman" w:cs="Times New Roman"/>
          <w:spacing w:val="-1"/>
          <w:sz w:val="24"/>
          <w:szCs w:val="24"/>
        </w:rPr>
        <w:t>i</w:t>
      </w:r>
      <w:r w:rsidRPr="008659BB">
        <w:rPr>
          <w:rFonts w:ascii="Times New Roman" w:eastAsia="Arial" w:hAnsi="Times New Roman" w:cs="Times New Roman"/>
          <w:spacing w:val="-2"/>
          <w:sz w:val="24"/>
          <w:szCs w:val="24"/>
        </w:rPr>
        <w:t>v</w:t>
      </w:r>
      <w:r w:rsidRPr="008659BB">
        <w:rPr>
          <w:rFonts w:ascii="Times New Roman" w:eastAsia="Arial" w:hAnsi="Times New Roman" w:cs="Times New Roman"/>
          <w:sz w:val="24"/>
          <w:szCs w:val="24"/>
        </w:rPr>
        <w:t>e</w:t>
      </w:r>
      <w:r w:rsidRPr="008659BB">
        <w:rPr>
          <w:rFonts w:ascii="Times New Roman" w:eastAsia="Arial" w:hAnsi="Times New Roman" w:cs="Times New Roman"/>
          <w:spacing w:val="1"/>
          <w:sz w:val="24"/>
          <w:szCs w:val="24"/>
        </w:rPr>
        <w:t xml:space="preserve"> </w:t>
      </w:r>
      <w:r w:rsidRPr="008659BB">
        <w:rPr>
          <w:rFonts w:ascii="Times New Roman" w:eastAsia="Arial" w:hAnsi="Times New Roman" w:cs="Times New Roman"/>
          <w:sz w:val="24"/>
          <w:szCs w:val="24"/>
        </w:rPr>
        <w:t>en</w:t>
      </w:r>
      <w:r w:rsidRPr="008659BB">
        <w:rPr>
          <w:rFonts w:ascii="Times New Roman" w:eastAsia="Arial" w:hAnsi="Times New Roman" w:cs="Times New Roman"/>
          <w:spacing w:val="-2"/>
          <w:sz w:val="24"/>
          <w:szCs w:val="24"/>
        </w:rPr>
        <w:t>v</w:t>
      </w:r>
      <w:r w:rsidRPr="008659BB">
        <w:rPr>
          <w:rFonts w:ascii="Times New Roman" w:eastAsia="Arial" w:hAnsi="Times New Roman" w:cs="Times New Roman"/>
          <w:spacing w:val="-1"/>
          <w:sz w:val="24"/>
          <w:szCs w:val="24"/>
        </w:rPr>
        <w:t>i</w:t>
      </w:r>
      <w:r w:rsidRPr="008659BB">
        <w:rPr>
          <w:rFonts w:ascii="Times New Roman" w:eastAsia="Arial" w:hAnsi="Times New Roman" w:cs="Times New Roman"/>
          <w:spacing w:val="1"/>
          <w:sz w:val="24"/>
          <w:szCs w:val="24"/>
        </w:rPr>
        <w:t>r</w:t>
      </w:r>
      <w:r w:rsidRPr="008659BB">
        <w:rPr>
          <w:rFonts w:ascii="Times New Roman" w:eastAsia="Arial" w:hAnsi="Times New Roman" w:cs="Times New Roman"/>
          <w:sz w:val="24"/>
          <w:szCs w:val="24"/>
        </w:rPr>
        <w:t>on</w:t>
      </w:r>
      <w:r w:rsidRPr="008659BB">
        <w:rPr>
          <w:rFonts w:ascii="Times New Roman" w:eastAsia="Arial" w:hAnsi="Times New Roman" w:cs="Times New Roman"/>
          <w:spacing w:val="1"/>
          <w:sz w:val="24"/>
          <w:szCs w:val="24"/>
        </w:rPr>
        <w:t>m</w:t>
      </w:r>
      <w:r w:rsidRPr="008659BB">
        <w:rPr>
          <w:rFonts w:ascii="Times New Roman" w:eastAsia="Arial" w:hAnsi="Times New Roman" w:cs="Times New Roman"/>
          <w:sz w:val="24"/>
          <w:szCs w:val="24"/>
        </w:rPr>
        <w:t xml:space="preserve">ent </w:t>
      </w:r>
      <w:r w:rsidRPr="008659BB">
        <w:rPr>
          <w:rFonts w:ascii="Times New Roman" w:eastAsia="Arial" w:hAnsi="Times New Roman" w:cs="Times New Roman"/>
          <w:spacing w:val="1"/>
          <w:sz w:val="24"/>
          <w:szCs w:val="24"/>
        </w:rPr>
        <w:t>f</w:t>
      </w:r>
      <w:r w:rsidRPr="008659BB">
        <w:rPr>
          <w:rFonts w:ascii="Times New Roman" w:eastAsia="Arial" w:hAnsi="Times New Roman" w:cs="Times New Roman"/>
          <w:sz w:val="24"/>
          <w:szCs w:val="24"/>
        </w:rPr>
        <w:t>or</w:t>
      </w:r>
      <w:r w:rsidRPr="008659BB">
        <w:rPr>
          <w:rFonts w:ascii="Times New Roman" w:eastAsia="Arial" w:hAnsi="Times New Roman" w:cs="Times New Roman"/>
          <w:spacing w:val="-3"/>
          <w:sz w:val="24"/>
          <w:szCs w:val="24"/>
        </w:rPr>
        <w:t xml:space="preserve"> </w:t>
      </w:r>
      <w:r w:rsidRPr="008659BB">
        <w:rPr>
          <w:rFonts w:ascii="Times New Roman" w:eastAsia="Arial" w:hAnsi="Times New Roman" w:cs="Times New Roman"/>
          <w:spacing w:val="1"/>
          <w:sz w:val="24"/>
          <w:szCs w:val="24"/>
        </w:rPr>
        <w:t>fr</w:t>
      </w:r>
      <w:r w:rsidRPr="008659BB">
        <w:rPr>
          <w:rFonts w:ascii="Times New Roman" w:eastAsia="Arial" w:hAnsi="Times New Roman" w:cs="Times New Roman"/>
          <w:sz w:val="24"/>
          <w:szCs w:val="24"/>
        </w:rPr>
        <w:t>ee</w:t>
      </w:r>
      <w:r w:rsidRPr="008659BB">
        <w:rPr>
          <w:rFonts w:ascii="Times New Roman" w:eastAsia="Arial" w:hAnsi="Times New Roman" w:cs="Times New Roman"/>
          <w:spacing w:val="1"/>
          <w:sz w:val="24"/>
          <w:szCs w:val="24"/>
        </w:rPr>
        <w:t xml:space="preserve"> </w:t>
      </w:r>
      <w:r w:rsidRPr="008659BB">
        <w:rPr>
          <w:rFonts w:ascii="Times New Roman" w:eastAsia="Arial" w:hAnsi="Times New Roman" w:cs="Times New Roman"/>
          <w:sz w:val="24"/>
          <w:szCs w:val="24"/>
        </w:rPr>
        <w:t>and</w:t>
      </w:r>
      <w:r w:rsidRPr="008659BB">
        <w:rPr>
          <w:rFonts w:ascii="Times New Roman" w:eastAsia="Arial" w:hAnsi="Times New Roman" w:cs="Times New Roman"/>
          <w:spacing w:val="-2"/>
          <w:sz w:val="24"/>
          <w:szCs w:val="24"/>
        </w:rPr>
        <w:t xml:space="preserve"> </w:t>
      </w:r>
      <w:r w:rsidRPr="00AA5560">
        <w:rPr>
          <w:rFonts w:ascii="Times New Roman" w:eastAsia="Arial" w:hAnsi="Times New Roman" w:cs="Times New Roman"/>
          <w:sz w:val="24"/>
          <w:szCs w:val="24"/>
        </w:rPr>
        <w:t>open d</w:t>
      </w:r>
      <w:r w:rsidRPr="00AA5560">
        <w:rPr>
          <w:rFonts w:ascii="Times New Roman" w:eastAsia="Arial" w:hAnsi="Times New Roman" w:cs="Times New Roman"/>
          <w:spacing w:val="-1"/>
          <w:sz w:val="24"/>
          <w:szCs w:val="24"/>
        </w:rPr>
        <w:t>i</w:t>
      </w:r>
      <w:r w:rsidRPr="00AA5560">
        <w:rPr>
          <w:rFonts w:ascii="Times New Roman" w:eastAsia="Arial" w:hAnsi="Times New Roman" w:cs="Times New Roman"/>
          <w:sz w:val="24"/>
          <w:szCs w:val="24"/>
        </w:rPr>
        <w:t>scussion</w:t>
      </w:r>
      <w:r w:rsidRPr="00AA5560">
        <w:rPr>
          <w:rFonts w:ascii="Times New Roman" w:eastAsia="Arial" w:hAnsi="Times New Roman" w:cs="Times New Roman"/>
          <w:spacing w:val="1"/>
          <w:sz w:val="24"/>
          <w:szCs w:val="24"/>
        </w:rPr>
        <w:t xml:space="preserve"> </w:t>
      </w:r>
      <w:r w:rsidRPr="00AA5560">
        <w:rPr>
          <w:rFonts w:ascii="Times New Roman" w:eastAsia="Arial" w:hAnsi="Times New Roman" w:cs="Times New Roman"/>
          <w:spacing w:val="-3"/>
          <w:sz w:val="24"/>
          <w:szCs w:val="24"/>
        </w:rPr>
        <w:t>o</w:t>
      </w:r>
      <w:r w:rsidRPr="00AA5560">
        <w:rPr>
          <w:rFonts w:ascii="Times New Roman" w:eastAsia="Arial" w:hAnsi="Times New Roman" w:cs="Times New Roman"/>
          <w:sz w:val="24"/>
          <w:szCs w:val="24"/>
        </w:rPr>
        <w:t>f</w:t>
      </w:r>
      <w:r w:rsidRPr="00AA5560">
        <w:rPr>
          <w:rFonts w:ascii="Times New Roman" w:eastAsia="Arial" w:hAnsi="Times New Roman" w:cs="Times New Roman"/>
          <w:spacing w:val="2"/>
          <w:sz w:val="24"/>
          <w:szCs w:val="24"/>
        </w:rPr>
        <w:t xml:space="preserve"> </w:t>
      </w:r>
      <w:r w:rsidRPr="00AA5560">
        <w:rPr>
          <w:rFonts w:ascii="Times New Roman" w:eastAsia="Arial" w:hAnsi="Times New Roman" w:cs="Times New Roman"/>
          <w:spacing w:val="1"/>
          <w:sz w:val="24"/>
          <w:szCs w:val="24"/>
        </w:rPr>
        <w:t>r</w:t>
      </w:r>
      <w:r w:rsidRPr="00AA5560">
        <w:rPr>
          <w:rFonts w:ascii="Times New Roman" w:eastAsia="Arial" w:hAnsi="Times New Roman" w:cs="Times New Roman"/>
          <w:spacing w:val="-1"/>
          <w:sz w:val="24"/>
          <w:szCs w:val="24"/>
        </w:rPr>
        <w:t>i</w:t>
      </w:r>
      <w:r w:rsidRPr="00AA5560">
        <w:rPr>
          <w:rFonts w:ascii="Times New Roman" w:eastAsia="Arial" w:hAnsi="Times New Roman" w:cs="Times New Roman"/>
          <w:spacing w:val="-2"/>
          <w:sz w:val="24"/>
          <w:szCs w:val="24"/>
        </w:rPr>
        <w:t>s</w:t>
      </w:r>
      <w:r w:rsidRPr="00AA5560">
        <w:rPr>
          <w:rFonts w:ascii="Times New Roman" w:eastAsia="Arial" w:hAnsi="Times New Roman" w:cs="Times New Roman"/>
          <w:sz w:val="24"/>
          <w:szCs w:val="24"/>
        </w:rPr>
        <w:t>k;</w:t>
      </w:r>
      <w:r w:rsidRPr="00AA5560">
        <w:rPr>
          <w:rFonts w:ascii="Times New Roman" w:eastAsia="Arial" w:hAnsi="Times New Roman" w:cs="Times New Roman"/>
          <w:spacing w:val="2"/>
          <w:sz w:val="24"/>
          <w:szCs w:val="24"/>
        </w:rPr>
        <w:t xml:space="preserve"> </w:t>
      </w:r>
      <w:r w:rsidRPr="00AA5560">
        <w:rPr>
          <w:rFonts w:ascii="Times New Roman" w:eastAsia="Arial" w:hAnsi="Times New Roman" w:cs="Times New Roman"/>
          <w:spacing w:val="-1"/>
          <w:sz w:val="24"/>
          <w:szCs w:val="24"/>
        </w:rPr>
        <w:t>R</w:t>
      </w:r>
      <w:r w:rsidRPr="00AA5560">
        <w:rPr>
          <w:rFonts w:ascii="Times New Roman" w:eastAsia="Arial" w:hAnsi="Times New Roman" w:cs="Times New Roman"/>
          <w:sz w:val="24"/>
          <w:szCs w:val="24"/>
        </w:rPr>
        <w:t>e</w:t>
      </w:r>
      <w:r w:rsidRPr="00AA5560">
        <w:rPr>
          <w:rFonts w:ascii="Times New Roman" w:eastAsia="Arial" w:hAnsi="Times New Roman" w:cs="Times New Roman"/>
          <w:spacing w:val="-2"/>
          <w:sz w:val="24"/>
          <w:szCs w:val="24"/>
        </w:rPr>
        <w:t>v</w:t>
      </w:r>
      <w:r w:rsidRPr="00AA5560">
        <w:rPr>
          <w:rFonts w:ascii="Times New Roman" w:eastAsia="Arial" w:hAnsi="Times New Roman" w:cs="Times New Roman"/>
          <w:spacing w:val="-1"/>
          <w:sz w:val="24"/>
          <w:szCs w:val="24"/>
        </w:rPr>
        <w:t>i</w:t>
      </w:r>
      <w:r w:rsidRPr="00AA5560">
        <w:rPr>
          <w:rFonts w:ascii="Times New Roman" w:eastAsia="Arial" w:hAnsi="Times New Roman" w:cs="Times New Roman"/>
          <w:sz w:val="24"/>
          <w:szCs w:val="24"/>
        </w:rPr>
        <w:t>e</w:t>
      </w:r>
      <w:r w:rsidRPr="00AA5560">
        <w:rPr>
          <w:rFonts w:ascii="Times New Roman" w:eastAsia="Arial" w:hAnsi="Times New Roman" w:cs="Times New Roman"/>
          <w:spacing w:val="-1"/>
          <w:sz w:val="24"/>
          <w:szCs w:val="24"/>
        </w:rPr>
        <w:t>wi</w:t>
      </w:r>
      <w:r w:rsidRPr="00AA5560">
        <w:rPr>
          <w:rFonts w:ascii="Times New Roman" w:eastAsia="Arial" w:hAnsi="Times New Roman" w:cs="Times New Roman"/>
          <w:sz w:val="24"/>
          <w:szCs w:val="24"/>
        </w:rPr>
        <w:t>ng</w:t>
      </w:r>
      <w:r w:rsidRPr="00AA5560">
        <w:rPr>
          <w:rFonts w:ascii="Times New Roman" w:eastAsia="Arial" w:hAnsi="Times New Roman" w:cs="Times New Roman"/>
          <w:spacing w:val="1"/>
          <w:sz w:val="24"/>
          <w:szCs w:val="24"/>
        </w:rPr>
        <w:t xml:space="preserve"> t</w:t>
      </w:r>
      <w:r w:rsidRPr="00AA5560">
        <w:rPr>
          <w:rFonts w:ascii="Times New Roman" w:eastAsia="Arial" w:hAnsi="Times New Roman" w:cs="Times New Roman"/>
          <w:sz w:val="24"/>
          <w:szCs w:val="24"/>
        </w:rPr>
        <w:t>he</w:t>
      </w:r>
      <w:r w:rsidRPr="00AA5560">
        <w:rPr>
          <w:rFonts w:ascii="Times New Roman" w:eastAsia="Arial" w:hAnsi="Times New Roman" w:cs="Times New Roman"/>
          <w:spacing w:val="-2"/>
          <w:sz w:val="24"/>
          <w:szCs w:val="24"/>
        </w:rPr>
        <w:t xml:space="preserve"> </w:t>
      </w:r>
      <w:r w:rsidRPr="00AA5560">
        <w:rPr>
          <w:rFonts w:ascii="Times New Roman" w:eastAsia="Arial" w:hAnsi="Times New Roman" w:cs="Times New Roman"/>
          <w:spacing w:val="1"/>
          <w:sz w:val="24"/>
          <w:szCs w:val="24"/>
        </w:rPr>
        <w:t>r</w:t>
      </w:r>
      <w:r w:rsidRPr="00AA5560">
        <w:rPr>
          <w:rFonts w:ascii="Times New Roman" w:eastAsia="Arial" w:hAnsi="Times New Roman" w:cs="Times New Roman"/>
          <w:spacing w:val="-1"/>
          <w:sz w:val="24"/>
          <w:szCs w:val="24"/>
        </w:rPr>
        <w:t>i</w:t>
      </w:r>
      <w:r w:rsidRPr="00AA5560">
        <w:rPr>
          <w:rFonts w:ascii="Times New Roman" w:eastAsia="Arial" w:hAnsi="Times New Roman" w:cs="Times New Roman"/>
          <w:spacing w:val="-2"/>
          <w:sz w:val="24"/>
          <w:szCs w:val="24"/>
        </w:rPr>
        <w:t>s</w:t>
      </w:r>
      <w:r w:rsidRPr="00AA5560">
        <w:rPr>
          <w:rFonts w:ascii="Times New Roman" w:eastAsia="Arial" w:hAnsi="Times New Roman" w:cs="Times New Roman"/>
          <w:sz w:val="24"/>
          <w:szCs w:val="24"/>
        </w:rPr>
        <w:t>k</w:t>
      </w:r>
      <w:r w:rsidRPr="00AA5560">
        <w:rPr>
          <w:rFonts w:ascii="Times New Roman" w:eastAsia="Arial" w:hAnsi="Times New Roman" w:cs="Times New Roman"/>
          <w:spacing w:val="1"/>
          <w:sz w:val="24"/>
          <w:szCs w:val="24"/>
        </w:rPr>
        <w:t xml:space="preserve"> m</w:t>
      </w:r>
      <w:r w:rsidRPr="00AA5560">
        <w:rPr>
          <w:rFonts w:ascii="Times New Roman" w:eastAsia="Arial" w:hAnsi="Times New Roman" w:cs="Times New Roman"/>
          <w:sz w:val="24"/>
          <w:szCs w:val="24"/>
        </w:rPr>
        <w:t>an</w:t>
      </w:r>
      <w:r w:rsidRPr="00AA5560">
        <w:rPr>
          <w:rFonts w:ascii="Times New Roman" w:eastAsia="Arial" w:hAnsi="Times New Roman" w:cs="Times New Roman"/>
          <w:spacing w:val="-3"/>
          <w:sz w:val="24"/>
          <w:szCs w:val="24"/>
        </w:rPr>
        <w:t>a</w:t>
      </w:r>
      <w:r w:rsidRPr="00AA5560">
        <w:rPr>
          <w:rFonts w:ascii="Times New Roman" w:eastAsia="Arial" w:hAnsi="Times New Roman" w:cs="Times New Roman"/>
          <w:spacing w:val="2"/>
          <w:sz w:val="24"/>
          <w:szCs w:val="24"/>
        </w:rPr>
        <w:t>g</w:t>
      </w:r>
      <w:r w:rsidRPr="00AA5560">
        <w:rPr>
          <w:rFonts w:ascii="Times New Roman" w:eastAsia="Arial" w:hAnsi="Times New Roman" w:cs="Times New Roman"/>
          <w:sz w:val="24"/>
          <w:szCs w:val="24"/>
        </w:rPr>
        <w:t>e</w:t>
      </w:r>
      <w:r w:rsidRPr="00AA5560">
        <w:rPr>
          <w:rFonts w:ascii="Times New Roman" w:eastAsia="Arial" w:hAnsi="Times New Roman" w:cs="Times New Roman"/>
          <w:spacing w:val="1"/>
          <w:sz w:val="24"/>
          <w:szCs w:val="24"/>
        </w:rPr>
        <w:t>m</w:t>
      </w:r>
      <w:r w:rsidRPr="00AA5560">
        <w:rPr>
          <w:rFonts w:ascii="Times New Roman" w:eastAsia="Arial" w:hAnsi="Times New Roman" w:cs="Times New Roman"/>
          <w:spacing w:val="-3"/>
          <w:sz w:val="24"/>
          <w:szCs w:val="24"/>
        </w:rPr>
        <w:t>e</w:t>
      </w:r>
      <w:r w:rsidRPr="00AA5560">
        <w:rPr>
          <w:rFonts w:ascii="Times New Roman" w:eastAsia="Arial" w:hAnsi="Times New Roman" w:cs="Times New Roman"/>
          <w:sz w:val="24"/>
          <w:szCs w:val="24"/>
        </w:rPr>
        <w:t>nt</w:t>
      </w:r>
      <w:r w:rsidRPr="00AA5560">
        <w:rPr>
          <w:rFonts w:ascii="Times New Roman" w:eastAsia="Arial" w:hAnsi="Times New Roman" w:cs="Times New Roman"/>
          <w:spacing w:val="2"/>
          <w:sz w:val="24"/>
          <w:szCs w:val="24"/>
        </w:rPr>
        <w:t xml:space="preserve"> </w:t>
      </w:r>
      <w:r w:rsidRPr="00AA5560">
        <w:rPr>
          <w:rFonts w:ascii="Times New Roman" w:eastAsia="Arial" w:hAnsi="Times New Roman" w:cs="Times New Roman"/>
          <w:spacing w:val="-2"/>
          <w:sz w:val="24"/>
          <w:szCs w:val="24"/>
        </w:rPr>
        <w:t>s</w:t>
      </w:r>
      <w:r w:rsidRPr="00AA5560">
        <w:rPr>
          <w:rFonts w:ascii="Times New Roman" w:eastAsia="Arial" w:hAnsi="Times New Roman" w:cs="Times New Roman"/>
          <w:spacing w:val="1"/>
          <w:sz w:val="24"/>
          <w:szCs w:val="24"/>
        </w:rPr>
        <w:t>tr</w:t>
      </w:r>
      <w:r w:rsidRPr="00AA5560">
        <w:rPr>
          <w:rFonts w:ascii="Times New Roman" w:eastAsia="Arial" w:hAnsi="Times New Roman" w:cs="Times New Roman"/>
          <w:spacing w:val="-3"/>
          <w:sz w:val="24"/>
          <w:szCs w:val="24"/>
        </w:rPr>
        <w:t>a</w:t>
      </w:r>
      <w:r w:rsidRPr="00AA5560">
        <w:rPr>
          <w:rFonts w:ascii="Times New Roman" w:eastAsia="Arial" w:hAnsi="Times New Roman" w:cs="Times New Roman"/>
          <w:spacing w:val="2"/>
          <w:sz w:val="24"/>
          <w:szCs w:val="24"/>
        </w:rPr>
        <w:t>t</w:t>
      </w:r>
      <w:r w:rsidRPr="00AA5560">
        <w:rPr>
          <w:rFonts w:ascii="Times New Roman" w:eastAsia="Arial" w:hAnsi="Times New Roman" w:cs="Times New Roman"/>
          <w:spacing w:val="-3"/>
          <w:sz w:val="24"/>
          <w:szCs w:val="24"/>
        </w:rPr>
        <w:t>e</w:t>
      </w:r>
      <w:r w:rsidRPr="00AA5560">
        <w:rPr>
          <w:rFonts w:ascii="Times New Roman" w:eastAsia="Arial" w:hAnsi="Times New Roman" w:cs="Times New Roman"/>
          <w:spacing w:val="2"/>
          <w:sz w:val="24"/>
          <w:szCs w:val="24"/>
        </w:rPr>
        <w:t>g</w:t>
      </w:r>
      <w:r w:rsidRPr="00AA5560">
        <w:rPr>
          <w:rFonts w:ascii="Times New Roman" w:eastAsia="Arial" w:hAnsi="Times New Roman" w:cs="Times New Roman"/>
          <w:sz w:val="24"/>
          <w:szCs w:val="24"/>
        </w:rPr>
        <w:t>y</w:t>
      </w:r>
      <w:r w:rsidRPr="00AA5560">
        <w:rPr>
          <w:rFonts w:ascii="Times New Roman" w:eastAsia="Arial" w:hAnsi="Times New Roman" w:cs="Times New Roman"/>
          <w:spacing w:val="-1"/>
          <w:sz w:val="24"/>
          <w:szCs w:val="24"/>
        </w:rPr>
        <w:t xml:space="preserve"> </w:t>
      </w:r>
      <w:r w:rsidRPr="00AA5560">
        <w:rPr>
          <w:rFonts w:ascii="Times New Roman" w:eastAsia="Arial" w:hAnsi="Times New Roman" w:cs="Times New Roman"/>
          <w:sz w:val="24"/>
          <w:szCs w:val="24"/>
        </w:rPr>
        <w:t>and</w:t>
      </w:r>
      <w:r w:rsidRPr="00AA5560">
        <w:rPr>
          <w:rFonts w:ascii="Times New Roman" w:eastAsia="Arial" w:hAnsi="Times New Roman" w:cs="Times New Roman"/>
          <w:spacing w:val="-2"/>
          <w:sz w:val="24"/>
          <w:szCs w:val="24"/>
        </w:rPr>
        <w:t xml:space="preserve"> </w:t>
      </w:r>
      <w:r w:rsidRPr="00AA5560">
        <w:rPr>
          <w:rFonts w:ascii="Times New Roman" w:eastAsia="Arial" w:hAnsi="Times New Roman" w:cs="Times New Roman"/>
          <w:spacing w:val="1"/>
          <w:sz w:val="24"/>
          <w:szCs w:val="24"/>
        </w:rPr>
        <w:t>r</w:t>
      </w:r>
      <w:r w:rsidRPr="00AA5560">
        <w:rPr>
          <w:rFonts w:ascii="Times New Roman" w:eastAsia="Arial" w:hAnsi="Times New Roman" w:cs="Times New Roman"/>
          <w:spacing w:val="-1"/>
          <w:sz w:val="24"/>
          <w:szCs w:val="24"/>
        </w:rPr>
        <w:t>i</w:t>
      </w:r>
      <w:r w:rsidRPr="00AA5560">
        <w:rPr>
          <w:rFonts w:ascii="Times New Roman" w:eastAsia="Arial" w:hAnsi="Times New Roman" w:cs="Times New Roman"/>
          <w:spacing w:val="-2"/>
          <w:sz w:val="24"/>
          <w:szCs w:val="24"/>
        </w:rPr>
        <w:t>s</w:t>
      </w:r>
      <w:r w:rsidRPr="00AA5560">
        <w:rPr>
          <w:rFonts w:ascii="Times New Roman" w:eastAsia="Arial" w:hAnsi="Times New Roman" w:cs="Times New Roman"/>
          <w:sz w:val="24"/>
          <w:szCs w:val="24"/>
        </w:rPr>
        <w:t>k</w:t>
      </w:r>
      <w:r w:rsidRPr="00AA5560">
        <w:rPr>
          <w:rFonts w:ascii="Times New Roman" w:eastAsia="Arial" w:hAnsi="Times New Roman" w:cs="Times New Roman"/>
          <w:spacing w:val="4"/>
          <w:sz w:val="24"/>
          <w:szCs w:val="24"/>
        </w:rPr>
        <w:t xml:space="preserve"> </w:t>
      </w:r>
      <w:r w:rsidRPr="00AA5560">
        <w:rPr>
          <w:rFonts w:ascii="Times New Roman" w:eastAsia="Arial" w:hAnsi="Times New Roman" w:cs="Times New Roman"/>
          <w:sz w:val="24"/>
          <w:szCs w:val="24"/>
        </w:rPr>
        <w:t>han</w:t>
      </w:r>
      <w:r w:rsidRPr="00AA5560">
        <w:rPr>
          <w:rFonts w:ascii="Times New Roman" w:eastAsia="Arial" w:hAnsi="Times New Roman" w:cs="Times New Roman"/>
          <w:spacing w:val="-3"/>
          <w:sz w:val="24"/>
          <w:szCs w:val="24"/>
        </w:rPr>
        <w:t>d</w:t>
      </w:r>
      <w:r w:rsidRPr="00AA5560">
        <w:rPr>
          <w:rFonts w:ascii="Times New Roman" w:eastAsia="Arial" w:hAnsi="Times New Roman" w:cs="Times New Roman"/>
          <w:spacing w:val="-1"/>
          <w:sz w:val="24"/>
          <w:szCs w:val="24"/>
        </w:rPr>
        <w:t>li</w:t>
      </w:r>
      <w:r w:rsidRPr="00AA5560">
        <w:rPr>
          <w:rFonts w:ascii="Times New Roman" w:eastAsia="Arial" w:hAnsi="Times New Roman" w:cs="Times New Roman"/>
          <w:sz w:val="24"/>
          <w:szCs w:val="24"/>
        </w:rPr>
        <w:t>ng</w:t>
      </w:r>
      <w:r w:rsidRPr="00AA5560">
        <w:rPr>
          <w:rFonts w:ascii="Times New Roman" w:eastAsia="Arial" w:hAnsi="Times New Roman" w:cs="Times New Roman"/>
          <w:spacing w:val="3"/>
          <w:sz w:val="24"/>
          <w:szCs w:val="24"/>
        </w:rPr>
        <w:t xml:space="preserve"> </w:t>
      </w:r>
      <w:r w:rsidRPr="00AA5560">
        <w:rPr>
          <w:rFonts w:ascii="Times New Roman" w:eastAsia="Arial" w:hAnsi="Times New Roman" w:cs="Times New Roman"/>
          <w:sz w:val="24"/>
          <w:szCs w:val="24"/>
        </w:rPr>
        <w:t>e</w:t>
      </w:r>
      <w:r w:rsidRPr="00AA5560">
        <w:rPr>
          <w:rFonts w:ascii="Times New Roman" w:eastAsia="Arial" w:hAnsi="Times New Roman" w:cs="Times New Roman"/>
          <w:spacing w:val="-2"/>
          <w:sz w:val="24"/>
          <w:szCs w:val="24"/>
        </w:rPr>
        <w:t>v</w:t>
      </w:r>
      <w:r w:rsidRPr="00AA5560">
        <w:rPr>
          <w:rFonts w:ascii="Times New Roman" w:eastAsia="Arial" w:hAnsi="Times New Roman" w:cs="Times New Roman"/>
          <w:sz w:val="24"/>
          <w:szCs w:val="24"/>
        </w:rPr>
        <w:t>en</w:t>
      </w:r>
      <w:r w:rsidRPr="00AA5560">
        <w:rPr>
          <w:rFonts w:ascii="Times New Roman" w:eastAsia="Arial" w:hAnsi="Times New Roman" w:cs="Times New Roman"/>
          <w:spacing w:val="1"/>
          <w:sz w:val="24"/>
          <w:szCs w:val="24"/>
        </w:rPr>
        <w:t>ts</w:t>
      </w:r>
      <w:r w:rsidRPr="00AA5560">
        <w:rPr>
          <w:rFonts w:ascii="Times New Roman" w:eastAsia="Arial" w:hAnsi="Times New Roman" w:cs="Times New Roman"/>
          <w:sz w:val="24"/>
          <w:szCs w:val="24"/>
        </w:rPr>
        <w:t xml:space="preserve">; </w:t>
      </w:r>
      <w:r w:rsidRPr="00AA5560">
        <w:rPr>
          <w:rFonts w:ascii="Times New Roman" w:eastAsia="Arial" w:hAnsi="Times New Roman" w:cs="Times New Roman"/>
          <w:spacing w:val="-1"/>
          <w:sz w:val="24"/>
          <w:szCs w:val="24"/>
        </w:rPr>
        <w:t>P</w:t>
      </w:r>
      <w:r w:rsidRPr="00AA5560">
        <w:rPr>
          <w:rFonts w:ascii="Times New Roman" w:eastAsia="Arial" w:hAnsi="Times New Roman" w:cs="Times New Roman"/>
          <w:sz w:val="24"/>
          <w:szCs w:val="24"/>
        </w:rPr>
        <w:t>a</w:t>
      </w:r>
      <w:r w:rsidRPr="00AA5560">
        <w:rPr>
          <w:rFonts w:ascii="Times New Roman" w:eastAsia="Arial" w:hAnsi="Times New Roman" w:cs="Times New Roman"/>
          <w:spacing w:val="1"/>
          <w:sz w:val="24"/>
          <w:szCs w:val="24"/>
        </w:rPr>
        <w:t>rt</w:t>
      </w:r>
      <w:r w:rsidRPr="00AA5560">
        <w:rPr>
          <w:rFonts w:ascii="Times New Roman" w:eastAsia="Arial" w:hAnsi="Times New Roman" w:cs="Times New Roman"/>
          <w:spacing w:val="-1"/>
          <w:sz w:val="24"/>
          <w:szCs w:val="24"/>
        </w:rPr>
        <w:t>i</w:t>
      </w:r>
      <w:r w:rsidRPr="00AA5560">
        <w:rPr>
          <w:rFonts w:ascii="Times New Roman" w:eastAsia="Arial" w:hAnsi="Times New Roman" w:cs="Times New Roman"/>
          <w:sz w:val="24"/>
          <w:szCs w:val="24"/>
        </w:rPr>
        <w:t>c</w:t>
      </w:r>
      <w:r w:rsidRPr="00AA5560">
        <w:rPr>
          <w:rFonts w:ascii="Times New Roman" w:eastAsia="Arial" w:hAnsi="Times New Roman" w:cs="Times New Roman"/>
          <w:spacing w:val="-1"/>
          <w:sz w:val="24"/>
          <w:szCs w:val="24"/>
        </w:rPr>
        <w:t>i</w:t>
      </w:r>
      <w:r w:rsidRPr="00AA5560">
        <w:rPr>
          <w:rFonts w:ascii="Times New Roman" w:eastAsia="Arial" w:hAnsi="Times New Roman" w:cs="Times New Roman"/>
          <w:sz w:val="24"/>
          <w:szCs w:val="24"/>
        </w:rPr>
        <w:t>pa</w:t>
      </w:r>
      <w:r w:rsidRPr="00AA5560">
        <w:rPr>
          <w:rFonts w:ascii="Times New Roman" w:eastAsia="Arial" w:hAnsi="Times New Roman" w:cs="Times New Roman"/>
          <w:spacing w:val="1"/>
          <w:sz w:val="24"/>
          <w:szCs w:val="24"/>
        </w:rPr>
        <w:t>t</w:t>
      </w:r>
      <w:r w:rsidRPr="00AA5560">
        <w:rPr>
          <w:rFonts w:ascii="Times New Roman" w:eastAsia="Arial" w:hAnsi="Times New Roman" w:cs="Times New Roman"/>
          <w:spacing w:val="-1"/>
          <w:sz w:val="24"/>
          <w:szCs w:val="24"/>
        </w:rPr>
        <w:t>i</w:t>
      </w:r>
      <w:r w:rsidRPr="00AA5560">
        <w:rPr>
          <w:rFonts w:ascii="Times New Roman" w:eastAsia="Arial" w:hAnsi="Times New Roman" w:cs="Times New Roman"/>
          <w:spacing w:val="-3"/>
          <w:sz w:val="24"/>
          <w:szCs w:val="24"/>
        </w:rPr>
        <w:t>n</w:t>
      </w:r>
      <w:r w:rsidRPr="00AA5560">
        <w:rPr>
          <w:rFonts w:ascii="Times New Roman" w:eastAsia="Arial" w:hAnsi="Times New Roman" w:cs="Times New Roman"/>
          <w:sz w:val="24"/>
          <w:szCs w:val="24"/>
        </w:rPr>
        <w:t>g</w:t>
      </w:r>
      <w:r w:rsidRPr="00AA5560">
        <w:rPr>
          <w:rFonts w:ascii="Times New Roman" w:eastAsia="Arial" w:hAnsi="Times New Roman" w:cs="Times New Roman"/>
          <w:spacing w:val="3"/>
          <w:sz w:val="24"/>
          <w:szCs w:val="24"/>
        </w:rPr>
        <w:t xml:space="preserve"> </w:t>
      </w:r>
      <w:r w:rsidRPr="00AA5560">
        <w:rPr>
          <w:rFonts w:ascii="Times New Roman" w:eastAsia="Arial" w:hAnsi="Times New Roman" w:cs="Times New Roman"/>
          <w:spacing w:val="-1"/>
          <w:sz w:val="24"/>
          <w:szCs w:val="24"/>
        </w:rPr>
        <w:t>i</w:t>
      </w:r>
      <w:r w:rsidRPr="00AA5560">
        <w:rPr>
          <w:rFonts w:ascii="Times New Roman" w:eastAsia="Arial" w:hAnsi="Times New Roman" w:cs="Times New Roman"/>
          <w:sz w:val="24"/>
          <w:szCs w:val="24"/>
        </w:rPr>
        <w:t>n</w:t>
      </w:r>
      <w:r w:rsidRPr="00AA5560">
        <w:rPr>
          <w:rFonts w:ascii="Times New Roman" w:eastAsia="Arial" w:hAnsi="Times New Roman" w:cs="Times New Roman"/>
          <w:spacing w:val="-2"/>
          <w:sz w:val="24"/>
          <w:szCs w:val="24"/>
        </w:rPr>
        <w:t xml:space="preserve"> </w:t>
      </w:r>
      <w:r w:rsidRPr="00AA5560">
        <w:rPr>
          <w:rFonts w:ascii="Times New Roman" w:eastAsia="Arial" w:hAnsi="Times New Roman" w:cs="Times New Roman"/>
          <w:spacing w:val="1"/>
          <w:sz w:val="24"/>
          <w:szCs w:val="24"/>
        </w:rPr>
        <w:t>r</w:t>
      </w:r>
      <w:r w:rsidRPr="00AA5560">
        <w:rPr>
          <w:rFonts w:ascii="Times New Roman" w:eastAsia="Arial" w:hAnsi="Times New Roman" w:cs="Times New Roman"/>
          <w:spacing w:val="-1"/>
          <w:sz w:val="24"/>
          <w:szCs w:val="24"/>
        </w:rPr>
        <w:t>i</w:t>
      </w:r>
      <w:r w:rsidRPr="00AA5560">
        <w:rPr>
          <w:rFonts w:ascii="Times New Roman" w:eastAsia="Arial" w:hAnsi="Times New Roman" w:cs="Times New Roman"/>
          <w:spacing w:val="-2"/>
          <w:sz w:val="24"/>
          <w:szCs w:val="24"/>
        </w:rPr>
        <w:t>s</w:t>
      </w:r>
      <w:r w:rsidRPr="00AA5560">
        <w:rPr>
          <w:rFonts w:ascii="Times New Roman" w:eastAsia="Arial" w:hAnsi="Times New Roman" w:cs="Times New Roman"/>
          <w:sz w:val="24"/>
          <w:szCs w:val="24"/>
        </w:rPr>
        <w:t>k</w:t>
      </w:r>
      <w:r w:rsidRPr="00AA5560">
        <w:rPr>
          <w:rFonts w:ascii="Times New Roman" w:eastAsia="Arial" w:hAnsi="Times New Roman" w:cs="Times New Roman"/>
          <w:spacing w:val="4"/>
          <w:sz w:val="24"/>
          <w:szCs w:val="24"/>
        </w:rPr>
        <w:t xml:space="preserve"> </w:t>
      </w:r>
      <w:r w:rsidRPr="00AA5560">
        <w:rPr>
          <w:rFonts w:ascii="Times New Roman" w:eastAsia="Arial" w:hAnsi="Times New Roman" w:cs="Times New Roman"/>
          <w:spacing w:val="-1"/>
          <w:sz w:val="24"/>
          <w:szCs w:val="24"/>
        </w:rPr>
        <w:t>i</w:t>
      </w:r>
      <w:r w:rsidRPr="00AA5560">
        <w:rPr>
          <w:rFonts w:ascii="Times New Roman" w:eastAsia="Arial" w:hAnsi="Times New Roman" w:cs="Times New Roman"/>
          <w:sz w:val="24"/>
          <w:szCs w:val="24"/>
        </w:rPr>
        <w:t>den</w:t>
      </w:r>
      <w:r w:rsidRPr="00AA5560">
        <w:rPr>
          <w:rFonts w:ascii="Times New Roman" w:eastAsia="Arial" w:hAnsi="Times New Roman" w:cs="Times New Roman"/>
          <w:spacing w:val="1"/>
          <w:sz w:val="24"/>
          <w:szCs w:val="24"/>
        </w:rPr>
        <w:t>t</w:t>
      </w:r>
      <w:r w:rsidRPr="00AA5560">
        <w:rPr>
          <w:rFonts w:ascii="Times New Roman" w:eastAsia="Arial" w:hAnsi="Times New Roman" w:cs="Times New Roman"/>
          <w:spacing w:val="-3"/>
          <w:sz w:val="24"/>
          <w:szCs w:val="24"/>
        </w:rPr>
        <w:t>i</w:t>
      </w:r>
      <w:r w:rsidRPr="00AA5560">
        <w:rPr>
          <w:rFonts w:ascii="Times New Roman" w:eastAsia="Arial" w:hAnsi="Times New Roman" w:cs="Times New Roman"/>
          <w:spacing w:val="3"/>
          <w:sz w:val="24"/>
          <w:szCs w:val="24"/>
        </w:rPr>
        <w:t>f</w:t>
      </w:r>
      <w:r w:rsidRPr="00AA5560">
        <w:rPr>
          <w:rFonts w:ascii="Times New Roman" w:eastAsia="Arial" w:hAnsi="Times New Roman" w:cs="Times New Roman"/>
          <w:spacing w:val="-1"/>
          <w:sz w:val="24"/>
          <w:szCs w:val="24"/>
        </w:rPr>
        <w:t>i</w:t>
      </w:r>
      <w:r w:rsidRPr="00AA5560">
        <w:rPr>
          <w:rFonts w:ascii="Times New Roman" w:eastAsia="Arial" w:hAnsi="Times New Roman" w:cs="Times New Roman"/>
          <w:sz w:val="24"/>
          <w:szCs w:val="24"/>
        </w:rPr>
        <w:t>c</w:t>
      </w:r>
      <w:r w:rsidRPr="00AA5560">
        <w:rPr>
          <w:rFonts w:ascii="Times New Roman" w:eastAsia="Arial" w:hAnsi="Times New Roman" w:cs="Times New Roman"/>
          <w:spacing w:val="-2"/>
          <w:sz w:val="24"/>
          <w:szCs w:val="24"/>
        </w:rPr>
        <w:t>a</w:t>
      </w:r>
      <w:r w:rsidRPr="00AA5560">
        <w:rPr>
          <w:rFonts w:ascii="Times New Roman" w:eastAsia="Arial" w:hAnsi="Times New Roman" w:cs="Times New Roman"/>
          <w:spacing w:val="1"/>
          <w:sz w:val="24"/>
          <w:szCs w:val="24"/>
        </w:rPr>
        <w:t>t</w:t>
      </w:r>
      <w:r w:rsidRPr="00AA5560">
        <w:rPr>
          <w:rFonts w:ascii="Times New Roman" w:eastAsia="Arial" w:hAnsi="Times New Roman" w:cs="Times New Roman"/>
          <w:spacing w:val="-1"/>
          <w:sz w:val="24"/>
          <w:szCs w:val="24"/>
        </w:rPr>
        <w:t>i</w:t>
      </w:r>
      <w:r w:rsidRPr="00AA5560">
        <w:rPr>
          <w:rFonts w:ascii="Times New Roman" w:eastAsia="Arial" w:hAnsi="Times New Roman" w:cs="Times New Roman"/>
          <w:sz w:val="24"/>
          <w:szCs w:val="24"/>
        </w:rPr>
        <w:t>on, ana</w:t>
      </w:r>
      <w:r w:rsidRPr="00AA5560">
        <w:rPr>
          <w:rFonts w:ascii="Times New Roman" w:eastAsia="Arial" w:hAnsi="Times New Roman" w:cs="Times New Roman"/>
          <w:spacing w:val="-1"/>
          <w:sz w:val="24"/>
          <w:szCs w:val="24"/>
        </w:rPr>
        <w:t>l</w:t>
      </w:r>
      <w:r w:rsidRPr="00AA5560">
        <w:rPr>
          <w:rFonts w:ascii="Times New Roman" w:eastAsia="Arial" w:hAnsi="Times New Roman" w:cs="Times New Roman"/>
          <w:spacing w:val="-2"/>
          <w:sz w:val="24"/>
          <w:szCs w:val="24"/>
        </w:rPr>
        <w:t>y</w:t>
      </w:r>
      <w:r w:rsidRPr="00AA5560">
        <w:rPr>
          <w:rFonts w:ascii="Times New Roman" w:eastAsia="Arial" w:hAnsi="Times New Roman" w:cs="Times New Roman"/>
          <w:sz w:val="24"/>
          <w:szCs w:val="24"/>
        </w:rPr>
        <w:t>s</w:t>
      </w:r>
      <w:r w:rsidRPr="00D23E89">
        <w:rPr>
          <w:rFonts w:ascii="Times New Roman" w:eastAsia="Arial" w:hAnsi="Times New Roman" w:cs="Times New Roman"/>
          <w:spacing w:val="-1"/>
          <w:sz w:val="24"/>
          <w:szCs w:val="24"/>
        </w:rPr>
        <w:t>i</w:t>
      </w:r>
      <w:r w:rsidRPr="00D23E89">
        <w:rPr>
          <w:rFonts w:ascii="Times New Roman" w:eastAsia="Arial" w:hAnsi="Times New Roman" w:cs="Times New Roman"/>
          <w:sz w:val="24"/>
          <w:szCs w:val="24"/>
        </w:rPr>
        <w:t>s,</w:t>
      </w:r>
      <w:r w:rsidRPr="00D23E89">
        <w:rPr>
          <w:rFonts w:ascii="Times New Roman" w:eastAsia="Arial" w:hAnsi="Times New Roman" w:cs="Times New Roman"/>
          <w:spacing w:val="3"/>
          <w:sz w:val="24"/>
          <w:szCs w:val="24"/>
        </w:rPr>
        <w:t xml:space="preserve"> </w:t>
      </w:r>
      <w:r w:rsidRPr="00D23E89">
        <w:rPr>
          <w:rFonts w:ascii="Times New Roman" w:eastAsia="Arial" w:hAnsi="Times New Roman" w:cs="Times New Roman"/>
          <w:sz w:val="24"/>
          <w:szCs w:val="24"/>
        </w:rPr>
        <w:t>and</w:t>
      </w:r>
      <w:r w:rsidRPr="00D23E89">
        <w:rPr>
          <w:rFonts w:ascii="Times New Roman" w:eastAsia="Arial" w:hAnsi="Times New Roman" w:cs="Times New Roman"/>
          <w:spacing w:val="1"/>
          <w:sz w:val="24"/>
          <w:szCs w:val="24"/>
        </w:rPr>
        <w:t xml:space="preserve"> </w:t>
      </w:r>
      <w:r w:rsidRPr="00D23E89">
        <w:rPr>
          <w:rFonts w:ascii="Times New Roman" w:eastAsia="Arial" w:hAnsi="Times New Roman" w:cs="Times New Roman"/>
          <w:sz w:val="24"/>
          <w:szCs w:val="24"/>
        </w:rPr>
        <w:t>h</w:t>
      </w:r>
      <w:r w:rsidRPr="00D23E89">
        <w:rPr>
          <w:rFonts w:ascii="Times New Roman" w:eastAsia="Arial" w:hAnsi="Times New Roman" w:cs="Times New Roman"/>
          <w:spacing w:val="-3"/>
          <w:sz w:val="24"/>
          <w:szCs w:val="24"/>
        </w:rPr>
        <w:t>a</w:t>
      </w:r>
      <w:r w:rsidRPr="00D23E89">
        <w:rPr>
          <w:rFonts w:ascii="Times New Roman" w:eastAsia="Arial" w:hAnsi="Times New Roman" w:cs="Times New Roman"/>
          <w:sz w:val="24"/>
          <w:szCs w:val="24"/>
        </w:rPr>
        <w:t>nd</w:t>
      </w:r>
      <w:r w:rsidRPr="00D23E89">
        <w:rPr>
          <w:rFonts w:ascii="Times New Roman" w:eastAsia="Arial" w:hAnsi="Times New Roman" w:cs="Times New Roman"/>
          <w:spacing w:val="-1"/>
          <w:sz w:val="24"/>
          <w:szCs w:val="24"/>
        </w:rPr>
        <w:t>li</w:t>
      </w:r>
      <w:r w:rsidRPr="00D23E89">
        <w:rPr>
          <w:rFonts w:ascii="Times New Roman" w:eastAsia="Arial" w:hAnsi="Times New Roman" w:cs="Times New Roman"/>
          <w:sz w:val="24"/>
          <w:szCs w:val="24"/>
        </w:rPr>
        <w:t>ng</w:t>
      </w:r>
      <w:r w:rsidRPr="00D23E89">
        <w:rPr>
          <w:rFonts w:ascii="Times New Roman" w:eastAsia="Arial" w:hAnsi="Times New Roman" w:cs="Times New Roman"/>
          <w:spacing w:val="3"/>
          <w:sz w:val="24"/>
          <w:szCs w:val="24"/>
        </w:rPr>
        <w:t xml:space="preserve"> </w:t>
      </w:r>
      <w:r w:rsidRPr="00D23E89">
        <w:rPr>
          <w:rFonts w:ascii="Times New Roman" w:eastAsia="Arial" w:hAnsi="Times New Roman" w:cs="Times New Roman"/>
          <w:sz w:val="24"/>
          <w:szCs w:val="24"/>
        </w:rPr>
        <w:t>a</w:t>
      </w:r>
      <w:r w:rsidRPr="00D23E89">
        <w:rPr>
          <w:rFonts w:ascii="Times New Roman" w:eastAsia="Arial" w:hAnsi="Times New Roman" w:cs="Times New Roman"/>
          <w:spacing w:val="-2"/>
          <w:sz w:val="24"/>
          <w:szCs w:val="24"/>
        </w:rPr>
        <w:t>c</w:t>
      </w:r>
      <w:r w:rsidRPr="00D23E89">
        <w:rPr>
          <w:rFonts w:ascii="Times New Roman" w:eastAsia="Arial" w:hAnsi="Times New Roman" w:cs="Times New Roman"/>
          <w:spacing w:val="1"/>
          <w:sz w:val="24"/>
          <w:szCs w:val="24"/>
        </w:rPr>
        <w:t>t</w:t>
      </w:r>
      <w:r w:rsidRPr="00D23E89">
        <w:rPr>
          <w:rFonts w:ascii="Times New Roman" w:eastAsia="Arial" w:hAnsi="Times New Roman" w:cs="Times New Roman"/>
          <w:spacing w:val="-1"/>
          <w:sz w:val="24"/>
          <w:szCs w:val="24"/>
        </w:rPr>
        <w:t>i</w:t>
      </w:r>
      <w:r w:rsidRPr="00D23E89">
        <w:rPr>
          <w:rFonts w:ascii="Times New Roman" w:eastAsia="Arial" w:hAnsi="Times New Roman" w:cs="Times New Roman"/>
          <w:spacing w:val="-2"/>
          <w:sz w:val="24"/>
          <w:szCs w:val="24"/>
        </w:rPr>
        <w:t>v</w:t>
      </w:r>
      <w:r w:rsidRPr="00D23E89">
        <w:rPr>
          <w:rFonts w:ascii="Times New Roman" w:eastAsia="Arial" w:hAnsi="Times New Roman" w:cs="Times New Roman"/>
          <w:spacing w:val="-1"/>
          <w:sz w:val="24"/>
          <w:szCs w:val="24"/>
        </w:rPr>
        <w:t>i</w:t>
      </w:r>
      <w:r w:rsidRPr="00D23E89">
        <w:rPr>
          <w:rFonts w:ascii="Times New Roman" w:eastAsia="Arial" w:hAnsi="Times New Roman" w:cs="Times New Roman"/>
          <w:spacing w:val="1"/>
          <w:sz w:val="24"/>
          <w:szCs w:val="24"/>
        </w:rPr>
        <w:t>t</w:t>
      </w:r>
      <w:r w:rsidRPr="00D23E89">
        <w:rPr>
          <w:rFonts w:ascii="Times New Roman" w:eastAsia="Arial" w:hAnsi="Times New Roman" w:cs="Times New Roman"/>
          <w:spacing w:val="-1"/>
          <w:sz w:val="24"/>
          <w:szCs w:val="24"/>
        </w:rPr>
        <w:t>i</w:t>
      </w:r>
      <w:r w:rsidRPr="00D23E89">
        <w:rPr>
          <w:rFonts w:ascii="Times New Roman" w:eastAsia="Arial" w:hAnsi="Times New Roman" w:cs="Times New Roman"/>
          <w:sz w:val="24"/>
          <w:szCs w:val="24"/>
        </w:rPr>
        <w:t>e</w:t>
      </w:r>
      <w:r w:rsidRPr="00D23E89">
        <w:rPr>
          <w:rFonts w:ascii="Times New Roman" w:eastAsia="Arial" w:hAnsi="Times New Roman" w:cs="Times New Roman"/>
          <w:spacing w:val="2"/>
          <w:sz w:val="24"/>
          <w:szCs w:val="24"/>
        </w:rPr>
        <w:t>s</w:t>
      </w:r>
      <w:r w:rsidRPr="00D23E89">
        <w:rPr>
          <w:rFonts w:ascii="Times New Roman" w:eastAsia="Arial" w:hAnsi="Times New Roman" w:cs="Times New Roman"/>
          <w:sz w:val="24"/>
          <w:szCs w:val="24"/>
        </w:rPr>
        <w:t>;</w:t>
      </w:r>
      <w:r w:rsidRPr="00D23E89">
        <w:rPr>
          <w:rFonts w:ascii="Times New Roman" w:eastAsia="Arial" w:hAnsi="Times New Roman" w:cs="Times New Roman"/>
          <w:spacing w:val="2"/>
          <w:sz w:val="24"/>
          <w:szCs w:val="24"/>
        </w:rPr>
        <w:t xml:space="preserve"> </w:t>
      </w:r>
      <w:r w:rsidRPr="00D23E89">
        <w:rPr>
          <w:rFonts w:ascii="Times New Roman" w:eastAsia="Arial" w:hAnsi="Times New Roman" w:cs="Times New Roman"/>
          <w:sz w:val="24"/>
          <w:szCs w:val="24"/>
        </w:rPr>
        <w:t>and</w:t>
      </w:r>
      <w:r w:rsidRPr="00D23E89">
        <w:rPr>
          <w:rFonts w:ascii="Times New Roman" w:eastAsia="Arial" w:hAnsi="Times New Roman" w:cs="Times New Roman"/>
          <w:spacing w:val="1"/>
          <w:sz w:val="24"/>
          <w:szCs w:val="24"/>
        </w:rPr>
        <w:t xml:space="preserve"> </w:t>
      </w:r>
      <w:proofErr w:type="gramStart"/>
      <w:r w:rsidRPr="00D23E89">
        <w:rPr>
          <w:rFonts w:ascii="Times New Roman" w:eastAsia="Arial" w:hAnsi="Times New Roman" w:cs="Times New Roman"/>
          <w:spacing w:val="-1"/>
          <w:sz w:val="24"/>
          <w:szCs w:val="24"/>
        </w:rPr>
        <w:t>C</w:t>
      </w:r>
      <w:r w:rsidRPr="00D23E89">
        <w:rPr>
          <w:rFonts w:ascii="Times New Roman" w:eastAsia="Arial" w:hAnsi="Times New Roman" w:cs="Times New Roman"/>
          <w:spacing w:val="-3"/>
          <w:sz w:val="24"/>
          <w:szCs w:val="24"/>
        </w:rPr>
        <w:t>o</w:t>
      </w:r>
      <w:r w:rsidRPr="00D23E89">
        <w:rPr>
          <w:rFonts w:ascii="Times New Roman" w:eastAsia="Arial" w:hAnsi="Times New Roman" w:cs="Times New Roman"/>
          <w:spacing w:val="1"/>
          <w:sz w:val="24"/>
          <w:szCs w:val="24"/>
        </w:rPr>
        <w:t>mm</w:t>
      </w:r>
      <w:r w:rsidRPr="00D23E89">
        <w:rPr>
          <w:rFonts w:ascii="Times New Roman" w:eastAsia="Arial" w:hAnsi="Times New Roman" w:cs="Times New Roman"/>
          <w:sz w:val="24"/>
          <w:szCs w:val="24"/>
        </w:rPr>
        <w:t>un</w:t>
      </w:r>
      <w:r w:rsidRPr="00D23E89">
        <w:rPr>
          <w:rFonts w:ascii="Times New Roman" w:eastAsia="Arial" w:hAnsi="Times New Roman" w:cs="Times New Roman"/>
          <w:spacing w:val="-1"/>
          <w:sz w:val="24"/>
          <w:szCs w:val="24"/>
        </w:rPr>
        <w:t>i</w:t>
      </w:r>
      <w:r w:rsidRPr="00D23E89">
        <w:rPr>
          <w:rFonts w:ascii="Times New Roman" w:eastAsia="Arial" w:hAnsi="Times New Roman" w:cs="Times New Roman"/>
          <w:sz w:val="24"/>
          <w:szCs w:val="24"/>
        </w:rPr>
        <w:t>c</w:t>
      </w:r>
      <w:r w:rsidRPr="00D23E89">
        <w:rPr>
          <w:rFonts w:ascii="Times New Roman" w:eastAsia="Arial" w:hAnsi="Times New Roman" w:cs="Times New Roman"/>
          <w:spacing w:val="-2"/>
          <w:sz w:val="24"/>
          <w:szCs w:val="24"/>
        </w:rPr>
        <w:t>a</w:t>
      </w:r>
      <w:r w:rsidRPr="00D23E89">
        <w:rPr>
          <w:rFonts w:ascii="Times New Roman" w:eastAsia="Arial" w:hAnsi="Times New Roman" w:cs="Times New Roman"/>
          <w:spacing w:val="1"/>
          <w:sz w:val="24"/>
          <w:szCs w:val="24"/>
        </w:rPr>
        <w:t>t</w:t>
      </w:r>
      <w:r w:rsidRPr="00D23E89">
        <w:rPr>
          <w:rFonts w:ascii="Times New Roman" w:eastAsia="Arial" w:hAnsi="Times New Roman" w:cs="Times New Roman"/>
          <w:spacing w:val="-1"/>
          <w:sz w:val="24"/>
          <w:szCs w:val="24"/>
        </w:rPr>
        <w:t>i</w:t>
      </w:r>
      <w:r w:rsidRPr="00D23E89">
        <w:rPr>
          <w:rFonts w:ascii="Times New Roman" w:eastAsia="Arial" w:hAnsi="Times New Roman" w:cs="Times New Roman"/>
          <w:sz w:val="24"/>
          <w:szCs w:val="24"/>
        </w:rPr>
        <w:t>ng</w:t>
      </w:r>
      <w:proofErr w:type="gramEnd"/>
      <w:r w:rsidRPr="00D23E89">
        <w:rPr>
          <w:rFonts w:ascii="Times New Roman" w:eastAsia="Arial" w:hAnsi="Times New Roman" w:cs="Times New Roman"/>
          <w:spacing w:val="1"/>
          <w:sz w:val="24"/>
          <w:szCs w:val="24"/>
        </w:rPr>
        <w:t xml:space="preserve"> </w:t>
      </w:r>
      <w:r w:rsidRPr="00D23E89">
        <w:rPr>
          <w:rFonts w:ascii="Times New Roman" w:eastAsia="Arial" w:hAnsi="Times New Roman" w:cs="Times New Roman"/>
          <w:sz w:val="24"/>
          <w:szCs w:val="24"/>
        </w:rPr>
        <w:t xml:space="preserve">and </w:t>
      </w:r>
      <w:r w:rsidRPr="00D23E89">
        <w:rPr>
          <w:rFonts w:ascii="Times New Roman" w:eastAsia="Arial" w:hAnsi="Times New Roman" w:cs="Times New Roman"/>
          <w:spacing w:val="1"/>
          <w:sz w:val="24"/>
          <w:szCs w:val="24"/>
        </w:rPr>
        <w:t>r</w:t>
      </w:r>
      <w:r w:rsidRPr="00D23E89">
        <w:rPr>
          <w:rFonts w:ascii="Times New Roman" w:eastAsia="Arial" w:hAnsi="Times New Roman" w:cs="Times New Roman"/>
          <w:sz w:val="24"/>
          <w:szCs w:val="24"/>
        </w:rPr>
        <w:t>epo</w:t>
      </w:r>
      <w:r w:rsidRPr="00D23E89">
        <w:rPr>
          <w:rFonts w:ascii="Times New Roman" w:eastAsia="Arial" w:hAnsi="Times New Roman" w:cs="Times New Roman"/>
          <w:spacing w:val="-2"/>
          <w:sz w:val="24"/>
          <w:szCs w:val="24"/>
        </w:rPr>
        <w:t>r</w:t>
      </w:r>
      <w:r w:rsidRPr="00D23E89">
        <w:rPr>
          <w:rFonts w:ascii="Times New Roman" w:eastAsia="Arial" w:hAnsi="Times New Roman" w:cs="Times New Roman"/>
          <w:spacing w:val="1"/>
          <w:sz w:val="24"/>
          <w:szCs w:val="24"/>
        </w:rPr>
        <w:t>t</w:t>
      </w:r>
      <w:r w:rsidRPr="00D23E89">
        <w:rPr>
          <w:rFonts w:ascii="Times New Roman" w:eastAsia="Arial" w:hAnsi="Times New Roman" w:cs="Times New Roman"/>
          <w:spacing w:val="-1"/>
          <w:sz w:val="24"/>
          <w:szCs w:val="24"/>
        </w:rPr>
        <w:t>i</w:t>
      </w:r>
      <w:r w:rsidRPr="00D23E89">
        <w:rPr>
          <w:rFonts w:ascii="Times New Roman" w:eastAsia="Arial" w:hAnsi="Times New Roman" w:cs="Times New Roman"/>
          <w:sz w:val="24"/>
          <w:szCs w:val="24"/>
        </w:rPr>
        <w:t>ng</w:t>
      </w:r>
      <w:r w:rsidRPr="00D23E89">
        <w:rPr>
          <w:rFonts w:ascii="Times New Roman" w:eastAsia="Arial" w:hAnsi="Times New Roman" w:cs="Times New Roman"/>
          <w:spacing w:val="1"/>
          <w:sz w:val="24"/>
          <w:szCs w:val="24"/>
        </w:rPr>
        <w:t xml:space="preserve"> r</w:t>
      </w:r>
      <w:r w:rsidRPr="00D23E89">
        <w:rPr>
          <w:rFonts w:ascii="Times New Roman" w:eastAsia="Arial" w:hAnsi="Times New Roman" w:cs="Times New Roman"/>
          <w:spacing w:val="-1"/>
          <w:sz w:val="24"/>
          <w:szCs w:val="24"/>
        </w:rPr>
        <w:t>i</w:t>
      </w:r>
      <w:r w:rsidRPr="00D23E89">
        <w:rPr>
          <w:rFonts w:ascii="Times New Roman" w:eastAsia="Arial" w:hAnsi="Times New Roman" w:cs="Times New Roman"/>
          <w:spacing w:val="-2"/>
          <w:sz w:val="24"/>
          <w:szCs w:val="24"/>
        </w:rPr>
        <w:t>s</w:t>
      </w:r>
      <w:r w:rsidRPr="00D23E89">
        <w:rPr>
          <w:rFonts w:ascii="Times New Roman" w:eastAsia="Arial" w:hAnsi="Times New Roman" w:cs="Times New Roman"/>
          <w:sz w:val="24"/>
          <w:szCs w:val="24"/>
        </w:rPr>
        <w:t>k</w:t>
      </w:r>
      <w:r w:rsidRPr="00D23E89">
        <w:rPr>
          <w:rFonts w:ascii="Times New Roman" w:eastAsia="Arial" w:hAnsi="Times New Roman" w:cs="Times New Roman"/>
          <w:spacing w:val="1"/>
          <w:sz w:val="24"/>
          <w:szCs w:val="24"/>
        </w:rPr>
        <w:t xml:space="preserve"> m</w:t>
      </w:r>
      <w:r w:rsidRPr="00D23E89">
        <w:rPr>
          <w:rFonts w:ascii="Times New Roman" w:eastAsia="Arial" w:hAnsi="Times New Roman" w:cs="Times New Roman"/>
          <w:sz w:val="24"/>
          <w:szCs w:val="24"/>
        </w:rPr>
        <w:t>an</w:t>
      </w:r>
      <w:r w:rsidRPr="00D23E89">
        <w:rPr>
          <w:rFonts w:ascii="Times New Roman" w:eastAsia="Arial" w:hAnsi="Times New Roman" w:cs="Times New Roman"/>
          <w:spacing w:val="-3"/>
          <w:sz w:val="24"/>
          <w:szCs w:val="24"/>
        </w:rPr>
        <w:t>a</w:t>
      </w:r>
      <w:r w:rsidRPr="00D23E89">
        <w:rPr>
          <w:rFonts w:ascii="Times New Roman" w:eastAsia="Arial" w:hAnsi="Times New Roman" w:cs="Times New Roman"/>
          <w:spacing w:val="2"/>
          <w:sz w:val="24"/>
          <w:szCs w:val="24"/>
        </w:rPr>
        <w:t>g</w:t>
      </w:r>
      <w:r w:rsidRPr="00D23E89">
        <w:rPr>
          <w:rFonts w:ascii="Times New Roman" w:eastAsia="Arial" w:hAnsi="Times New Roman" w:cs="Times New Roman"/>
          <w:spacing w:val="-3"/>
          <w:sz w:val="24"/>
          <w:szCs w:val="24"/>
        </w:rPr>
        <w:t>e</w:t>
      </w:r>
      <w:r w:rsidRPr="00D23E89">
        <w:rPr>
          <w:rFonts w:ascii="Times New Roman" w:eastAsia="Arial" w:hAnsi="Times New Roman" w:cs="Times New Roman"/>
          <w:spacing w:val="1"/>
          <w:sz w:val="24"/>
          <w:szCs w:val="24"/>
        </w:rPr>
        <w:t>m</w:t>
      </w:r>
      <w:r w:rsidRPr="00D23E89">
        <w:rPr>
          <w:rFonts w:ascii="Times New Roman" w:eastAsia="Arial" w:hAnsi="Times New Roman" w:cs="Times New Roman"/>
          <w:spacing w:val="-3"/>
          <w:sz w:val="24"/>
          <w:szCs w:val="24"/>
        </w:rPr>
        <w:t>e</w:t>
      </w:r>
      <w:r w:rsidRPr="00D23E89">
        <w:rPr>
          <w:rFonts w:ascii="Times New Roman" w:eastAsia="Arial" w:hAnsi="Times New Roman" w:cs="Times New Roman"/>
          <w:sz w:val="24"/>
          <w:szCs w:val="24"/>
        </w:rPr>
        <w:t>nt</w:t>
      </w:r>
      <w:r w:rsidRPr="00D23E89">
        <w:rPr>
          <w:rFonts w:ascii="Times New Roman" w:eastAsia="Arial" w:hAnsi="Times New Roman" w:cs="Times New Roman"/>
          <w:spacing w:val="2"/>
          <w:sz w:val="24"/>
          <w:szCs w:val="24"/>
        </w:rPr>
        <w:t xml:space="preserve"> </w:t>
      </w:r>
      <w:r w:rsidRPr="00D23E89">
        <w:rPr>
          <w:rFonts w:ascii="Times New Roman" w:eastAsia="Arial" w:hAnsi="Times New Roman" w:cs="Times New Roman"/>
          <w:sz w:val="24"/>
          <w:szCs w:val="24"/>
        </w:rPr>
        <w:t>o</w:t>
      </w:r>
      <w:r w:rsidRPr="00D23E89">
        <w:rPr>
          <w:rFonts w:ascii="Times New Roman" w:eastAsia="Arial" w:hAnsi="Times New Roman" w:cs="Times New Roman"/>
          <w:spacing w:val="-3"/>
          <w:sz w:val="24"/>
          <w:szCs w:val="24"/>
        </w:rPr>
        <w:t>u</w:t>
      </w:r>
      <w:r w:rsidRPr="00D23E89">
        <w:rPr>
          <w:rFonts w:ascii="Times New Roman" w:eastAsia="Arial" w:hAnsi="Times New Roman" w:cs="Times New Roman"/>
          <w:spacing w:val="1"/>
          <w:sz w:val="24"/>
          <w:szCs w:val="24"/>
        </w:rPr>
        <w:t>t</w:t>
      </w:r>
      <w:r w:rsidRPr="00D23E89">
        <w:rPr>
          <w:rFonts w:ascii="Times New Roman" w:eastAsia="Arial" w:hAnsi="Times New Roman" w:cs="Times New Roman"/>
          <w:sz w:val="24"/>
          <w:szCs w:val="24"/>
        </w:rPr>
        <w:t>put</w:t>
      </w:r>
      <w:r>
        <w:rPr>
          <w:rFonts w:ascii="Times New Roman" w:eastAsia="Arial" w:hAnsi="Times New Roman" w:cs="Times New Roman"/>
          <w:sz w:val="24"/>
          <w:szCs w:val="24"/>
        </w:rPr>
        <w:t>.</w:t>
      </w:r>
    </w:p>
    <w:p w14:paraId="3A5794C2" w14:textId="3FBF0001" w:rsidR="008A6D9C" w:rsidRPr="008A6D9C" w:rsidRDefault="008A6D9C" w:rsidP="00CC5FD2">
      <w:pPr>
        <w:pStyle w:val="NoSpacing"/>
        <w:numPr>
          <w:ilvl w:val="2"/>
          <w:numId w:val="1"/>
        </w:numPr>
        <w:spacing w:before="120" w:after="120"/>
        <w:rPr>
          <w:rFonts w:ascii="Times New Roman" w:hAnsi="Times New Roman" w:cs="Times New Roman"/>
          <w:b/>
          <w:sz w:val="24"/>
          <w:szCs w:val="24"/>
        </w:rPr>
      </w:pPr>
      <w:r>
        <w:rPr>
          <w:rFonts w:ascii="Times New Roman" w:hAnsi="Times New Roman" w:cs="Times New Roman"/>
          <w:b/>
          <w:sz w:val="24"/>
          <w:szCs w:val="24"/>
        </w:rPr>
        <w:t>Risk Review Board:</w:t>
      </w:r>
      <w:r>
        <w:rPr>
          <w:rFonts w:ascii="Times New Roman" w:hAnsi="Times New Roman" w:cs="Times New Roman"/>
          <w:sz w:val="24"/>
          <w:szCs w:val="24"/>
        </w:rPr>
        <w:t xml:space="preserve">  </w:t>
      </w:r>
      <w:r w:rsidRPr="008659BB">
        <w:rPr>
          <w:rFonts w:ascii="Times New Roman" w:eastAsia="Arial" w:hAnsi="Times New Roman" w:cs="Times New Roman"/>
          <w:sz w:val="24"/>
          <w:szCs w:val="24"/>
        </w:rPr>
        <w:t xml:space="preserve">A </w:t>
      </w:r>
      <w:r>
        <w:rPr>
          <w:rFonts w:ascii="Times New Roman" w:eastAsia="Arial" w:hAnsi="Times New Roman" w:cs="Times New Roman"/>
          <w:sz w:val="24"/>
          <w:szCs w:val="24"/>
        </w:rPr>
        <w:t>board</w:t>
      </w:r>
      <w:r w:rsidRPr="008659BB">
        <w:rPr>
          <w:rFonts w:ascii="Times New Roman" w:eastAsia="Arial" w:hAnsi="Times New Roman" w:cs="Times New Roman"/>
          <w:spacing w:val="-2"/>
          <w:sz w:val="24"/>
          <w:szCs w:val="24"/>
        </w:rPr>
        <w:t xml:space="preserve"> </w:t>
      </w:r>
      <w:r w:rsidRPr="008659BB">
        <w:rPr>
          <w:rFonts w:ascii="Times New Roman" w:eastAsia="Arial" w:hAnsi="Times New Roman" w:cs="Times New Roman"/>
          <w:spacing w:val="1"/>
          <w:sz w:val="24"/>
          <w:szCs w:val="24"/>
        </w:rPr>
        <w:t>(</w:t>
      </w:r>
      <w:r w:rsidRPr="008659BB">
        <w:rPr>
          <w:rFonts w:ascii="Times New Roman" w:eastAsia="Arial" w:hAnsi="Times New Roman" w:cs="Times New Roman"/>
          <w:sz w:val="24"/>
          <w:szCs w:val="24"/>
        </w:rPr>
        <w:t>s</w:t>
      </w:r>
      <w:r w:rsidRPr="008659BB">
        <w:rPr>
          <w:rFonts w:ascii="Times New Roman" w:eastAsia="Arial" w:hAnsi="Times New Roman" w:cs="Times New Roman"/>
          <w:spacing w:val="-1"/>
          <w:sz w:val="24"/>
          <w:szCs w:val="24"/>
        </w:rPr>
        <w:t>i</w:t>
      </w:r>
      <w:r w:rsidRPr="008659BB">
        <w:rPr>
          <w:rFonts w:ascii="Times New Roman" w:eastAsia="Arial" w:hAnsi="Times New Roman" w:cs="Times New Roman"/>
          <w:spacing w:val="-2"/>
          <w:sz w:val="24"/>
          <w:szCs w:val="24"/>
        </w:rPr>
        <w:t>z</w:t>
      </w:r>
      <w:r w:rsidRPr="008659BB">
        <w:rPr>
          <w:rFonts w:ascii="Times New Roman" w:eastAsia="Arial" w:hAnsi="Times New Roman" w:cs="Times New Roman"/>
          <w:sz w:val="24"/>
          <w:szCs w:val="24"/>
        </w:rPr>
        <w:t>ed</w:t>
      </w:r>
      <w:r w:rsidRPr="008659BB">
        <w:rPr>
          <w:rFonts w:ascii="Times New Roman" w:eastAsia="Arial" w:hAnsi="Times New Roman" w:cs="Times New Roman"/>
          <w:spacing w:val="1"/>
          <w:sz w:val="24"/>
          <w:szCs w:val="24"/>
        </w:rPr>
        <w:t xml:space="preserve"> t</w:t>
      </w:r>
      <w:r w:rsidRPr="008659BB">
        <w:rPr>
          <w:rFonts w:ascii="Times New Roman" w:eastAsia="Arial" w:hAnsi="Times New Roman" w:cs="Times New Roman"/>
          <w:sz w:val="24"/>
          <w:szCs w:val="24"/>
        </w:rPr>
        <w:t>o</w:t>
      </w:r>
      <w:r w:rsidRPr="008659BB">
        <w:rPr>
          <w:rFonts w:ascii="Times New Roman" w:eastAsia="Arial" w:hAnsi="Times New Roman" w:cs="Times New Roman"/>
          <w:spacing w:val="-2"/>
          <w:sz w:val="24"/>
          <w:szCs w:val="24"/>
        </w:rPr>
        <w:t xml:space="preserve"> </w:t>
      </w:r>
      <w:r w:rsidRPr="008659BB">
        <w:rPr>
          <w:rFonts w:ascii="Times New Roman" w:eastAsia="Arial" w:hAnsi="Times New Roman" w:cs="Times New Roman"/>
          <w:spacing w:val="3"/>
          <w:sz w:val="24"/>
          <w:szCs w:val="24"/>
        </w:rPr>
        <w:t>f</w:t>
      </w:r>
      <w:r w:rsidRPr="008659BB">
        <w:rPr>
          <w:rFonts w:ascii="Times New Roman" w:eastAsia="Arial" w:hAnsi="Times New Roman" w:cs="Times New Roman"/>
          <w:spacing w:val="-4"/>
          <w:sz w:val="24"/>
          <w:szCs w:val="24"/>
        </w:rPr>
        <w:t>i</w:t>
      </w:r>
      <w:r w:rsidRPr="008659BB">
        <w:rPr>
          <w:rFonts w:ascii="Times New Roman" w:eastAsia="Arial" w:hAnsi="Times New Roman" w:cs="Times New Roman"/>
          <w:sz w:val="24"/>
          <w:szCs w:val="24"/>
        </w:rPr>
        <w:t>t</w:t>
      </w:r>
      <w:r w:rsidRPr="008659BB">
        <w:rPr>
          <w:rFonts w:ascii="Times New Roman" w:eastAsia="Arial" w:hAnsi="Times New Roman" w:cs="Times New Roman"/>
          <w:spacing w:val="3"/>
          <w:sz w:val="24"/>
          <w:szCs w:val="24"/>
        </w:rPr>
        <w:t xml:space="preserve"> </w:t>
      </w:r>
      <w:r w:rsidRPr="008659BB">
        <w:rPr>
          <w:rFonts w:ascii="Times New Roman" w:eastAsia="Arial" w:hAnsi="Times New Roman" w:cs="Times New Roman"/>
          <w:spacing w:val="-3"/>
          <w:sz w:val="24"/>
          <w:szCs w:val="24"/>
        </w:rPr>
        <w:t>p</w:t>
      </w:r>
      <w:r w:rsidRPr="008659BB">
        <w:rPr>
          <w:rFonts w:ascii="Times New Roman" w:eastAsia="Arial" w:hAnsi="Times New Roman" w:cs="Times New Roman"/>
          <w:spacing w:val="1"/>
          <w:sz w:val="24"/>
          <w:szCs w:val="24"/>
        </w:rPr>
        <w:t>r</w:t>
      </w:r>
      <w:r w:rsidRPr="008659BB">
        <w:rPr>
          <w:rFonts w:ascii="Times New Roman" w:eastAsia="Arial" w:hAnsi="Times New Roman" w:cs="Times New Roman"/>
          <w:spacing w:val="-3"/>
          <w:sz w:val="24"/>
          <w:szCs w:val="24"/>
        </w:rPr>
        <w:t>o</w:t>
      </w:r>
      <w:r w:rsidRPr="008659BB">
        <w:rPr>
          <w:rFonts w:ascii="Times New Roman" w:eastAsia="Arial" w:hAnsi="Times New Roman" w:cs="Times New Roman"/>
          <w:sz w:val="24"/>
          <w:szCs w:val="24"/>
        </w:rPr>
        <w:t>g</w:t>
      </w:r>
      <w:r w:rsidRPr="008659BB">
        <w:rPr>
          <w:rFonts w:ascii="Times New Roman" w:eastAsia="Arial" w:hAnsi="Times New Roman" w:cs="Times New Roman"/>
          <w:spacing w:val="1"/>
          <w:sz w:val="24"/>
          <w:szCs w:val="24"/>
        </w:rPr>
        <w:t>r</w:t>
      </w:r>
      <w:r w:rsidRPr="008659BB">
        <w:rPr>
          <w:rFonts w:ascii="Times New Roman" w:eastAsia="Arial" w:hAnsi="Times New Roman" w:cs="Times New Roman"/>
          <w:sz w:val="24"/>
          <w:szCs w:val="24"/>
        </w:rPr>
        <w:t>a</w:t>
      </w:r>
      <w:r w:rsidRPr="008659BB">
        <w:rPr>
          <w:rFonts w:ascii="Times New Roman" w:eastAsia="Arial" w:hAnsi="Times New Roman" w:cs="Times New Roman"/>
          <w:spacing w:val="-2"/>
          <w:sz w:val="24"/>
          <w:szCs w:val="24"/>
        </w:rPr>
        <w:t>m</w:t>
      </w:r>
      <w:r w:rsidRPr="008659BB">
        <w:rPr>
          <w:rFonts w:ascii="Times New Roman" w:eastAsia="Arial" w:hAnsi="Times New Roman" w:cs="Times New Roman"/>
          <w:sz w:val="24"/>
          <w:szCs w:val="24"/>
        </w:rPr>
        <w:t>)</w:t>
      </w:r>
      <w:r w:rsidRPr="008659BB">
        <w:rPr>
          <w:rFonts w:ascii="Times New Roman" w:eastAsia="Arial" w:hAnsi="Times New Roman" w:cs="Times New Roman"/>
          <w:spacing w:val="2"/>
          <w:sz w:val="24"/>
          <w:szCs w:val="24"/>
        </w:rPr>
        <w:t xml:space="preserve"> </w:t>
      </w:r>
      <w:r w:rsidRPr="008659BB">
        <w:rPr>
          <w:rFonts w:ascii="Times New Roman" w:eastAsia="Arial" w:hAnsi="Times New Roman" w:cs="Times New Roman"/>
          <w:sz w:val="24"/>
          <w:szCs w:val="24"/>
        </w:rPr>
        <w:t>cha</w:t>
      </w:r>
      <w:r w:rsidRPr="008659BB">
        <w:rPr>
          <w:rFonts w:ascii="Times New Roman" w:eastAsia="Arial" w:hAnsi="Times New Roman" w:cs="Times New Roman"/>
          <w:spacing w:val="-1"/>
          <w:sz w:val="24"/>
          <w:szCs w:val="24"/>
        </w:rPr>
        <w:t>i</w:t>
      </w:r>
      <w:r w:rsidRPr="008659BB">
        <w:rPr>
          <w:rFonts w:ascii="Times New Roman" w:eastAsia="Arial" w:hAnsi="Times New Roman" w:cs="Times New Roman"/>
          <w:spacing w:val="1"/>
          <w:sz w:val="24"/>
          <w:szCs w:val="24"/>
        </w:rPr>
        <w:t>r</w:t>
      </w:r>
      <w:r w:rsidRPr="008659BB">
        <w:rPr>
          <w:rFonts w:ascii="Times New Roman" w:eastAsia="Arial" w:hAnsi="Times New Roman" w:cs="Times New Roman"/>
          <w:sz w:val="24"/>
          <w:szCs w:val="24"/>
        </w:rPr>
        <w:t>ed</w:t>
      </w:r>
      <w:r w:rsidRPr="008659BB">
        <w:rPr>
          <w:rFonts w:ascii="Times New Roman" w:eastAsia="Arial" w:hAnsi="Times New Roman" w:cs="Times New Roman"/>
          <w:spacing w:val="-2"/>
          <w:sz w:val="24"/>
          <w:szCs w:val="24"/>
        </w:rPr>
        <w:t xml:space="preserve"> </w:t>
      </w:r>
      <w:r w:rsidRPr="008659BB">
        <w:rPr>
          <w:rFonts w:ascii="Times New Roman" w:eastAsia="Arial" w:hAnsi="Times New Roman" w:cs="Times New Roman"/>
          <w:sz w:val="24"/>
          <w:szCs w:val="24"/>
        </w:rPr>
        <w:t>by</w:t>
      </w:r>
      <w:r w:rsidRPr="008659BB">
        <w:rPr>
          <w:rFonts w:ascii="Times New Roman" w:eastAsia="Arial" w:hAnsi="Times New Roman" w:cs="Times New Roman"/>
          <w:spacing w:val="-1"/>
          <w:sz w:val="24"/>
          <w:szCs w:val="24"/>
        </w:rPr>
        <w:t xml:space="preserve"> </w:t>
      </w:r>
      <w:r w:rsidRPr="00AA5560">
        <w:rPr>
          <w:rFonts w:ascii="Times New Roman" w:eastAsia="Arial" w:hAnsi="Times New Roman" w:cs="Times New Roman"/>
          <w:spacing w:val="1"/>
          <w:sz w:val="24"/>
          <w:szCs w:val="24"/>
        </w:rPr>
        <w:t>t</w:t>
      </w:r>
      <w:r w:rsidRPr="00AA5560">
        <w:rPr>
          <w:rFonts w:ascii="Times New Roman" w:eastAsia="Arial" w:hAnsi="Times New Roman" w:cs="Times New Roman"/>
          <w:sz w:val="24"/>
          <w:szCs w:val="24"/>
        </w:rPr>
        <w:t xml:space="preserve">he </w:t>
      </w:r>
      <w:r w:rsidRPr="00AA5560">
        <w:rPr>
          <w:rFonts w:ascii="Times New Roman" w:eastAsia="Arial" w:hAnsi="Times New Roman" w:cs="Times New Roman"/>
          <w:spacing w:val="2"/>
          <w:sz w:val="24"/>
          <w:szCs w:val="24"/>
        </w:rPr>
        <w:t>P</w:t>
      </w:r>
      <w:r w:rsidRPr="00AA5560">
        <w:rPr>
          <w:rFonts w:ascii="Times New Roman" w:eastAsia="Arial" w:hAnsi="Times New Roman" w:cs="Times New Roman"/>
          <w:spacing w:val="-4"/>
          <w:sz w:val="24"/>
          <w:szCs w:val="24"/>
        </w:rPr>
        <w:t>M</w:t>
      </w:r>
      <w:r w:rsidRPr="00AA5560">
        <w:rPr>
          <w:rFonts w:ascii="Times New Roman" w:eastAsia="Arial" w:hAnsi="Times New Roman" w:cs="Times New Roman"/>
          <w:sz w:val="24"/>
          <w:szCs w:val="24"/>
        </w:rPr>
        <w:t>,</w:t>
      </w:r>
      <w:r w:rsidRPr="00AA5560">
        <w:rPr>
          <w:rFonts w:ascii="Times New Roman" w:eastAsia="Arial" w:hAnsi="Times New Roman" w:cs="Times New Roman"/>
          <w:spacing w:val="2"/>
          <w:sz w:val="24"/>
          <w:szCs w:val="24"/>
        </w:rPr>
        <w:t xml:space="preserve"> </w:t>
      </w:r>
      <w:r w:rsidRPr="00AA5560">
        <w:rPr>
          <w:rFonts w:ascii="Times New Roman" w:eastAsia="Arial" w:hAnsi="Times New Roman" w:cs="Times New Roman"/>
          <w:spacing w:val="1"/>
          <w:sz w:val="24"/>
          <w:szCs w:val="24"/>
        </w:rPr>
        <w:t>I</w:t>
      </w:r>
      <w:r w:rsidRPr="00AA5560">
        <w:rPr>
          <w:rFonts w:ascii="Times New Roman" w:eastAsia="Arial" w:hAnsi="Times New Roman" w:cs="Times New Roman"/>
          <w:spacing w:val="-3"/>
          <w:sz w:val="24"/>
          <w:szCs w:val="24"/>
        </w:rPr>
        <w:t>P</w:t>
      </w:r>
      <w:r w:rsidRPr="00AA5560">
        <w:rPr>
          <w:rFonts w:ascii="Times New Roman" w:eastAsia="Arial" w:hAnsi="Times New Roman" w:cs="Times New Roman"/>
          <w:sz w:val="24"/>
          <w:szCs w:val="24"/>
        </w:rPr>
        <w:t>T</w:t>
      </w:r>
      <w:r w:rsidRPr="00AA5560">
        <w:rPr>
          <w:rFonts w:ascii="Times New Roman" w:eastAsia="Arial" w:hAnsi="Times New Roman" w:cs="Times New Roman"/>
          <w:spacing w:val="3"/>
          <w:sz w:val="24"/>
          <w:szCs w:val="24"/>
        </w:rPr>
        <w:t xml:space="preserve"> </w:t>
      </w:r>
      <w:r w:rsidRPr="00AA5560">
        <w:rPr>
          <w:rFonts w:ascii="Times New Roman" w:eastAsia="Arial" w:hAnsi="Times New Roman" w:cs="Times New Roman"/>
          <w:spacing w:val="-1"/>
          <w:sz w:val="24"/>
          <w:szCs w:val="24"/>
        </w:rPr>
        <w:t>l</w:t>
      </w:r>
      <w:r w:rsidRPr="00AA5560">
        <w:rPr>
          <w:rFonts w:ascii="Times New Roman" w:eastAsia="Arial" w:hAnsi="Times New Roman" w:cs="Times New Roman"/>
          <w:sz w:val="24"/>
          <w:szCs w:val="24"/>
        </w:rPr>
        <w:t>eads</w:t>
      </w:r>
      <w:r w:rsidRPr="00AA5560">
        <w:rPr>
          <w:rFonts w:ascii="Times New Roman" w:eastAsia="Arial" w:hAnsi="Times New Roman" w:cs="Times New Roman"/>
          <w:spacing w:val="-1"/>
          <w:sz w:val="24"/>
          <w:szCs w:val="24"/>
        </w:rPr>
        <w:t xml:space="preserve"> </w:t>
      </w:r>
      <w:r w:rsidRPr="00AA5560">
        <w:rPr>
          <w:rFonts w:ascii="Times New Roman" w:eastAsia="Arial" w:hAnsi="Times New Roman" w:cs="Times New Roman"/>
          <w:sz w:val="24"/>
          <w:szCs w:val="24"/>
        </w:rPr>
        <w:t>or des</w:t>
      </w:r>
      <w:r w:rsidRPr="00AA5560">
        <w:rPr>
          <w:rFonts w:ascii="Times New Roman" w:eastAsia="Arial" w:hAnsi="Times New Roman" w:cs="Times New Roman"/>
          <w:spacing w:val="-3"/>
          <w:sz w:val="24"/>
          <w:szCs w:val="24"/>
        </w:rPr>
        <w:t>i</w:t>
      </w:r>
      <w:r w:rsidRPr="00AA5560">
        <w:rPr>
          <w:rFonts w:ascii="Times New Roman" w:eastAsia="Arial" w:hAnsi="Times New Roman" w:cs="Times New Roman"/>
          <w:spacing w:val="2"/>
          <w:sz w:val="24"/>
          <w:szCs w:val="24"/>
        </w:rPr>
        <w:t>g</w:t>
      </w:r>
      <w:r w:rsidRPr="00AA5560">
        <w:rPr>
          <w:rFonts w:ascii="Times New Roman" w:eastAsia="Arial" w:hAnsi="Times New Roman" w:cs="Times New Roman"/>
          <w:spacing w:val="-3"/>
          <w:sz w:val="24"/>
          <w:szCs w:val="24"/>
        </w:rPr>
        <w:t>n</w:t>
      </w:r>
      <w:r w:rsidRPr="00AA5560">
        <w:rPr>
          <w:rFonts w:ascii="Times New Roman" w:eastAsia="Arial" w:hAnsi="Times New Roman" w:cs="Times New Roman"/>
          <w:sz w:val="24"/>
          <w:szCs w:val="24"/>
        </w:rPr>
        <w:t>ee</w:t>
      </w:r>
      <w:r w:rsidRPr="00AA5560">
        <w:rPr>
          <w:rFonts w:ascii="Times New Roman" w:eastAsia="Arial" w:hAnsi="Times New Roman" w:cs="Times New Roman"/>
          <w:spacing w:val="1"/>
          <w:sz w:val="24"/>
          <w:szCs w:val="24"/>
        </w:rPr>
        <w:t xml:space="preserve"> t</w:t>
      </w:r>
      <w:r w:rsidRPr="00AA5560">
        <w:rPr>
          <w:rFonts w:ascii="Times New Roman" w:eastAsia="Arial" w:hAnsi="Times New Roman" w:cs="Times New Roman"/>
          <w:sz w:val="24"/>
          <w:szCs w:val="24"/>
        </w:rPr>
        <w:t>h</w:t>
      </w:r>
      <w:r w:rsidRPr="00AA5560">
        <w:rPr>
          <w:rFonts w:ascii="Times New Roman" w:eastAsia="Arial" w:hAnsi="Times New Roman" w:cs="Times New Roman"/>
          <w:spacing w:val="-3"/>
          <w:sz w:val="24"/>
          <w:szCs w:val="24"/>
        </w:rPr>
        <w:t>a</w:t>
      </w:r>
      <w:r w:rsidRPr="00AA5560">
        <w:rPr>
          <w:rFonts w:ascii="Times New Roman" w:eastAsia="Arial" w:hAnsi="Times New Roman" w:cs="Times New Roman"/>
          <w:sz w:val="24"/>
          <w:szCs w:val="24"/>
        </w:rPr>
        <w:t xml:space="preserve">t </w:t>
      </w:r>
      <w:r w:rsidRPr="00AA5560">
        <w:rPr>
          <w:rFonts w:ascii="Times New Roman" w:eastAsia="Arial" w:hAnsi="Times New Roman" w:cs="Times New Roman"/>
          <w:spacing w:val="1"/>
          <w:sz w:val="24"/>
          <w:szCs w:val="24"/>
        </w:rPr>
        <w:t>m</w:t>
      </w:r>
      <w:r w:rsidRPr="00AA5560">
        <w:rPr>
          <w:rFonts w:ascii="Times New Roman" w:eastAsia="Arial" w:hAnsi="Times New Roman" w:cs="Times New Roman"/>
          <w:sz w:val="24"/>
          <w:szCs w:val="24"/>
        </w:rPr>
        <w:t>ee</w:t>
      </w:r>
      <w:r w:rsidRPr="00AA5560">
        <w:rPr>
          <w:rFonts w:ascii="Times New Roman" w:eastAsia="Arial" w:hAnsi="Times New Roman" w:cs="Times New Roman"/>
          <w:spacing w:val="-1"/>
          <w:sz w:val="24"/>
          <w:szCs w:val="24"/>
        </w:rPr>
        <w:t>t</w:t>
      </w:r>
      <w:r w:rsidRPr="00AA5560">
        <w:rPr>
          <w:rFonts w:ascii="Times New Roman" w:eastAsia="Arial" w:hAnsi="Times New Roman" w:cs="Times New Roman"/>
          <w:sz w:val="24"/>
          <w:szCs w:val="24"/>
        </w:rPr>
        <w:t>s</w:t>
      </w:r>
      <w:r w:rsidRPr="00AA5560">
        <w:rPr>
          <w:rFonts w:ascii="Times New Roman" w:eastAsia="Arial" w:hAnsi="Times New Roman" w:cs="Times New Roman"/>
          <w:spacing w:val="-1"/>
          <w:sz w:val="24"/>
          <w:szCs w:val="24"/>
        </w:rPr>
        <w:t xml:space="preserve"> </w:t>
      </w:r>
      <w:r w:rsidRPr="00AA5560">
        <w:rPr>
          <w:rFonts w:ascii="Times New Roman" w:eastAsia="Arial" w:hAnsi="Times New Roman" w:cs="Times New Roman"/>
          <w:spacing w:val="1"/>
          <w:sz w:val="24"/>
          <w:szCs w:val="24"/>
        </w:rPr>
        <w:t>fr</w:t>
      </w:r>
      <w:r w:rsidRPr="00AA5560">
        <w:rPr>
          <w:rFonts w:ascii="Times New Roman" w:eastAsia="Arial" w:hAnsi="Times New Roman" w:cs="Times New Roman"/>
          <w:spacing w:val="-3"/>
          <w:sz w:val="24"/>
          <w:szCs w:val="24"/>
        </w:rPr>
        <w:t>e</w:t>
      </w:r>
      <w:r w:rsidRPr="00AA5560">
        <w:rPr>
          <w:rFonts w:ascii="Times New Roman" w:eastAsia="Arial" w:hAnsi="Times New Roman" w:cs="Times New Roman"/>
          <w:spacing w:val="2"/>
          <w:sz w:val="24"/>
          <w:szCs w:val="24"/>
        </w:rPr>
        <w:t>q</w:t>
      </w:r>
      <w:r w:rsidRPr="00AA5560">
        <w:rPr>
          <w:rFonts w:ascii="Times New Roman" w:eastAsia="Arial" w:hAnsi="Times New Roman" w:cs="Times New Roman"/>
          <w:sz w:val="24"/>
          <w:szCs w:val="24"/>
        </w:rPr>
        <w:t>ue</w:t>
      </w:r>
      <w:r w:rsidRPr="00AA5560">
        <w:rPr>
          <w:rFonts w:ascii="Times New Roman" w:eastAsia="Arial" w:hAnsi="Times New Roman" w:cs="Times New Roman"/>
          <w:spacing w:val="-3"/>
          <w:sz w:val="24"/>
          <w:szCs w:val="24"/>
        </w:rPr>
        <w:t>n</w:t>
      </w:r>
      <w:r w:rsidRPr="00AA5560">
        <w:rPr>
          <w:rFonts w:ascii="Times New Roman" w:eastAsia="Arial" w:hAnsi="Times New Roman" w:cs="Times New Roman"/>
          <w:spacing w:val="1"/>
          <w:sz w:val="24"/>
          <w:szCs w:val="24"/>
        </w:rPr>
        <w:t>t</w:t>
      </w:r>
      <w:r w:rsidRPr="00AA5560">
        <w:rPr>
          <w:rFonts w:ascii="Times New Roman" w:eastAsia="Arial" w:hAnsi="Times New Roman" w:cs="Times New Roman"/>
          <w:spacing w:val="-1"/>
          <w:sz w:val="24"/>
          <w:szCs w:val="24"/>
        </w:rPr>
        <w:t>l</w:t>
      </w:r>
      <w:r w:rsidRPr="00AA5560">
        <w:rPr>
          <w:rFonts w:ascii="Times New Roman" w:eastAsia="Arial" w:hAnsi="Times New Roman" w:cs="Times New Roman"/>
          <w:sz w:val="24"/>
          <w:szCs w:val="24"/>
        </w:rPr>
        <w:t>y</w:t>
      </w:r>
      <w:r w:rsidRPr="00AA5560">
        <w:rPr>
          <w:rFonts w:ascii="Times New Roman" w:eastAsia="Arial" w:hAnsi="Times New Roman" w:cs="Times New Roman"/>
          <w:spacing w:val="-1"/>
          <w:sz w:val="24"/>
          <w:szCs w:val="24"/>
        </w:rPr>
        <w:t xml:space="preserve"> wi</w:t>
      </w:r>
      <w:r w:rsidRPr="00AA5560">
        <w:rPr>
          <w:rFonts w:ascii="Times New Roman" w:eastAsia="Arial" w:hAnsi="Times New Roman" w:cs="Times New Roman"/>
          <w:spacing w:val="1"/>
          <w:sz w:val="24"/>
          <w:szCs w:val="24"/>
        </w:rPr>
        <w:t>t</w:t>
      </w:r>
      <w:r w:rsidRPr="00AA5560">
        <w:rPr>
          <w:rFonts w:ascii="Times New Roman" w:eastAsia="Arial" w:hAnsi="Times New Roman" w:cs="Times New Roman"/>
          <w:sz w:val="24"/>
          <w:szCs w:val="24"/>
        </w:rPr>
        <w:t>h</w:t>
      </w:r>
      <w:r w:rsidRPr="00AA5560">
        <w:rPr>
          <w:rFonts w:ascii="Times New Roman" w:eastAsia="Arial" w:hAnsi="Times New Roman" w:cs="Times New Roman"/>
          <w:spacing w:val="1"/>
          <w:sz w:val="24"/>
          <w:szCs w:val="24"/>
        </w:rPr>
        <w:t xml:space="preserve"> t</w:t>
      </w:r>
      <w:r w:rsidRPr="00AA5560">
        <w:rPr>
          <w:rFonts w:ascii="Times New Roman" w:eastAsia="Arial" w:hAnsi="Times New Roman" w:cs="Times New Roman"/>
          <w:sz w:val="24"/>
          <w:szCs w:val="24"/>
        </w:rPr>
        <w:t>he</w:t>
      </w:r>
      <w:r w:rsidRPr="00AA5560">
        <w:rPr>
          <w:rFonts w:ascii="Times New Roman" w:eastAsia="Arial" w:hAnsi="Times New Roman" w:cs="Times New Roman"/>
          <w:spacing w:val="-2"/>
          <w:sz w:val="24"/>
          <w:szCs w:val="24"/>
        </w:rPr>
        <w:t xml:space="preserve"> </w:t>
      </w:r>
      <w:r w:rsidRPr="00AA5560">
        <w:rPr>
          <w:rFonts w:ascii="Times New Roman" w:eastAsia="Arial" w:hAnsi="Times New Roman" w:cs="Times New Roman"/>
          <w:spacing w:val="1"/>
          <w:sz w:val="24"/>
          <w:szCs w:val="24"/>
        </w:rPr>
        <w:t>r</w:t>
      </w:r>
      <w:r w:rsidRPr="00AA5560">
        <w:rPr>
          <w:rFonts w:ascii="Times New Roman" w:eastAsia="Arial" w:hAnsi="Times New Roman" w:cs="Times New Roman"/>
          <w:sz w:val="24"/>
          <w:szCs w:val="24"/>
        </w:rPr>
        <w:t>e</w:t>
      </w:r>
      <w:r w:rsidRPr="00AA5560">
        <w:rPr>
          <w:rFonts w:ascii="Times New Roman" w:eastAsia="Arial" w:hAnsi="Times New Roman" w:cs="Times New Roman"/>
          <w:spacing w:val="-1"/>
          <w:sz w:val="24"/>
          <w:szCs w:val="24"/>
        </w:rPr>
        <w:t>l</w:t>
      </w:r>
      <w:r w:rsidRPr="00AA5560">
        <w:rPr>
          <w:rFonts w:ascii="Times New Roman" w:eastAsia="Arial" w:hAnsi="Times New Roman" w:cs="Times New Roman"/>
          <w:sz w:val="24"/>
          <w:szCs w:val="24"/>
        </w:rPr>
        <w:t>e</w:t>
      </w:r>
      <w:r w:rsidRPr="00AA5560">
        <w:rPr>
          <w:rFonts w:ascii="Times New Roman" w:eastAsia="Arial" w:hAnsi="Times New Roman" w:cs="Times New Roman"/>
          <w:spacing w:val="-2"/>
          <w:sz w:val="24"/>
          <w:szCs w:val="24"/>
        </w:rPr>
        <w:t>v</w:t>
      </w:r>
      <w:r w:rsidRPr="00AA5560">
        <w:rPr>
          <w:rFonts w:ascii="Times New Roman" w:eastAsia="Arial" w:hAnsi="Times New Roman" w:cs="Times New Roman"/>
          <w:sz w:val="24"/>
          <w:szCs w:val="24"/>
        </w:rPr>
        <w:t>ant</w:t>
      </w:r>
      <w:r w:rsidRPr="00AA5560">
        <w:rPr>
          <w:rFonts w:ascii="Times New Roman" w:eastAsia="Arial" w:hAnsi="Times New Roman" w:cs="Times New Roman"/>
          <w:spacing w:val="2"/>
          <w:sz w:val="24"/>
          <w:szCs w:val="24"/>
        </w:rPr>
        <w:t xml:space="preserve"> </w:t>
      </w:r>
      <w:r w:rsidRPr="00AA5560">
        <w:rPr>
          <w:rFonts w:ascii="Times New Roman" w:eastAsia="Arial" w:hAnsi="Times New Roman" w:cs="Times New Roman"/>
          <w:spacing w:val="-2"/>
          <w:sz w:val="24"/>
          <w:szCs w:val="24"/>
        </w:rPr>
        <w:t>s</w:t>
      </w:r>
      <w:r w:rsidRPr="00AA5560">
        <w:rPr>
          <w:rFonts w:ascii="Times New Roman" w:eastAsia="Arial" w:hAnsi="Times New Roman" w:cs="Times New Roman"/>
          <w:spacing w:val="1"/>
          <w:sz w:val="24"/>
          <w:szCs w:val="24"/>
        </w:rPr>
        <w:t>t</w:t>
      </w:r>
      <w:r w:rsidRPr="00AA5560">
        <w:rPr>
          <w:rFonts w:ascii="Times New Roman" w:eastAsia="Arial" w:hAnsi="Times New Roman" w:cs="Times New Roman"/>
          <w:spacing w:val="-3"/>
          <w:sz w:val="24"/>
          <w:szCs w:val="24"/>
        </w:rPr>
        <w:t>a</w:t>
      </w:r>
      <w:r w:rsidRPr="00AA5560">
        <w:rPr>
          <w:rFonts w:ascii="Times New Roman" w:eastAsia="Arial" w:hAnsi="Times New Roman" w:cs="Times New Roman"/>
          <w:spacing w:val="2"/>
          <w:sz w:val="24"/>
          <w:szCs w:val="24"/>
        </w:rPr>
        <w:t>k</w:t>
      </w:r>
      <w:r w:rsidRPr="00AA5560">
        <w:rPr>
          <w:rFonts w:ascii="Times New Roman" w:eastAsia="Arial" w:hAnsi="Times New Roman" w:cs="Times New Roman"/>
          <w:sz w:val="24"/>
          <w:szCs w:val="24"/>
        </w:rPr>
        <w:t>eh</w:t>
      </w:r>
      <w:r w:rsidRPr="00AA5560">
        <w:rPr>
          <w:rFonts w:ascii="Times New Roman" w:eastAsia="Arial" w:hAnsi="Times New Roman" w:cs="Times New Roman"/>
          <w:spacing w:val="-3"/>
          <w:sz w:val="24"/>
          <w:szCs w:val="24"/>
        </w:rPr>
        <w:t>o</w:t>
      </w:r>
      <w:r w:rsidRPr="00AA5560">
        <w:rPr>
          <w:rFonts w:ascii="Times New Roman" w:eastAsia="Arial" w:hAnsi="Times New Roman" w:cs="Times New Roman"/>
          <w:spacing w:val="-1"/>
          <w:sz w:val="24"/>
          <w:szCs w:val="24"/>
        </w:rPr>
        <w:t>l</w:t>
      </w:r>
      <w:r w:rsidRPr="00AA5560">
        <w:rPr>
          <w:rFonts w:ascii="Times New Roman" w:eastAsia="Arial" w:hAnsi="Times New Roman" w:cs="Times New Roman"/>
          <w:sz w:val="24"/>
          <w:szCs w:val="24"/>
        </w:rPr>
        <w:t>de</w:t>
      </w:r>
      <w:r w:rsidRPr="00AA5560">
        <w:rPr>
          <w:rFonts w:ascii="Times New Roman" w:eastAsia="Arial" w:hAnsi="Times New Roman" w:cs="Times New Roman"/>
          <w:spacing w:val="1"/>
          <w:sz w:val="24"/>
          <w:szCs w:val="24"/>
        </w:rPr>
        <w:t>r</w:t>
      </w:r>
      <w:r w:rsidRPr="00AA5560">
        <w:rPr>
          <w:rFonts w:ascii="Times New Roman" w:eastAsia="Arial" w:hAnsi="Times New Roman" w:cs="Times New Roman"/>
          <w:sz w:val="24"/>
          <w:szCs w:val="24"/>
        </w:rPr>
        <w:t>s</w:t>
      </w:r>
      <w:r w:rsidRPr="00AA5560">
        <w:rPr>
          <w:rFonts w:ascii="Times New Roman" w:eastAsia="Arial" w:hAnsi="Times New Roman" w:cs="Times New Roman"/>
          <w:spacing w:val="3"/>
          <w:sz w:val="24"/>
          <w:szCs w:val="24"/>
        </w:rPr>
        <w:t xml:space="preserve"> </w:t>
      </w:r>
      <w:r w:rsidRPr="00AA5560">
        <w:rPr>
          <w:rFonts w:ascii="Times New Roman" w:eastAsia="Arial" w:hAnsi="Times New Roman" w:cs="Times New Roman"/>
          <w:spacing w:val="1"/>
          <w:sz w:val="24"/>
          <w:szCs w:val="24"/>
        </w:rPr>
        <w:t>t</w:t>
      </w:r>
      <w:r w:rsidRPr="00AA5560">
        <w:rPr>
          <w:rFonts w:ascii="Times New Roman" w:eastAsia="Arial" w:hAnsi="Times New Roman" w:cs="Times New Roman"/>
          <w:sz w:val="24"/>
          <w:szCs w:val="24"/>
        </w:rPr>
        <w:t>o</w:t>
      </w:r>
      <w:r w:rsidRPr="00AA5560">
        <w:rPr>
          <w:rFonts w:ascii="Times New Roman" w:eastAsia="Arial" w:hAnsi="Times New Roman" w:cs="Times New Roman"/>
          <w:spacing w:val="-4"/>
          <w:sz w:val="24"/>
          <w:szCs w:val="24"/>
        </w:rPr>
        <w:t xml:space="preserve"> </w:t>
      </w:r>
      <w:r w:rsidRPr="00AA5560">
        <w:rPr>
          <w:rFonts w:ascii="Times New Roman" w:eastAsia="Arial" w:hAnsi="Times New Roman" w:cs="Times New Roman"/>
          <w:spacing w:val="3"/>
          <w:sz w:val="24"/>
          <w:szCs w:val="24"/>
        </w:rPr>
        <w:t>f</w:t>
      </w:r>
      <w:r w:rsidRPr="00AA5560">
        <w:rPr>
          <w:rFonts w:ascii="Times New Roman" w:eastAsia="Arial" w:hAnsi="Times New Roman" w:cs="Times New Roman"/>
          <w:spacing w:val="-3"/>
          <w:sz w:val="24"/>
          <w:szCs w:val="24"/>
        </w:rPr>
        <w:t>os</w:t>
      </w:r>
      <w:r w:rsidRPr="00AA5560">
        <w:rPr>
          <w:rFonts w:ascii="Times New Roman" w:eastAsia="Arial" w:hAnsi="Times New Roman" w:cs="Times New Roman"/>
          <w:spacing w:val="4"/>
          <w:sz w:val="24"/>
          <w:szCs w:val="24"/>
        </w:rPr>
        <w:t>t</w:t>
      </w:r>
      <w:r w:rsidRPr="00AA5560">
        <w:rPr>
          <w:rFonts w:ascii="Times New Roman" w:eastAsia="Arial" w:hAnsi="Times New Roman" w:cs="Times New Roman"/>
          <w:spacing w:val="-3"/>
          <w:sz w:val="24"/>
          <w:szCs w:val="24"/>
        </w:rPr>
        <w:t>e</w:t>
      </w:r>
      <w:r w:rsidRPr="00AA5560">
        <w:rPr>
          <w:rFonts w:ascii="Times New Roman" w:eastAsia="Arial" w:hAnsi="Times New Roman" w:cs="Times New Roman"/>
          <w:sz w:val="24"/>
          <w:szCs w:val="24"/>
        </w:rPr>
        <w:t>r</w:t>
      </w:r>
      <w:r w:rsidRPr="00AA5560">
        <w:rPr>
          <w:rFonts w:ascii="Times New Roman" w:eastAsia="Arial" w:hAnsi="Times New Roman" w:cs="Times New Roman"/>
          <w:spacing w:val="2"/>
          <w:sz w:val="24"/>
          <w:szCs w:val="24"/>
        </w:rPr>
        <w:t xml:space="preserve"> </w:t>
      </w:r>
      <w:r w:rsidRPr="00AA5560">
        <w:rPr>
          <w:rFonts w:ascii="Times New Roman" w:eastAsia="Arial" w:hAnsi="Times New Roman" w:cs="Times New Roman"/>
          <w:sz w:val="24"/>
          <w:szCs w:val="24"/>
        </w:rPr>
        <w:t>a</w:t>
      </w:r>
      <w:r w:rsidRPr="00AA5560">
        <w:rPr>
          <w:rFonts w:ascii="Times New Roman" w:eastAsia="Arial" w:hAnsi="Times New Roman" w:cs="Times New Roman"/>
          <w:spacing w:val="-2"/>
          <w:sz w:val="24"/>
          <w:szCs w:val="24"/>
        </w:rPr>
        <w:t xml:space="preserve"> </w:t>
      </w:r>
      <w:r w:rsidRPr="00AA5560">
        <w:rPr>
          <w:rFonts w:ascii="Times New Roman" w:eastAsia="Arial" w:hAnsi="Times New Roman" w:cs="Times New Roman"/>
          <w:spacing w:val="1"/>
          <w:sz w:val="24"/>
          <w:szCs w:val="24"/>
        </w:rPr>
        <w:t>t</w:t>
      </w:r>
      <w:r w:rsidRPr="00AA5560">
        <w:rPr>
          <w:rFonts w:ascii="Times New Roman" w:eastAsia="Arial" w:hAnsi="Times New Roman" w:cs="Times New Roman"/>
          <w:sz w:val="24"/>
          <w:szCs w:val="24"/>
        </w:rPr>
        <w:t>e</w:t>
      </w:r>
      <w:r w:rsidRPr="00AA5560">
        <w:rPr>
          <w:rFonts w:ascii="Times New Roman" w:eastAsia="Arial" w:hAnsi="Times New Roman" w:cs="Times New Roman"/>
          <w:spacing w:val="-3"/>
          <w:sz w:val="24"/>
          <w:szCs w:val="24"/>
        </w:rPr>
        <w:t xml:space="preserve">am </w:t>
      </w:r>
      <w:r w:rsidRPr="00AA5560">
        <w:rPr>
          <w:rFonts w:ascii="Times New Roman" w:eastAsia="Arial" w:hAnsi="Times New Roman" w:cs="Times New Roman"/>
          <w:sz w:val="24"/>
          <w:szCs w:val="24"/>
        </w:rPr>
        <w:t>app</w:t>
      </w:r>
      <w:r w:rsidRPr="00AA5560">
        <w:rPr>
          <w:rFonts w:ascii="Times New Roman" w:eastAsia="Arial" w:hAnsi="Times New Roman" w:cs="Times New Roman"/>
          <w:spacing w:val="1"/>
          <w:sz w:val="24"/>
          <w:szCs w:val="24"/>
        </w:rPr>
        <w:t>r</w:t>
      </w:r>
      <w:r w:rsidRPr="00AA5560">
        <w:rPr>
          <w:rFonts w:ascii="Times New Roman" w:eastAsia="Arial" w:hAnsi="Times New Roman" w:cs="Times New Roman"/>
          <w:sz w:val="24"/>
          <w:szCs w:val="24"/>
        </w:rPr>
        <w:t>oach</w:t>
      </w:r>
      <w:r w:rsidRPr="00AA5560">
        <w:rPr>
          <w:rFonts w:ascii="Times New Roman" w:eastAsia="Arial" w:hAnsi="Times New Roman" w:cs="Times New Roman"/>
          <w:spacing w:val="-1"/>
          <w:sz w:val="24"/>
          <w:szCs w:val="24"/>
        </w:rPr>
        <w:t xml:space="preserve"> </w:t>
      </w:r>
      <w:r w:rsidRPr="00AA5560">
        <w:rPr>
          <w:rFonts w:ascii="Times New Roman" w:eastAsia="Arial" w:hAnsi="Times New Roman" w:cs="Times New Roman"/>
          <w:spacing w:val="1"/>
          <w:sz w:val="24"/>
          <w:szCs w:val="24"/>
        </w:rPr>
        <w:t>t</w:t>
      </w:r>
      <w:r w:rsidRPr="00AA5560">
        <w:rPr>
          <w:rFonts w:ascii="Times New Roman" w:eastAsia="Arial" w:hAnsi="Times New Roman" w:cs="Times New Roman"/>
          <w:sz w:val="24"/>
          <w:szCs w:val="24"/>
        </w:rPr>
        <w:t>o</w:t>
      </w:r>
      <w:r w:rsidRPr="00AA5560">
        <w:rPr>
          <w:rFonts w:ascii="Times New Roman" w:eastAsia="Arial" w:hAnsi="Times New Roman" w:cs="Times New Roman"/>
          <w:spacing w:val="-2"/>
          <w:sz w:val="24"/>
          <w:szCs w:val="24"/>
        </w:rPr>
        <w:t xml:space="preserve"> </w:t>
      </w:r>
      <w:r w:rsidRPr="00AA5560">
        <w:rPr>
          <w:rFonts w:ascii="Times New Roman" w:eastAsia="Arial" w:hAnsi="Times New Roman" w:cs="Times New Roman"/>
          <w:spacing w:val="1"/>
          <w:sz w:val="24"/>
          <w:szCs w:val="24"/>
        </w:rPr>
        <w:t>r</w:t>
      </w:r>
      <w:r w:rsidRPr="00AA5560">
        <w:rPr>
          <w:rFonts w:ascii="Times New Roman" w:eastAsia="Arial" w:hAnsi="Times New Roman" w:cs="Times New Roman"/>
          <w:spacing w:val="-1"/>
          <w:sz w:val="24"/>
          <w:szCs w:val="24"/>
        </w:rPr>
        <w:t>i</w:t>
      </w:r>
      <w:r w:rsidRPr="00AA5560">
        <w:rPr>
          <w:rFonts w:ascii="Times New Roman" w:eastAsia="Arial" w:hAnsi="Times New Roman" w:cs="Times New Roman"/>
          <w:spacing w:val="-2"/>
          <w:sz w:val="24"/>
          <w:szCs w:val="24"/>
        </w:rPr>
        <w:t>s</w:t>
      </w:r>
      <w:r w:rsidRPr="00AA5560">
        <w:rPr>
          <w:rFonts w:ascii="Times New Roman" w:eastAsia="Arial" w:hAnsi="Times New Roman" w:cs="Times New Roman"/>
          <w:sz w:val="24"/>
          <w:szCs w:val="24"/>
        </w:rPr>
        <w:t>k</w:t>
      </w:r>
      <w:r w:rsidRPr="00AA5560">
        <w:rPr>
          <w:rFonts w:ascii="Times New Roman" w:eastAsia="Arial" w:hAnsi="Times New Roman" w:cs="Times New Roman"/>
          <w:spacing w:val="1"/>
          <w:sz w:val="24"/>
          <w:szCs w:val="24"/>
        </w:rPr>
        <w:t xml:space="preserve"> m</w:t>
      </w:r>
      <w:r w:rsidRPr="00AA5560">
        <w:rPr>
          <w:rFonts w:ascii="Times New Roman" w:eastAsia="Arial" w:hAnsi="Times New Roman" w:cs="Times New Roman"/>
          <w:sz w:val="24"/>
          <w:szCs w:val="24"/>
        </w:rPr>
        <w:t>an</w:t>
      </w:r>
      <w:r w:rsidRPr="00AA5560">
        <w:rPr>
          <w:rFonts w:ascii="Times New Roman" w:eastAsia="Arial" w:hAnsi="Times New Roman" w:cs="Times New Roman"/>
          <w:spacing w:val="-3"/>
          <w:sz w:val="24"/>
          <w:szCs w:val="24"/>
        </w:rPr>
        <w:t>a</w:t>
      </w:r>
      <w:r w:rsidRPr="00AA5560">
        <w:rPr>
          <w:rFonts w:ascii="Times New Roman" w:eastAsia="Arial" w:hAnsi="Times New Roman" w:cs="Times New Roman"/>
          <w:spacing w:val="2"/>
          <w:sz w:val="24"/>
          <w:szCs w:val="24"/>
        </w:rPr>
        <w:t>g</w:t>
      </w:r>
      <w:r w:rsidRPr="00AA5560">
        <w:rPr>
          <w:rFonts w:ascii="Times New Roman" w:eastAsia="Arial" w:hAnsi="Times New Roman" w:cs="Times New Roman"/>
          <w:spacing w:val="-3"/>
          <w:sz w:val="24"/>
          <w:szCs w:val="24"/>
        </w:rPr>
        <w:t>e</w:t>
      </w:r>
      <w:r w:rsidRPr="00AA5560">
        <w:rPr>
          <w:rFonts w:ascii="Times New Roman" w:eastAsia="Arial" w:hAnsi="Times New Roman" w:cs="Times New Roman"/>
          <w:spacing w:val="1"/>
          <w:sz w:val="24"/>
          <w:szCs w:val="24"/>
        </w:rPr>
        <w:t>m</w:t>
      </w:r>
      <w:r w:rsidRPr="00AA5560">
        <w:rPr>
          <w:rFonts w:ascii="Times New Roman" w:eastAsia="Arial" w:hAnsi="Times New Roman" w:cs="Times New Roman"/>
          <w:sz w:val="24"/>
          <w:szCs w:val="24"/>
        </w:rPr>
        <w:t>ent.</w:t>
      </w:r>
      <w:r w:rsidRPr="00AA5560">
        <w:rPr>
          <w:rFonts w:ascii="Times New Roman" w:eastAsia="Arial" w:hAnsi="Times New Roman" w:cs="Times New Roman"/>
          <w:spacing w:val="60"/>
          <w:sz w:val="24"/>
          <w:szCs w:val="24"/>
        </w:rPr>
        <w:t xml:space="preserve"> </w:t>
      </w:r>
      <w:r w:rsidRPr="00AA5560">
        <w:rPr>
          <w:rFonts w:ascii="Times New Roman" w:eastAsia="Arial" w:hAnsi="Times New Roman" w:cs="Times New Roman"/>
          <w:spacing w:val="2"/>
          <w:sz w:val="24"/>
          <w:szCs w:val="24"/>
        </w:rPr>
        <w:t>T</w:t>
      </w:r>
      <w:r w:rsidRPr="00AA5560">
        <w:rPr>
          <w:rFonts w:ascii="Times New Roman" w:eastAsia="Arial" w:hAnsi="Times New Roman" w:cs="Times New Roman"/>
          <w:sz w:val="24"/>
          <w:szCs w:val="24"/>
        </w:rPr>
        <w:t>he</w:t>
      </w:r>
      <w:r w:rsidRPr="00AA5560">
        <w:rPr>
          <w:rFonts w:ascii="Times New Roman" w:eastAsia="Arial" w:hAnsi="Times New Roman" w:cs="Times New Roman"/>
          <w:spacing w:val="1"/>
          <w:sz w:val="24"/>
          <w:szCs w:val="24"/>
        </w:rPr>
        <w:t xml:space="preserve"> </w:t>
      </w:r>
      <w:r w:rsidRPr="00AA5560">
        <w:rPr>
          <w:rFonts w:ascii="Times New Roman" w:eastAsia="Arial" w:hAnsi="Times New Roman" w:cs="Times New Roman"/>
          <w:sz w:val="24"/>
          <w:szCs w:val="24"/>
        </w:rPr>
        <w:t>bo</w:t>
      </w:r>
      <w:r w:rsidRPr="00AA5560">
        <w:rPr>
          <w:rFonts w:ascii="Times New Roman" w:eastAsia="Arial" w:hAnsi="Times New Roman" w:cs="Times New Roman"/>
          <w:spacing w:val="-3"/>
          <w:sz w:val="24"/>
          <w:szCs w:val="24"/>
        </w:rPr>
        <w:t>a</w:t>
      </w:r>
      <w:r w:rsidRPr="00AA5560">
        <w:rPr>
          <w:rFonts w:ascii="Times New Roman" w:eastAsia="Arial" w:hAnsi="Times New Roman" w:cs="Times New Roman"/>
          <w:spacing w:val="1"/>
          <w:sz w:val="24"/>
          <w:szCs w:val="24"/>
        </w:rPr>
        <w:t>r</w:t>
      </w:r>
      <w:r w:rsidRPr="00AA5560">
        <w:rPr>
          <w:rFonts w:ascii="Times New Roman" w:eastAsia="Arial" w:hAnsi="Times New Roman" w:cs="Times New Roman"/>
          <w:sz w:val="24"/>
          <w:szCs w:val="24"/>
        </w:rPr>
        <w:t>d</w:t>
      </w:r>
      <w:r w:rsidRPr="00AA5560">
        <w:rPr>
          <w:rFonts w:ascii="Times New Roman" w:eastAsia="Arial" w:hAnsi="Times New Roman" w:cs="Times New Roman"/>
          <w:spacing w:val="1"/>
          <w:sz w:val="24"/>
          <w:szCs w:val="24"/>
        </w:rPr>
        <w:t xml:space="preserve"> </w:t>
      </w:r>
      <w:r w:rsidRPr="00AA5560">
        <w:rPr>
          <w:rFonts w:ascii="Times New Roman" w:eastAsia="Arial" w:hAnsi="Times New Roman" w:cs="Times New Roman"/>
          <w:sz w:val="24"/>
          <w:szCs w:val="24"/>
        </w:rPr>
        <w:t>ap</w:t>
      </w:r>
      <w:r w:rsidRPr="00AA5560">
        <w:rPr>
          <w:rFonts w:ascii="Times New Roman" w:eastAsia="Arial" w:hAnsi="Times New Roman" w:cs="Times New Roman"/>
          <w:spacing w:val="-3"/>
          <w:sz w:val="24"/>
          <w:szCs w:val="24"/>
        </w:rPr>
        <w:t>p</w:t>
      </w:r>
      <w:r w:rsidRPr="00D23E89">
        <w:rPr>
          <w:rFonts w:ascii="Times New Roman" w:eastAsia="Arial" w:hAnsi="Times New Roman" w:cs="Times New Roman"/>
          <w:spacing w:val="1"/>
          <w:sz w:val="24"/>
          <w:szCs w:val="24"/>
        </w:rPr>
        <w:t>r</w:t>
      </w:r>
      <w:r w:rsidRPr="00D23E89">
        <w:rPr>
          <w:rFonts w:ascii="Times New Roman" w:eastAsia="Arial" w:hAnsi="Times New Roman" w:cs="Times New Roman"/>
          <w:sz w:val="24"/>
          <w:szCs w:val="24"/>
        </w:rPr>
        <w:t>o</w:t>
      </w:r>
      <w:r w:rsidRPr="00D23E89">
        <w:rPr>
          <w:rFonts w:ascii="Times New Roman" w:eastAsia="Arial" w:hAnsi="Times New Roman" w:cs="Times New Roman"/>
          <w:spacing w:val="-2"/>
          <w:sz w:val="24"/>
          <w:szCs w:val="24"/>
        </w:rPr>
        <w:t>v</w:t>
      </w:r>
      <w:r w:rsidRPr="00D23E89">
        <w:rPr>
          <w:rFonts w:ascii="Times New Roman" w:eastAsia="Arial" w:hAnsi="Times New Roman" w:cs="Times New Roman"/>
          <w:sz w:val="24"/>
          <w:szCs w:val="24"/>
        </w:rPr>
        <w:t>es</w:t>
      </w:r>
      <w:r w:rsidRPr="00D23E89">
        <w:rPr>
          <w:rFonts w:ascii="Times New Roman" w:eastAsia="Arial" w:hAnsi="Times New Roman" w:cs="Times New Roman"/>
          <w:spacing w:val="1"/>
          <w:sz w:val="24"/>
          <w:szCs w:val="24"/>
        </w:rPr>
        <w:t xml:space="preserve"> t</w:t>
      </w:r>
      <w:r w:rsidRPr="00D23E89">
        <w:rPr>
          <w:rFonts w:ascii="Times New Roman" w:eastAsia="Arial" w:hAnsi="Times New Roman" w:cs="Times New Roman"/>
          <w:sz w:val="24"/>
          <w:szCs w:val="24"/>
        </w:rPr>
        <w:t>he</w:t>
      </w:r>
      <w:r w:rsidRPr="00D23E89">
        <w:rPr>
          <w:rFonts w:ascii="Times New Roman" w:eastAsia="Arial" w:hAnsi="Times New Roman" w:cs="Times New Roman"/>
          <w:spacing w:val="-2"/>
          <w:sz w:val="24"/>
          <w:szCs w:val="24"/>
        </w:rPr>
        <w:t xml:space="preserve"> </w:t>
      </w:r>
      <w:r w:rsidRPr="00D23E89">
        <w:rPr>
          <w:rFonts w:ascii="Times New Roman" w:eastAsia="Arial" w:hAnsi="Times New Roman" w:cs="Times New Roman"/>
          <w:spacing w:val="-1"/>
          <w:sz w:val="24"/>
          <w:szCs w:val="24"/>
        </w:rPr>
        <w:t>i</w:t>
      </w:r>
      <w:r w:rsidRPr="00D23E89">
        <w:rPr>
          <w:rFonts w:ascii="Times New Roman" w:eastAsia="Arial" w:hAnsi="Times New Roman" w:cs="Times New Roman"/>
          <w:sz w:val="24"/>
          <w:szCs w:val="24"/>
        </w:rPr>
        <w:t>n</w:t>
      </w:r>
      <w:r w:rsidRPr="00D23E89">
        <w:rPr>
          <w:rFonts w:ascii="Times New Roman" w:eastAsia="Arial" w:hAnsi="Times New Roman" w:cs="Times New Roman"/>
          <w:spacing w:val="1"/>
          <w:sz w:val="24"/>
          <w:szCs w:val="24"/>
        </w:rPr>
        <w:t>tr</w:t>
      </w:r>
      <w:r w:rsidRPr="00D23E89">
        <w:rPr>
          <w:rFonts w:ascii="Times New Roman" w:eastAsia="Arial" w:hAnsi="Times New Roman" w:cs="Times New Roman"/>
          <w:sz w:val="24"/>
          <w:szCs w:val="24"/>
        </w:rPr>
        <w:t>od</w:t>
      </w:r>
      <w:r w:rsidRPr="00D23E89">
        <w:rPr>
          <w:rFonts w:ascii="Times New Roman" w:eastAsia="Arial" w:hAnsi="Times New Roman" w:cs="Times New Roman"/>
          <w:spacing w:val="-3"/>
          <w:sz w:val="24"/>
          <w:szCs w:val="24"/>
        </w:rPr>
        <w:t>u</w:t>
      </w:r>
      <w:r w:rsidRPr="00D23E89">
        <w:rPr>
          <w:rFonts w:ascii="Times New Roman" w:eastAsia="Arial" w:hAnsi="Times New Roman" w:cs="Times New Roman"/>
          <w:sz w:val="24"/>
          <w:szCs w:val="24"/>
        </w:rPr>
        <w:t>c</w:t>
      </w:r>
      <w:r w:rsidRPr="00D23E89">
        <w:rPr>
          <w:rFonts w:ascii="Times New Roman" w:eastAsia="Arial" w:hAnsi="Times New Roman" w:cs="Times New Roman"/>
          <w:spacing w:val="2"/>
          <w:sz w:val="24"/>
          <w:szCs w:val="24"/>
        </w:rPr>
        <w:t>t</w:t>
      </w:r>
      <w:r w:rsidRPr="00D23E89">
        <w:rPr>
          <w:rFonts w:ascii="Times New Roman" w:eastAsia="Arial" w:hAnsi="Times New Roman" w:cs="Times New Roman"/>
          <w:spacing w:val="-1"/>
          <w:sz w:val="24"/>
          <w:szCs w:val="24"/>
        </w:rPr>
        <w:t>i</w:t>
      </w:r>
      <w:r w:rsidRPr="00D23E89">
        <w:rPr>
          <w:rFonts w:ascii="Times New Roman" w:eastAsia="Arial" w:hAnsi="Times New Roman" w:cs="Times New Roman"/>
          <w:sz w:val="24"/>
          <w:szCs w:val="24"/>
        </w:rPr>
        <w:t>on</w:t>
      </w:r>
      <w:r w:rsidRPr="00D23E89">
        <w:rPr>
          <w:rFonts w:ascii="Times New Roman" w:eastAsia="Arial" w:hAnsi="Times New Roman" w:cs="Times New Roman"/>
          <w:spacing w:val="1"/>
          <w:sz w:val="24"/>
          <w:szCs w:val="24"/>
        </w:rPr>
        <w:t xml:space="preserve"> </w:t>
      </w:r>
      <w:r w:rsidRPr="00D23E89">
        <w:rPr>
          <w:rFonts w:ascii="Times New Roman" w:eastAsia="Arial" w:hAnsi="Times New Roman" w:cs="Times New Roman"/>
          <w:spacing w:val="-3"/>
          <w:sz w:val="24"/>
          <w:szCs w:val="24"/>
        </w:rPr>
        <w:t>o</w:t>
      </w:r>
      <w:r w:rsidRPr="00D23E89">
        <w:rPr>
          <w:rFonts w:ascii="Times New Roman" w:eastAsia="Arial" w:hAnsi="Times New Roman" w:cs="Times New Roman"/>
          <w:sz w:val="24"/>
          <w:szCs w:val="24"/>
        </w:rPr>
        <w:t>f</w:t>
      </w:r>
      <w:r w:rsidRPr="00D23E89">
        <w:rPr>
          <w:rFonts w:ascii="Times New Roman" w:eastAsia="Arial" w:hAnsi="Times New Roman" w:cs="Times New Roman"/>
          <w:spacing w:val="2"/>
          <w:sz w:val="24"/>
          <w:szCs w:val="24"/>
        </w:rPr>
        <w:t xml:space="preserve"> </w:t>
      </w:r>
      <w:r w:rsidRPr="00D23E89">
        <w:rPr>
          <w:rFonts w:ascii="Times New Roman" w:eastAsia="Arial" w:hAnsi="Times New Roman" w:cs="Times New Roman"/>
          <w:sz w:val="24"/>
          <w:szCs w:val="24"/>
        </w:rPr>
        <w:t>n</w:t>
      </w:r>
      <w:r w:rsidRPr="00D23E89">
        <w:rPr>
          <w:rFonts w:ascii="Times New Roman" w:eastAsia="Arial" w:hAnsi="Times New Roman" w:cs="Times New Roman"/>
          <w:spacing w:val="-3"/>
          <w:sz w:val="24"/>
          <w:szCs w:val="24"/>
        </w:rPr>
        <w:t>e</w:t>
      </w:r>
      <w:r w:rsidRPr="00D23E89">
        <w:rPr>
          <w:rFonts w:ascii="Times New Roman" w:eastAsia="Arial" w:hAnsi="Times New Roman" w:cs="Times New Roman"/>
          <w:sz w:val="24"/>
          <w:szCs w:val="24"/>
        </w:rPr>
        <w:t>w</w:t>
      </w:r>
      <w:r w:rsidRPr="00D23E89">
        <w:rPr>
          <w:rFonts w:ascii="Times New Roman" w:eastAsia="Arial" w:hAnsi="Times New Roman" w:cs="Times New Roman"/>
          <w:spacing w:val="-2"/>
          <w:sz w:val="24"/>
          <w:szCs w:val="24"/>
        </w:rPr>
        <w:t xml:space="preserve"> </w:t>
      </w:r>
      <w:r w:rsidRPr="00D23E89">
        <w:rPr>
          <w:rFonts w:ascii="Times New Roman" w:eastAsia="Arial" w:hAnsi="Times New Roman" w:cs="Times New Roman"/>
          <w:spacing w:val="1"/>
          <w:sz w:val="24"/>
          <w:szCs w:val="24"/>
        </w:rPr>
        <w:t>r</w:t>
      </w:r>
      <w:r w:rsidRPr="00D23E89">
        <w:rPr>
          <w:rFonts w:ascii="Times New Roman" w:eastAsia="Arial" w:hAnsi="Times New Roman" w:cs="Times New Roman"/>
          <w:spacing w:val="-1"/>
          <w:sz w:val="24"/>
          <w:szCs w:val="24"/>
        </w:rPr>
        <w:t>i</w:t>
      </w:r>
      <w:r w:rsidRPr="00D23E89">
        <w:rPr>
          <w:rFonts w:ascii="Times New Roman" w:eastAsia="Arial" w:hAnsi="Times New Roman" w:cs="Times New Roman"/>
          <w:sz w:val="24"/>
          <w:szCs w:val="24"/>
        </w:rPr>
        <w:t>s</w:t>
      </w:r>
      <w:r w:rsidRPr="00D23E89">
        <w:rPr>
          <w:rFonts w:ascii="Times New Roman" w:eastAsia="Arial" w:hAnsi="Times New Roman" w:cs="Times New Roman"/>
          <w:spacing w:val="3"/>
          <w:sz w:val="24"/>
          <w:szCs w:val="24"/>
        </w:rPr>
        <w:t>k</w:t>
      </w:r>
      <w:r w:rsidRPr="00D23E89">
        <w:rPr>
          <w:rFonts w:ascii="Times New Roman" w:eastAsia="Arial" w:hAnsi="Times New Roman" w:cs="Times New Roman"/>
          <w:sz w:val="24"/>
          <w:szCs w:val="24"/>
        </w:rPr>
        <w:t>s</w:t>
      </w:r>
      <w:r w:rsidRPr="00D23E89">
        <w:rPr>
          <w:rFonts w:ascii="Times New Roman" w:eastAsia="Arial" w:hAnsi="Times New Roman" w:cs="Times New Roman"/>
          <w:spacing w:val="1"/>
          <w:sz w:val="24"/>
          <w:szCs w:val="24"/>
        </w:rPr>
        <w:t xml:space="preserve"> </w:t>
      </w:r>
      <w:r w:rsidRPr="00D23E89">
        <w:rPr>
          <w:rFonts w:ascii="Times New Roman" w:eastAsia="Arial" w:hAnsi="Times New Roman" w:cs="Times New Roman"/>
          <w:spacing w:val="-1"/>
          <w:sz w:val="24"/>
          <w:szCs w:val="24"/>
        </w:rPr>
        <w:t>i</w:t>
      </w:r>
      <w:r w:rsidRPr="00D23E89">
        <w:rPr>
          <w:rFonts w:ascii="Times New Roman" w:eastAsia="Arial" w:hAnsi="Times New Roman" w:cs="Times New Roman"/>
          <w:spacing w:val="-3"/>
          <w:sz w:val="24"/>
          <w:szCs w:val="24"/>
        </w:rPr>
        <w:t>n</w:t>
      </w:r>
      <w:r w:rsidRPr="00D23E89">
        <w:rPr>
          <w:rFonts w:ascii="Times New Roman" w:eastAsia="Arial" w:hAnsi="Times New Roman" w:cs="Times New Roman"/>
          <w:spacing w:val="1"/>
          <w:sz w:val="24"/>
          <w:szCs w:val="24"/>
        </w:rPr>
        <w:t>t</w:t>
      </w:r>
      <w:r w:rsidRPr="00D23E89">
        <w:rPr>
          <w:rFonts w:ascii="Times New Roman" w:eastAsia="Arial" w:hAnsi="Times New Roman" w:cs="Times New Roman"/>
          <w:sz w:val="24"/>
          <w:szCs w:val="24"/>
        </w:rPr>
        <w:t>o</w:t>
      </w:r>
      <w:r w:rsidRPr="00D23E89">
        <w:rPr>
          <w:rFonts w:ascii="Times New Roman" w:eastAsia="Arial" w:hAnsi="Times New Roman" w:cs="Times New Roman"/>
          <w:spacing w:val="-2"/>
          <w:sz w:val="24"/>
          <w:szCs w:val="24"/>
        </w:rPr>
        <w:t xml:space="preserve"> </w:t>
      </w:r>
      <w:r w:rsidRPr="00D23E89">
        <w:rPr>
          <w:rFonts w:ascii="Times New Roman" w:eastAsia="Arial" w:hAnsi="Times New Roman" w:cs="Times New Roman"/>
          <w:spacing w:val="1"/>
          <w:sz w:val="24"/>
          <w:szCs w:val="24"/>
        </w:rPr>
        <w:t>t</w:t>
      </w:r>
      <w:r w:rsidRPr="00D23E89">
        <w:rPr>
          <w:rFonts w:ascii="Times New Roman" w:eastAsia="Arial" w:hAnsi="Times New Roman" w:cs="Times New Roman"/>
          <w:sz w:val="24"/>
          <w:szCs w:val="24"/>
        </w:rPr>
        <w:t xml:space="preserve">he </w:t>
      </w:r>
      <w:r w:rsidRPr="00D23E89">
        <w:rPr>
          <w:rFonts w:ascii="Times New Roman" w:eastAsia="Arial" w:hAnsi="Times New Roman" w:cs="Times New Roman"/>
          <w:spacing w:val="1"/>
          <w:sz w:val="24"/>
          <w:szCs w:val="24"/>
        </w:rPr>
        <w:t>r</w:t>
      </w:r>
      <w:r w:rsidRPr="00D23E89">
        <w:rPr>
          <w:rFonts w:ascii="Times New Roman" w:eastAsia="Arial" w:hAnsi="Times New Roman" w:cs="Times New Roman"/>
          <w:spacing w:val="-1"/>
          <w:sz w:val="24"/>
          <w:szCs w:val="24"/>
        </w:rPr>
        <w:t>i</w:t>
      </w:r>
      <w:r w:rsidRPr="00D23E89">
        <w:rPr>
          <w:rFonts w:ascii="Times New Roman" w:eastAsia="Arial" w:hAnsi="Times New Roman" w:cs="Times New Roman"/>
          <w:spacing w:val="-2"/>
          <w:sz w:val="24"/>
          <w:szCs w:val="24"/>
        </w:rPr>
        <w:t xml:space="preserve">sk </w:t>
      </w:r>
      <w:r w:rsidRPr="00D23E89">
        <w:rPr>
          <w:rFonts w:ascii="Times New Roman" w:eastAsia="Arial" w:hAnsi="Times New Roman" w:cs="Times New Roman"/>
          <w:sz w:val="24"/>
          <w:szCs w:val="24"/>
        </w:rPr>
        <w:t>da</w:t>
      </w:r>
      <w:r w:rsidRPr="00D23E89">
        <w:rPr>
          <w:rFonts w:ascii="Times New Roman" w:eastAsia="Arial" w:hAnsi="Times New Roman" w:cs="Times New Roman"/>
          <w:spacing w:val="1"/>
          <w:sz w:val="24"/>
          <w:szCs w:val="24"/>
        </w:rPr>
        <w:t>t</w:t>
      </w:r>
      <w:r w:rsidRPr="00D23E89">
        <w:rPr>
          <w:rFonts w:ascii="Times New Roman" w:eastAsia="Arial" w:hAnsi="Times New Roman" w:cs="Times New Roman"/>
          <w:sz w:val="24"/>
          <w:szCs w:val="24"/>
        </w:rPr>
        <w:t>abase</w:t>
      </w:r>
      <w:r w:rsidRPr="00D23E89">
        <w:rPr>
          <w:rFonts w:ascii="Times New Roman" w:eastAsia="Arial" w:hAnsi="Times New Roman" w:cs="Times New Roman"/>
          <w:spacing w:val="1"/>
          <w:sz w:val="24"/>
          <w:szCs w:val="24"/>
        </w:rPr>
        <w:t xml:space="preserve"> </w:t>
      </w:r>
      <w:r w:rsidRPr="00D23E89">
        <w:rPr>
          <w:rFonts w:ascii="Times New Roman" w:eastAsia="Arial" w:hAnsi="Times New Roman" w:cs="Times New Roman"/>
          <w:sz w:val="24"/>
          <w:szCs w:val="24"/>
        </w:rPr>
        <w:t>and</w:t>
      </w:r>
      <w:r w:rsidRPr="00D23E89">
        <w:rPr>
          <w:rFonts w:ascii="Times New Roman" w:eastAsia="Arial" w:hAnsi="Times New Roman" w:cs="Times New Roman"/>
          <w:spacing w:val="-2"/>
          <w:sz w:val="24"/>
          <w:szCs w:val="24"/>
        </w:rPr>
        <w:t xml:space="preserve"> </w:t>
      </w:r>
      <w:r w:rsidRPr="00D23E89">
        <w:rPr>
          <w:rFonts w:ascii="Times New Roman" w:eastAsia="Arial" w:hAnsi="Times New Roman" w:cs="Times New Roman"/>
          <w:sz w:val="24"/>
          <w:szCs w:val="24"/>
        </w:rPr>
        <w:t>p</w:t>
      </w:r>
      <w:r w:rsidRPr="00D23E89">
        <w:rPr>
          <w:rFonts w:ascii="Times New Roman" w:eastAsia="Arial" w:hAnsi="Times New Roman" w:cs="Times New Roman"/>
          <w:spacing w:val="1"/>
          <w:sz w:val="24"/>
          <w:szCs w:val="24"/>
        </w:rPr>
        <w:t>r</w:t>
      </w:r>
      <w:r w:rsidRPr="00D23E89">
        <w:rPr>
          <w:rFonts w:ascii="Times New Roman" w:eastAsia="Arial" w:hAnsi="Times New Roman" w:cs="Times New Roman"/>
          <w:sz w:val="24"/>
          <w:szCs w:val="24"/>
        </w:rPr>
        <w:t>o</w:t>
      </w:r>
      <w:r w:rsidRPr="00D23E89">
        <w:rPr>
          <w:rFonts w:ascii="Times New Roman" w:eastAsia="Arial" w:hAnsi="Times New Roman" w:cs="Times New Roman"/>
          <w:spacing w:val="-3"/>
          <w:sz w:val="24"/>
          <w:szCs w:val="24"/>
        </w:rPr>
        <w:t>a</w:t>
      </w:r>
      <w:r w:rsidRPr="00D23E89">
        <w:rPr>
          <w:rFonts w:ascii="Times New Roman" w:eastAsia="Arial" w:hAnsi="Times New Roman" w:cs="Times New Roman"/>
          <w:sz w:val="24"/>
          <w:szCs w:val="24"/>
        </w:rPr>
        <w:t>c</w:t>
      </w:r>
      <w:r w:rsidRPr="00D23E89">
        <w:rPr>
          <w:rFonts w:ascii="Times New Roman" w:eastAsia="Arial" w:hAnsi="Times New Roman" w:cs="Times New Roman"/>
          <w:spacing w:val="2"/>
          <w:sz w:val="24"/>
          <w:szCs w:val="24"/>
        </w:rPr>
        <w:t>t</w:t>
      </w:r>
      <w:r w:rsidRPr="00D23E89">
        <w:rPr>
          <w:rFonts w:ascii="Times New Roman" w:eastAsia="Arial" w:hAnsi="Times New Roman" w:cs="Times New Roman"/>
          <w:spacing w:val="-1"/>
          <w:sz w:val="24"/>
          <w:szCs w:val="24"/>
        </w:rPr>
        <w:t>i</w:t>
      </w:r>
      <w:r w:rsidRPr="00D23E89">
        <w:rPr>
          <w:rFonts w:ascii="Times New Roman" w:eastAsia="Arial" w:hAnsi="Times New Roman" w:cs="Times New Roman"/>
          <w:spacing w:val="-2"/>
          <w:sz w:val="24"/>
          <w:szCs w:val="24"/>
        </w:rPr>
        <w:t>v</w:t>
      </w:r>
      <w:r w:rsidRPr="00D23E89">
        <w:rPr>
          <w:rFonts w:ascii="Times New Roman" w:eastAsia="Arial" w:hAnsi="Times New Roman" w:cs="Times New Roman"/>
          <w:sz w:val="24"/>
          <w:szCs w:val="24"/>
        </w:rPr>
        <w:t>e</w:t>
      </w:r>
      <w:r w:rsidRPr="00D23E89">
        <w:rPr>
          <w:rFonts w:ascii="Times New Roman" w:eastAsia="Arial" w:hAnsi="Times New Roman" w:cs="Times New Roman"/>
          <w:spacing w:val="-1"/>
          <w:sz w:val="24"/>
          <w:szCs w:val="24"/>
        </w:rPr>
        <w:t>l</w:t>
      </w:r>
      <w:r w:rsidRPr="00D23E89">
        <w:rPr>
          <w:rFonts w:ascii="Times New Roman" w:eastAsia="Arial" w:hAnsi="Times New Roman" w:cs="Times New Roman"/>
          <w:sz w:val="24"/>
          <w:szCs w:val="24"/>
        </w:rPr>
        <w:t>y</w:t>
      </w:r>
      <w:r w:rsidRPr="00D23E89">
        <w:rPr>
          <w:rFonts w:ascii="Times New Roman" w:eastAsia="Arial" w:hAnsi="Times New Roman" w:cs="Times New Roman"/>
          <w:spacing w:val="1"/>
          <w:sz w:val="24"/>
          <w:szCs w:val="24"/>
        </w:rPr>
        <w:t xml:space="preserve"> m</w:t>
      </w:r>
      <w:r w:rsidRPr="00D23E89">
        <w:rPr>
          <w:rFonts w:ascii="Times New Roman" w:eastAsia="Arial" w:hAnsi="Times New Roman" w:cs="Times New Roman"/>
          <w:sz w:val="24"/>
          <w:szCs w:val="24"/>
        </w:rPr>
        <w:t>an</w:t>
      </w:r>
      <w:r w:rsidRPr="00D23E89">
        <w:rPr>
          <w:rFonts w:ascii="Times New Roman" w:eastAsia="Arial" w:hAnsi="Times New Roman" w:cs="Times New Roman"/>
          <w:spacing w:val="-3"/>
          <w:sz w:val="24"/>
          <w:szCs w:val="24"/>
        </w:rPr>
        <w:t>a</w:t>
      </w:r>
      <w:r w:rsidRPr="00D23E89">
        <w:rPr>
          <w:rFonts w:ascii="Times New Roman" w:eastAsia="Arial" w:hAnsi="Times New Roman" w:cs="Times New Roman"/>
          <w:spacing w:val="2"/>
          <w:sz w:val="24"/>
          <w:szCs w:val="24"/>
        </w:rPr>
        <w:t>g</w:t>
      </w:r>
      <w:r w:rsidRPr="00D23E89">
        <w:rPr>
          <w:rFonts w:ascii="Times New Roman" w:eastAsia="Arial" w:hAnsi="Times New Roman" w:cs="Times New Roman"/>
          <w:sz w:val="24"/>
          <w:szCs w:val="24"/>
        </w:rPr>
        <w:t>e</w:t>
      </w:r>
      <w:r w:rsidRPr="00D23E89">
        <w:rPr>
          <w:rFonts w:ascii="Times New Roman" w:eastAsia="Arial" w:hAnsi="Times New Roman" w:cs="Times New Roman"/>
          <w:spacing w:val="-2"/>
          <w:sz w:val="24"/>
          <w:szCs w:val="24"/>
        </w:rPr>
        <w:t>s</w:t>
      </w:r>
      <w:r w:rsidRPr="00D23E89">
        <w:rPr>
          <w:rFonts w:ascii="Times New Roman" w:eastAsia="Arial" w:hAnsi="Times New Roman" w:cs="Times New Roman"/>
          <w:sz w:val="24"/>
          <w:szCs w:val="24"/>
        </w:rPr>
        <w:t xml:space="preserve">, </w:t>
      </w:r>
      <w:r w:rsidRPr="00D23E89">
        <w:rPr>
          <w:rFonts w:ascii="Times New Roman" w:eastAsia="Arial" w:hAnsi="Times New Roman" w:cs="Times New Roman"/>
          <w:spacing w:val="1"/>
          <w:sz w:val="24"/>
          <w:szCs w:val="24"/>
        </w:rPr>
        <w:t>tr</w:t>
      </w:r>
      <w:r w:rsidRPr="00D23E89">
        <w:rPr>
          <w:rFonts w:ascii="Times New Roman" w:eastAsia="Arial" w:hAnsi="Times New Roman" w:cs="Times New Roman"/>
          <w:spacing w:val="-3"/>
          <w:sz w:val="24"/>
          <w:szCs w:val="24"/>
        </w:rPr>
        <w:t>a</w:t>
      </w:r>
      <w:r w:rsidRPr="00D23E89">
        <w:rPr>
          <w:rFonts w:ascii="Times New Roman" w:eastAsia="Arial" w:hAnsi="Times New Roman" w:cs="Times New Roman"/>
          <w:spacing w:val="-2"/>
          <w:sz w:val="24"/>
          <w:szCs w:val="24"/>
        </w:rPr>
        <w:t>c</w:t>
      </w:r>
      <w:r w:rsidRPr="00D23E89">
        <w:rPr>
          <w:rFonts w:ascii="Times New Roman" w:eastAsia="Arial" w:hAnsi="Times New Roman" w:cs="Times New Roman"/>
          <w:spacing w:val="2"/>
          <w:sz w:val="24"/>
          <w:szCs w:val="24"/>
        </w:rPr>
        <w:t>k</w:t>
      </w:r>
      <w:r w:rsidRPr="00D23E89">
        <w:rPr>
          <w:rFonts w:ascii="Times New Roman" w:eastAsia="Arial" w:hAnsi="Times New Roman" w:cs="Times New Roman"/>
          <w:spacing w:val="-2"/>
          <w:sz w:val="24"/>
          <w:szCs w:val="24"/>
        </w:rPr>
        <w:t>s</w:t>
      </w:r>
      <w:r w:rsidRPr="00D23E89">
        <w:rPr>
          <w:rFonts w:ascii="Times New Roman" w:eastAsia="Arial" w:hAnsi="Times New Roman" w:cs="Times New Roman"/>
          <w:sz w:val="24"/>
          <w:szCs w:val="24"/>
        </w:rPr>
        <w:t>,</w:t>
      </w:r>
      <w:r w:rsidRPr="00D23E89">
        <w:rPr>
          <w:rFonts w:ascii="Times New Roman" w:eastAsia="Arial" w:hAnsi="Times New Roman" w:cs="Times New Roman"/>
          <w:spacing w:val="2"/>
          <w:sz w:val="24"/>
          <w:szCs w:val="24"/>
        </w:rPr>
        <w:t xml:space="preserve"> </w:t>
      </w:r>
      <w:r w:rsidRPr="00D23E89">
        <w:rPr>
          <w:rFonts w:ascii="Times New Roman" w:eastAsia="Arial" w:hAnsi="Times New Roman" w:cs="Times New Roman"/>
          <w:sz w:val="24"/>
          <w:szCs w:val="24"/>
        </w:rPr>
        <w:t>and</w:t>
      </w:r>
      <w:r w:rsidRPr="00D23E89">
        <w:rPr>
          <w:rFonts w:ascii="Times New Roman" w:eastAsia="Arial" w:hAnsi="Times New Roman" w:cs="Times New Roman"/>
          <w:spacing w:val="-2"/>
          <w:sz w:val="24"/>
          <w:szCs w:val="24"/>
        </w:rPr>
        <w:t xml:space="preserve"> c</w:t>
      </w:r>
      <w:r w:rsidRPr="00D23E89">
        <w:rPr>
          <w:rFonts w:ascii="Times New Roman" w:eastAsia="Arial" w:hAnsi="Times New Roman" w:cs="Times New Roman"/>
          <w:sz w:val="24"/>
          <w:szCs w:val="24"/>
        </w:rPr>
        <w:t>o</w:t>
      </w:r>
      <w:r w:rsidRPr="00D23E89">
        <w:rPr>
          <w:rFonts w:ascii="Times New Roman" w:eastAsia="Arial" w:hAnsi="Times New Roman" w:cs="Times New Roman"/>
          <w:spacing w:val="1"/>
          <w:sz w:val="24"/>
          <w:szCs w:val="24"/>
        </w:rPr>
        <w:t>mm</w:t>
      </w:r>
      <w:r w:rsidRPr="00D23E89">
        <w:rPr>
          <w:rFonts w:ascii="Times New Roman" w:eastAsia="Arial" w:hAnsi="Times New Roman" w:cs="Times New Roman"/>
          <w:sz w:val="24"/>
          <w:szCs w:val="24"/>
        </w:rPr>
        <w:t>un</w:t>
      </w:r>
      <w:r w:rsidRPr="00D23E89">
        <w:rPr>
          <w:rFonts w:ascii="Times New Roman" w:eastAsia="Arial" w:hAnsi="Times New Roman" w:cs="Times New Roman"/>
          <w:spacing w:val="-1"/>
          <w:sz w:val="24"/>
          <w:szCs w:val="24"/>
        </w:rPr>
        <w:t>i</w:t>
      </w:r>
      <w:r w:rsidRPr="00D23E89">
        <w:rPr>
          <w:rFonts w:ascii="Times New Roman" w:eastAsia="Arial" w:hAnsi="Times New Roman" w:cs="Times New Roman"/>
          <w:sz w:val="24"/>
          <w:szCs w:val="24"/>
        </w:rPr>
        <w:t>c</w:t>
      </w:r>
      <w:r w:rsidRPr="00D23E89">
        <w:rPr>
          <w:rFonts w:ascii="Times New Roman" w:eastAsia="Arial" w:hAnsi="Times New Roman" w:cs="Times New Roman"/>
          <w:spacing w:val="-2"/>
          <w:sz w:val="24"/>
          <w:szCs w:val="24"/>
        </w:rPr>
        <w:t>a</w:t>
      </w:r>
      <w:r w:rsidRPr="00D23E89">
        <w:rPr>
          <w:rFonts w:ascii="Times New Roman" w:eastAsia="Arial" w:hAnsi="Times New Roman" w:cs="Times New Roman"/>
          <w:spacing w:val="1"/>
          <w:sz w:val="24"/>
          <w:szCs w:val="24"/>
        </w:rPr>
        <w:t>t</w:t>
      </w:r>
      <w:r w:rsidRPr="00D23E89">
        <w:rPr>
          <w:rFonts w:ascii="Times New Roman" w:eastAsia="Arial" w:hAnsi="Times New Roman" w:cs="Times New Roman"/>
          <w:sz w:val="24"/>
          <w:szCs w:val="24"/>
        </w:rPr>
        <w:t>es</w:t>
      </w:r>
      <w:r w:rsidRPr="00D23E89">
        <w:rPr>
          <w:rFonts w:ascii="Times New Roman" w:eastAsia="Arial" w:hAnsi="Times New Roman" w:cs="Times New Roman"/>
          <w:spacing w:val="1"/>
          <w:sz w:val="24"/>
          <w:szCs w:val="24"/>
        </w:rPr>
        <w:t xml:space="preserve"> </w:t>
      </w:r>
      <w:r w:rsidRPr="00D23E89">
        <w:rPr>
          <w:rFonts w:ascii="Times New Roman" w:eastAsia="Arial" w:hAnsi="Times New Roman" w:cs="Times New Roman"/>
          <w:spacing w:val="-3"/>
          <w:sz w:val="24"/>
          <w:szCs w:val="24"/>
        </w:rPr>
        <w:t>p</w:t>
      </w:r>
      <w:r w:rsidRPr="00D23E89">
        <w:rPr>
          <w:rFonts w:ascii="Times New Roman" w:eastAsia="Arial" w:hAnsi="Times New Roman" w:cs="Times New Roman"/>
          <w:spacing w:val="1"/>
          <w:sz w:val="24"/>
          <w:szCs w:val="24"/>
        </w:rPr>
        <w:t>r</w:t>
      </w:r>
      <w:r w:rsidRPr="00D23E89">
        <w:rPr>
          <w:rFonts w:ascii="Times New Roman" w:eastAsia="Arial" w:hAnsi="Times New Roman" w:cs="Times New Roman"/>
          <w:spacing w:val="-3"/>
          <w:sz w:val="24"/>
          <w:szCs w:val="24"/>
        </w:rPr>
        <w:t>o</w:t>
      </w:r>
      <w:r w:rsidRPr="00D23E89">
        <w:rPr>
          <w:rFonts w:ascii="Times New Roman" w:eastAsia="Arial" w:hAnsi="Times New Roman" w:cs="Times New Roman"/>
          <w:spacing w:val="2"/>
          <w:sz w:val="24"/>
          <w:szCs w:val="24"/>
        </w:rPr>
        <w:t>g</w:t>
      </w:r>
      <w:r w:rsidRPr="00D23E89">
        <w:rPr>
          <w:rFonts w:ascii="Times New Roman" w:eastAsia="Arial" w:hAnsi="Times New Roman" w:cs="Times New Roman"/>
          <w:spacing w:val="1"/>
          <w:sz w:val="24"/>
          <w:szCs w:val="24"/>
        </w:rPr>
        <w:t>r</w:t>
      </w:r>
      <w:r w:rsidRPr="00D23E89">
        <w:rPr>
          <w:rFonts w:ascii="Times New Roman" w:eastAsia="Arial" w:hAnsi="Times New Roman" w:cs="Times New Roman"/>
          <w:spacing w:val="-3"/>
          <w:sz w:val="24"/>
          <w:szCs w:val="24"/>
        </w:rPr>
        <w:t>a</w:t>
      </w:r>
      <w:r w:rsidRPr="00D23E89">
        <w:rPr>
          <w:rFonts w:ascii="Times New Roman" w:eastAsia="Arial" w:hAnsi="Times New Roman" w:cs="Times New Roman"/>
          <w:sz w:val="24"/>
          <w:szCs w:val="24"/>
        </w:rPr>
        <w:t xml:space="preserve">m </w:t>
      </w:r>
      <w:r w:rsidRPr="00D23E89">
        <w:rPr>
          <w:rFonts w:ascii="Times New Roman" w:eastAsia="Arial" w:hAnsi="Times New Roman" w:cs="Times New Roman"/>
          <w:spacing w:val="1"/>
          <w:sz w:val="24"/>
          <w:szCs w:val="24"/>
        </w:rPr>
        <w:t>r</w:t>
      </w:r>
      <w:r w:rsidRPr="00D23E89">
        <w:rPr>
          <w:rFonts w:ascii="Times New Roman" w:eastAsia="Arial" w:hAnsi="Times New Roman" w:cs="Times New Roman"/>
          <w:spacing w:val="-4"/>
          <w:sz w:val="24"/>
          <w:szCs w:val="24"/>
        </w:rPr>
        <w:t>i</w:t>
      </w:r>
      <w:r w:rsidRPr="00D23E89">
        <w:rPr>
          <w:rFonts w:ascii="Times New Roman" w:eastAsia="Arial" w:hAnsi="Times New Roman" w:cs="Times New Roman"/>
          <w:spacing w:val="2"/>
          <w:sz w:val="24"/>
          <w:szCs w:val="24"/>
        </w:rPr>
        <w:t>sk</w:t>
      </w:r>
      <w:r w:rsidRPr="00D23E89">
        <w:rPr>
          <w:rFonts w:ascii="Times New Roman" w:eastAsia="Arial" w:hAnsi="Times New Roman" w:cs="Times New Roman"/>
          <w:spacing w:val="-2"/>
          <w:sz w:val="24"/>
          <w:szCs w:val="24"/>
        </w:rPr>
        <w:t>s</w:t>
      </w:r>
      <w:r w:rsidRPr="00D23E89">
        <w:rPr>
          <w:rFonts w:ascii="Times New Roman" w:eastAsia="Arial" w:hAnsi="Times New Roman" w:cs="Times New Roman"/>
          <w:sz w:val="24"/>
          <w:szCs w:val="24"/>
        </w:rPr>
        <w:t>.</w:t>
      </w:r>
      <w:r w:rsidRPr="00D23E89">
        <w:rPr>
          <w:rFonts w:ascii="Times New Roman" w:eastAsia="Arial" w:hAnsi="Times New Roman" w:cs="Times New Roman"/>
          <w:spacing w:val="60"/>
          <w:sz w:val="24"/>
          <w:szCs w:val="24"/>
        </w:rPr>
        <w:t xml:space="preserve"> </w:t>
      </w:r>
      <w:r w:rsidRPr="00D23E89">
        <w:rPr>
          <w:rFonts w:ascii="Times New Roman" w:eastAsia="Arial" w:hAnsi="Times New Roman" w:cs="Times New Roman"/>
          <w:spacing w:val="1"/>
          <w:sz w:val="24"/>
          <w:szCs w:val="24"/>
        </w:rPr>
        <w:t>I</w:t>
      </w:r>
      <w:r w:rsidRPr="00D23E89">
        <w:rPr>
          <w:rFonts w:ascii="Times New Roman" w:eastAsia="Arial" w:hAnsi="Times New Roman" w:cs="Times New Roman"/>
          <w:sz w:val="24"/>
          <w:szCs w:val="24"/>
        </w:rPr>
        <w:t>n</w:t>
      </w:r>
      <w:r w:rsidRPr="00D23E89">
        <w:rPr>
          <w:rFonts w:ascii="Times New Roman" w:eastAsia="Arial" w:hAnsi="Times New Roman" w:cs="Times New Roman"/>
          <w:spacing w:val="1"/>
          <w:sz w:val="24"/>
          <w:szCs w:val="24"/>
        </w:rPr>
        <w:t xml:space="preserve"> </w:t>
      </w:r>
      <w:proofErr w:type="gramStart"/>
      <w:r w:rsidRPr="00D23E89">
        <w:rPr>
          <w:rFonts w:ascii="Times New Roman" w:eastAsia="Arial" w:hAnsi="Times New Roman" w:cs="Times New Roman"/>
          <w:sz w:val="24"/>
          <w:szCs w:val="24"/>
        </w:rPr>
        <w:t>add</w:t>
      </w:r>
      <w:r w:rsidRPr="00D23E89">
        <w:rPr>
          <w:rFonts w:ascii="Times New Roman" w:eastAsia="Arial" w:hAnsi="Times New Roman" w:cs="Times New Roman"/>
          <w:spacing w:val="-1"/>
          <w:sz w:val="24"/>
          <w:szCs w:val="24"/>
        </w:rPr>
        <w:t>i</w:t>
      </w:r>
      <w:r w:rsidRPr="00D23E89">
        <w:rPr>
          <w:rFonts w:ascii="Times New Roman" w:eastAsia="Arial" w:hAnsi="Times New Roman" w:cs="Times New Roman"/>
          <w:spacing w:val="1"/>
          <w:sz w:val="24"/>
          <w:szCs w:val="24"/>
        </w:rPr>
        <w:t>t</w:t>
      </w:r>
      <w:r w:rsidRPr="00D23E89">
        <w:rPr>
          <w:rFonts w:ascii="Times New Roman" w:eastAsia="Arial" w:hAnsi="Times New Roman" w:cs="Times New Roman"/>
          <w:spacing w:val="-1"/>
          <w:sz w:val="24"/>
          <w:szCs w:val="24"/>
        </w:rPr>
        <w:t>i</w:t>
      </w:r>
      <w:r w:rsidRPr="00D23E89">
        <w:rPr>
          <w:rFonts w:ascii="Times New Roman" w:eastAsia="Arial" w:hAnsi="Times New Roman" w:cs="Times New Roman"/>
          <w:sz w:val="24"/>
          <w:szCs w:val="24"/>
        </w:rPr>
        <w:t>on</w:t>
      </w:r>
      <w:proofErr w:type="gramEnd"/>
      <w:r w:rsidRPr="00D23E89">
        <w:rPr>
          <w:rFonts w:ascii="Times New Roman" w:eastAsia="Arial" w:hAnsi="Times New Roman" w:cs="Times New Roman"/>
          <w:spacing w:val="-2"/>
          <w:sz w:val="24"/>
          <w:szCs w:val="24"/>
        </w:rPr>
        <w:t xml:space="preserve"> </w:t>
      </w:r>
      <w:r w:rsidRPr="00D23E89">
        <w:rPr>
          <w:rFonts w:ascii="Times New Roman" w:eastAsia="Arial" w:hAnsi="Times New Roman" w:cs="Times New Roman"/>
          <w:spacing w:val="1"/>
          <w:sz w:val="24"/>
          <w:szCs w:val="24"/>
        </w:rPr>
        <w:t>t</w:t>
      </w:r>
      <w:r w:rsidRPr="00D23E89">
        <w:rPr>
          <w:rFonts w:ascii="Times New Roman" w:eastAsia="Arial" w:hAnsi="Times New Roman" w:cs="Times New Roman"/>
          <w:sz w:val="24"/>
          <w:szCs w:val="24"/>
        </w:rPr>
        <w:t xml:space="preserve">he </w:t>
      </w:r>
      <w:r w:rsidRPr="00D23E89">
        <w:rPr>
          <w:rFonts w:ascii="Times New Roman" w:eastAsia="Arial" w:hAnsi="Times New Roman" w:cs="Times New Roman"/>
          <w:spacing w:val="1"/>
          <w:sz w:val="24"/>
          <w:szCs w:val="24"/>
        </w:rPr>
        <w:t>r</w:t>
      </w:r>
      <w:r w:rsidRPr="00D23E89">
        <w:rPr>
          <w:rFonts w:ascii="Times New Roman" w:eastAsia="Arial" w:hAnsi="Times New Roman" w:cs="Times New Roman"/>
          <w:sz w:val="24"/>
          <w:szCs w:val="24"/>
        </w:rPr>
        <w:t>e</w:t>
      </w:r>
      <w:r w:rsidRPr="00D23E89">
        <w:rPr>
          <w:rFonts w:ascii="Times New Roman" w:eastAsia="Arial" w:hAnsi="Times New Roman" w:cs="Times New Roman"/>
          <w:spacing w:val="-1"/>
          <w:sz w:val="24"/>
          <w:szCs w:val="24"/>
        </w:rPr>
        <w:t>l</w:t>
      </w:r>
      <w:r w:rsidRPr="00D23E89">
        <w:rPr>
          <w:rFonts w:ascii="Times New Roman" w:eastAsia="Arial" w:hAnsi="Times New Roman" w:cs="Times New Roman"/>
          <w:sz w:val="24"/>
          <w:szCs w:val="24"/>
        </w:rPr>
        <w:t>e</w:t>
      </w:r>
      <w:r w:rsidRPr="00D23E89">
        <w:rPr>
          <w:rFonts w:ascii="Times New Roman" w:eastAsia="Arial" w:hAnsi="Times New Roman" w:cs="Times New Roman"/>
          <w:spacing w:val="-2"/>
          <w:sz w:val="24"/>
          <w:szCs w:val="24"/>
        </w:rPr>
        <w:t>v</w:t>
      </w:r>
      <w:r w:rsidRPr="00D23E89">
        <w:rPr>
          <w:rFonts w:ascii="Times New Roman" w:eastAsia="Arial" w:hAnsi="Times New Roman" w:cs="Times New Roman"/>
          <w:sz w:val="24"/>
          <w:szCs w:val="24"/>
        </w:rPr>
        <w:t>ant</w:t>
      </w:r>
      <w:r w:rsidRPr="00D23E89">
        <w:rPr>
          <w:rFonts w:ascii="Times New Roman" w:eastAsia="Arial" w:hAnsi="Times New Roman" w:cs="Times New Roman"/>
          <w:spacing w:val="2"/>
          <w:sz w:val="24"/>
          <w:szCs w:val="24"/>
        </w:rPr>
        <w:t xml:space="preserve"> </w:t>
      </w:r>
      <w:r w:rsidRPr="00D23E89">
        <w:rPr>
          <w:rFonts w:ascii="Times New Roman" w:eastAsia="Arial" w:hAnsi="Times New Roman" w:cs="Times New Roman"/>
          <w:sz w:val="24"/>
          <w:szCs w:val="24"/>
        </w:rPr>
        <w:t>s</w:t>
      </w:r>
      <w:r w:rsidRPr="00D23E89">
        <w:rPr>
          <w:rFonts w:ascii="Times New Roman" w:eastAsia="Arial" w:hAnsi="Times New Roman" w:cs="Times New Roman"/>
          <w:spacing w:val="2"/>
          <w:sz w:val="24"/>
          <w:szCs w:val="24"/>
        </w:rPr>
        <w:t>t</w:t>
      </w:r>
      <w:r w:rsidRPr="00D23E89">
        <w:rPr>
          <w:rFonts w:ascii="Times New Roman" w:eastAsia="Arial" w:hAnsi="Times New Roman" w:cs="Times New Roman"/>
          <w:spacing w:val="-3"/>
          <w:sz w:val="24"/>
          <w:szCs w:val="24"/>
        </w:rPr>
        <w:t>a</w:t>
      </w:r>
      <w:r w:rsidRPr="00D23E89">
        <w:rPr>
          <w:rFonts w:ascii="Times New Roman" w:eastAsia="Arial" w:hAnsi="Times New Roman" w:cs="Times New Roman"/>
          <w:spacing w:val="2"/>
          <w:sz w:val="24"/>
          <w:szCs w:val="24"/>
        </w:rPr>
        <w:t>k</w:t>
      </w:r>
      <w:r w:rsidRPr="00D23E89">
        <w:rPr>
          <w:rFonts w:ascii="Times New Roman" w:eastAsia="Arial" w:hAnsi="Times New Roman" w:cs="Times New Roman"/>
          <w:sz w:val="24"/>
          <w:szCs w:val="24"/>
        </w:rPr>
        <w:t>eho</w:t>
      </w:r>
      <w:r w:rsidRPr="00D23E89">
        <w:rPr>
          <w:rFonts w:ascii="Times New Roman" w:eastAsia="Arial" w:hAnsi="Times New Roman" w:cs="Times New Roman"/>
          <w:spacing w:val="-1"/>
          <w:sz w:val="24"/>
          <w:szCs w:val="24"/>
        </w:rPr>
        <w:t>l</w:t>
      </w:r>
      <w:r w:rsidRPr="00D23E89">
        <w:rPr>
          <w:rFonts w:ascii="Times New Roman" w:eastAsia="Arial" w:hAnsi="Times New Roman" w:cs="Times New Roman"/>
          <w:sz w:val="24"/>
          <w:szCs w:val="24"/>
        </w:rPr>
        <w:t>de</w:t>
      </w:r>
      <w:r w:rsidRPr="00D23E89">
        <w:rPr>
          <w:rFonts w:ascii="Times New Roman" w:eastAsia="Arial" w:hAnsi="Times New Roman" w:cs="Times New Roman"/>
          <w:spacing w:val="-2"/>
          <w:sz w:val="24"/>
          <w:szCs w:val="24"/>
        </w:rPr>
        <w:t>r</w:t>
      </w:r>
      <w:r w:rsidRPr="00D23E89">
        <w:rPr>
          <w:rFonts w:ascii="Times New Roman" w:eastAsia="Arial" w:hAnsi="Times New Roman" w:cs="Times New Roman"/>
          <w:sz w:val="24"/>
          <w:szCs w:val="24"/>
        </w:rPr>
        <w:t>s, boa</w:t>
      </w:r>
      <w:r w:rsidRPr="00D23E89">
        <w:rPr>
          <w:rFonts w:ascii="Times New Roman" w:eastAsia="Arial" w:hAnsi="Times New Roman" w:cs="Times New Roman"/>
          <w:spacing w:val="1"/>
          <w:sz w:val="24"/>
          <w:szCs w:val="24"/>
        </w:rPr>
        <w:t>r</w:t>
      </w:r>
      <w:r w:rsidRPr="00D23E89">
        <w:rPr>
          <w:rFonts w:ascii="Times New Roman" w:eastAsia="Arial" w:hAnsi="Times New Roman" w:cs="Times New Roman"/>
          <w:sz w:val="24"/>
          <w:szCs w:val="24"/>
        </w:rPr>
        <w:t>d</w:t>
      </w:r>
      <w:r w:rsidRPr="00D23E89">
        <w:rPr>
          <w:rFonts w:ascii="Times New Roman" w:eastAsia="Arial" w:hAnsi="Times New Roman" w:cs="Times New Roman"/>
          <w:spacing w:val="1"/>
          <w:sz w:val="24"/>
          <w:szCs w:val="24"/>
        </w:rPr>
        <w:t xml:space="preserve"> m</w:t>
      </w:r>
      <w:r w:rsidRPr="00D23E89">
        <w:rPr>
          <w:rFonts w:ascii="Times New Roman" w:eastAsia="Arial" w:hAnsi="Times New Roman" w:cs="Times New Roman"/>
          <w:spacing w:val="-3"/>
          <w:sz w:val="24"/>
          <w:szCs w:val="24"/>
        </w:rPr>
        <w:t>e</w:t>
      </w:r>
      <w:r w:rsidRPr="00D23E89">
        <w:rPr>
          <w:rFonts w:ascii="Times New Roman" w:eastAsia="Arial" w:hAnsi="Times New Roman" w:cs="Times New Roman"/>
          <w:spacing w:val="1"/>
          <w:sz w:val="24"/>
          <w:szCs w:val="24"/>
        </w:rPr>
        <w:t>m</w:t>
      </w:r>
      <w:r w:rsidRPr="00D23E89">
        <w:rPr>
          <w:rFonts w:ascii="Times New Roman" w:eastAsia="Arial" w:hAnsi="Times New Roman" w:cs="Times New Roman"/>
          <w:sz w:val="24"/>
          <w:szCs w:val="24"/>
        </w:rPr>
        <w:t>be</w:t>
      </w:r>
      <w:r w:rsidRPr="00D23E89">
        <w:rPr>
          <w:rFonts w:ascii="Times New Roman" w:eastAsia="Arial" w:hAnsi="Times New Roman" w:cs="Times New Roman"/>
          <w:spacing w:val="1"/>
          <w:sz w:val="24"/>
          <w:szCs w:val="24"/>
        </w:rPr>
        <w:t>r</w:t>
      </w:r>
      <w:r w:rsidRPr="00D23E89">
        <w:rPr>
          <w:rFonts w:ascii="Times New Roman" w:eastAsia="Arial" w:hAnsi="Times New Roman" w:cs="Times New Roman"/>
          <w:sz w:val="24"/>
          <w:szCs w:val="24"/>
        </w:rPr>
        <w:t>s</w:t>
      </w:r>
      <w:r w:rsidRPr="00D23E89">
        <w:rPr>
          <w:rFonts w:ascii="Times New Roman" w:eastAsia="Arial" w:hAnsi="Times New Roman" w:cs="Times New Roman"/>
          <w:spacing w:val="-1"/>
          <w:sz w:val="24"/>
          <w:szCs w:val="24"/>
        </w:rPr>
        <w:t xml:space="preserve"> i</w:t>
      </w:r>
      <w:r w:rsidRPr="00D23E89">
        <w:rPr>
          <w:rFonts w:ascii="Times New Roman" w:eastAsia="Arial" w:hAnsi="Times New Roman" w:cs="Times New Roman"/>
          <w:sz w:val="24"/>
          <w:szCs w:val="24"/>
        </w:rPr>
        <w:t>nc</w:t>
      </w:r>
      <w:r w:rsidRPr="00D23E89">
        <w:rPr>
          <w:rFonts w:ascii="Times New Roman" w:eastAsia="Arial" w:hAnsi="Times New Roman" w:cs="Times New Roman"/>
          <w:spacing w:val="-1"/>
          <w:sz w:val="24"/>
          <w:szCs w:val="24"/>
        </w:rPr>
        <w:t>l</w:t>
      </w:r>
      <w:r w:rsidRPr="00D23E89">
        <w:rPr>
          <w:rFonts w:ascii="Times New Roman" w:eastAsia="Arial" w:hAnsi="Times New Roman" w:cs="Times New Roman"/>
          <w:sz w:val="24"/>
          <w:szCs w:val="24"/>
        </w:rPr>
        <w:t>ude</w:t>
      </w:r>
      <w:r w:rsidRPr="00D23E89">
        <w:rPr>
          <w:rFonts w:ascii="Times New Roman" w:eastAsia="Arial" w:hAnsi="Times New Roman" w:cs="Times New Roman"/>
          <w:spacing w:val="1"/>
          <w:sz w:val="24"/>
          <w:szCs w:val="24"/>
        </w:rPr>
        <w:t xml:space="preserve"> t</w:t>
      </w:r>
      <w:r w:rsidRPr="00D23E89">
        <w:rPr>
          <w:rFonts w:ascii="Times New Roman" w:eastAsia="Arial" w:hAnsi="Times New Roman" w:cs="Times New Roman"/>
          <w:sz w:val="24"/>
          <w:szCs w:val="24"/>
        </w:rPr>
        <w:t xml:space="preserve">he </w:t>
      </w:r>
      <w:r w:rsidRPr="00D23E89">
        <w:rPr>
          <w:rFonts w:ascii="Times New Roman" w:eastAsia="Arial" w:hAnsi="Times New Roman" w:cs="Times New Roman"/>
          <w:spacing w:val="1"/>
          <w:sz w:val="24"/>
          <w:szCs w:val="24"/>
        </w:rPr>
        <w:lastRenderedPageBreak/>
        <w:t>functional leads</w:t>
      </w:r>
      <w:r w:rsidRPr="00D23E89">
        <w:rPr>
          <w:rFonts w:ascii="Times New Roman" w:eastAsia="Arial" w:hAnsi="Times New Roman" w:cs="Times New Roman"/>
          <w:sz w:val="24"/>
          <w:szCs w:val="24"/>
        </w:rPr>
        <w:t xml:space="preserve">, </w:t>
      </w:r>
      <w:r w:rsidRPr="00D23E89">
        <w:rPr>
          <w:rFonts w:ascii="Times New Roman" w:eastAsia="Arial" w:hAnsi="Times New Roman" w:cs="Times New Roman"/>
          <w:spacing w:val="1"/>
          <w:sz w:val="24"/>
          <w:szCs w:val="24"/>
        </w:rPr>
        <w:t>r</w:t>
      </w:r>
      <w:r w:rsidRPr="00D23E89">
        <w:rPr>
          <w:rFonts w:ascii="Times New Roman" w:eastAsia="Arial" w:hAnsi="Times New Roman" w:cs="Times New Roman"/>
          <w:spacing w:val="-1"/>
          <w:sz w:val="24"/>
          <w:szCs w:val="24"/>
        </w:rPr>
        <w:t>i</w:t>
      </w:r>
      <w:r w:rsidRPr="00D23E89">
        <w:rPr>
          <w:rFonts w:ascii="Times New Roman" w:eastAsia="Arial" w:hAnsi="Times New Roman" w:cs="Times New Roman"/>
          <w:spacing w:val="-2"/>
          <w:sz w:val="24"/>
          <w:szCs w:val="24"/>
        </w:rPr>
        <w:t xml:space="preserve">sk </w:t>
      </w:r>
      <w:r w:rsidRPr="00D23E89">
        <w:rPr>
          <w:rFonts w:ascii="Times New Roman" w:eastAsia="Arial" w:hAnsi="Times New Roman" w:cs="Times New Roman"/>
          <w:sz w:val="24"/>
          <w:szCs w:val="24"/>
        </w:rPr>
        <w:t>da</w:t>
      </w:r>
      <w:r w:rsidRPr="00D23E89">
        <w:rPr>
          <w:rFonts w:ascii="Times New Roman" w:eastAsia="Arial" w:hAnsi="Times New Roman" w:cs="Times New Roman"/>
          <w:spacing w:val="1"/>
          <w:sz w:val="24"/>
          <w:szCs w:val="24"/>
        </w:rPr>
        <w:t>t</w:t>
      </w:r>
      <w:r w:rsidRPr="00D23E89">
        <w:rPr>
          <w:rFonts w:ascii="Times New Roman" w:eastAsia="Arial" w:hAnsi="Times New Roman" w:cs="Times New Roman"/>
          <w:sz w:val="24"/>
          <w:szCs w:val="24"/>
        </w:rPr>
        <w:t>abase</w:t>
      </w:r>
      <w:r w:rsidRPr="00D23E89">
        <w:rPr>
          <w:rFonts w:ascii="Times New Roman" w:eastAsia="Arial" w:hAnsi="Times New Roman" w:cs="Times New Roman"/>
          <w:spacing w:val="1"/>
          <w:sz w:val="24"/>
          <w:szCs w:val="24"/>
        </w:rPr>
        <w:t xml:space="preserve"> </w:t>
      </w:r>
      <w:r w:rsidRPr="00D23E89">
        <w:rPr>
          <w:rFonts w:ascii="Times New Roman" w:eastAsia="Arial" w:hAnsi="Times New Roman" w:cs="Times New Roman"/>
          <w:sz w:val="24"/>
          <w:szCs w:val="24"/>
        </w:rPr>
        <w:t>a</w:t>
      </w:r>
      <w:r w:rsidRPr="00D23E89">
        <w:rPr>
          <w:rFonts w:ascii="Times New Roman" w:eastAsia="Arial" w:hAnsi="Times New Roman" w:cs="Times New Roman"/>
          <w:spacing w:val="-3"/>
          <w:sz w:val="24"/>
          <w:szCs w:val="24"/>
        </w:rPr>
        <w:t>d</w:t>
      </w:r>
      <w:r w:rsidRPr="00D23E89">
        <w:rPr>
          <w:rFonts w:ascii="Times New Roman" w:eastAsia="Arial" w:hAnsi="Times New Roman" w:cs="Times New Roman"/>
          <w:spacing w:val="1"/>
          <w:sz w:val="24"/>
          <w:szCs w:val="24"/>
        </w:rPr>
        <w:t>m</w:t>
      </w:r>
      <w:r w:rsidRPr="00D23E89">
        <w:rPr>
          <w:rFonts w:ascii="Times New Roman" w:eastAsia="Arial" w:hAnsi="Times New Roman" w:cs="Times New Roman"/>
          <w:spacing w:val="-1"/>
          <w:sz w:val="24"/>
          <w:szCs w:val="24"/>
        </w:rPr>
        <w:t>i</w:t>
      </w:r>
      <w:r w:rsidRPr="00D23E89">
        <w:rPr>
          <w:rFonts w:ascii="Times New Roman" w:eastAsia="Arial" w:hAnsi="Times New Roman" w:cs="Times New Roman"/>
          <w:sz w:val="24"/>
          <w:szCs w:val="24"/>
        </w:rPr>
        <w:t>n</w:t>
      </w:r>
      <w:r w:rsidRPr="00D23E89">
        <w:rPr>
          <w:rFonts w:ascii="Times New Roman" w:eastAsia="Arial" w:hAnsi="Times New Roman" w:cs="Times New Roman"/>
          <w:spacing w:val="-1"/>
          <w:sz w:val="24"/>
          <w:szCs w:val="24"/>
        </w:rPr>
        <w:t>i</w:t>
      </w:r>
      <w:r w:rsidRPr="00D23E89">
        <w:rPr>
          <w:rFonts w:ascii="Times New Roman" w:eastAsia="Arial" w:hAnsi="Times New Roman" w:cs="Times New Roman"/>
          <w:sz w:val="24"/>
          <w:szCs w:val="24"/>
        </w:rPr>
        <w:t>s</w:t>
      </w:r>
      <w:r w:rsidRPr="00D23E89">
        <w:rPr>
          <w:rFonts w:ascii="Times New Roman" w:eastAsia="Arial" w:hAnsi="Times New Roman" w:cs="Times New Roman"/>
          <w:spacing w:val="2"/>
          <w:sz w:val="24"/>
          <w:szCs w:val="24"/>
        </w:rPr>
        <w:t>t</w:t>
      </w:r>
      <w:r w:rsidRPr="00D23E89">
        <w:rPr>
          <w:rFonts w:ascii="Times New Roman" w:eastAsia="Arial" w:hAnsi="Times New Roman" w:cs="Times New Roman"/>
          <w:spacing w:val="1"/>
          <w:sz w:val="24"/>
          <w:szCs w:val="24"/>
        </w:rPr>
        <w:t>r</w:t>
      </w:r>
      <w:r w:rsidRPr="00D23E89">
        <w:rPr>
          <w:rFonts w:ascii="Times New Roman" w:eastAsia="Arial" w:hAnsi="Times New Roman" w:cs="Times New Roman"/>
          <w:spacing w:val="-3"/>
          <w:sz w:val="24"/>
          <w:szCs w:val="24"/>
        </w:rPr>
        <w:t>a</w:t>
      </w:r>
      <w:r w:rsidRPr="00D23E89">
        <w:rPr>
          <w:rFonts w:ascii="Times New Roman" w:eastAsia="Arial" w:hAnsi="Times New Roman" w:cs="Times New Roman"/>
          <w:spacing w:val="1"/>
          <w:sz w:val="24"/>
          <w:szCs w:val="24"/>
        </w:rPr>
        <w:t>t</w:t>
      </w:r>
      <w:r w:rsidRPr="00D23E89">
        <w:rPr>
          <w:rFonts w:ascii="Times New Roman" w:eastAsia="Arial" w:hAnsi="Times New Roman" w:cs="Times New Roman"/>
          <w:sz w:val="24"/>
          <w:szCs w:val="24"/>
        </w:rPr>
        <w:t>o</w:t>
      </w:r>
      <w:r w:rsidRPr="00D23E89">
        <w:rPr>
          <w:rFonts w:ascii="Times New Roman" w:eastAsia="Arial" w:hAnsi="Times New Roman" w:cs="Times New Roman"/>
          <w:spacing w:val="-1"/>
          <w:sz w:val="24"/>
          <w:szCs w:val="24"/>
        </w:rPr>
        <w:t>r</w:t>
      </w:r>
      <w:r w:rsidRPr="00D23E89">
        <w:rPr>
          <w:rFonts w:ascii="Times New Roman" w:eastAsia="Arial" w:hAnsi="Times New Roman" w:cs="Times New Roman"/>
          <w:sz w:val="24"/>
          <w:szCs w:val="24"/>
        </w:rPr>
        <w:t>,</w:t>
      </w:r>
      <w:r w:rsidRPr="00D23E89">
        <w:rPr>
          <w:rFonts w:ascii="Times New Roman" w:eastAsia="Arial" w:hAnsi="Times New Roman" w:cs="Times New Roman"/>
          <w:spacing w:val="-2"/>
          <w:sz w:val="24"/>
          <w:szCs w:val="24"/>
        </w:rPr>
        <w:t xml:space="preserve"> </w:t>
      </w:r>
      <w:r w:rsidRPr="00D23E89">
        <w:rPr>
          <w:rFonts w:ascii="Times New Roman" w:eastAsia="Arial" w:hAnsi="Times New Roman" w:cs="Times New Roman"/>
          <w:sz w:val="24"/>
          <w:szCs w:val="24"/>
        </w:rPr>
        <w:t>and</w:t>
      </w:r>
      <w:r w:rsidRPr="00D23E89">
        <w:rPr>
          <w:rFonts w:ascii="Times New Roman" w:eastAsia="Arial" w:hAnsi="Times New Roman" w:cs="Times New Roman"/>
          <w:spacing w:val="1"/>
          <w:sz w:val="24"/>
          <w:szCs w:val="24"/>
        </w:rPr>
        <w:t xml:space="preserve"> r</w:t>
      </w:r>
      <w:r w:rsidRPr="00D23E89">
        <w:rPr>
          <w:rFonts w:ascii="Times New Roman" w:eastAsia="Arial" w:hAnsi="Times New Roman" w:cs="Times New Roman"/>
          <w:spacing w:val="-1"/>
          <w:sz w:val="24"/>
          <w:szCs w:val="24"/>
        </w:rPr>
        <w:t>i</w:t>
      </w:r>
      <w:r w:rsidRPr="00D23E89">
        <w:rPr>
          <w:rFonts w:ascii="Times New Roman" w:eastAsia="Arial" w:hAnsi="Times New Roman" w:cs="Times New Roman"/>
          <w:spacing w:val="-2"/>
          <w:sz w:val="24"/>
          <w:szCs w:val="24"/>
        </w:rPr>
        <w:t>s</w:t>
      </w:r>
      <w:r w:rsidRPr="00D23E89">
        <w:rPr>
          <w:rFonts w:ascii="Times New Roman" w:eastAsia="Arial" w:hAnsi="Times New Roman" w:cs="Times New Roman"/>
          <w:sz w:val="24"/>
          <w:szCs w:val="24"/>
        </w:rPr>
        <w:t>k</w:t>
      </w:r>
      <w:r w:rsidRPr="00D23E89">
        <w:rPr>
          <w:rFonts w:ascii="Times New Roman" w:eastAsia="Arial" w:hAnsi="Times New Roman" w:cs="Times New Roman"/>
          <w:spacing w:val="1"/>
          <w:sz w:val="24"/>
          <w:szCs w:val="24"/>
        </w:rPr>
        <w:t xml:space="preserve"> </w:t>
      </w:r>
      <w:r w:rsidRPr="00D23E89">
        <w:rPr>
          <w:rFonts w:ascii="Times New Roman" w:eastAsia="Arial" w:hAnsi="Times New Roman" w:cs="Times New Roman"/>
          <w:sz w:val="24"/>
          <w:szCs w:val="24"/>
        </w:rPr>
        <w:t>o</w:t>
      </w:r>
      <w:r w:rsidRPr="00D23E89">
        <w:rPr>
          <w:rFonts w:ascii="Times New Roman" w:eastAsia="Arial" w:hAnsi="Times New Roman" w:cs="Times New Roman"/>
          <w:spacing w:val="-4"/>
          <w:sz w:val="24"/>
          <w:szCs w:val="24"/>
        </w:rPr>
        <w:t>w</w:t>
      </w:r>
      <w:r w:rsidRPr="00D23E89">
        <w:rPr>
          <w:rFonts w:ascii="Times New Roman" w:eastAsia="Arial" w:hAnsi="Times New Roman" w:cs="Times New Roman"/>
          <w:sz w:val="24"/>
          <w:szCs w:val="24"/>
        </w:rPr>
        <w:t>ne</w:t>
      </w:r>
      <w:r w:rsidRPr="00D23E89">
        <w:rPr>
          <w:rFonts w:ascii="Times New Roman" w:eastAsia="Arial" w:hAnsi="Times New Roman" w:cs="Times New Roman"/>
          <w:spacing w:val="1"/>
          <w:sz w:val="24"/>
          <w:szCs w:val="24"/>
        </w:rPr>
        <w:t>r</w:t>
      </w:r>
      <w:r w:rsidRPr="00D23E89">
        <w:rPr>
          <w:rFonts w:ascii="Times New Roman" w:eastAsia="Arial" w:hAnsi="Times New Roman" w:cs="Times New Roman"/>
          <w:sz w:val="24"/>
          <w:szCs w:val="24"/>
        </w:rPr>
        <w:t>s. If held quarterly and chaired by the PM, this meeting fulfills the PM quarterly review requirement</w:t>
      </w:r>
      <w:r>
        <w:rPr>
          <w:rFonts w:ascii="Times New Roman" w:eastAsia="Arial" w:hAnsi="Times New Roman" w:cs="Times New Roman"/>
          <w:sz w:val="24"/>
          <w:szCs w:val="24"/>
        </w:rPr>
        <w:t>.</w:t>
      </w:r>
    </w:p>
    <w:p w14:paraId="1D700C0B" w14:textId="48658B51" w:rsidR="008A6D9C" w:rsidRPr="005323D4" w:rsidRDefault="005323D4" w:rsidP="00CC5FD2">
      <w:pPr>
        <w:pStyle w:val="NoSpacing"/>
        <w:numPr>
          <w:ilvl w:val="2"/>
          <w:numId w:val="1"/>
        </w:numPr>
        <w:spacing w:before="120" w:after="120"/>
        <w:rPr>
          <w:rFonts w:ascii="Times New Roman" w:hAnsi="Times New Roman" w:cs="Times New Roman"/>
          <w:b/>
          <w:sz w:val="24"/>
          <w:szCs w:val="24"/>
        </w:rPr>
      </w:pPr>
      <w:r>
        <w:rPr>
          <w:rFonts w:ascii="Times New Roman" w:hAnsi="Times New Roman" w:cs="Times New Roman"/>
          <w:b/>
          <w:sz w:val="24"/>
          <w:szCs w:val="24"/>
        </w:rPr>
        <w:t>Risk/Issue Color Ratings:</w:t>
      </w:r>
      <w:r>
        <w:rPr>
          <w:rFonts w:ascii="Times New Roman" w:hAnsi="Times New Roman" w:cs="Times New Roman"/>
          <w:sz w:val="24"/>
          <w:szCs w:val="24"/>
        </w:rPr>
        <w:t xml:space="preserve">  </w:t>
      </w:r>
      <w:r w:rsidRPr="008659BB">
        <w:rPr>
          <w:rFonts w:ascii="Times New Roman" w:eastAsia="Arial" w:hAnsi="Times New Roman" w:cs="Times New Roman"/>
          <w:spacing w:val="-1"/>
          <w:sz w:val="24"/>
          <w:szCs w:val="24"/>
        </w:rPr>
        <w:t>Ri</w:t>
      </w:r>
      <w:r w:rsidRPr="008659BB">
        <w:rPr>
          <w:rFonts w:ascii="Times New Roman" w:eastAsia="Arial" w:hAnsi="Times New Roman" w:cs="Times New Roman"/>
          <w:sz w:val="24"/>
          <w:szCs w:val="24"/>
        </w:rPr>
        <w:t>sks</w:t>
      </w:r>
      <w:r>
        <w:rPr>
          <w:rFonts w:ascii="Times New Roman" w:eastAsia="Arial" w:hAnsi="Times New Roman" w:cs="Times New Roman"/>
          <w:sz w:val="24"/>
          <w:szCs w:val="24"/>
        </w:rPr>
        <w:t xml:space="preserve"> and issue ratings are based on Air Force Criteria in AFI 63-101/20-101, Attachment 3 </w:t>
      </w:r>
      <w:r w:rsidRPr="00521674">
        <w:rPr>
          <w:rFonts w:ascii="Times New Roman" w:eastAsia="Arial" w:hAnsi="Times New Roman" w:cs="Times New Roman"/>
          <w:sz w:val="24"/>
          <w:szCs w:val="24"/>
        </w:rPr>
        <w:t>(Ref 11.8).</w:t>
      </w:r>
    </w:p>
    <w:p w14:paraId="7A9E8567" w14:textId="43CB7F9A" w:rsidR="005323D4" w:rsidRPr="005323D4" w:rsidRDefault="005323D4" w:rsidP="005323D4">
      <w:pPr>
        <w:pStyle w:val="NoSpacing"/>
        <w:numPr>
          <w:ilvl w:val="3"/>
          <w:numId w:val="1"/>
        </w:numPr>
        <w:spacing w:before="120" w:after="120"/>
        <w:rPr>
          <w:rFonts w:ascii="Times New Roman" w:hAnsi="Times New Roman" w:cs="Times New Roman"/>
          <w:b/>
          <w:sz w:val="24"/>
          <w:szCs w:val="24"/>
        </w:rPr>
      </w:pPr>
      <w:r>
        <w:rPr>
          <w:rFonts w:ascii="Times New Roman" w:hAnsi="Times New Roman" w:cs="Times New Roman"/>
          <w:b/>
          <w:sz w:val="24"/>
          <w:szCs w:val="24"/>
        </w:rPr>
        <w:t xml:space="preserve">Low:  </w:t>
      </w:r>
      <w:r>
        <w:rPr>
          <w:rFonts w:ascii="Times New Roman" w:eastAsia="Arial" w:hAnsi="Times New Roman" w:cs="Times New Roman"/>
          <w:bCs/>
          <w:spacing w:val="-1"/>
          <w:sz w:val="24"/>
          <w:szCs w:val="24"/>
        </w:rPr>
        <w:t xml:space="preserve">The risk/issue is depicted as green. Risks and issues at this level are regularly tracked.  </w:t>
      </w:r>
      <w:proofErr w:type="gramStart"/>
      <w:r>
        <w:rPr>
          <w:rFonts w:ascii="Times New Roman" w:eastAsia="Arial" w:hAnsi="Times New Roman" w:cs="Times New Roman"/>
          <w:bCs/>
          <w:spacing w:val="-1"/>
          <w:sz w:val="24"/>
          <w:szCs w:val="24"/>
        </w:rPr>
        <w:t>A</w:t>
      </w:r>
      <w:proofErr w:type="gramEnd"/>
      <w:r>
        <w:rPr>
          <w:rFonts w:ascii="Times New Roman" w:eastAsia="Arial" w:hAnsi="Times New Roman" w:cs="Times New Roman"/>
          <w:bCs/>
          <w:spacing w:val="-1"/>
          <w:sz w:val="24"/>
          <w:szCs w:val="24"/>
        </w:rPr>
        <w:t xml:space="preserve"> RHP/CAP is optional.</w:t>
      </w:r>
    </w:p>
    <w:p w14:paraId="51CE3691" w14:textId="0D4431DB" w:rsidR="005323D4" w:rsidRPr="005323D4" w:rsidRDefault="005323D4" w:rsidP="005323D4">
      <w:pPr>
        <w:pStyle w:val="NoSpacing"/>
        <w:numPr>
          <w:ilvl w:val="3"/>
          <w:numId w:val="1"/>
        </w:numPr>
        <w:spacing w:before="120" w:after="120"/>
        <w:rPr>
          <w:rFonts w:ascii="Times New Roman" w:hAnsi="Times New Roman" w:cs="Times New Roman"/>
          <w:b/>
          <w:sz w:val="24"/>
          <w:szCs w:val="24"/>
        </w:rPr>
      </w:pPr>
      <w:r>
        <w:rPr>
          <w:rFonts w:ascii="Times New Roman" w:hAnsi="Times New Roman" w:cs="Times New Roman"/>
          <w:b/>
          <w:sz w:val="24"/>
          <w:szCs w:val="24"/>
        </w:rPr>
        <w:t>Moderate:</w:t>
      </w:r>
      <w:r w:rsidRPr="005323D4">
        <w:rPr>
          <w:rFonts w:ascii="Times New Roman" w:eastAsia="Arial" w:hAnsi="Times New Roman" w:cs="Times New Roman"/>
          <w:sz w:val="24"/>
          <w:szCs w:val="24"/>
        </w:rPr>
        <w:t xml:space="preserve"> </w:t>
      </w:r>
      <w:r>
        <w:rPr>
          <w:rFonts w:ascii="Times New Roman" w:eastAsia="Arial" w:hAnsi="Times New Roman" w:cs="Times New Roman"/>
          <w:sz w:val="24"/>
          <w:szCs w:val="24"/>
        </w:rPr>
        <w:t xml:space="preserve"> The risk/issue is depicted as yellow. RHPs/CAPs </w:t>
      </w:r>
      <w:r>
        <w:rPr>
          <w:rFonts w:ascii="Times New Roman" w:eastAsia="Arial" w:hAnsi="Times New Roman" w:cs="Times New Roman"/>
          <w:b/>
          <w:i/>
          <w:sz w:val="24"/>
          <w:szCs w:val="24"/>
        </w:rPr>
        <w:t>are</w:t>
      </w:r>
      <w:r>
        <w:rPr>
          <w:rFonts w:ascii="Times New Roman" w:eastAsia="Arial" w:hAnsi="Times New Roman" w:cs="Times New Roman"/>
          <w:sz w:val="24"/>
          <w:szCs w:val="24"/>
        </w:rPr>
        <w:t xml:space="preserve"> required for all risks and issues at this level.</w:t>
      </w:r>
    </w:p>
    <w:p w14:paraId="6B47425A" w14:textId="73E50558" w:rsidR="005323D4" w:rsidRPr="005323D4" w:rsidRDefault="005323D4" w:rsidP="005323D4">
      <w:pPr>
        <w:pStyle w:val="NoSpacing"/>
        <w:numPr>
          <w:ilvl w:val="3"/>
          <w:numId w:val="1"/>
        </w:numPr>
        <w:spacing w:before="120" w:after="120"/>
        <w:rPr>
          <w:rFonts w:ascii="Times New Roman" w:hAnsi="Times New Roman" w:cs="Times New Roman"/>
          <w:b/>
          <w:sz w:val="24"/>
          <w:szCs w:val="24"/>
        </w:rPr>
      </w:pPr>
      <w:r>
        <w:rPr>
          <w:rFonts w:ascii="Times New Roman" w:hAnsi="Times New Roman" w:cs="Times New Roman"/>
          <w:b/>
          <w:sz w:val="24"/>
          <w:szCs w:val="24"/>
        </w:rPr>
        <w:t xml:space="preserve">High:  </w:t>
      </w:r>
      <w:r>
        <w:rPr>
          <w:rFonts w:ascii="Times New Roman" w:eastAsia="Arial" w:hAnsi="Times New Roman" w:cs="Times New Roman"/>
          <w:sz w:val="24"/>
          <w:szCs w:val="24"/>
        </w:rPr>
        <w:t xml:space="preserve">The risk/issue is depicted as red. RHPs/CAPs </w:t>
      </w:r>
      <w:r>
        <w:rPr>
          <w:rFonts w:ascii="Times New Roman" w:eastAsia="Arial" w:hAnsi="Times New Roman" w:cs="Times New Roman"/>
          <w:b/>
          <w:i/>
          <w:sz w:val="24"/>
          <w:szCs w:val="24"/>
        </w:rPr>
        <w:t>are</w:t>
      </w:r>
      <w:r>
        <w:rPr>
          <w:rFonts w:ascii="Times New Roman" w:eastAsia="Arial" w:hAnsi="Times New Roman" w:cs="Times New Roman"/>
          <w:sz w:val="24"/>
          <w:szCs w:val="24"/>
        </w:rPr>
        <w:t xml:space="preserve"> required for all risks and issues at this level</w:t>
      </w:r>
    </w:p>
    <w:p w14:paraId="340B0212" w14:textId="1F9117C7" w:rsidR="005323D4" w:rsidRPr="005323D4" w:rsidRDefault="005323D4" w:rsidP="005323D4">
      <w:pPr>
        <w:pStyle w:val="NoSpacing"/>
        <w:numPr>
          <w:ilvl w:val="2"/>
          <w:numId w:val="1"/>
        </w:numPr>
        <w:spacing w:before="120" w:after="120"/>
        <w:rPr>
          <w:rFonts w:ascii="Times New Roman" w:hAnsi="Times New Roman" w:cs="Times New Roman"/>
          <w:b/>
          <w:sz w:val="24"/>
          <w:szCs w:val="24"/>
        </w:rPr>
      </w:pPr>
      <w:r>
        <w:rPr>
          <w:rFonts w:ascii="Times New Roman" w:hAnsi="Times New Roman" w:cs="Times New Roman"/>
          <w:b/>
          <w:sz w:val="24"/>
          <w:szCs w:val="24"/>
        </w:rPr>
        <w:t>Integrated Risk Assessment (IRA):</w:t>
      </w:r>
      <w:r>
        <w:rPr>
          <w:rFonts w:ascii="Times New Roman" w:hAnsi="Times New Roman" w:cs="Times New Roman"/>
          <w:sz w:val="24"/>
          <w:szCs w:val="24"/>
        </w:rPr>
        <w:t xml:space="preserve">  </w:t>
      </w:r>
      <w:r w:rsidRPr="00AA5560">
        <w:rPr>
          <w:rFonts w:ascii="Times New Roman" w:eastAsia="Arial" w:hAnsi="Times New Roman" w:cs="Times New Roman"/>
          <w:bCs/>
          <w:spacing w:val="-1"/>
          <w:sz w:val="24"/>
          <w:szCs w:val="24"/>
        </w:rPr>
        <w:t xml:space="preserve">An IRA is a series of risk assessment and analysis events. The IRA integrates the identification of program risks and specific quantitative risk data with the analysis of risk impacts on program schedule and cost. This is a cross-functional assessment. However, the term </w:t>
      </w:r>
      <w:r w:rsidRPr="00D23E89">
        <w:rPr>
          <w:rFonts w:ascii="Times New Roman" w:eastAsia="Arial" w:hAnsi="Times New Roman" w:cs="Times New Roman"/>
          <w:bCs/>
          <w:spacing w:val="-1"/>
          <w:sz w:val="24"/>
          <w:szCs w:val="24"/>
        </w:rPr>
        <w:t xml:space="preserve">“integrated” in this context signifies that integration of risk quantification data </w:t>
      </w:r>
      <w:r w:rsidRPr="00AA5560">
        <w:rPr>
          <w:rFonts w:ascii="Times New Roman" w:eastAsia="Arial" w:hAnsi="Times New Roman" w:cs="Times New Roman"/>
          <w:sz w:val="24"/>
          <w:szCs w:val="24"/>
        </w:rPr>
        <w:t>with the schedule analysis of the identified</w:t>
      </w:r>
      <w:r w:rsidRPr="00D23E89">
        <w:rPr>
          <w:rFonts w:ascii="Times New Roman" w:eastAsia="Arial" w:hAnsi="Times New Roman" w:cs="Times New Roman"/>
          <w:sz w:val="24"/>
          <w:szCs w:val="24"/>
        </w:rPr>
        <w:t xml:space="preserve"> risks and the integration of both the risk </w:t>
      </w:r>
      <w:r w:rsidRPr="00D23E89">
        <w:rPr>
          <w:rFonts w:ascii="Times New Roman" w:eastAsia="Arial" w:hAnsi="Times New Roman" w:cs="Times New Roman"/>
          <w:spacing w:val="2"/>
          <w:sz w:val="24"/>
          <w:szCs w:val="24"/>
        </w:rPr>
        <w:t>quantitative data</w:t>
      </w:r>
      <w:r w:rsidRPr="00D23E89">
        <w:rPr>
          <w:rFonts w:ascii="Times New Roman" w:eastAsia="Arial" w:hAnsi="Times New Roman" w:cs="Times New Roman"/>
          <w:sz w:val="24"/>
          <w:szCs w:val="24"/>
        </w:rPr>
        <w:t xml:space="preserve"> and schedule analysis outcomes into the cost analysis that supports the program office cost estimate. Additional information </w:t>
      </w:r>
      <w:r>
        <w:rPr>
          <w:rFonts w:ascii="Times New Roman" w:eastAsia="Arial" w:hAnsi="Times New Roman" w:cs="Times New Roman"/>
          <w:sz w:val="24"/>
          <w:szCs w:val="24"/>
        </w:rPr>
        <w:t>about IRAs is on the AFLCMC Integrated Risk Assessment SharePoint site (</w:t>
      </w:r>
      <w:r w:rsidRPr="00EC74EB">
        <w:rPr>
          <w:rFonts w:ascii="Times New Roman" w:eastAsia="Arial" w:hAnsi="Times New Roman" w:cs="Times New Roman"/>
          <w:sz w:val="24"/>
          <w:szCs w:val="24"/>
        </w:rPr>
        <w:t>Ref 10.1</w:t>
      </w:r>
      <w:r w:rsidR="00EC74EB" w:rsidRPr="00EC74EB">
        <w:rPr>
          <w:rFonts w:ascii="Times New Roman" w:eastAsia="Arial" w:hAnsi="Times New Roman" w:cs="Times New Roman"/>
          <w:sz w:val="24"/>
          <w:szCs w:val="24"/>
        </w:rPr>
        <w:t>4</w:t>
      </w:r>
      <w:r w:rsidRPr="00EC74EB">
        <w:rPr>
          <w:rFonts w:ascii="Times New Roman" w:eastAsia="Arial" w:hAnsi="Times New Roman" w:cs="Times New Roman"/>
          <w:sz w:val="24"/>
          <w:szCs w:val="24"/>
        </w:rPr>
        <w:t>.2</w:t>
      </w:r>
      <w:r>
        <w:rPr>
          <w:rFonts w:ascii="Times New Roman" w:eastAsia="Arial" w:hAnsi="Times New Roman" w:cs="Times New Roman"/>
          <w:sz w:val="24"/>
          <w:szCs w:val="24"/>
        </w:rPr>
        <w:t>).</w:t>
      </w:r>
    </w:p>
    <w:p w14:paraId="3AA78EEB" w14:textId="465D32C0" w:rsidR="005323D4" w:rsidRPr="001A4281" w:rsidRDefault="001A4281" w:rsidP="005323D4">
      <w:pPr>
        <w:pStyle w:val="NoSpacing"/>
        <w:numPr>
          <w:ilvl w:val="2"/>
          <w:numId w:val="1"/>
        </w:numPr>
        <w:spacing w:before="120" w:after="120"/>
        <w:rPr>
          <w:rFonts w:ascii="Times New Roman" w:hAnsi="Times New Roman" w:cs="Times New Roman"/>
          <w:b/>
          <w:sz w:val="24"/>
          <w:szCs w:val="24"/>
        </w:rPr>
      </w:pPr>
      <w:r>
        <w:rPr>
          <w:rFonts w:ascii="Times New Roman" w:hAnsi="Times New Roman" w:cs="Times New Roman"/>
          <w:b/>
          <w:sz w:val="24"/>
          <w:szCs w:val="24"/>
        </w:rPr>
        <w:t>IRA Core Team:</w:t>
      </w:r>
      <w:r>
        <w:rPr>
          <w:rFonts w:ascii="Times New Roman" w:hAnsi="Times New Roman" w:cs="Times New Roman"/>
          <w:sz w:val="24"/>
          <w:szCs w:val="24"/>
        </w:rPr>
        <w:t xml:space="preserve">  </w:t>
      </w:r>
      <w:r w:rsidRPr="00D23E89">
        <w:rPr>
          <w:rFonts w:ascii="Times New Roman" w:eastAsia="Arial" w:hAnsi="Times New Roman" w:cs="Times New Roman"/>
          <w:sz w:val="24"/>
          <w:szCs w:val="24"/>
        </w:rPr>
        <w:t xml:space="preserve">The IRA Core team is the oversight team that reviews and concurs with the risks and associated data to be used in the data analysis. The team consists of the Program Manager, Program Chief Engineer, Program Chief Financial Manager, Functional Leads, </w:t>
      </w:r>
      <w:proofErr w:type="gramStart"/>
      <w:r w:rsidRPr="00D23E89">
        <w:rPr>
          <w:rFonts w:ascii="Times New Roman" w:eastAsia="Arial" w:hAnsi="Times New Roman" w:cs="Times New Roman"/>
          <w:sz w:val="24"/>
          <w:szCs w:val="24"/>
        </w:rPr>
        <w:t>Schedule</w:t>
      </w:r>
      <w:proofErr w:type="gramEnd"/>
      <w:r w:rsidRPr="00D23E89">
        <w:rPr>
          <w:rFonts w:ascii="Times New Roman" w:eastAsia="Arial" w:hAnsi="Times New Roman" w:cs="Times New Roman"/>
          <w:sz w:val="24"/>
          <w:szCs w:val="24"/>
        </w:rPr>
        <w:t xml:space="preserve"> and Cost Analysis Teams leads, other relevant stakeholders and independent subject matter experts as appropriate, program office POC for the IRA, the Contractor counterparts to the PMO team members, and the ACE facilitator (for ACAT 1 or ACAT 2 on oversight list)</w:t>
      </w:r>
      <w:r w:rsidRPr="007D0AE0">
        <w:rPr>
          <w:rFonts w:ascii="Times New Roman" w:eastAsia="Arial" w:hAnsi="Times New Roman" w:cs="Times New Roman"/>
          <w:sz w:val="24"/>
          <w:szCs w:val="24"/>
        </w:rPr>
        <w:t>.</w:t>
      </w:r>
    </w:p>
    <w:p w14:paraId="2E3B96AA" w14:textId="5E932B20" w:rsidR="001A4281" w:rsidRPr="001A4281" w:rsidRDefault="001A4281" w:rsidP="005323D4">
      <w:pPr>
        <w:pStyle w:val="NoSpacing"/>
        <w:numPr>
          <w:ilvl w:val="2"/>
          <w:numId w:val="1"/>
        </w:numPr>
        <w:spacing w:before="120" w:after="120"/>
        <w:rPr>
          <w:rFonts w:ascii="Times New Roman" w:hAnsi="Times New Roman" w:cs="Times New Roman"/>
          <w:b/>
          <w:sz w:val="24"/>
          <w:szCs w:val="24"/>
        </w:rPr>
      </w:pPr>
      <w:r>
        <w:rPr>
          <w:rFonts w:ascii="Times New Roman" w:hAnsi="Times New Roman" w:cs="Times New Roman"/>
          <w:b/>
          <w:sz w:val="24"/>
          <w:szCs w:val="24"/>
        </w:rPr>
        <w:t>IRA Execution Team:</w:t>
      </w:r>
      <w:r>
        <w:rPr>
          <w:rFonts w:ascii="Times New Roman" w:eastAsia="Arial" w:hAnsi="Times New Roman" w:cs="Times New Roman"/>
          <w:sz w:val="24"/>
          <w:szCs w:val="24"/>
        </w:rPr>
        <w:t xml:space="preserve">  </w:t>
      </w:r>
      <w:r w:rsidRPr="00D23E89">
        <w:rPr>
          <w:rFonts w:ascii="Times New Roman" w:eastAsia="Arial" w:hAnsi="Times New Roman" w:cs="Times New Roman"/>
          <w:sz w:val="24"/>
          <w:szCs w:val="24"/>
        </w:rPr>
        <w:t>This team is comprised of the risk owners, and schedule owners who will be tasked to provide the risk quantification data.  The prime contractor personnel are usually tasked with gathering the quantitative data on jointly owned risks and issues with oversight and concurrence by the government risk owners</w:t>
      </w:r>
      <w:r>
        <w:rPr>
          <w:rFonts w:ascii="Times New Roman" w:eastAsia="Arial" w:hAnsi="Times New Roman" w:cs="Times New Roman"/>
          <w:sz w:val="24"/>
          <w:szCs w:val="24"/>
        </w:rPr>
        <w:t>.</w:t>
      </w:r>
    </w:p>
    <w:p w14:paraId="053467E3" w14:textId="77777777" w:rsidR="001A4281" w:rsidRDefault="001A4281" w:rsidP="001A4281">
      <w:pPr>
        <w:pStyle w:val="NoSpacing"/>
        <w:numPr>
          <w:ilvl w:val="2"/>
          <w:numId w:val="1"/>
        </w:numPr>
        <w:spacing w:before="120" w:after="120"/>
        <w:ind w:right="-194"/>
        <w:rPr>
          <w:rFonts w:ascii="Times New Roman" w:eastAsia="Arial" w:hAnsi="Times New Roman" w:cs="Times New Roman"/>
          <w:sz w:val="24"/>
          <w:szCs w:val="24"/>
        </w:rPr>
      </w:pPr>
      <w:r>
        <w:rPr>
          <w:rFonts w:ascii="Times New Roman" w:hAnsi="Times New Roman" w:cs="Times New Roman"/>
          <w:b/>
          <w:sz w:val="24"/>
          <w:szCs w:val="24"/>
        </w:rPr>
        <w:t>IRA Schedule Analysis Team:</w:t>
      </w:r>
      <w:r>
        <w:rPr>
          <w:rFonts w:ascii="Times New Roman" w:hAnsi="Times New Roman" w:cs="Times New Roman"/>
          <w:sz w:val="24"/>
          <w:szCs w:val="24"/>
        </w:rPr>
        <w:t xml:space="preserve">  </w:t>
      </w:r>
      <w:r w:rsidRPr="00D23E89">
        <w:rPr>
          <w:rFonts w:ascii="Times New Roman" w:eastAsia="Arial" w:hAnsi="Times New Roman" w:cs="Times New Roman"/>
          <w:bCs/>
          <w:spacing w:val="-1"/>
          <w:sz w:val="24"/>
          <w:szCs w:val="24"/>
        </w:rPr>
        <w:t xml:space="preserve">This team </w:t>
      </w:r>
      <w:r w:rsidRPr="00D23E89">
        <w:rPr>
          <w:rFonts w:ascii="Times New Roman" w:eastAsia="Arial" w:hAnsi="Times New Roman" w:cs="Times New Roman"/>
          <w:sz w:val="24"/>
          <w:szCs w:val="24"/>
        </w:rPr>
        <w:t xml:space="preserve">is composed of the contractor and government schedule POCs and any </w:t>
      </w:r>
      <w:proofErr w:type="gramStart"/>
      <w:r w:rsidRPr="00D23E89">
        <w:rPr>
          <w:rFonts w:ascii="Times New Roman" w:eastAsia="Arial" w:hAnsi="Times New Roman" w:cs="Times New Roman"/>
          <w:sz w:val="24"/>
          <w:szCs w:val="24"/>
        </w:rPr>
        <w:t>third party</w:t>
      </w:r>
      <w:proofErr w:type="gramEnd"/>
      <w:r w:rsidRPr="00D23E89">
        <w:rPr>
          <w:rFonts w:ascii="Times New Roman" w:eastAsia="Arial" w:hAnsi="Times New Roman" w:cs="Times New Roman"/>
          <w:sz w:val="24"/>
          <w:szCs w:val="24"/>
        </w:rPr>
        <w:t xml:space="preserve"> schedule analysis expertise brought in by the government.  Team composition and duties will be determined by the IRA ground rules and assumptions.</w:t>
      </w:r>
    </w:p>
    <w:p w14:paraId="4EEA45D0" w14:textId="36EC6C6E" w:rsidR="001A4281" w:rsidRDefault="001A4281" w:rsidP="005323D4">
      <w:pPr>
        <w:pStyle w:val="NoSpacing"/>
        <w:numPr>
          <w:ilvl w:val="2"/>
          <w:numId w:val="1"/>
        </w:numPr>
        <w:spacing w:before="120" w:after="120"/>
        <w:rPr>
          <w:rFonts w:ascii="Times New Roman" w:hAnsi="Times New Roman" w:cs="Times New Roman"/>
          <w:b/>
          <w:sz w:val="24"/>
          <w:szCs w:val="24"/>
        </w:rPr>
      </w:pPr>
      <w:r>
        <w:rPr>
          <w:rFonts w:ascii="Times New Roman" w:hAnsi="Times New Roman" w:cs="Times New Roman"/>
          <w:b/>
          <w:sz w:val="24"/>
          <w:szCs w:val="24"/>
        </w:rPr>
        <w:t>Focus Points or Key Events:</w:t>
      </w:r>
      <w:r>
        <w:rPr>
          <w:rFonts w:ascii="Times New Roman" w:hAnsi="Times New Roman" w:cs="Times New Roman"/>
          <w:sz w:val="24"/>
          <w:szCs w:val="24"/>
        </w:rPr>
        <w:t xml:space="preserve">  </w:t>
      </w:r>
      <w:r w:rsidRPr="00D23E89">
        <w:rPr>
          <w:rFonts w:ascii="Times New Roman" w:eastAsia="Arial" w:hAnsi="Times New Roman" w:cs="Times New Roman"/>
          <w:bCs/>
          <w:spacing w:val="-6"/>
          <w:sz w:val="24"/>
          <w:szCs w:val="24"/>
        </w:rPr>
        <w:t>Terms used to identify the tasks or events that are checked for impact during the schedule analysis activity of an IRA.  Often it is a major event, like entry into a critical design review, or completion of Developmental Test and Evaluation</w:t>
      </w:r>
      <w:r>
        <w:rPr>
          <w:rFonts w:ascii="Times New Roman" w:eastAsia="Arial" w:hAnsi="Times New Roman" w:cs="Times New Roman"/>
          <w:bCs/>
          <w:spacing w:val="-6"/>
          <w:sz w:val="24"/>
          <w:szCs w:val="24"/>
        </w:rPr>
        <w:t>.</w:t>
      </w:r>
    </w:p>
    <w:p w14:paraId="457408F4" w14:textId="1580B525" w:rsidR="001A4281" w:rsidRDefault="001A4281" w:rsidP="005323D4">
      <w:pPr>
        <w:pStyle w:val="NoSpacing"/>
        <w:numPr>
          <w:ilvl w:val="2"/>
          <w:numId w:val="1"/>
        </w:numPr>
        <w:spacing w:before="120" w:after="120"/>
        <w:rPr>
          <w:rFonts w:ascii="Times New Roman" w:hAnsi="Times New Roman" w:cs="Times New Roman"/>
          <w:b/>
          <w:sz w:val="24"/>
          <w:szCs w:val="24"/>
        </w:rPr>
      </w:pPr>
      <w:r>
        <w:rPr>
          <w:rFonts w:ascii="Times New Roman" w:hAnsi="Times New Roman" w:cs="Times New Roman"/>
          <w:b/>
          <w:sz w:val="24"/>
          <w:szCs w:val="24"/>
        </w:rPr>
        <w:lastRenderedPageBreak/>
        <w:t>Deep Dive:</w:t>
      </w:r>
      <w:r>
        <w:rPr>
          <w:rFonts w:ascii="Times New Roman" w:hAnsi="Times New Roman" w:cs="Times New Roman"/>
          <w:sz w:val="24"/>
          <w:szCs w:val="24"/>
        </w:rPr>
        <w:t xml:space="preserve">  </w:t>
      </w:r>
      <w:r w:rsidRPr="004558D4">
        <w:rPr>
          <w:rFonts w:ascii="Times New Roman" w:hAnsi="Times New Roman" w:cs="Times New Roman"/>
          <w:sz w:val="24"/>
          <w:szCs w:val="24"/>
        </w:rPr>
        <w:t xml:space="preserve">A comprehensive review of a topic.  In the standard a deep dive refers to a PM review of all risks and issues (active and emerging) including RHPs, </w:t>
      </w:r>
      <w:proofErr w:type="gramStart"/>
      <w:r w:rsidRPr="004558D4">
        <w:rPr>
          <w:rFonts w:ascii="Times New Roman" w:hAnsi="Times New Roman" w:cs="Times New Roman"/>
          <w:sz w:val="24"/>
          <w:szCs w:val="24"/>
        </w:rPr>
        <w:t>CAPs,  and</w:t>
      </w:r>
      <w:proofErr w:type="gramEnd"/>
      <w:r w:rsidRPr="004558D4">
        <w:rPr>
          <w:rFonts w:ascii="Times New Roman" w:hAnsi="Times New Roman" w:cs="Times New Roman"/>
          <w:sz w:val="24"/>
          <w:szCs w:val="24"/>
        </w:rPr>
        <w:t xml:space="preserve"> progress made in executing the plans typically illustrated with a burn down or waterfall chart (ratings over time).</w:t>
      </w:r>
    </w:p>
    <w:p w14:paraId="562A33E2" w14:textId="660185E6" w:rsidR="001A4281" w:rsidRDefault="001A4281" w:rsidP="005323D4">
      <w:pPr>
        <w:pStyle w:val="NoSpacing"/>
        <w:numPr>
          <w:ilvl w:val="2"/>
          <w:numId w:val="1"/>
        </w:numPr>
        <w:spacing w:before="120" w:after="120"/>
        <w:rPr>
          <w:rFonts w:ascii="Times New Roman" w:hAnsi="Times New Roman" w:cs="Times New Roman"/>
          <w:b/>
          <w:sz w:val="24"/>
          <w:szCs w:val="24"/>
        </w:rPr>
      </w:pPr>
      <w:r>
        <w:rPr>
          <w:rFonts w:ascii="Times New Roman" w:hAnsi="Times New Roman" w:cs="Times New Roman"/>
          <w:b/>
          <w:sz w:val="24"/>
          <w:szCs w:val="24"/>
        </w:rPr>
        <w:t>System Security Risk:</w:t>
      </w:r>
      <w:r>
        <w:rPr>
          <w:rFonts w:ascii="Times New Roman" w:hAnsi="Times New Roman" w:cs="Times New Roman"/>
          <w:sz w:val="24"/>
          <w:szCs w:val="24"/>
        </w:rPr>
        <w:t xml:space="preserve">  </w:t>
      </w:r>
      <w:r w:rsidRPr="00BC4CD6">
        <w:rPr>
          <w:rFonts w:ascii="Times New Roman" w:eastAsia="Arial" w:hAnsi="Times New Roman" w:cs="Times New Roman"/>
          <w:bCs/>
          <w:spacing w:val="-6"/>
          <w:sz w:val="24"/>
          <w:szCs w:val="24"/>
        </w:rPr>
        <w:t xml:space="preserve">A risk to </w:t>
      </w:r>
      <w:r w:rsidRPr="00B26334">
        <w:rPr>
          <w:rFonts w:ascii="Times New Roman" w:eastAsia="Arial" w:hAnsi="Times New Roman" w:cs="Times New Roman"/>
          <w:bCs/>
          <w:spacing w:val="-6"/>
          <w:sz w:val="24"/>
          <w:szCs w:val="24"/>
        </w:rPr>
        <w:t>warfighting capability from foreign intelligence collection; from hardware, software, and cyber vulnerability or supply chain exploitation; and from battlefield loss throughout the system life cycle</w:t>
      </w:r>
      <w:r>
        <w:rPr>
          <w:rFonts w:ascii="Times New Roman" w:eastAsia="Arial" w:hAnsi="Times New Roman" w:cs="Times New Roman"/>
          <w:bCs/>
          <w:spacing w:val="-6"/>
          <w:sz w:val="24"/>
          <w:szCs w:val="24"/>
        </w:rPr>
        <w:t>.</w:t>
      </w:r>
    </w:p>
    <w:p w14:paraId="1D014B0B" w14:textId="3EB3A665" w:rsidR="001A4281" w:rsidRPr="00CC5FD2" w:rsidRDefault="001A4281" w:rsidP="005323D4">
      <w:pPr>
        <w:pStyle w:val="NoSpacing"/>
        <w:numPr>
          <w:ilvl w:val="2"/>
          <w:numId w:val="1"/>
        </w:numPr>
        <w:spacing w:before="120" w:after="120"/>
        <w:rPr>
          <w:rFonts w:ascii="Times New Roman" w:hAnsi="Times New Roman" w:cs="Times New Roman"/>
          <w:b/>
          <w:sz w:val="24"/>
          <w:szCs w:val="24"/>
        </w:rPr>
      </w:pPr>
      <w:r>
        <w:rPr>
          <w:rFonts w:ascii="Times New Roman" w:hAnsi="Times New Roman" w:cs="Times New Roman"/>
          <w:b/>
          <w:sz w:val="24"/>
          <w:szCs w:val="24"/>
        </w:rPr>
        <w:t>Supply Chain Risk Management (SCRM)</w:t>
      </w:r>
      <w:proofErr w:type="gramStart"/>
      <w:r>
        <w:rPr>
          <w:rFonts w:ascii="Times New Roman" w:hAnsi="Times New Roman" w:cs="Times New Roman"/>
          <w:b/>
          <w:sz w:val="24"/>
          <w:szCs w:val="24"/>
        </w:rPr>
        <w:t>:</w:t>
      </w:r>
      <w:r>
        <w:rPr>
          <w:rFonts w:ascii="Times New Roman" w:hAnsi="Times New Roman" w:cs="Times New Roman"/>
          <w:sz w:val="24"/>
          <w:szCs w:val="24"/>
        </w:rPr>
        <w:t xml:space="preserve">  “</w:t>
      </w:r>
      <w:proofErr w:type="gramEnd"/>
      <w:r w:rsidRPr="00616173">
        <w:rPr>
          <w:rFonts w:ascii="Times New Roman" w:hAnsi="Times New Roman" w:cs="Times New Roman"/>
          <w:sz w:val="24"/>
          <w:szCs w:val="24"/>
        </w:rPr>
        <w:t xml:space="preserve">The systematic process for managing risk by identifying, assessing, and mitigating actual or potential threats, vulnerabilities, and disruptions to the </w:t>
      </w:r>
      <w:r>
        <w:rPr>
          <w:rFonts w:ascii="Times New Roman" w:hAnsi="Times New Roman" w:cs="Times New Roman"/>
          <w:sz w:val="24"/>
          <w:szCs w:val="24"/>
        </w:rPr>
        <w:t>Air Force</w:t>
      </w:r>
      <w:r w:rsidRPr="00616173">
        <w:rPr>
          <w:rFonts w:ascii="Times New Roman" w:hAnsi="Times New Roman" w:cs="Times New Roman"/>
          <w:sz w:val="24"/>
          <w:szCs w:val="24"/>
        </w:rPr>
        <w:t xml:space="preserve"> supply chain from beginning to end to ensure mission effectiveness.</w:t>
      </w:r>
      <w:r>
        <w:rPr>
          <w:rFonts w:ascii="Times New Roman" w:hAnsi="Times New Roman" w:cs="Times New Roman"/>
          <w:sz w:val="24"/>
          <w:szCs w:val="24"/>
        </w:rPr>
        <w:t>” (AFI 63-101/20-101, Paragraph 6.18, dated 30 Jun 2020).</w:t>
      </w:r>
    </w:p>
    <w:p w14:paraId="66CF1E5C" w14:textId="53D68488" w:rsidR="00D737F5" w:rsidRPr="001A4281" w:rsidRDefault="001A4281" w:rsidP="007253FD">
      <w:pPr>
        <w:pStyle w:val="NoSpacing"/>
        <w:numPr>
          <w:ilvl w:val="0"/>
          <w:numId w:val="1"/>
        </w:numPr>
        <w:spacing w:before="120" w:after="120"/>
        <w:rPr>
          <w:rFonts w:ascii="Times New Roman" w:hAnsi="Times New Roman" w:cs="Times New Roman"/>
          <w:b/>
          <w:sz w:val="24"/>
          <w:szCs w:val="24"/>
        </w:rPr>
      </w:pPr>
      <w:r w:rsidRPr="001A4281">
        <w:rPr>
          <w:rFonts w:ascii="Times New Roman" w:hAnsi="Times New Roman" w:cs="Times New Roman"/>
          <w:b/>
          <w:sz w:val="24"/>
          <w:szCs w:val="24"/>
        </w:rPr>
        <w:t>References to Law, Policy, In</w:t>
      </w:r>
      <w:r w:rsidR="00D47BA4">
        <w:rPr>
          <w:rFonts w:ascii="Times New Roman" w:hAnsi="Times New Roman" w:cs="Times New Roman"/>
          <w:b/>
          <w:sz w:val="24"/>
          <w:szCs w:val="24"/>
        </w:rPr>
        <w:t>s</w:t>
      </w:r>
      <w:r w:rsidRPr="001A4281">
        <w:rPr>
          <w:rFonts w:ascii="Times New Roman" w:hAnsi="Times New Roman" w:cs="Times New Roman"/>
          <w:b/>
          <w:sz w:val="24"/>
          <w:szCs w:val="24"/>
        </w:rPr>
        <w:t>tructions or Guidance</w:t>
      </w:r>
    </w:p>
    <w:p w14:paraId="61617674" w14:textId="080477DF" w:rsidR="001A4281" w:rsidRDefault="007C1BBC" w:rsidP="001A4281">
      <w:pPr>
        <w:pStyle w:val="NoSpacing"/>
        <w:numPr>
          <w:ilvl w:val="1"/>
          <w:numId w:val="1"/>
        </w:numPr>
        <w:spacing w:before="120" w:after="120"/>
        <w:rPr>
          <w:rFonts w:ascii="Times New Roman" w:hAnsi="Times New Roman" w:cs="Times New Roman"/>
          <w:sz w:val="24"/>
          <w:szCs w:val="24"/>
        </w:rPr>
      </w:pPr>
      <w:hyperlink r:id="rId16" w:history="1">
        <w:r w:rsidR="001A4281" w:rsidRPr="001A4281">
          <w:rPr>
            <w:rStyle w:val="Hyperlink"/>
            <w:rFonts w:ascii="Times New Roman" w:hAnsi="Times New Roman" w:cs="Times New Roman"/>
            <w:sz w:val="24"/>
            <w:szCs w:val="24"/>
          </w:rPr>
          <w:t xml:space="preserve">DoDI 5000.02, </w:t>
        </w:r>
        <w:r w:rsidR="001A4281" w:rsidRPr="001A4281">
          <w:rPr>
            <w:rStyle w:val="Hyperlink"/>
            <w:rFonts w:ascii="Times New Roman" w:hAnsi="Times New Roman" w:cs="Times New Roman"/>
            <w:i/>
            <w:sz w:val="24"/>
            <w:szCs w:val="24"/>
          </w:rPr>
          <w:t xml:space="preserve">Operation of the Adaptive </w:t>
        </w:r>
        <w:r w:rsidR="00B26B33">
          <w:rPr>
            <w:rStyle w:val="Hyperlink"/>
            <w:rFonts w:ascii="Times New Roman" w:hAnsi="Times New Roman" w:cs="Times New Roman"/>
            <w:i/>
            <w:sz w:val="24"/>
            <w:szCs w:val="24"/>
          </w:rPr>
          <w:t>Acquisition</w:t>
        </w:r>
        <w:r w:rsidR="001A4281" w:rsidRPr="001A4281">
          <w:rPr>
            <w:rStyle w:val="Hyperlink"/>
            <w:rFonts w:ascii="Times New Roman" w:hAnsi="Times New Roman" w:cs="Times New Roman"/>
            <w:i/>
            <w:sz w:val="24"/>
            <w:szCs w:val="24"/>
          </w:rPr>
          <w:t xml:space="preserve"> Framework</w:t>
        </w:r>
        <w:r w:rsidR="001A4281" w:rsidRPr="001A4281">
          <w:rPr>
            <w:rStyle w:val="Hyperlink"/>
            <w:rFonts w:ascii="Times New Roman" w:hAnsi="Times New Roman" w:cs="Times New Roman"/>
            <w:sz w:val="24"/>
            <w:szCs w:val="24"/>
          </w:rPr>
          <w:t>, 23 Jan 2021</w:t>
        </w:r>
      </w:hyperlink>
    </w:p>
    <w:p w14:paraId="47B90707" w14:textId="18E37E73" w:rsidR="001A4281" w:rsidRDefault="007C1BBC" w:rsidP="001A4281">
      <w:pPr>
        <w:pStyle w:val="NoSpacing"/>
        <w:numPr>
          <w:ilvl w:val="1"/>
          <w:numId w:val="1"/>
        </w:numPr>
        <w:spacing w:before="120" w:after="120"/>
        <w:rPr>
          <w:rFonts w:ascii="Times New Roman" w:hAnsi="Times New Roman" w:cs="Times New Roman"/>
          <w:sz w:val="24"/>
          <w:szCs w:val="24"/>
        </w:rPr>
      </w:pPr>
      <w:hyperlink r:id="rId17" w:history="1">
        <w:r w:rsidR="001A4281" w:rsidRPr="001A4281">
          <w:rPr>
            <w:rStyle w:val="Hyperlink"/>
            <w:rFonts w:ascii="Times New Roman" w:hAnsi="Times New Roman" w:cs="Times New Roman"/>
            <w:sz w:val="24"/>
            <w:szCs w:val="24"/>
          </w:rPr>
          <w:t xml:space="preserve">DoDI 5000.74, </w:t>
        </w:r>
        <w:r w:rsidR="001A4281" w:rsidRPr="001A4281">
          <w:rPr>
            <w:rStyle w:val="Hyperlink"/>
            <w:rFonts w:ascii="Times New Roman" w:hAnsi="Times New Roman" w:cs="Times New Roman"/>
            <w:i/>
            <w:sz w:val="24"/>
            <w:szCs w:val="24"/>
          </w:rPr>
          <w:t>Defense Acquisition of Services</w:t>
        </w:r>
        <w:r w:rsidR="001A4281" w:rsidRPr="001A4281">
          <w:rPr>
            <w:rStyle w:val="Hyperlink"/>
            <w:rFonts w:ascii="Times New Roman" w:hAnsi="Times New Roman" w:cs="Times New Roman"/>
            <w:sz w:val="24"/>
            <w:szCs w:val="24"/>
          </w:rPr>
          <w:t>, Change 1, 24 Jun 2021</w:t>
        </w:r>
      </w:hyperlink>
    </w:p>
    <w:p w14:paraId="14B882E7" w14:textId="31AB1D6C" w:rsidR="001A4281" w:rsidRDefault="007C1BBC" w:rsidP="001A4281">
      <w:pPr>
        <w:pStyle w:val="NoSpacing"/>
        <w:numPr>
          <w:ilvl w:val="1"/>
          <w:numId w:val="1"/>
        </w:numPr>
        <w:spacing w:before="120" w:after="120"/>
        <w:rPr>
          <w:rFonts w:ascii="Times New Roman" w:hAnsi="Times New Roman" w:cs="Times New Roman"/>
          <w:sz w:val="24"/>
          <w:szCs w:val="24"/>
        </w:rPr>
      </w:pPr>
      <w:hyperlink r:id="rId18" w:history="1">
        <w:r w:rsidR="00247A5C" w:rsidRPr="00247A5C">
          <w:rPr>
            <w:rStyle w:val="Hyperlink"/>
            <w:rFonts w:ascii="Times New Roman" w:hAnsi="Times New Roman" w:cs="Times New Roman"/>
            <w:sz w:val="24"/>
            <w:szCs w:val="24"/>
          </w:rPr>
          <w:t xml:space="preserve">DoDI 5000.75, </w:t>
        </w:r>
        <w:r w:rsidR="00247A5C" w:rsidRPr="00247A5C">
          <w:rPr>
            <w:rStyle w:val="Hyperlink"/>
            <w:rFonts w:ascii="Times New Roman" w:hAnsi="Times New Roman" w:cs="Times New Roman"/>
            <w:i/>
            <w:sz w:val="24"/>
            <w:szCs w:val="24"/>
          </w:rPr>
          <w:t xml:space="preserve">Business Systems Requirements and </w:t>
        </w:r>
        <w:r w:rsidR="00B26B33">
          <w:rPr>
            <w:rStyle w:val="Hyperlink"/>
            <w:rFonts w:ascii="Times New Roman" w:hAnsi="Times New Roman" w:cs="Times New Roman"/>
            <w:i/>
            <w:sz w:val="24"/>
            <w:szCs w:val="24"/>
          </w:rPr>
          <w:t>Acquisition</w:t>
        </w:r>
        <w:r w:rsidR="00247A5C" w:rsidRPr="00247A5C">
          <w:rPr>
            <w:rStyle w:val="Hyperlink"/>
            <w:rFonts w:ascii="Times New Roman" w:hAnsi="Times New Roman" w:cs="Times New Roman"/>
            <w:sz w:val="24"/>
            <w:szCs w:val="24"/>
          </w:rPr>
          <w:t>, Change 2, 24 Jan 2020</w:t>
        </w:r>
      </w:hyperlink>
    </w:p>
    <w:p w14:paraId="10E9C007" w14:textId="7399B2F7" w:rsidR="00247A5C" w:rsidRDefault="007C1BBC" w:rsidP="001A4281">
      <w:pPr>
        <w:pStyle w:val="NoSpacing"/>
        <w:numPr>
          <w:ilvl w:val="1"/>
          <w:numId w:val="1"/>
        </w:numPr>
        <w:spacing w:before="120" w:after="120"/>
        <w:rPr>
          <w:rFonts w:ascii="Times New Roman" w:hAnsi="Times New Roman" w:cs="Times New Roman"/>
          <w:sz w:val="24"/>
          <w:szCs w:val="24"/>
        </w:rPr>
      </w:pPr>
      <w:hyperlink r:id="rId19" w:history="1">
        <w:r w:rsidR="00247A5C" w:rsidRPr="00247A5C">
          <w:rPr>
            <w:rStyle w:val="Hyperlink"/>
            <w:rFonts w:ascii="Times New Roman" w:hAnsi="Times New Roman" w:cs="Times New Roman"/>
            <w:sz w:val="24"/>
            <w:szCs w:val="24"/>
          </w:rPr>
          <w:t xml:space="preserve">DoDI 5000.80, </w:t>
        </w:r>
        <w:r w:rsidR="00247A5C" w:rsidRPr="00247A5C">
          <w:rPr>
            <w:rStyle w:val="Hyperlink"/>
            <w:rFonts w:ascii="Times New Roman" w:hAnsi="Times New Roman" w:cs="Times New Roman"/>
            <w:i/>
            <w:sz w:val="24"/>
            <w:szCs w:val="24"/>
          </w:rPr>
          <w:t>Operation of the Middle Tier of Acquisition (MTA)</w:t>
        </w:r>
        <w:r w:rsidR="00247A5C" w:rsidRPr="00247A5C">
          <w:rPr>
            <w:rStyle w:val="Hyperlink"/>
            <w:rFonts w:ascii="Times New Roman" w:hAnsi="Times New Roman" w:cs="Times New Roman"/>
            <w:sz w:val="24"/>
            <w:szCs w:val="24"/>
          </w:rPr>
          <w:t>, 30 Dec 2019</w:t>
        </w:r>
      </w:hyperlink>
    </w:p>
    <w:p w14:paraId="3151244C" w14:textId="7ADA9A9C" w:rsidR="00247A5C" w:rsidRDefault="007C1BBC" w:rsidP="001A4281">
      <w:pPr>
        <w:pStyle w:val="NoSpacing"/>
        <w:numPr>
          <w:ilvl w:val="1"/>
          <w:numId w:val="1"/>
        </w:numPr>
        <w:spacing w:before="120" w:after="120"/>
        <w:rPr>
          <w:rFonts w:ascii="Times New Roman" w:hAnsi="Times New Roman" w:cs="Times New Roman"/>
          <w:sz w:val="24"/>
          <w:szCs w:val="24"/>
        </w:rPr>
      </w:pPr>
      <w:hyperlink r:id="rId20" w:history="1">
        <w:r w:rsidR="00247A5C" w:rsidRPr="00247A5C">
          <w:rPr>
            <w:rStyle w:val="Hyperlink"/>
            <w:rFonts w:ascii="Times New Roman" w:hAnsi="Times New Roman" w:cs="Times New Roman"/>
            <w:sz w:val="24"/>
            <w:szCs w:val="24"/>
          </w:rPr>
          <w:t xml:space="preserve"> DoDI 5000.81, </w:t>
        </w:r>
        <w:r w:rsidR="00247A5C" w:rsidRPr="00247A5C">
          <w:rPr>
            <w:rStyle w:val="Hyperlink"/>
            <w:rFonts w:ascii="Times New Roman" w:hAnsi="Times New Roman" w:cs="Times New Roman"/>
            <w:i/>
            <w:sz w:val="24"/>
            <w:szCs w:val="24"/>
          </w:rPr>
          <w:t>Urgent Capability Acquisition</w:t>
        </w:r>
        <w:r w:rsidR="00247A5C" w:rsidRPr="00247A5C">
          <w:rPr>
            <w:rStyle w:val="Hyperlink"/>
            <w:rFonts w:ascii="Times New Roman" w:hAnsi="Times New Roman" w:cs="Times New Roman"/>
            <w:sz w:val="24"/>
            <w:szCs w:val="24"/>
          </w:rPr>
          <w:t>, 31 Dec 2019</w:t>
        </w:r>
      </w:hyperlink>
    </w:p>
    <w:p w14:paraId="2444A7F9" w14:textId="2FD4931F" w:rsidR="00247A5C" w:rsidRDefault="007C1BBC" w:rsidP="001A4281">
      <w:pPr>
        <w:pStyle w:val="NoSpacing"/>
        <w:numPr>
          <w:ilvl w:val="1"/>
          <w:numId w:val="1"/>
        </w:numPr>
        <w:spacing w:before="120" w:after="120"/>
        <w:rPr>
          <w:rFonts w:ascii="Times New Roman" w:hAnsi="Times New Roman" w:cs="Times New Roman"/>
          <w:sz w:val="24"/>
          <w:szCs w:val="24"/>
        </w:rPr>
      </w:pPr>
      <w:hyperlink r:id="rId21" w:history="1">
        <w:r w:rsidR="00247A5C" w:rsidRPr="00247A5C">
          <w:rPr>
            <w:rStyle w:val="Hyperlink"/>
            <w:rFonts w:ascii="Times New Roman" w:hAnsi="Times New Roman" w:cs="Times New Roman"/>
            <w:sz w:val="24"/>
            <w:szCs w:val="24"/>
          </w:rPr>
          <w:t xml:space="preserve">DoDI 5000.82, </w:t>
        </w:r>
        <w:r w:rsidR="00247A5C" w:rsidRPr="00247A5C">
          <w:rPr>
            <w:rStyle w:val="Hyperlink"/>
            <w:rFonts w:ascii="Times New Roman" w:hAnsi="Times New Roman" w:cs="Times New Roman"/>
            <w:i/>
            <w:sz w:val="24"/>
            <w:szCs w:val="24"/>
          </w:rPr>
          <w:t>Acquisition of Inform</w:t>
        </w:r>
        <w:r w:rsidR="00D47BA4">
          <w:rPr>
            <w:rStyle w:val="Hyperlink"/>
            <w:rFonts w:ascii="Times New Roman" w:hAnsi="Times New Roman" w:cs="Times New Roman"/>
            <w:i/>
            <w:sz w:val="24"/>
            <w:szCs w:val="24"/>
          </w:rPr>
          <w:t>a</w:t>
        </w:r>
        <w:r w:rsidR="00247A5C" w:rsidRPr="00247A5C">
          <w:rPr>
            <w:rStyle w:val="Hyperlink"/>
            <w:rFonts w:ascii="Times New Roman" w:hAnsi="Times New Roman" w:cs="Times New Roman"/>
            <w:i/>
            <w:sz w:val="24"/>
            <w:szCs w:val="24"/>
          </w:rPr>
          <w:t>tion Technology</w:t>
        </w:r>
        <w:r w:rsidR="00247A5C" w:rsidRPr="00247A5C">
          <w:rPr>
            <w:rStyle w:val="Hyperlink"/>
            <w:rFonts w:ascii="Times New Roman" w:hAnsi="Times New Roman" w:cs="Times New Roman"/>
            <w:sz w:val="24"/>
            <w:szCs w:val="24"/>
          </w:rPr>
          <w:t>, 21 Apr 2020</w:t>
        </w:r>
      </w:hyperlink>
    </w:p>
    <w:p w14:paraId="54305E9C" w14:textId="44CC13B3" w:rsidR="00247A5C" w:rsidRDefault="007C1BBC" w:rsidP="001A4281">
      <w:pPr>
        <w:pStyle w:val="NoSpacing"/>
        <w:numPr>
          <w:ilvl w:val="1"/>
          <w:numId w:val="1"/>
        </w:numPr>
        <w:spacing w:before="120" w:after="120"/>
        <w:rPr>
          <w:rFonts w:ascii="Times New Roman" w:hAnsi="Times New Roman" w:cs="Times New Roman"/>
          <w:sz w:val="24"/>
          <w:szCs w:val="24"/>
        </w:rPr>
      </w:pPr>
      <w:hyperlink r:id="rId22" w:history="1">
        <w:r w:rsidR="00247A5C" w:rsidRPr="00247A5C">
          <w:rPr>
            <w:rStyle w:val="Hyperlink"/>
            <w:rFonts w:ascii="Times New Roman" w:hAnsi="Times New Roman" w:cs="Times New Roman"/>
            <w:sz w:val="24"/>
            <w:szCs w:val="24"/>
          </w:rPr>
          <w:t xml:space="preserve">DoDI 5000.85, </w:t>
        </w:r>
        <w:r w:rsidR="00247A5C" w:rsidRPr="00247A5C">
          <w:rPr>
            <w:rStyle w:val="Hyperlink"/>
            <w:rFonts w:ascii="Times New Roman" w:hAnsi="Times New Roman" w:cs="Times New Roman"/>
            <w:i/>
            <w:sz w:val="24"/>
            <w:szCs w:val="24"/>
          </w:rPr>
          <w:t>Major Capability Acquisition</w:t>
        </w:r>
        <w:r w:rsidR="00247A5C" w:rsidRPr="00247A5C">
          <w:rPr>
            <w:rStyle w:val="Hyperlink"/>
            <w:rFonts w:ascii="Times New Roman" w:hAnsi="Times New Roman" w:cs="Times New Roman"/>
            <w:sz w:val="24"/>
            <w:szCs w:val="24"/>
          </w:rPr>
          <w:t>, Change 1, 5 Nov 2021</w:t>
        </w:r>
      </w:hyperlink>
    </w:p>
    <w:p w14:paraId="441DCC86" w14:textId="1DDF741F" w:rsidR="00247A5C" w:rsidRDefault="007C1BBC" w:rsidP="001A4281">
      <w:pPr>
        <w:pStyle w:val="NoSpacing"/>
        <w:numPr>
          <w:ilvl w:val="1"/>
          <w:numId w:val="1"/>
        </w:numPr>
        <w:spacing w:before="120" w:after="120"/>
        <w:rPr>
          <w:rFonts w:ascii="Times New Roman" w:hAnsi="Times New Roman" w:cs="Times New Roman"/>
          <w:sz w:val="24"/>
          <w:szCs w:val="24"/>
        </w:rPr>
      </w:pPr>
      <w:hyperlink r:id="rId23" w:history="1">
        <w:r w:rsidR="00AC06CE">
          <w:rPr>
            <w:rStyle w:val="Hyperlink"/>
            <w:rFonts w:ascii="Times New Roman" w:hAnsi="Times New Roman" w:cs="Times New Roman"/>
            <w:sz w:val="24"/>
            <w:szCs w:val="24"/>
          </w:rPr>
          <w:t xml:space="preserve">AFI 63-101/20-101, </w:t>
        </w:r>
        <w:r w:rsidR="00AC06CE" w:rsidRPr="00AC06CE">
          <w:rPr>
            <w:rStyle w:val="Hyperlink"/>
            <w:rFonts w:ascii="Times New Roman" w:hAnsi="Times New Roman" w:cs="Times New Roman"/>
            <w:i/>
            <w:sz w:val="24"/>
            <w:szCs w:val="24"/>
          </w:rPr>
          <w:t>Integrated Life Cycle Management</w:t>
        </w:r>
        <w:r w:rsidR="00AC06CE">
          <w:rPr>
            <w:rStyle w:val="Hyperlink"/>
            <w:rFonts w:ascii="Times New Roman" w:hAnsi="Times New Roman" w:cs="Times New Roman"/>
            <w:sz w:val="24"/>
            <w:szCs w:val="24"/>
          </w:rPr>
          <w:t>, 23 Nov 2021</w:t>
        </w:r>
      </w:hyperlink>
    </w:p>
    <w:p w14:paraId="010A1BC9" w14:textId="348B287C" w:rsidR="00E541BB" w:rsidRDefault="007C1BBC" w:rsidP="001A4281">
      <w:pPr>
        <w:pStyle w:val="NoSpacing"/>
        <w:numPr>
          <w:ilvl w:val="1"/>
          <w:numId w:val="1"/>
        </w:numPr>
        <w:spacing w:before="120" w:after="120"/>
        <w:rPr>
          <w:rFonts w:ascii="Times New Roman" w:hAnsi="Times New Roman" w:cs="Times New Roman"/>
          <w:sz w:val="24"/>
          <w:szCs w:val="24"/>
        </w:rPr>
      </w:pPr>
      <w:hyperlink r:id="rId24" w:history="1">
        <w:r w:rsidR="00E541BB" w:rsidRPr="00E541BB">
          <w:rPr>
            <w:rStyle w:val="Hyperlink"/>
            <w:rFonts w:ascii="Times New Roman" w:hAnsi="Times New Roman" w:cs="Times New Roman"/>
            <w:sz w:val="24"/>
            <w:szCs w:val="24"/>
          </w:rPr>
          <w:t xml:space="preserve">DAFPAM 63-128, </w:t>
        </w:r>
        <w:r w:rsidR="00E541BB" w:rsidRPr="00E541BB">
          <w:rPr>
            <w:rStyle w:val="Hyperlink"/>
            <w:rFonts w:ascii="Times New Roman" w:hAnsi="Times New Roman" w:cs="Times New Roman"/>
            <w:i/>
            <w:sz w:val="24"/>
            <w:szCs w:val="24"/>
          </w:rPr>
          <w:t>Integrated Life Cycle Management</w:t>
        </w:r>
        <w:r w:rsidR="00E541BB" w:rsidRPr="00E541BB">
          <w:rPr>
            <w:rStyle w:val="Hyperlink"/>
            <w:rFonts w:ascii="Times New Roman" w:hAnsi="Times New Roman" w:cs="Times New Roman"/>
            <w:sz w:val="24"/>
            <w:szCs w:val="24"/>
          </w:rPr>
          <w:t>, 3 Feb 2021</w:t>
        </w:r>
      </w:hyperlink>
    </w:p>
    <w:p w14:paraId="4E3574C3" w14:textId="5FF8D50C" w:rsidR="00E541BB" w:rsidRDefault="007C1BBC" w:rsidP="001A4281">
      <w:pPr>
        <w:pStyle w:val="NoSpacing"/>
        <w:numPr>
          <w:ilvl w:val="1"/>
          <w:numId w:val="1"/>
        </w:numPr>
        <w:spacing w:before="120" w:after="120"/>
        <w:rPr>
          <w:rFonts w:ascii="Times New Roman" w:hAnsi="Times New Roman" w:cs="Times New Roman"/>
          <w:sz w:val="24"/>
          <w:szCs w:val="24"/>
        </w:rPr>
      </w:pPr>
      <w:hyperlink r:id="rId25" w:history="1">
        <w:r w:rsidR="00E541BB" w:rsidRPr="00E541BB">
          <w:rPr>
            <w:rStyle w:val="Hyperlink"/>
            <w:rFonts w:ascii="Times New Roman" w:hAnsi="Times New Roman" w:cs="Times New Roman"/>
            <w:i/>
            <w:sz w:val="24"/>
            <w:szCs w:val="24"/>
          </w:rPr>
          <w:t>Department of Defense Risk, Issue, and Opportunity Management Guide for Defense Acquisition Programs</w:t>
        </w:r>
        <w:r w:rsidR="00E541BB" w:rsidRPr="00E541BB">
          <w:rPr>
            <w:rStyle w:val="Hyperlink"/>
            <w:rFonts w:ascii="Times New Roman" w:hAnsi="Times New Roman" w:cs="Times New Roman"/>
            <w:sz w:val="24"/>
            <w:szCs w:val="24"/>
          </w:rPr>
          <w:t xml:space="preserve"> [DoD RIO Guide], Jan 2017</w:t>
        </w:r>
      </w:hyperlink>
    </w:p>
    <w:p w14:paraId="34849F25" w14:textId="660F56C2" w:rsidR="00E541BB" w:rsidRDefault="007C1BBC" w:rsidP="001A4281">
      <w:pPr>
        <w:pStyle w:val="NoSpacing"/>
        <w:numPr>
          <w:ilvl w:val="1"/>
          <w:numId w:val="1"/>
        </w:numPr>
        <w:spacing w:before="120" w:after="120"/>
        <w:rPr>
          <w:rFonts w:ascii="Times New Roman" w:hAnsi="Times New Roman" w:cs="Times New Roman"/>
          <w:sz w:val="24"/>
          <w:szCs w:val="24"/>
        </w:rPr>
      </w:pPr>
      <w:hyperlink r:id="rId26" w:history="1">
        <w:r w:rsidR="006315CB" w:rsidRPr="006315CB">
          <w:rPr>
            <w:rStyle w:val="Hyperlink"/>
            <w:rFonts w:ascii="Times New Roman" w:hAnsi="Times New Roman" w:cs="Times New Roman"/>
            <w:i/>
            <w:sz w:val="24"/>
            <w:szCs w:val="24"/>
          </w:rPr>
          <w:t>Air Force Life Cycle Management Center (AFLCMC) Standard Process for Annual Program Office Cost Estimate</w:t>
        </w:r>
        <w:r w:rsidR="006315CB" w:rsidRPr="006315CB">
          <w:rPr>
            <w:rStyle w:val="Hyperlink"/>
            <w:rFonts w:ascii="Times New Roman" w:hAnsi="Times New Roman" w:cs="Times New Roman"/>
            <w:sz w:val="24"/>
            <w:szCs w:val="24"/>
          </w:rPr>
          <w:t>, 18 Mar 2021.</w:t>
        </w:r>
      </w:hyperlink>
    </w:p>
    <w:p w14:paraId="3F1A92CF" w14:textId="59D96BB9" w:rsidR="006315CB" w:rsidRDefault="007C1BBC" w:rsidP="001A4281">
      <w:pPr>
        <w:pStyle w:val="NoSpacing"/>
        <w:numPr>
          <w:ilvl w:val="1"/>
          <w:numId w:val="1"/>
        </w:numPr>
        <w:spacing w:before="120" w:after="120"/>
        <w:rPr>
          <w:rFonts w:ascii="Times New Roman" w:hAnsi="Times New Roman" w:cs="Times New Roman"/>
          <w:sz w:val="24"/>
          <w:szCs w:val="24"/>
        </w:rPr>
      </w:pPr>
      <w:hyperlink r:id="rId27" w:history="1">
        <w:r w:rsidR="006315CB" w:rsidRPr="006315CB">
          <w:rPr>
            <w:rStyle w:val="Hyperlink"/>
            <w:rFonts w:ascii="Times New Roman" w:hAnsi="Times New Roman" w:cs="Times New Roman"/>
            <w:i/>
            <w:sz w:val="24"/>
            <w:szCs w:val="24"/>
          </w:rPr>
          <w:t>Department of the Air Force (DAF) Systems Security Engineering (SSE) Cyber Guidebook V4.0</w:t>
        </w:r>
        <w:r w:rsidR="006315CB" w:rsidRPr="006315CB">
          <w:rPr>
            <w:rStyle w:val="Hyperlink"/>
            <w:rFonts w:ascii="Times New Roman" w:hAnsi="Times New Roman" w:cs="Times New Roman"/>
            <w:sz w:val="24"/>
            <w:szCs w:val="24"/>
          </w:rPr>
          <w:t>, Retrieved 12 Nov 2021</w:t>
        </w:r>
      </w:hyperlink>
    </w:p>
    <w:p w14:paraId="4732C1B3" w14:textId="5A532204" w:rsidR="006315CB" w:rsidRDefault="007C1BBC" w:rsidP="001A4281">
      <w:pPr>
        <w:pStyle w:val="NoSpacing"/>
        <w:numPr>
          <w:ilvl w:val="1"/>
          <w:numId w:val="1"/>
        </w:numPr>
        <w:spacing w:before="120" w:after="120"/>
        <w:rPr>
          <w:rFonts w:ascii="Times New Roman" w:hAnsi="Times New Roman" w:cs="Times New Roman"/>
          <w:sz w:val="24"/>
          <w:szCs w:val="24"/>
        </w:rPr>
      </w:pPr>
      <w:hyperlink r:id="rId28" w:history="1">
        <w:r w:rsidR="006315CB" w:rsidRPr="006315CB">
          <w:rPr>
            <w:rStyle w:val="Hyperlink"/>
            <w:rFonts w:ascii="Times New Roman" w:hAnsi="Times New Roman" w:cs="Times New Roman"/>
            <w:sz w:val="24"/>
            <w:szCs w:val="24"/>
          </w:rPr>
          <w:t>ASSIST Website</w:t>
        </w:r>
      </w:hyperlink>
    </w:p>
    <w:p w14:paraId="462E7A7A" w14:textId="77777777" w:rsidR="003240D3" w:rsidRDefault="003240D3" w:rsidP="003240D3">
      <w:pPr>
        <w:pStyle w:val="NoSpacing"/>
        <w:numPr>
          <w:ilvl w:val="2"/>
          <w:numId w:val="1"/>
        </w:numPr>
        <w:spacing w:before="120" w:after="1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DI-MGMT-81808, </w:t>
      </w:r>
      <w:r>
        <w:rPr>
          <w:rStyle w:val="Hyperlink"/>
          <w:rFonts w:ascii="Times New Roman" w:hAnsi="Times New Roman" w:cs="Times New Roman"/>
          <w:i/>
          <w:color w:val="auto"/>
          <w:sz w:val="24"/>
          <w:szCs w:val="24"/>
          <w:u w:val="none"/>
        </w:rPr>
        <w:t>Contractor’s Risk Management Plan</w:t>
      </w:r>
      <w:r>
        <w:rPr>
          <w:rStyle w:val="Hyperlink"/>
          <w:rFonts w:ascii="Times New Roman" w:hAnsi="Times New Roman" w:cs="Times New Roman"/>
          <w:color w:val="auto"/>
          <w:sz w:val="24"/>
          <w:szCs w:val="24"/>
          <w:u w:val="none"/>
        </w:rPr>
        <w:t>, 21 Apr 2010</w:t>
      </w:r>
    </w:p>
    <w:p w14:paraId="57A16BCD" w14:textId="77777777" w:rsidR="003240D3" w:rsidRDefault="003240D3" w:rsidP="003240D3">
      <w:pPr>
        <w:pStyle w:val="NoSpacing"/>
        <w:numPr>
          <w:ilvl w:val="2"/>
          <w:numId w:val="1"/>
        </w:numPr>
        <w:spacing w:before="120" w:after="1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DI-MGMT-81809, </w:t>
      </w:r>
      <w:r>
        <w:rPr>
          <w:rStyle w:val="Hyperlink"/>
          <w:rFonts w:ascii="Times New Roman" w:hAnsi="Times New Roman" w:cs="Times New Roman"/>
          <w:i/>
          <w:color w:val="auto"/>
          <w:sz w:val="24"/>
          <w:szCs w:val="24"/>
          <w:u w:val="none"/>
        </w:rPr>
        <w:t>Risk Management Status Report</w:t>
      </w:r>
      <w:r>
        <w:rPr>
          <w:rStyle w:val="Hyperlink"/>
          <w:rFonts w:ascii="Times New Roman" w:hAnsi="Times New Roman" w:cs="Times New Roman"/>
          <w:color w:val="auto"/>
          <w:sz w:val="24"/>
          <w:szCs w:val="24"/>
          <w:u w:val="none"/>
        </w:rPr>
        <w:t>, 26 Apr 2010</w:t>
      </w:r>
    </w:p>
    <w:p w14:paraId="4CD3A572" w14:textId="60D76555" w:rsidR="003240D3" w:rsidRPr="003240D3" w:rsidRDefault="003240D3" w:rsidP="003240D3">
      <w:pPr>
        <w:pStyle w:val="NoSpacing"/>
        <w:numPr>
          <w:ilvl w:val="2"/>
          <w:numId w:val="1"/>
        </w:numPr>
        <w:spacing w:before="120" w:after="120"/>
        <w:rPr>
          <w:rFonts w:ascii="Times New Roman" w:hAnsi="Times New Roman" w:cs="Times New Roman"/>
          <w:sz w:val="24"/>
          <w:szCs w:val="24"/>
        </w:rPr>
      </w:pPr>
      <w:r w:rsidRPr="00716B01">
        <w:rPr>
          <w:rStyle w:val="Hyperlink"/>
          <w:rFonts w:ascii="Times New Roman" w:hAnsi="Times New Roman" w:cs="Times New Roman"/>
          <w:color w:val="auto"/>
          <w:sz w:val="24"/>
          <w:szCs w:val="24"/>
          <w:u w:val="none"/>
        </w:rPr>
        <w:t xml:space="preserve">MIL-STD-882E, </w:t>
      </w:r>
      <w:r w:rsidRPr="00716B01">
        <w:rPr>
          <w:rStyle w:val="Hyperlink"/>
          <w:rFonts w:ascii="Times New Roman" w:hAnsi="Times New Roman" w:cs="Times New Roman"/>
          <w:i/>
          <w:color w:val="auto"/>
          <w:sz w:val="24"/>
          <w:szCs w:val="24"/>
          <w:u w:val="none"/>
        </w:rPr>
        <w:t>System Safety</w:t>
      </w:r>
      <w:r>
        <w:rPr>
          <w:rStyle w:val="Hyperlink"/>
          <w:rFonts w:ascii="Times New Roman" w:hAnsi="Times New Roman" w:cs="Times New Roman"/>
          <w:color w:val="auto"/>
          <w:sz w:val="24"/>
          <w:szCs w:val="24"/>
          <w:u w:val="none"/>
        </w:rPr>
        <w:t>, 11 May 2012</w:t>
      </w:r>
    </w:p>
    <w:p w14:paraId="5007FC67" w14:textId="6A9133B5" w:rsidR="006315CB" w:rsidRDefault="003240D3" w:rsidP="004C7721">
      <w:pPr>
        <w:pStyle w:val="NoSpacing"/>
        <w:numPr>
          <w:ilvl w:val="1"/>
          <w:numId w:val="1"/>
        </w:numPr>
        <w:spacing w:before="120" w:after="120"/>
        <w:rPr>
          <w:rFonts w:ascii="Times New Roman" w:hAnsi="Times New Roman" w:cs="Times New Roman"/>
          <w:sz w:val="24"/>
          <w:szCs w:val="24"/>
        </w:rPr>
      </w:pPr>
      <w:r>
        <w:rPr>
          <w:rFonts w:ascii="Times New Roman" w:hAnsi="Times New Roman" w:cs="Times New Roman"/>
          <w:sz w:val="24"/>
          <w:szCs w:val="24"/>
        </w:rPr>
        <w:t>AFLCMC Risk Management Websites</w:t>
      </w:r>
    </w:p>
    <w:p w14:paraId="5F7992CD" w14:textId="1BB381B2" w:rsidR="00004791" w:rsidRDefault="007C1BBC" w:rsidP="00004791">
      <w:pPr>
        <w:pStyle w:val="NoSpacing"/>
        <w:numPr>
          <w:ilvl w:val="2"/>
          <w:numId w:val="1"/>
        </w:numPr>
        <w:spacing w:before="120" w:after="120"/>
        <w:rPr>
          <w:rFonts w:ascii="Times New Roman" w:hAnsi="Times New Roman" w:cs="Times New Roman"/>
          <w:sz w:val="24"/>
          <w:szCs w:val="24"/>
        </w:rPr>
      </w:pPr>
      <w:hyperlink r:id="rId29" w:history="1">
        <w:r w:rsidR="00004791" w:rsidRPr="00004791">
          <w:rPr>
            <w:rStyle w:val="Hyperlink"/>
            <w:rFonts w:ascii="Times New Roman" w:hAnsi="Times New Roman" w:cs="Times New Roman"/>
            <w:sz w:val="24"/>
            <w:szCs w:val="24"/>
          </w:rPr>
          <w:t>Risk Management</w:t>
        </w:r>
      </w:hyperlink>
      <w:r w:rsidR="00004791">
        <w:rPr>
          <w:rFonts w:ascii="Times New Roman" w:hAnsi="Times New Roman" w:cs="Times New Roman"/>
          <w:sz w:val="24"/>
          <w:szCs w:val="24"/>
        </w:rPr>
        <w:t xml:space="preserve"> (AFLCMC/AZA)</w:t>
      </w:r>
    </w:p>
    <w:p w14:paraId="50834C6D" w14:textId="5E62B26E" w:rsidR="00004791" w:rsidRDefault="007C1BBC" w:rsidP="00004791">
      <w:pPr>
        <w:pStyle w:val="NoSpacing"/>
        <w:numPr>
          <w:ilvl w:val="3"/>
          <w:numId w:val="1"/>
        </w:numPr>
        <w:spacing w:before="120" w:after="120"/>
        <w:rPr>
          <w:rFonts w:ascii="Times New Roman" w:hAnsi="Times New Roman" w:cs="Times New Roman"/>
          <w:sz w:val="24"/>
          <w:szCs w:val="24"/>
        </w:rPr>
      </w:pPr>
      <w:hyperlink r:id="rId30" w:history="1">
        <w:r w:rsidR="00004791" w:rsidRPr="00004791">
          <w:rPr>
            <w:rStyle w:val="Hyperlink"/>
            <w:rFonts w:ascii="Times New Roman" w:hAnsi="Times New Roman" w:cs="Times New Roman"/>
            <w:sz w:val="24"/>
            <w:szCs w:val="24"/>
          </w:rPr>
          <w:t>ERMS Equivalency Requirements</w:t>
        </w:r>
      </w:hyperlink>
    </w:p>
    <w:p w14:paraId="17514427" w14:textId="09E80A16" w:rsidR="00004791" w:rsidRDefault="007C1BBC" w:rsidP="00004791">
      <w:pPr>
        <w:pStyle w:val="NoSpacing"/>
        <w:numPr>
          <w:ilvl w:val="3"/>
          <w:numId w:val="1"/>
        </w:numPr>
        <w:spacing w:before="120" w:after="120"/>
        <w:rPr>
          <w:rFonts w:ascii="Times New Roman" w:hAnsi="Times New Roman" w:cs="Times New Roman"/>
          <w:sz w:val="24"/>
          <w:szCs w:val="24"/>
        </w:rPr>
      </w:pPr>
      <w:hyperlink r:id="rId31" w:history="1">
        <w:r w:rsidR="00004791" w:rsidRPr="00004791">
          <w:rPr>
            <w:rStyle w:val="Hyperlink"/>
            <w:rFonts w:ascii="Times New Roman" w:hAnsi="Times New Roman" w:cs="Times New Roman"/>
            <w:sz w:val="24"/>
            <w:szCs w:val="24"/>
          </w:rPr>
          <w:t>ERMS Memorandum for Record Template</w:t>
        </w:r>
      </w:hyperlink>
    </w:p>
    <w:p w14:paraId="77BCCFD7" w14:textId="06D4DE2D" w:rsidR="00004791" w:rsidRDefault="007C1BBC" w:rsidP="00004791">
      <w:pPr>
        <w:pStyle w:val="NoSpacing"/>
        <w:numPr>
          <w:ilvl w:val="2"/>
          <w:numId w:val="1"/>
        </w:numPr>
        <w:spacing w:before="120" w:after="120"/>
        <w:rPr>
          <w:rFonts w:ascii="Times New Roman" w:hAnsi="Times New Roman" w:cs="Times New Roman"/>
          <w:sz w:val="24"/>
          <w:szCs w:val="24"/>
        </w:rPr>
      </w:pPr>
      <w:hyperlink r:id="rId32" w:history="1">
        <w:r w:rsidR="00004791" w:rsidRPr="00004791">
          <w:rPr>
            <w:rStyle w:val="Hyperlink"/>
            <w:rFonts w:ascii="Times New Roman" w:hAnsi="Times New Roman" w:cs="Times New Roman"/>
            <w:sz w:val="24"/>
            <w:szCs w:val="24"/>
          </w:rPr>
          <w:t>Integrated Risk Assessment</w:t>
        </w:r>
      </w:hyperlink>
      <w:r w:rsidR="00004791">
        <w:rPr>
          <w:rFonts w:ascii="Times New Roman" w:hAnsi="Times New Roman" w:cs="Times New Roman"/>
          <w:sz w:val="24"/>
          <w:szCs w:val="24"/>
        </w:rPr>
        <w:t xml:space="preserve"> (AFLCMC/AZA)</w:t>
      </w:r>
    </w:p>
    <w:p w14:paraId="4EC41581" w14:textId="7FCAE327" w:rsidR="00004791" w:rsidRDefault="007C1BBC" w:rsidP="00004791">
      <w:pPr>
        <w:pStyle w:val="NoSpacing"/>
        <w:numPr>
          <w:ilvl w:val="2"/>
          <w:numId w:val="1"/>
        </w:numPr>
        <w:spacing w:before="120" w:after="120"/>
        <w:rPr>
          <w:rFonts w:ascii="Times New Roman" w:hAnsi="Times New Roman" w:cs="Times New Roman"/>
          <w:sz w:val="24"/>
          <w:szCs w:val="24"/>
        </w:rPr>
      </w:pPr>
      <w:hyperlink r:id="rId33" w:history="1">
        <w:r w:rsidR="00004791" w:rsidRPr="00004791">
          <w:rPr>
            <w:rStyle w:val="Hyperlink"/>
            <w:rFonts w:ascii="Times New Roman" w:hAnsi="Times New Roman" w:cs="Times New Roman"/>
            <w:sz w:val="24"/>
            <w:szCs w:val="24"/>
          </w:rPr>
          <w:t>Schedule Risk Assessment</w:t>
        </w:r>
      </w:hyperlink>
      <w:r w:rsidR="00004791">
        <w:rPr>
          <w:rFonts w:ascii="Times New Roman" w:hAnsi="Times New Roman" w:cs="Times New Roman"/>
          <w:sz w:val="24"/>
          <w:szCs w:val="24"/>
        </w:rPr>
        <w:t xml:space="preserve"> (AFLCMC/AZA)</w:t>
      </w:r>
    </w:p>
    <w:p w14:paraId="5EA47AAB" w14:textId="34CBEBA0" w:rsidR="00004791" w:rsidRDefault="007C1BBC" w:rsidP="00004791">
      <w:pPr>
        <w:pStyle w:val="NoSpacing"/>
        <w:numPr>
          <w:ilvl w:val="2"/>
          <w:numId w:val="1"/>
        </w:numPr>
        <w:spacing w:before="120" w:after="120"/>
        <w:rPr>
          <w:rFonts w:ascii="Times New Roman" w:hAnsi="Times New Roman" w:cs="Times New Roman"/>
          <w:sz w:val="24"/>
          <w:szCs w:val="24"/>
        </w:rPr>
      </w:pPr>
      <w:hyperlink r:id="rId34" w:history="1">
        <w:r w:rsidR="00004791" w:rsidRPr="00004791">
          <w:rPr>
            <w:rStyle w:val="Hyperlink"/>
            <w:rFonts w:ascii="Times New Roman" w:hAnsi="Times New Roman" w:cs="Times New Roman"/>
            <w:sz w:val="24"/>
            <w:szCs w:val="24"/>
          </w:rPr>
          <w:t>Systems Engineering Toolset</w:t>
        </w:r>
      </w:hyperlink>
      <w:r w:rsidR="00004791">
        <w:rPr>
          <w:rFonts w:ascii="Times New Roman" w:hAnsi="Times New Roman" w:cs="Times New Roman"/>
          <w:sz w:val="24"/>
          <w:szCs w:val="24"/>
        </w:rPr>
        <w:t xml:space="preserve"> (AFLCMC/EZSI)</w:t>
      </w:r>
    </w:p>
    <w:p w14:paraId="2AAE4184" w14:textId="668D22CC" w:rsidR="00004791" w:rsidRDefault="007C1BBC" w:rsidP="00004791">
      <w:pPr>
        <w:pStyle w:val="NoSpacing"/>
        <w:numPr>
          <w:ilvl w:val="2"/>
          <w:numId w:val="1"/>
        </w:numPr>
        <w:spacing w:before="120" w:after="120"/>
        <w:rPr>
          <w:rFonts w:ascii="Times New Roman" w:hAnsi="Times New Roman" w:cs="Times New Roman"/>
          <w:sz w:val="24"/>
          <w:szCs w:val="24"/>
        </w:rPr>
      </w:pPr>
      <w:hyperlink r:id="rId35" w:history="1">
        <w:r w:rsidR="00004791" w:rsidRPr="00004791">
          <w:rPr>
            <w:rStyle w:val="Hyperlink"/>
            <w:rFonts w:ascii="Times New Roman" w:hAnsi="Times New Roman" w:cs="Times New Roman"/>
            <w:sz w:val="24"/>
            <w:szCs w:val="24"/>
          </w:rPr>
          <w:t>Supply Chain Risk Management</w:t>
        </w:r>
      </w:hyperlink>
      <w:r w:rsidR="00004791">
        <w:rPr>
          <w:rFonts w:ascii="Times New Roman" w:hAnsi="Times New Roman" w:cs="Times New Roman"/>
          <w:sz w:val="24"/>
          <w:szCs w:val="24"/>
        </w:rPr>
        <w:t xml:space="preserve"> (SCRM) (AFLCMC/LG-LZ)</w:t>
      </w:r>
    </w:p>
    <w:p w14:paraId="487EDDA4" w14:textId="326A7556" w:rsidR="00004791" w:rsidRPr="00056269" w:rsidRDefault="007C1BBC" w:rsidP="00A529DE">
      <w:pPr>
        <w:pStyle w:val="NoSpacing"/>
        <w:numPr>
          <w:ilvl w:val="1"/>
          <w:numId w:val="1"/>
        </w:numPr>
        <w:spacing w:before="120" w:after="120"/>
        <w:rPr>
          <w:rFonts w:ascii="Times New Roman" w:hAnsi="Times New Roman" w:cs="Times New Roman"/>
          <w:sz w:val="24"/>
          <w:szCs w:val="24"/>
        </w:rPr>
      </w:pPr>
      <w:hyperlink r:id="rId36" w:anchor="/login?externalApp=cpe&amp;refer=https:%2F%2Fpmrt.altess.army.mil%2Fportal%2F" w:history="1">
        <w:r w:rsidR="00004791" w:rsidRPr="00056269">
          <w:rPr>
            <w:rStyle w:val="Hyperlink"/>
            <w:rFonts w:ascii="Times New Roman" w:hAnsi="Times New Roman" w:cs="Times New Roman"/>
            <w:sz w:val="24"/>
            <w:szCs w:val="24"/>
          </w:rPr>
          <w:t>Program Management Resource Tools</w:t>
        </w:r>
      </w:hyperlink>
      <w:r w:rsidR="00004791" w:rsidRPr="00056269">
        <w:rPr>
          <w:rFonts w:ascii="Times New Roman" w:hAnsi="Times New Roman" w:cs="Times New Roman"/>
          <w:sz w:val="24"/>
          <w:szCs w:val="24"/>
        </w:rPr>
        <w:t xml:space="preserve"> (PMRT)</w:t>
      </w:r>
    </w:p>
    <w:p w14:paraId="5B1422F0" w14:textId="77777777" w:rsidR="00983350" w:rsidRDefault="00983350" w:rsidP="00902551">
      <w:pPr>
        <w:pStyle w:val="NoSpacing"/>
        <w:spacing w:before="240" w:after="120"/>
        <w:rPr>
          <w:rStyle w:val="Hyperlink"/>
          <w:rFonts w:ascii="Times New Roman" w:hAnsi="Times New Roman" w:cs="Times New Roman"/>
          <w:b/>
          <w:color w:val="auto"/>
          <w:sz w:val="24"/>
          <w:szCs w:val="24"/>
          <w:u w:val="none"/>
        </w:rPr>
        <w:sectPr w:rsidR="00983350" w:rsidSect="00E76570">
          <w:pgSz w:w="12240" w:h="15840"/>
          <w:pgMar w:top="1440" w:right="1080" w:bottom="1350" w:left="1170" w:header="720" w:footer="720" w:gutter="0"/>
          <w:cols w:space="720"/>
          <w:docGrid w:linePitch="360"/>
        </w:sectPr>
      </w:pPr>
    </w:p>
    <w:p w14:paraId="0F057554" w14:textId="5F1FA7C2" w:rsidR="00983350" w:rsidRDefault="005C389F" w:rsidP="00983350">
      <w:pPr>
        <w:pStyle w:val="NoSpacing"/>
        <w:spacing w:before="240" w:after="120"/>
        <w:jc w:val="center"/>
        <w:rPr>
          <w:rStyle w:val="Hyperlink"/>
          <w:rFonts w:ascii="Times New Roman" w:hAnsi="Times New Roman" w:cs="Times New Roman"/>
          <w:b/>
          <w:color w:val="auto"/>
          <w:sz w:val="24"/>
          <w:szCs w:val="24"/>
          <w:u w:val="none"/>
        </w:rPr>
      </w:pPr>
      <w:r w:rsidRPr="00AF2DDB">
        <w:rPr>
          <w:rStyle w:val="Hyperlink"/>
          <w:rFonts w:ascii="Times New Roman" w:hAnsi="Times New Roman" w:cs="Times New Roman"/>
          <w:b/>
          <w:color w:val="auto"/>
          <w:sz w:val="24"/>
          <w:szCs w:val="24"/>
          <w:u w:val="none"/>
        </w:rPr>
        <w:lastRenderedPageBreak/>
        <w:t xml:space="preserve">Attachment </w:t>
      </w:r>
      <w:r w:rsidR="00983350">
        <w:rPr>
          <w:rStyle w:val="Hyperlink"/>
          <w:rFonts w:ascii="Times New Roman" w:hAnsi="Times New Roman" w:cs="Times New Roman"/>
          <w:b/>
          <w:color w:val="auto"/>
          <w:sz w:val="24"/>
          <w:szCs w:val="24"/>
          <w:u w:val="none"/>
        </w:rPr>
        <w:t>A</w:t>
      </w:r>
    </w:p>
    <w:p w14:paraId="05F34CD4" w14:textId="7BD5ABD7" w:rsidR="00983350" w:rsidRDefault="00983350" w:rsidP="00983350">
      <w:pPr>
        <w:pStyle w:val="NoSpacing"/>
        <w:spacing w:before="240" w:after="120"/>
        <w:jc w:val="center"/>
        <w:rPr>
          <w:rStyle w:val="Hyperlink"/>
          <w:rFonts w:ascii="Times New Roman" w:hAnsi="Times New Roman" w:cs="Times New Roman"/>
          <w:b/>
          <w:color w:val="auto"/>
          <w:sz w:val="24"/>
          <w:szCs w:val="24"/>
          <w:u w:val="none"/>
        </w:rPr>
      </w:pPr>
      <w:r w:rsidRPr="00B409DA">
        <w:rPr>
          <w:rStyle w:val="Hyperlink"/>
          <w:rFonts w:ascii="Times New Roman" w:hAnsi="Times New Roman" w:cs="Times New Roman"/>
          <w:b/>
          <w:color w:val="auto"/>
          <w:sz w:val="24"/>
          <w:szCs w:val="24"/>
          <w:u w:val="none"/>
        </w:rPr>
        <w:t>Risk and Issue Management (RIM) in Acquisition – Full Work Breakdown Structure (WBS)</w:t>
      </w:r>
    </w:p>
    <w:p w14:paraId="2D4A210A" w14:textId="1BCB9C28" w:rsidR="00DC4B02" w:rsidRDefault="00DC4B02" w:rsidP="00983350">
      <w:pPr>
        <w:pStyle w:val="NoSpacing"/>
        <w:spacing w:before="240" w:after="120"/>
        <w:jc w:val="center"/>
        <w:rPr>
          <w:rStyle w:val="Hyperlink"/>
          <w:rFonts w:ascii="Times New Roman" w:hAnsi="Times New Roman" w:cs="Times New Roman"/>
          <w:color w:val="auto"/>
          <w:sz w:val="24"/>
          <w:szCs w:val="24"/>
          <w:u w:val="none"/>
        </w:rPr>
      </w:pPr>
    </w:p>
    <w:bookmarkStart w:id="0" w:name="_MON_1630848983"/>
    <w:bookmarkEnd w:id="0"/>
    <w:p w14:paraId="5BC46CD9" w14:textId="29603323" w:rsidR="00F30B14" w:rsidRPr="00942B43" w:rsidRDefault="001809CD" w:rsidP="00983350">
      <w:pPr>
        <w:pStyle w:val="NoSpacing"/>
        <w:spacing w:before="240" w:after="120"/>
        <w:jc w:val="center"/>
        <w:rPr>
          <w:rFonts w:ascii="Times New Roman" w:hAnsi="Times New Roman" w:cs="Times New Roman"/>
          <w:sz w:val="24"/>
          <w:szCs w:val="24"/>
        </w:rPr>
      </w:pPr>
      <w:r>
        <w:rPr>
          <w:rStyle w:val="Hyperlink"/>
          <w:rFonts w:ascii="Times New Roman" w:hAnsi="Times New Roman" w:cs="Times New Roman"/>
          <w:color w:val="auto"/>
          <w:sz w:val="24"/>
          <w:szCs w:val="24"/>
          <w:u w:val="none"/>
        </w:rPr>
        <w:object w:dxaOrig="1530" w:dyaOrig="1080" w14:anchorId="4F8C84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pt;height:69pt" o:ole="">
            <v:imagedata r:id="rId37" o:title=""/>
          </v:shape>
          <o:OLEObject Type="Embed" ProgID="Excel.Sheet.12" ShapeID="_x0000_i1025" DrawAspect="Icon" ObjectID="_1708319053" r:id="rId38"/>
        </w:object>
      </w:r>
    </w:p>
    <w:sectPr w:rsidR="00F30B14" w:rsidRPr="00942B43" w:rsidSect="00E76570">
      <w:pgSz w:w="12240" w:h="15840"/>
      <w:pgMar w:top="1440" w:right="1080" w:bottom="135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3DC73" w14:textId="77777777" w:rsidR="007C1BBC" w:rsidRDefault="007C1BBC" w:rsidP="00FF081B">
      <w:pPr>
        <w:spacing w:after="0" w:line="240" w:lineRule="auto"/>
      </w:pPr>
      <w:r>
        <w:separator/>
      </w:r>
    </w:p>
  </w:endnote>
  <w:endnote w:type="continuationSeparator" w:id="0">
    <w:p w14:paraId="2E9304B8" w14:textId="77777777" w:rsidR="007C1BBC" w:rsidRDefault="007C1BBC" w:rsidP="00FF081B">
      <w:pPr>
        <w:spacing w:after="0" w:line="240" w:lineRule="auto"/>
      </w:pPr>
      <w:r>
        <w:continuationSeparator/>
      </w:r>
    </w:p>
  </w:endnote>
  <w:endnote w:type="continuationNotice" w:id="1">
    <w:p w14:paraId="0F4376A1" w14:textId="77777777" w:rsidR="007C1BBC" w:rsidRDefault="007C1B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1011263"/>
      <w:docPartObj>
        <w:docPartGallery w:val="Page Numbers (Bottom of Page)"/>
        <w:docPartUnique/>
      </w:docPartObj>
    </w:sdtPr>
    <w:sdtEndPr>
      <w:rPr>
        <w:noProof/>
      </w:rPr>
    </w:sdtEndPr>
    <w:sdtContent>
      <w:p w14:paraId="23AA9033" w14:textId="7932D09F" w:rsidR="00BA381B" w:rsidRDefault="00BA381B">
        <w:pPr>
          <w:pStyle w:val="Footer"/>
          <w:jc w:val="right"/>
        </w:pPr>
        <w:r>
          <w:fldChar w:fldCharType="begin"/>
        </w:r>
        <w:r>
          <w:instrText xml:space="preserve"> PAGE   \* MERGEFORMAT </w:instrText>
        </w:r>
        <w:r>
          <w:fldChar w:fldCharType="separate"/>
        </w:r>
        <w:r w:rsidR="0069568C">
          <w:rPr>
            <w:noProof/>
          </w:rPr>
          <w:t>i</w:t>
        </w:r>
        <w:r>
          <w:rPr>
            <w:noProof/>
          </w:rPr>
          <w:fldChar w:fldCharType="end"/>
        </w:r>
      </w:p>
    </w:sdtContent>
  </w:sdt>
  <w:p w14:paraId="530CCCAE" w14:textId="77777777" w:rsidR="00BA381B" w:rsidRDefault="00BA38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8991317"/>
      <w:docPartObj>
        <w:docPartGallery w:val="Page Numbers (Bottom of Page)"/>
        <w:docPartUnique/>
      </w:docPartObj>
    </w:sdtPr>
    <w:sdtEndPr>
      <w:rPr>
        <w:noProof/>
      </w:rPr>
    </w:sdtEndPr>
    <w:sdtContent>
      <w:p w14:paraId="2057EB8B" w14:textId="3B3D37F4" w:rsidR="00BA381B" w:rsidRDefault="00BA381B">
        <w:pPr>
          <w:pStyle w:val="Footer"/>
          <w:jc w:val="right"/>
        </w:pPr>
        <w:r>
          <w:fldChar w:fldCharType="begin"/>
        </w:r>
        <w:r>
          <w:instrText xml:space="preserve"> PAGE   \* MERGEFORMAT </w:instrText>
        </w:r>
        <w:r>
          <w:fldChar w:fldCharType="separate"/>
        </w:r>
        <w:r w:rsidR="0069568C">
          <w:rPr>
            <w:noProof/>
          </w:rPr>
          <w:t>19</w:t>
        </w:r>
        <w:r>
          <w:rPr>
            <w:noProof/>
          </w:rPr>
          <w:fldChar w:fldCharType="end"/>
        </w:r>
      </w:p>
    </w:sdtContent>
  </w:sdt>
  <w:p w14:paraId="67F3E865" w14:textId="77777777" w:rsidR="00BA381B" w:rsidRDefault="00BA38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72A27" w14:textId="77777777" w:rsidR="007C1BBC" w:rsidRDefault="007C1BBC" w:rsidP="00FF081B">
      <w:pPr>
        <w:spacing w:after="0" w:line="240" w:lineRule="auto"/>
      </w:pPr>
      <w:r>
        <w:separator/>
      </w:r>
    </w:p>
  </w:footnote>
  <w:footnote w:type="continuationSeparator" w:id="0">
    <w:p w14:paraId="5679CCB0" w14:textId="77777777" w:rsidR="007C1BBC" w:rsidRDefault="007C1BBC" w:rsidP="00FF081B">
      <w:pPr>
        <w:spacing w:after="0" w:line="240" w:lineRule="auto"/>
      </w:pPr>
      <w:r>
        <w:continuationSeparator/>
      </w:r>
    </w:p>
  </w:footnote>
  <w:footnote w:type="continuationNotice" w:id="1">
    <w:p w14:paraId="50C71D55" w14:textId="77777777" w:rsidR="007C1BBC" w:rsidRDefault="007C1BB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73D8"/>
    <w:multiLevelType w:val="multilevel"/>
    <w:tmpl w:val="87A4425A"/>
    <w:lvl w:ilvl="0">
      <w:start w:val="1"/>
      <w:numFmt w:val="decimal"/>
      <w:lvlText w:val="%1.0"/>
      <w:lvlJc w:val="left"/>
      <w:pPr>
        <w:ind w:left="615" w:hanging="525"/>
      </w:pPr>
      <w:rPr>
        <w:rFonts w:hint="default"/>
        <w:b/>
        <w:color w:val="auto"/>
      </w:rPr>
    </w:lvl>
    <w:lvl w:ilvl="1">
      <w:start w:val="1"/>
      <w:numFmt w:val="decimal"/>
      <w:lvlText w:val="%1.%2"/>
      <w:lvlJc w:val="left"/>
      <w:pPr>
        <w:ind w:left="1335" w:hanging="525"/>
      </w:pPr>
      <w:rPr>
        <w:rFonts w:ascii="Times New Roman" w:hAnsi="Times New Roman" w:cs="Times New Roman" w:hint="default"/>
        <w:i w:val="0"/>
        <w:color w:val="auto"/>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1FC92A64"/>
    <w:multiLevelType w:val="multilevel"/>
    <w:tmpl w:val="B4B29F38"/>
    <w:lvl w:ilvl="0">
      <w:start w:val="1"/>
      <w:numFmt w:val="decimal"/>
      <w:lvlText w:val="%1.0"/>
      <w:lvlJc w:val="left"/>
      <w:pPr>
        <w:ind w:left="432" w:hanging="432"/>
      </w:pPr>
      <w:rPr>
        <w:rFonts w:hint="default"/>
        <w:b/>
        <w:i w:val="0"/>
        <w:color w:val="auto"/>
      </w:rPr>
    </w:lvl>
    <w:lvl w:ilvl="1">
      <w:start w:val="1"/>
      <w:numFmt w:val="decimal"/>
      <w:lvlText w:val="%1.%2"/>
      <w:lvlJc w:val="left"/>
      <w:pPr>
        <w:ind w:left="1008" w:hanging="576"/>
      </w:pPr>
      <w:rPr>
        <w:rFonts w:ascii="Times New Roman" w:hAnsi="Times New Roman" w:cs="Times New Roman" w:hint="default"/>
        <w:i w:val="0"/>
        <w:color w:val="auto"/>
        <w:sz w:val="24"/>
        <w:szCs w:val="24"/>
      </w:rPr>
    </w:lvl>
    <w:lvl w:ilvl="2">
      <w:start w:val="1"/>
      <w:numFmt w:val="decimal"/>
      <w:lvlText w:val="%1.%2.%3"/>
      <w:lvlJc w:val="left"/>
      <w:pPr>
        <w:tabs>
          <w:tab w:val="num" w:pos="1728"/>
        </w:tabs>
        <w:ind w:left="1728" w:hanging="720"/>
      </w:pPr>
      <w:rPr>
        <w:rFonts w:hint="default"/>
      </w:rPr>
    </w:lvl>
    <w:lvl w:ilvl="3">
      <w:start w:val="1"/>
      <w:numFmt w:val="decimal"/>
      <w:lvlText w:val="%1.%2.%3.%4"/>
      <w:lvlJc w:val="left"/>
      <w:pPr>
        <w:ind w:left="2952" w:hanging="792"/>
      </w:pPr>
      <w:rPr>
        <w:rFonts w:hint="default"/>
      </w:rPr>
    </w:lvl>
    <w:lvl w:ilvl="4">
      <w:start w:val="1"/>
      <w:numFmt w:val="decimal"/>
      <w:lvlText w:val="%1.%2.%3.%4.%5."/>
      <w:lvlJc w:val="left"/>
      <w:pPr>
        <w:ind w:left="3456" w:hanging="1008"/>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2DC516B9"/>
    <w:multiLevelType w:val="multilevel"/>
    <w:tmpl w:val="D298C18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val="0"/>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3A3A729A"/>
    <w:multiLevelType w:val="multilevel"/>
    <w:tmpl w:val="B4B29F38"/>
    <w:lvl w:ilvl="0">
      <w:start w:val="1"/>
      <w:numFmt w:val="decimal"/>
      <w:lvlText w:val="%1.0"/>
      <w:lvlJc w:val="left"/>
      <w:pPr>
        <w:ind w:left="432" w:hanging="432"/>
      </w:pPr>
      <w:rPr>
        <w:rFonts w:hint="default"/>
        <w:b/>
        <w:i w:val="0"/>
        <w:color w:val="auto"/>
      </w:rPr>
    </w:lvl>
    <w:lvl w:ilvl="1">
      <w:start w:val="1"/>
      <w:numFmt w:val="decimal"/>
      <w:lvlText w:val="%1.%2"/>
      <w:lvlJc w:val="left"/>
      <w:pPr>
        <w:ind w:left="1008" w:hanging="576"/>
      </w:pPr>
      <w:rPr>
        <w:rFonts w:ascii="Times New Roman" w:hAnsi="Times New Roman" w:cs="Times New Roman" w:hint="default"/>
        <w:i w:val="0"/>
        <w:color w:val="auto"/>
        <w:sz w:val="24"/>
        <w:szCs w:val="24"/>
      </w:rPr>
    </w:lvl>
    <w:lvl w:ilvl="2">
      <w:start w:val="1"/>
      <w:numFmt w:val="decimal"/>
      <w:lvlText w:val="%1.%2.%3"/>
      <w:lvlJc w:val="left"/>
      <w:pPr>
        <w:tabs>
          <w:tab w:val="num" w:pos="1728"/>
        </w:tabs>
        <w:ind w:left="1728" w:hanging="720"/>
      </w:pPr>
      <w:rPr>
        <w:rFonts w:hint="default"/>
      </w:rPr>
    </w:lvl>
    <w:lvl w:ilvl="3">
      <w:start w:val="1"/>
      <w:numFmt w:val="decimal"/>
      <w:lvlText w:val="%1.%2.%3.%4"/>
      <w:lvlJc w:val="left"/>
      <w:pPr>
        <w:ind w:left="2952" w:hanging="792"/>
      </w:pPr>
      <w:rPr>
        <w:rFonts w:hint="default"/>
      </w:rPr>
    </w:lvl>
    <w:lvl w:ilvl="4">
      <w:start w:val="1"/>
      <w:numFmt w:val="decimal"/>
      <w:lvlText w:val="%1.%2.%3.%4.%5."/>
      <w:lvlJc w:val="left"/>
      <w:pPr>
        <w:ind w:left="3456" w:hanging="1008"/>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4A0016D9"/>
    <w:multiLevelType w:val="multilevel"/>
    <w:tmpl w:val="A8FEAF00"/>
    <w:lvl w:ilvl="0">
      <w:start w:val="1"/>
      <w:numFmt w:val="decimal"/>
      <w:lvlText w:val="%1.0"/>
      <w:lvlJc w:val="left"/>
      <w:pPr>
        <w:tabs>
          <w:tab w:val="num" w:pos="576"/>
        </w:tabs>
        <w:ind w:left="576" w:hanging="576"/>
      </w:pPr>
      <w:rPr>
        <w:rFonts w:hint="default"/>
        <w:b/>
        <w:i w:val="0"/>
        <w:color w:val="auto"/>
      </w:rPr>
    </w:lvl>
    <w:lvl w:ilvl="1">
      <w:start w:val="1"/>
      <w:numFmt w:val="decimal"/>
      <w:lvlText w:val="%1.%2"/>
      <w:lvlJc w:val="left"/>
      <w:pPr>
        <w:tabs>
          <w:tab w:val="num" w:pos="1296"/>
        </w:tabs>
        <w:ind w:left="1296" w:hanging="720"/>
      </w:pPr>
      <w:rPr>
        <w:rFonts w:ascii="Times New Roman" w:hAnsi="Times New Roman" w:cs="Times New Roman" w:hint="default"/>
        <w:b w:val="0"/>
        <w:i w:val="0"/>
        <w:color w:val="auto"/>
        <w:sz w:val="24"/>
        <w:szCs w:val="24"/>
      </w:rPr>
    </w:lvl>
    <w:lvl w:ilvl="2">
      <w:start w:val="1"/>
      <w:numFmt w:val="decimal"/>
      <w:lvlText w:val="%1.%2.%3"/>
      <w:lvlJc w:val="left"/>
      <w:pPr>
        <w:tabs>
          <w:tab w:val="num" w:pos="2160"/>
        </w:tabs>
        <w:ind w:left="2160" w:hanging="864"/>
      </w:pPr>
      <w:rPr>
        <w:rFonts w:hint="default"/>
        <w:b w:val="0"/>
      </w:rPr>
    </w:lvl>
    <w:lvl w:ilvl="3">
      <w:start w:val="1"/>
      <w:numFmt w:val="decimal"/>
      <w:lvlText w:val="%1.%2.%3.%4"/>
      <w:lvlJc w:val="left"/>
      <w:pPr>
        <w:tabs>
          <w:tab w:val="num" w:pos="3024"/>
        </w:tabs>
        <w:ind w:left="3024" w:hanging="864"/>
      </w:pPr>
      <w:rPr>
        <w:rFonts w:hint="default"/>
        <w:b w:val="0"/>
      </w:rPr>
    </w:lvl>
    <w:lvl w:ilvl="4">
      <w:start w:val="1"/>
      <w:numFmt w:val="decimal"/>
      <w:lvlText w:val="%1.%2.%3.%4.%5."/>
      <w:lvlJc w:val="left"/>
      <w:pPr>
        <w:tabs>
          <w:tab w:val="num" w:pos="4032"/>
        </w:tabs>
        <w:ind w:left="4032" w:hanging="1008"/>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C0C219F"/>
    <w:multiLevelType w:val="multilevel"/>
    <w:tmpl w:val="87A4425A"/>
    <w:lvl w:ilvl="0">
      <w:start w:val="1"/>
      <w:numFmt w:val="decimal"/>
      <w:lvlText w:val="%1.0"/>
      <w:lvlJc w:val="left"/>
      <w:pPr>
        <w:ind w:left="615" w:hanging="525"/>
      </w:pPr>
      <w:rPr>
        <w:rFonts w:hint="default"/>
        <w:b/>
        <w:color w:val="auto"/>
      </w:rPr>
    </w:lvl>
    <w:lvl w:ilvl="1">
      <w:start w:val="1"/>
      <w:numFmt w:val="decimal"/>
      <w:lvlText w:val="%1.%2"/>
      <w:lvlJc w:val="left"/>
      <w:pPr>
        <w:ind w:left="1335" w:hanging="525"/>
      </w:pPr>
      <w:rPr>
        <w:rFonts w:ascii="Times New Roman" w:hAnsi="Times New Roman" w:cs="Times New Roman" w:hint="default"/>
        <w:i w:val="0"/>
        <w:color w:val="auto"/>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10C0693"/>
    <w:multiLevelType w:val="multilevel"/>
    <w:tmpl w:val="B7943E72"/>
    <w:lvl w:ilvl="0">
      <w:start w:val="8"/>
      <w:numFmt w:val="decimal"/>
      <w:lvlText w:val="%1"/>
      <w:lvlJc w:val="left"/>
      <w:pPr>
        <w:ind w:left="36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7" w15:restartNumberingAfterBreak="0">
    <w:nsid w:val="61EA15E0"/>
    <w:multiLevelType w:val="multilevel"/>
    <w:tmpl w:val="87A4425A"/>
    <w:lvl w:ilvl="0">
      <w:start w:val="1"/>
      <w:numFmt w:val="decimal"/>
      <w:lvlText w:val="%1.0"/>
      <w:lvlJc w:val="left"/>
      <w:pPr>
        <w:ind w:left="615" w:hanging="525"/>
      </w:pPr>
      <w:rPr>
        <w:rFonts w:hint="default"/>
        <w:b/>
        <w:color w:val="auto"/>
      </w:rPr>
    </w:lvl>
    <w:lvl w:ilvl="1">
      <w:start w:val="1"/>
      <w:numFmt w:val="decimal"/>
      <w:lvlText w:val="%1.%2"/>
      <w:lvlJc w:val="left"/>
      <w:pPr>
        <w:ind w:left="1335" w:hanging="525"/>
      </w:pPr>
      <w:rPr>
        <w:rFonts w:ascii="Times New Roman" w:hAnsi="Times New Roman" w:cs="Times New Roman" w:hint="default"/>
        <w:i w:val="0"/>
        <w:color w:val="auto"/>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75A46C3C"/>
    <w:multiLevelType w:val="hybridMultilevel"/>
    <w:tmpl w:val="0012F3FA"/>
    <w:lvl w:ilvl="0" w:tplc="8DD81FA2">
      <w:start w:val="1"/>
      <w:numFmt w:val="bullet"/>
      <w:lvlText w:val="̶"/>
      <w:lvlJc w:val="left"/>
      <w:pPr>
        <w:ind w:left="1440" w:hanging="360"/>
      </w:pPr>
      <w:rPr>
        <w:rFonts w:ascii="Arial" w:hAnsi="Arial" w:hint="default"/>
      </w:rPr>
    </w:lvl>
    <w:lvl w:ilvl="1" w:tplc="929C031E">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A875E6"/>
    <w:multiLevelType w:val="hybridMultilevel"/>
    <w:tmpl w:val="8982A98C"/>
    <w:lvl w:ilvl="0" w:tplc="E1BCA82C">
      <w:start w:val="1"/>
      <w:numFmt w:val="bullet"/>
      <w:lvlText w:val="–"/>
      <w:lvlJc w:val="left"/>
      <w:pPr>
        <w:tabs>
          <w:tab w:val="num" w:pos="720"/>
        </w:tabs>
        <w:ind w:left="720" w:hanging="360"/>
      </w:pPr>
      <w:rPr>
        <w:rFonts w:ascii="Times New Roman" w:hAnsi="Times New Roman" w:hint="default"/>
      </w:rPr>
    </w:lvl>
    <w:lvl w:ilvl="1" w:tplc="34A2996E">
      <w:start w:val="1"/>
      <w:numFmt w:val="bullet"/>
      <w:lvlText w:val="–"/>
      <w:lvlJc w:val="left"/>
      <w:pPr>
        <w:tabs>
          <w:tab w:val="num" w:pos="1440"/>
        </w:tabs>
        <w:ind w:left="1440" w:hanging="360"/>
      </w:pPr>
      <w:rPr>
        <w:rFonts w:ascii="Times New Roman" w:hAnsi="Times New Roman" w:hint="default"/>
      </w:rPr>
    </w:lvl>
    <w:lvl w:ilvl="2" w:tplc="9B382C8A">
      <w:start w:val="468"/>
      <w:numFmt w:val="bullet"/>
      <w:lvlText w:val="•"/>
      <w:lvlJc w:val="left"/>
      <w:pPr>
        <w:tabs>
          <w:tab w:val="num" w:pos="2160"/>
        </w:tabs>
        <w:ind w:left="2160" w:hanging="360"/>
      </w:pPr>
      <w:rPr>
        <w:rFonts w:ascii="Times New Roman" w:hAnsi="Times New Roman" w:hint="default"/>
      </w:rPr>
    </w:lvl>
    <w:lvl w:ilvl="3" w:tplc="EE305674" w:tentative="1">
      <w:start w:val="1"/>
      <w:numFmt w:val="bullet"/>
      <w:lvlText w:val="–"/>
      <w:lvlJc w:val="left"/>
      <w:pPr>
        <w:tabs>
          <w:tab w:val="num" w:pos="2880"/>
        </w:tabs>
        <w:ind w:left="2880" w:hanging="360"/>
      </w:pPr>
      <w:rPr>
        <w:rFonts w:ascii="Times New Roman" w:hAnsi="Times New Roman" w:hint="default"/>
      </w:rPr>
    </w:lvl>
    <w:lvl w:ilvl="4" w:tplc="FDC29AA0" w:tentative="1">
      <w:start w:val="1"/>
      <w:numFmt w:val="bullet"/>
      <w:lvlText w:val="–"/>
      <w:lvlJc w:val="left"/>
      <w:pPr>
        <w:tabs>
          <w:tab w:val="num" w:pos="3600"/>
        </w:tabs>
        <w:ind w:left="3600" w:hanging="360"/>
      </w:pPr>
      <w:rPr>
        <w:rFonts w:ascii="Times New Roman" w:hAnsi="Times New Roman" w:hint="default"/>
      </w:rPr>
    </w:lvl>
    <w:lvl w:ilvl="5" w:tplc="7BA251DC" w:tentative="1">
      <w:start w:val="1"/>
      <w:numFmt w:val="bullet"/>
      <w:lvlText w:val="–"/>
      <w:lvlJc w:val="left"/>
      <w:pPr>
        <w:tabs>
          <w:tab w:val="num" w:pos="4320"/>
        </w:tabs>
        <w:ind w:left="4320" w:hanging="360"/>
      </w:pPr>
      <w:rPr>
        <w:rFonts w:ascii="Times New Roman" w:hAnsi="Times New Roman" w:hint="default"/>
      </w:rPr>
    </w:lvl>
    <w:lvl w:ilvl="6" w:tplc="E56872A8" w:tentative="1">
      <w:start w:val="1"/>
      <w:numFmt w:val="bullet"/>
      <w:lvlText w:val="–"/>
      <w:lvlJc w:val="left"/>
      <w:pPr>
        <w:tabs>
          <w:tab w:val="num" w:pos="5040"/>
        </w:tabs>
        <w:ind w:left="5040" w:hanging="360"/>
      </w:pPr>
      <w:rPr>
        <w:rFonts w:ascii="Times New Roman" w:hAnsi="Times New Roman" w:hint="default"/>
      </w:rPr>
    </w:lvl>
    <w:lvl w:ilvl="7" w:tplc="1AC66FCA" w:tentative="1">
      <w:start w:val="1"/>
      <w:numFmt w:val="bullet"/>
      <w:lvlText w:val="–"/>
      <w:lvlJc w:val="left"/>
      <w:pPr>
        <w:tabs>
          <w:tab w:val="num" w:pos="5760"/>
        </w:tabs>
        <w:ind w:left="5760" w:hanging="360"/>
      </w:pPr>
      <w:rPr>
        <w:rFonts w:ascii="Times New Roman" w:hAnsi="Times New Roman" w:hint="default"/>
      </w:rPr>
    </w:lvl>
    <w:lvl w:ilvl="8" w:tplc="1ECCF89A"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8"/>
  </w:num>
  <w:num w:numId="3">
    <w:abstractNumId w:val="2"/>
  </w:num>
  <w:num w:numId="4">
    <w:abstractNumId w:val="4"/>
    <w:lvlOverride w:ilvl="0">
      <w:lvl w:ilvl="0">
        <w:start w:val="1"/>
        <w:numFmt w:val="decimal"/>
        <w:lvlText w:val="%1.0"/>
        <w:lvlJc w:val="left"/>
        <w:pPr>
          <w:ind w:left="615" w:hanging="525"/>
        </w:pPr>
        <w:rPr>
          <w:rFonts w:hint="default"/>
          <w:b/>
          <w:color w:val="auto"/>
        </w:rPr>
      </w:lvl>
    </w:lvlOverride>
    <w:lvlOverride w:ilvl="1">
      <w:lvl w:ilvl="1">
        <w:start w:val="1"/>
        <w:numFmt w:val="decimal"/>
        <w:lvlText w:val="%1.%2"/>
        <w:lvlJc w:val="left"/>
        <w:pPr>
          <w:ind w:left="1335" w:hanging="525"/>
        </w:pPr>
        <w:rPr>
          <w:rFonts w:ascii="Times New Roman" w:hAnsi="Times New Roman" w:cs="Times New Roman" w:hint="default"/>
          <w:i w:val="0"/>
          <w:color w:val="auto"/>
          <w:sz w:val="24"/>
          <w:szCs w:val="24"/>
        </w:rPr>
      </w:lvl>
    </w:lvlOverride>
    <w:lvlOverride w:ilvl="2">
      <w:lvl w:ilvl="2">
        <w:start w:val="1"/>
        <w:numFmt w:val="decimal"/>
        <w:lvlText w:val="%1.%2.%3"/>
        <w:lvlJc w:val="left"/>
        <w:pPr>
          <w:ind w:left="2160" w:hanging="720"/>
        </w:pPr>
        <w:rPr>
          <w:rFonts w:hint="default"/>
        </w:rPr>
      </w:lvl>
    </w:lvlOverride>
    <w:lvlOverride w:ilvl="3">
      <w:lvl w:ilvl="3">
        <w:start w:val="1"/>
        <w:numFmt w:val="decimal"/>
        <w:lvlText w:val="%1.%2.%3.%4"/>
        <w:lvlJc w:val="left"/>
        <w:pPr>
          <w:ind w:left="3060" w:hanging="720"/>
        </w:pPr>
        <w:rPr>
          <w:rFonts w:hint="default"/>
        </w:rPr>
      </w:lvl>
    </w:lvlOverride>
    <w:lvlOverride w:ilvl="4">
      <w:lvl w:ilvl="4">
        <w:start w:val="1"/>
        <w:numFmt w:val="decimal"/>
        <w:lvlText w:val="%1.%2.%3.%4.%5."/>
        <w:lvlJc w:val="left"/>
        <w:pPr>
          <w:ind w:left="3960" w:hanging="1080"/>
        </w:pPr>
        <w:rPr>
          <w:rFonts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5">
    <w:abstractNumId w:val="7"/>
  </w:num>
  <w:num w:numId="6">
    <w:abstractNumId w:val="0"/>
  </w:num>
  <w:num w:numId="7">
    <w:abstractNumId w:val="5"/>
  </w:num>
  <w:num w:numId="8">
    <w:abstractNumId w:val="9"/>
  </w:num>
  <w:num w:numId="9">
    <w:abstractNumId w:val="6"/>
  </w:num>
  <w:num w:numId="10">
    <w:abstractNumId w:val="4"/>
    <w:lvlOverride w:ilvl="0">
      <w:lvl w:ilvl="0">
        <w:start w:val="1"/>
        <w:numFmt w:val="decimal"/>
        <w:lvlText w:val="%1.0"/>
        <w:lvlJc w:val="left"/>
        <w:pPr>
          <w:ind w:left="720" w:hanging="720"/>
        </w:pPr>
        <w:rPr>
          <w:rFonts w:hint="default"/>
          <w:b/>
          <w:i w:val="0"/>
          <w:color w:val="auto"/>
        </w:rPr>
      </w:lvl>
    </w:lvlOverride>
    <w:lvlOverride w:ilvl="1">
      <w:lvl w:ilvl="1">
        <w:start w:val="1"/>
        <w:numFmt w:val="decimal"/>
        <w:lvlText w:val="%1.%2"/>
        <w:lvlJc w:val="left"/>
        <w:pPr>
          <w:ind w:left="1440" w:hanging="720"/>
        </w:pPr>
        <w:rPr>
          <w:rFonts w:ascii="Times New Roman" w:hAnsi="Times New Roman" w:cs="Times New Roman" w:hint="default"/>
          <w:i w:val="0"/>
          <w:color w:val="auto"/>
          <w:sz w:val="24"/>
          <w:szCs w:val="24"/>
        </w:rPr>
      </w:lvl>
    </w:lvlOverride>
    <w:lvlOverride w:ilvl="2">
      <w:lvl w:ilvl="2">
        <w:start w:val="1"/>
        <w:numFmt w:val="decimal"/>
        <w:lvlText w:val="%1.%2.%3"/>
        <w:lvlJc w:val="left"/>
        <w:pPr>
          <w:ind w:left="2160" w:hanging="720"/>
        </w:pPr>
        <w:rPr>
          <w:rFonts w:hint="default"/>
        </w:rPr>
      </w:lvl>
    </w:lvlOverride>
    <w:lvlOverride w:ilvl="3">
      <w:lvl w:ilvl="3">
        <w:start w:val="1"/>
        <w:numFmt w:val="decimal"/>
        <w:lvlText w:val="%1.%2.%3.%4"/>
        <w:lvlJc w:val="left"/>
        <w:pPr>
          <w:ind w:left="2880" w:hanging="720"/>
        </w:pPr>
        <w:rPr>
          <w:rFonts w:hint="default"/>
        </w:rPr>
      </w:lvl>
    </w:lvlOverride>
    <w:lvlOverride w:ilvl="4">
      <w:lvl w:ilvl="4">
        <w:start w:val="1"/>
        <w:numFmt w:val="decimal"/>
        <w:lvlText w:val="%1.%2.%3.%4.%5."/>
        <w:lvlJc w:val="left"/>
        <w:pPr>
          <w:ind w:left="3960" w:hanging="1080"/>
        </w:pPr>
        <w:rPr>
          <w:rFonts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11">
    <w:abstractNumId w:val="4"/>
    <w:lvlOverride w:ilvl="0">
      <w:lvl w:ilvl="0">
        <w:start w:val="1"/>
        <w:numFmt w:val="decimal"/>
        <w:lvlText w:val="%1.0"/>
        <w:lvlJc w:val="left"/>
        <w:pPr>
          <w:ind w:left="615" w:hanging="525"/>
        </w:pPr>
        <w:rPr>
          <w:rFonts w:hint="default"/>
          <w:b/>
          <w:i w:val="0"/>
          <w:color w:val="auto"/>
        </w:rPr>
      </w:lvl>
    </w:lvlOverride>
    <w:lvlOverride w:ilvl="1">
      <w:lvl w:ilvl="1">
        <w:start w:val="1"/>
        <w:numFmt w:val="decimal"/>
        <w:lvlText w:val="%1.%2"/>
        <w:lvlJc w:val="left"/>
        <w:pPr>
          <w:ind w:left="1080" w:hanging="720"/>
        </w:pPr>
        <w:rPr>
          <w:rFonts w:ascii="Times New Roman" w:hAnsi="Times New Roman" w:cs="Times New Roman" w:hint="default"/>
          <w:i w:val="0"/>
          <w:color w:val="auto"/>
          <w:sz w:val="24"/>
          <w:szCs w:val="24"/>
        </w:rPr>
      </w:lvl>
    </w:lvlOverride>
    <w:lvlOverride w:ilvl="2">
      <w:lvl w:ilvl="2">
        <w:start w:val="1"/>
        <w:numFmt w:val="decimal"/>
        <w:lvlText w:val="%1.%2.%3"/>
        <w:lvlJc w:val="left"/>
        <w:pPr>
          <w:ind w:left="1728" w:hanging="648"/>
        </w:pPr>
        <w:rPr>
          <w:rFonts w:hint="default"/>
        </w:rPr>
      </w:lvl>
    </w:lvlOverride>
    <w:lvlOverride w:ilvl="3">
      <w:lvl w:ilvl="3">
        <w:start w:val="1"/>
        <w:numFmt w:val="decimal"/>
        <w:lvlText w:val="%1.%2.%3.%4"/>
        <w:lvlJc w:val="left"/>
        <w:pPr>
          <w:ind w:left="2160" w:hanging="432"/>
        </w:pPr>
        <w:rPr>
          <w:rFonts w:hint="default"/>
        </w:rPr>
      </w:lvl>
    </w:lvlOverride>
    <w:lvlOverride w:ilvl="4">
      <w:lvl w:ilvl="4">
        <w:start w:val="1"/>
        <w:numFmt w:val="decimal"/>
        <w:lvlText w:val="%1.%2.%3.%4.%5."/>
        <w:lvlJc w:val="left"/>
        <w:pPr>
          <w:ind w:left="3510" w:hanging="1080"/>
        </w:pPr>
        <w:rPr>
          <w:rFonts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12">
    <w:abstractNumId w:val="4"/>
    <w:lvlOverride w:ilvl="0">
      <w:lvl w:ilvl="0">
        <w:start w:val="1"/>
        <w:numFmt w:val="decimal"/>
        <w:lvlText w:val="%1.0"/>
        <w:lvlJc w:val="left"/>
        <w:pPr>
          <w:ind w:left="615" w:hanging="525"/>
        </w:pPr>
        <w:rPr>
          <w:rFonts w:hint="default"/>
          <w:b/>
          <w:i w:val="0"/>
          <w:color w:val="auto"/>
        </w:rPr>
      </w:lvl>
    </w:lvlOverride>
    <w:lvlOverride w:ilvl="1">
      <w:lvl w:ilvl="1">
        <w:start w:val="1"/>
        <w:numFmt w:val="decimal"/>
        <w:lvlText w:val="%1.%2"/>
        <w:lvlJc w:val="left"/>
        <w:pPr>
          <w:ind w:left="1080" w:hanging="720"/>
        </w:pPr>
        <w:rPr>
          <w:rFonts w:ascii="Times New Roman" w:hAnsi="Times New Roman" w:cs="Times New Roman" w:hint="default"/>
          <w:i w:val="0"/>
          <w:color w:val="auto"/>
          <w:sz w:val="24"/>
          <w:szCs w:val="24"/>
        </w:rPr>
      </w:lvl>
    </w:lvlOverride>
    <w:lvlOverride w:ilvl="2">
      <w:lvl w:ilvl="2">
        <w:start w:val="1"/>
        <w:numFmt w:val="decimal"/>
        <w:lvlText w:val="%1.%2.%3"/>
        <w:lvlJc w:val="left"/>
        <w:pPr>
          <w:ind w:left="1728" w:hanging="648"/>
        </w:pPr>
        <w:rPr>
          <w:rFonts w:hint="default"/>
        </w:rPr>
      </w:lvl>
    </w:lvlOverride>
    <w:lvlOverride w:ilvl="3">
      <w:lvl w:ilvl="3">
        <w:start w:val="1"/>
        <w:numFmt w:val="decimal"/>
        <w:lvlText w:val="%1.%2.%3.%4"/>
        <w:lvlJc w:val="left"/>
        <w:pPr>
          <w:ind w:left="2592" w:hanging="864"/>
        </w:pPr>
        <w:rPr>
          <w:rFonts w:hint="default"/>
        </w:rPr>
      </w:lvl>
    </w:lvlOverride>
    <w:lvlOverride w:ilvl="4">
      <w:lvl w:ilvl="4">
        <w:start w:val="1"/>
        <w:numFmt w:val="decimal"/>
        <w:lvlText w:val="%1.%2.%3.%4.%5."/>
        <w:lvlJc w:val="left"/>
        <w:pPr>
          <w:ind w:left="3510" w:hanging="1080"/>
        </w:pPr>
        <w:rPr>
          <w:rFonts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13">
    <w:abstractNumId w:val="1"/>
  </w:num>
  <w:num w:numId="1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D36"/>
    <w:rsid w:val="00000BC5"/>
    <w:rsid w:val="000015F6"/>
    <w:rsid w:val="000039B3"/>
    <w:rsid w:val="00004572"/>
    <w:rsid w:val="00004791"/>
    <w:rsid w:val="000055E9"/>
    <w:rsid w:val="0001100D"/>
    <w:rsid w:val="00011121"/>
    <w:rsid w:val="00012CE9"/>
    <w:rsid w:val="00014DE4"/>
    <w:rsid w:val="00015915"/>
    <w:rsid w:val="000159E1"/>
    <w:rsid w:val="00016ED7"/>
    <w:rsid w:val="000226CA"/>
    <w:rsid w:val="00026C73"/>
    <w:rsid w:val="0002704F"/>
    <w:rsid w:val="00027A8A"/>
    <w:rsid w:val="00027F22"/>
    <w:rsid w:val="00031B72"/>
    <w:rsid w:val="00033E39"/>
    <w:rsid w:val="00036714"/>
    <w:rsid w:val="0003758A"/>
    <w:rsid w:val="000424AA"/>
    <w:rsid w:val="000424E5"/>
    <w:rsid w:val="00042CAA"/>
    <w:rsid w:val="00042D9B"/>
    <w:rsid w:val="00044280"/>
    <w:rsid w:val="0004633B"/>
    <w:rsid w:val="00046F93"/>
    <w:rsid w:val="00050E90"/>
    <w:rsid w:val="00051EB2"/>
    <w:rsid w:val="000523EF"/>
    <w:rsid w:val="000524A7"/>
    <w:rsid w:val="000559E6"/>
    <w:rsid w:val="00056269"/>
    <w:rsid w:val="00070BB5"/>
    <w:rsid w:val="0007103D"/>
    <w:rsid w:val="000728FA"/>
    <w:rsid w:val="00073505"/>
    <w:rsid w:val="00074CC4"/>
    <w:rsid w:val="0007505E"/>
    <w:rsid w:val="0007695F"/>
    <w:rsid w:val="00080CC0"/>
    <w:rsid w:val="000839C5"/>
    <w:rsid w:val="00085A47"/>
    <w:rsid w:val="0008665B"/>
    <w:rsid w:val="00087D5F"/>
    <w:rsid w:val="00090DC0"/>
    <w:rsid w:val="000910F3"/>
    <w:rsid w:val="00091457"/>
    <w:rsid w:val="000929F2"/>
    <w:rsid w:val="00095FBB"/>
    <w:rsid w:val="000A0299"/>
    <w:rsid w:val="000A123E"/>
    <w:rsid w:val="000A1DED"/>
    <w:rsid w:val="000A27BB"/>
    <w:rsid w:val="000A4A93"/>
    <w:rsid w:val="000A4ADF"/>
    <w:rsid w:val="000A68D1"/>
    <w:rsid w:val="000A74D4"/>
    <w:rsid w:val="000A7ACD"/>
    <w:rsid w:val="000B1109"/>
    <w:rsid w:val="000B4FA6"/>
    <w:rsid w:val="000B7296"/>
    <w:rsid w:val="000B759C"/>
    <w:rsid w:val="000C05AF"/>
    <w:rsid w:val="000C3373"/>
    <w:rsid w:val="000C3C7B"/>
    <w:rsid w:val="000C5302"/>
    <w:rsid w:val="000D18AC"/>
    <w:rsid w:val="000D2279"/>
    <w:rsid w:val="000D46CB"/>
    <w:rsid w:val="000D5652"/>
    <w:rsid w:val="000D574B"/>
    <w:rsid w:val="000D71CA"/>
    <w:rsid w:val="000E3EA2"/>
    <w:rsid w:val="000E4917"/>
    <w:rsid w:val="000E4C2D"/>
    <w:rsid w:val="000E5081"/>
    <w:rsid w:val="000E591C"/>
    <w:rsid w:val="000E5A1B"/>
    <w:rsid w:val="000E6A64"/>
    <w:rsid w:val="000F04D4"/>
    <w:rsid w:val="000F0793"/>
    <w:rsid w:val="000F781C"/>
    <w:rsid w:val="0010312B"/>
    <w:rsid w:val="00105045"/>
    <w:rsid w:val="00106A3A"/>
    <w:rsid w:val="00111CAB"/>
    <w:rsid w:val="00112800"/>
    <w:rsid w:val="0011352F"/>
    <w:rsid w:val="00115249"/>
    <w:rsid w:val="001169C0"/>
    <w:rsid w:val="00116EAA"/>
    <w:rsid w:val="00117980"/>
    <w:rsid w:val="00120082"/>
    <w:rsid w:val="001208EB"/>
    <w:rsid w:val="001209F1"/>
    <w:rsid w:val="001217B9"/>
    <w:rsid w:val="00122123"/>
    <w:rsid w:val="00123EE4"/>
    <w:rsid w:val="00124152"/>
    <w:rsid w:val="00127565"/>
    <w:rsid w:val="001303B3"/>
    <w:rsid w:val="0013382C"/>
    <w:rsid w:val="0013384C"/>
    <w:rsid w:val="0013405B"/>
    <w:rsid w:val="001344DA"/>
    <w:rsid w:val="00135A0E"/>
    <w:rsid w:val="00135BD5"/>
    <w:rsid w:val="00136356"/>
    <w:rsid w:val="001378E8"/>
    <w:rsid w:val="00141506"/>
    <w:rsid w:val="00143156"/>
    <w:rsid w:val="00144913"/>
    <w:rsid w:val="001474E6"/>
    <w:rsid w:val="00156B7C"/>
    <w:rsid w:val="001632DF"/>
    <w:rsid w:val="001656D8"/>
    <w:rsid w:val="00166ACF"/>
    <w:rsid w:val="001706B5"/>
    <w:rsid w:val="00171CEE"/>
    <w:rsid w:val="0017282F"/>
    <w:rsid w:val="00173C42"/>
    <w:rsid w:val="00176CB9"/>
    <w:rsid w:val="00180973"/>
    <w:rsid w:val="001809CD"/>
    <w:rsid w:val="00182713"/>
    <w:rsid w:val="0019181A"/>
    <w:rsid w:val="00193A76"/>
    <w:rsid w:val="001A01AF"/>
    <w:rsid w:val="001A1F1F"/>
    <w:rsid w:val="001A3B51"/>
    <w:rsid w:val="001A3D71"/>
    <w:rsid w:val="001A41F5"/>
    <w:rsid w:val="001A4258"/>
    <w:rsid w:val="001A4281"/>
    <w:rsid w:val="001A474D"/>
    <w:rsid w:val="001A56F8"/>
    <w:rsid w:val="001B112E"/>
    <w:rsid w:val="001B18A8"/>
    <w:rsid w:val="001B25F1"/>
    <w:rsid w:val="001B355A"/>
    <w:rsid w:val="001B39AC"/>
    <w:rsid w:val="001B5688"/>
    <w:rsid w:val="001B770A"/>
    <w:rsid w:val="001C06BA"/>
    <w:rsid w:val="001C225D"/>
    <w:rsid w:val="001C4F69"/>
    <w:rsid w:val="001C6034"/>
    <w:rsid w:val="001C6932"/>
    <w:rsid w:val="001D19BA"/>
    <w:rsid w:val="001D2FDC"/>
    <w:rsid w:val="001D3C39"/>
    <w:rsid w:val="001D3E20"/>
    <w:rsid w:val="001E004C"/>
    <w:rsid w:val="001E0267"/>
    <w:rsid w:val="001E029C"/>
    <w:rsid w:val="001E3012"/>
    <w:rsid w:val="001E3931"/>
    <w:rsid w:val="001E5C35"/>
    <w:rsid w:val="001E6B2B"/>
    <w:rsid w:val="001F09B6"/>
    <w:rsid w:val="001F0F50"/>
    <w:rsid w:val="001F356A"/>
    <w:rsid w:val="001F35CF"/>
    <w:rsid w:val="001F4125"/>
    <w:rsid w:val="001F5C58"/>
    <w:rsid w:val="001F641D"/>
    <w:rsid w:val="00200E77"/>
    <w:rsid w:val="00203A46"/>
    <w:rsid w:val="0020415F"/>
    <w:rsid w:val="00204682"/>
    <w:rsid w:val="00207682"/>
    <w:rsid w:val="0021051D"/>
    <w:rsid w:val="00210C47"/>
    <w:rsid w:val="00211C74"/>
    <w:rsid w:val="00212A53"/>
    <w:rsid w:val="00213105"/>
    <w:rsid w:val="00213E6C"/>
    <w:rsid w:val="00214D36"/>
    <w:rsid w:val="00217159"/>
    <w:rsid w:val="00217382"/>
    <w:rsid w:val="002176F0"/>
    <w:rsid w:val="00220303"/>
    <w:rsid w:val="0022465B"/>
    <w:rsid w:val="00224DFB"/>
    <w:rsid w:val="00226FB2"/>
    <w:rsid w:val="00230570"/>
    <w:rsid w:val="00235232"/>
    <w:rsid w:val="00235FC9"/>
    <w:rsid w:val="0023681F"/>
    <w:rsid w:val="00236BA7"/>
    <w:rsid w:val="00236CCD"/>
    <w:rsid w:val="002371D4"/>
    <w:rsid w:val="00241155"/>
    <w:rsid w:val="00242BA9"/>
    <w:rsid w:val="002436F1"/>
    <w:rsid w:val="002451D7"/>
    <w:rsid w:val="002458C4"/>
    <w:rsid w:val="0024656F"/>
    <w:rsid w:val="00246AD4"/>
    <w:rsid w:val="00247A5C"/>
    <w:rsid w:val="00250295"/>
    <w:rsid w:val="002507C0"/>
    <w:rsid w:val="00251B71"/>
    <w:rsid w:val="00251F55"/>
    <w:rsid w:val="002523A4"/>
    <w:rsid w:val="00252A39"/>
    <w:rsid w:val="00253A3D"/>
    <w:rsid w:val="00253AA7"/>
    <w:rsid w:val="00255424"/>
    <w:rsid w:val="00255FD9"/>
    <w:rsid w:val="00256327"/>
    <w:rsid w:val="0025762E"/>
    <w:rsid w:val="00262F2C"/>
    <w:rsid w:val="00263A96"/>
    <w:rsid w:val="00276421"/>
    <w:rsid w:val="0027785F"/>
    <w:rsid w:val="00280BBB"/>
    <w:rsid w:val="00283E4F"/>
    <w:rsid w:val="00286A1C"/>
    <w:rsid w:val="00287365"/>
    <w:rsid w:val="00290691"/>
    <w:rsid w:val="00291C65"/>
    <w:rsid w:val="00293597"/>
    <w:rsid w:val="0029359E"/>
    <w:rsid w:val="00293F52"/>
    <w:rsid w:val="00297322"/>
    <w:rsid w:val="002A126F"/>
    <w:rsid w:val="002A320A"/>
    <w:rsid w:val="002A5BFC"/>
    <w:rsid w:val="002B1071"/>
    <w:rsid w:val="002B177A"/>
    <w:rsid w:val="002B4D7C"/>
    <w:rsid w:val="002C2EAF"/>
    <w:rsid w:val="002C5AE8"/>
    <w:rsid w:val="002C675F"/>
    <w:rsid w:val="002D1819"/>
    <w:rsid w:val="002D2495"/>
    <w:rsid w:val="002D3E99"/>
    <w:rsid w:val="002D79C9"/>
    <w:rsid w:val="002D7DA6"/>
    <w:rsid w:val="002E193B"/>
    <w:rsid w:val="002E1E19"/>
    <w:rsid w:val="002E3424"/>
    <w:rsid w:val="002E5C1B"/>
    <w:rsid w:val="002E6740"/>
    <w:rsid w:val="002E6BE3"/>
    <w:rsid w:val="002E70B9"/>
    <w:rsid w:val="002F02C7"/>
    <w:rsid w:val="002F58E6"/>
    <w:rsid w:val="00300D38"/>
    <w:rsid w:val="00301DA8"/>
    <w:rsid w:val="0030295B"/>
    <w:rsid w:val="003030A8"/>
    <w:rsid w:val="00304129"/>
    <w:rsid w:val="0030473B"/>
    <w:rsid w:val="00305432"/>
    <w:rsid w:val="00311254"/>
    <w:rsid w:val="003112E3"/>
    <w:rsid w:val="00312361"/>
    <w:rsid w:val="00314AD2"/>
    <w:rsid w:val="003163D3"/>
    <w:rsid w:val="00316AB3"/>
    <w:rsid w:val="003173B3"/>
    <w:rsid w:val="003200E1"/>
    <w:rsid w:val="003201E2"/>
    <w:rsid w:val="003211F5"/>
    <w:rsid w:val="00321FAF"/>
    <w:rsid w:val="00322A16"/>
    <w:rsid w:val="003240D3"/>
    <w:rsid w:val="003255CE"/>
    <w:rsid w:val="003261B2"/>
    <w:rsid w:val="00326931"/>
    <w:rsid w:val="003273A3"/>
    <w:rsid w:val="003354AF"/>
    <w:rsid w:val="00336044"/>
    <w:rsid w:val="003368BA"/>
    <w:rsid w:val="00342F91"/>
    <w:rsid w:val="00343491"/>
    <w:rsid w:val="00344406"/>
    <w:rsid w:val="00344485"/>
    <w:rsid w:val="00344B6C"/>
    <w:rsid w:val="00346319"/>
    <w:rsid w:val="0034634B"/>
    <w:rsid w:val="0034666E"/>
    <w:rsid w:val="00350E1D"/>
    <w:rsid w:val="0035105B"/>
    <w:rsid w:val="00352DAE"/>
    <w:rsid w:val="003540EB"/>
    <w:rsid w:val="003548DF"/>
    <w:rsid w:val="00354B77"/>
    <w:rsid w:val="00354DFF"/>
    <w:rsid w:val="0035640A"/>
    <w:rsid w:val="003574E4"/>
    <w:rsid w:val="0036163E"/>
    <w:rsid w:val="00361829"/>
    <w:rsid w:val="003648F0"/>
    <w:rsid w:val="00365B6C"/>
    <w:rsid w:val="00370E8B"/>
    <w:rsid w:val="0037259E"/>
    <w:rsid w:val="00372C08"/>
    <w:rsid w:val="0038158A"/>
    <w:rsid w:val="0038469A"/>
    <w:rsid w:val="00384BA0"/>
    <w:rsid w:val="00385997"/>
    <w:rsid w:val="003902E6"/>
    <w:rsid w:val="00394EA6"/>
    <w:rsid w:val="003A0C74"/>
    <w:rsid w:val="003A1E8E"/>
    <w:rsid w:val="003A29DF"/>
    <w:rsid w:val="003A2D24"/>
    <w:rsid w:val="003A301B"/>
    <w:rsid w:val="003A54E4"/>
    <w:rsid w:val="003A6E53"/>
    <w:rsid w:val="003B1B0A"/>
    <w:rsid w:val="003B3FD9"/>
    <w:rsid w:val="003B4E6C"/>
    <w:rsid w:val="003B550C"/>
    <w:rsid w:val="003B6570"/>
    <w:rsid w:val="003B7B9A"/>
    <w:rsid w:val="003C024B"/>
    <w:rsid w:val="003C1A4D"/>
    <w:rsid w:val="003C2067"/>
    <w:rsid w:val="003C2C0A"/>
    <w:rsid w:val="003C376F"/>
    <w:rsid w:val="003C3882"/>
    <w:rsid w:val="003C554A"/>
    <w:rsid w:val="003C5584"/>
    <w:rsid w:val="003C5D07"/>
    <w:rsid w:val="003C5D54"/>
    <w:rsid w:val="003C5EF4"/>
    <w:rsid w:val="003C6D41"/>
    <w:rsid w:val="003D0CB7"/>
    <w:rsid w:val="003D24DD"/>
    <w:rsid w:val="003D28A9"/>
    <w:rsid w:val="003D3156"/>
    <w:rsid w:val="003D3F94"/>
    <w:rsid w:val="003D40BA"/>
    <w:rsid w:val="003D41ED"/>
    <w:rsid w:val="003D4533"/>
    <w:rsid w:val="003D459F"/>
    <w:rsid w:val="003D62FE"/>
    <w:rsid w:val="003D72A2"/>
    <w:rsid w:val="003D7769"/>
    <w:rsid w:val="003E27D9"/>
    <w:rsid w:val="003E2E19"/>
    <w:rsid w:val="003E32AA"/>
    <w:rsid w:val="003E5618"/>
    <w:rsid w:val="003E5B6E"/>
    <w:rsid w:val="003E62A2"/>
    <w:rsid w:val="003E71B9"/>
    <w:rsid w:val="003F01E8"/>
    <w:rsid w:val="003F2406"/>
    <w:rsid w:val="003F25E0"/>
    <w:rsid w:val="003F47CC"/>
    <w:rsid w:val="003F4C9B"/>
    <w:rsid w:val="004014A1"/>
    <w:rsid w:val="00402B8F"/>
    <w:rsid w:val="00406610"/>
    <w:rsid w:val="00410E44"/>
    <w:rsid w:val="00411153"/>
    <w:rsid w:val="00413E45"/>
    <w:rsid w:val="004141C0"/>
    <w:rsid w:val="00414770"/>
    <w:rsid w:val="00415027"/>
    <w:rsid w:val="004155A0"/>
    <w:rsid w:val="00415AA0"/>
    <w:rsid w:val="004168F8"/>
    <w:rsid w:val="00417F54"/>
    <w:rsid w:val="00421D40"/>
    <w:rsid w:val="00422D77"/>
    <w:rsid w:val="00424AA9"/>
    <w:rsid w:val="00424FB9"/>
    <w:rsid w:val="00425B04"/>
    <w:rsid w:val="00426A2B"/>
    <w:rsid w:val="00426D18"/>
    <w:rsid w:val="004275B7"/>
    <w:rsid w:val="00432049"/>
    <w:rsid w:val="00434991"/>
    <w:rsid w:val="00436624"/>
    <w:rsid w:val="00436AAD"/>
    <w:rsid w:val="004371CF"/>
    <w:rsid w:val="00440477"/>
    <w:rsid w:val="004425FC"/>
    <w:rsid w:val="00442F85"/>
    <w:rsid w:val="004449C6"/>
    <w:rsid w:val="00451143"/>
    <w:rsid w:val="00451457"/>
    <w:rsid w:val="00452CDE"/>
    <w:rsid w:val="00453D3C"/>
    <w:rsid w:val="00454821"/>
    <w:rsid w:val="00454896"/>
    <w:rsid w:val="0045564B"/>
    <w:rsid w:val="00456369"/>
    <w:rsid w:val="00457262"/>
    <w:rsid w:val="00460471"/>
    <w:rsid w:val="00462782"/>
    <w:rsid w:val="004640B6"/>
    <w:rsid w:val="00471E04"/>
    <w:rsid w:val="004726CC"/>
    <w:rsid w:val="004738E1"/>
    <w:rsid w:val="00474BC5"/>
    <w:rsid w:val="00482CB3"/>
    <w:rsid w:val="00483D3E"/>
    <w:rsid w:val="004842B9"/>
    <w:rsid w:val="00485501"/>
    <w:rsid w:val="00486CE5"/>
    <w:rsid w:val="004875D1"/>
    <w:rsid w:val="00490055"/>
    <w:rsid w:val="00491014"/>
    <w:rsid w:val="00496E05"/>
    <w:rsid w:val="004A1407"/>
    <w:rsid w:val="004A163E"/>
    <w:rsid w:val="004A244F"/>
    <w:rsid w:val="004A4767"/>
    <w:rsid w:val="004A6310"/>
    <w:rsid w:val="004A6741"/>
    <w:rsid w:val="004A7927"/>
    <w:rsid w:val="004A7DAF"/>
    <w:rsid w:val="004B17AD"/>
    <w:rsid w:val="004C44B3"/>
    <w:rsid w:val="004C5BF6"/>
    <w:rsid w:val="004C7721"/>
    <w:rsid w:val="004D035A"/>
    <w:rsid w:val="004D71BD"/>
    <w:rsid w:val="004E0478"/>
    <w:rsid w:val="004E18BF"/>
    <w:rsid w:val="004E1A99"/>
    <w:rsid w:val="004E1AFC"/>
    <w:rsid w:val="004E40B7"/>
    <w:rsid w:val="004E4819"/>
    <w:rsid w:val="004E76C7"/>
    <w:rsid w:val="004E7F38"/>
    <w:rsid w:val="004E7FC2"/>
    <w:rsid w:val="004F01A3"/>
    <w:rsid w:val="004F4B17"/>
    <w:rsid w:val="004F6C3C"/>
    <w:rsid w:val="004F7AFD"/>
    <w:rsid w:val="004F7E1D"/>
    <w:rsid w:val="00501E66"/>
    <w:rsid w:val="005020CD"/>
    <w:rsid w:val="0050341F"/>
    <w:rsid w:val="005036AD"/>
    <w:rsid w:val="00507DF2"/>
    <w:rsid w:val="005127D0"/>
    <w:rsid w:val="005132D6"/>
    <w:rsid w:val="00516177"/>
    <w:rsid w:val="00517380"/>
    <w:rsid w:val="00517E34"/>
    <w:rsid w:val="00521674"/>
    <w:rsid w:val="005222CA"/>
    <w:rsid w:val="00522338"/>
    <w:rsid w:val="005240CC"/>
    <w:rsid w:val="00524BBC"/>
    <w:rsid w:val="00524CD3"/>
    <w:rsid w:val="00525C0A"/>
    <w:rsid w:val="005278A4"/>
    <w:rsid w:val="005303E8"/>
    <w:rsid w:val="00530CA3"/>
    <w:rsid w:val="005320E1"/>
    <w:rsid w:val="005323D4"/>
    <w:rsid w:val="00533667"/>
    <w:rsid w:val="005361D3"/>
    <w:rsid w:val="00537001"/>
    <w:rsid w:val="00540620"/>
    <w:rsid w:val="00540A1D"/>
    <w:rsid w:val="00542476"/>
    <w:rsid w:val="00543DC9"/>
    <w:rsid w:val="00544297"/>
    <w:rsid w:val="00544EC6"/>
    <w:rsid w:val="00546948"/>
    <w:rsid w:val="005473B3"/>
    <w:rsid w:val="00550A8F"/>
    <w:rsid w:val="00550F8C"/>
    <w:rsid w:val="0055105F"/>
    <w:rsid w:val="00551770"/>
    <w:rsid w:val="0055184A"/>
    <w:rsid w:val="005524B0"/>
    <w:rsid w:val="0055344E"/>
    <w:rsid w:val="0055364D"/>
    <w:rsid w:val="00553BFE"/>
    <w:rsid w:val="00555223"/>
    <w:rsid w:val="0055568F"/>
    <w:rsid w:val="005568E5"/>
    <w:rsid w:val="0056122D"/>
    <w:rsid w:val="00561405"/>
    <w:rsid w:val="005622CB"/>
    <w:rsid w:val="00562FC7"/>
    <w:rsid w:val="005667F2"/>
    <w:rsid w:val="00571EAF"/>
    <w:rsid w:val="00573DAC"/>
    <w:rsid w:val="00582DA5"/>
    <w:rsid w:val="005847CA"/>
    <w:rsid w:val="00584B18"/>
    <w:rsid w:val="00586097"/>
    <w:rsid w:val="0058630D"/>
    <w:rsid w:val="005925D2"/>
    <w:rsid w:val="00592C7A"/>
    <w:rsid w:val="00593791"/>
    <w:rsid w:val="00594461"/>
    <w:rsid w:val="00594B77"/>
    <w:rsid w:val="005952BA"/>
    <w:rsid w:val="00596054"/>
    <w:rsid w:val="00597EE4"/>
    <w:rsid w:val="00597F43"/>
    <w:rsid w:val="005A069E"/>
    <w:rsid w:val="005A1260"/>
    <w:rsid w:val="005A3483"/>
    <w:rsid w:val="005A46CB"/>
    <w:rsid w:val="005A6815"/>
    <w:rsid w:val="005A796F"/>
    <w:rsid w:val="005B00F3"/>
    <w:rsid w:val="005B0E9E"/>
    <w:rsid w:val="005B1F98"/>
    <w:rsid w:val="005B2563"/>
    <w:rsid w:val="005B3903"/>
    <w:rsid w:val="005B5C5B"/>
    <w:rsid w:val="005B7EED"/>
    <w:rsid w:val="005C0524"/>
    <w:rsid w:val="005C1667"/>
    <w:rsid w:val="005C389F"/>
    <w:rsid w:val="005C3929"/>
    <w:rsid w:val="005C5478"/>
    <w:rsid w:val="005C7CE0"/>
    <w:rsid w:val="005D1309"/>
    <w:rsid w:val="005D2030"/>
    <w:rsid w:val="005D2929"/>
    <w:rsid w:val="005D3D19"/>
    <w:rsid w:val="005D52EE"/>
    <w:rsid w:val="005D673A"/>
    <w:rsid w:val="005D6883"/>
    <w:rsid w:val="005E0F83"/>
    <w:rsid w:val="005E1A4A"/>
    <w:rsid w:val="005E6070"/>
    <w:rsid w:val="005E6EA1"/>
    <w:rsid w:val="005F0527"/>
    <w:rsid w:val="005F402B"/>
    <w:rsid w:val="005F4CA1"/>
    <w:rsid w:val="005F536A"/>
    <w:rsid w:val="005F5469"/>
    <w:rsid w:val="005F6E0A"/>
    <w:rsid w:val="00600D44"/>
    <w:rsid w:val="00601D82"/>
    <w:rsid w:val="00602A49"/>
    <w:rsid w:val="00602D5E"/>
    <w:rsid w:val="00603CFB"/>
    <w:rsid w:val="00604ACB"/>
    <w:rsid w:val="00605465"/>
    <w:rsid w:val="00605F83"/>
    <w:rsid w:val="00606BB1"/>
    <w:rsid w:val="00607168"/>
    <w:rsid w:val="00607312"/>
    <w:rsid w:val="00610473"/>
    <w:rsid w:val="006123E7"/>
    <w:rsid w:val="00613672"/>
    <w:rsid w:val="0061487F"/>
    <w:rsid w:val="00616098"/>
    <w:rsid w:val="00616173"/>
    <w:rsid w:val="00621CA0"/>
    <w:rsid w:val="00621F51"/>
    <w:rsid w:val="006223A2"/>
    <w:rsid w:val="006243EB"/>
    <w:rsid w:val="006272FD"/>
    <w:rsid w:val="00627703"/>
    <w:rsid w:val="00630F48"/>
    <w:rsid w:val="006315CB"/>
    <w:rsid w:val="00635CFB"/>
    <w:rsid w:val="00640EEB"/>
    <w:rsid w:val="00641B4A"/>
    <w:rsid w:val="00642469"/>
    <w:rsid w:val="00642B91"/>
    <w:rsid w:val="00643471"/>
    <w:rsid w:val="006439FD"/>
    <w:rsid w:val="00645CEF"/>
    <w:rsid w:val="006470A2"/>
    <w:rsid w:val="00650D67"/>
    <w:rsid w:val="00652603"/>
    <w:rsid w:val="0065423D"/>
    <w:rsid w:val="00654C27"/>
    <w:rsid w:val="00666165"/>
    <w:rsid w:val="006702CF"/>
    <w:rsid w:val="00670B46"/>
    <w:rsid w:val="00670C86"/>
    <w:rsid w:val="0067515F"/>
    <w:rsid w:val="00682A9F"/>
    <w:rsid w:val="006840D0"/>
    <w:rsid w:val="00690F97"/>
    <w:rsid w:val="0069175A"/>
    <w:rsid w:val="00693691"/>
    <w:rsid w:val="0069568C"/>
    <w:rsid w:val="006A1321"/>
    <w:rsid w:val="006A4B78"/>
    <w:rsid w:val="006A6599"/>
    <w:rsid w:val="006B0286"/>
    <w:rsid w:val="006B1A10"/>
    <w:rsid w:val="006B2891"/>
    <w:rsid w:val="006C0D1C"/>
    <w:rsid w:val="006C1135"/>
    <w:rsid w:val="006C1B9C"/>
    <w:rsid w:val="006C26AC"/>
    <w:rsid w:val="006C418B"/>
    <w:rsid w:val="006C48CB"/>
    <w:rsid w:val="006C5189"/>
    <w:rsid w:val="006D044F"/>
    <w:rsid w:val="006D13BA"/>
    <w:rsid w:val="006D3BA5"/>
    <w:rsid w:val="006D4133"/>
    <w:rsid w:val="006D41AE"/>
    <w:rsid w:val="006D722D"/>
    <w:rsid w:val="006D7EBE"/>
    <w:rsid w:val="006E1B2F"/>
    <w:rsid w:val="006E330E"/>
    <w:rsid w:val="006E7B4F"/>
    <w:rsid w:val="006F3AC9"/>
    <w:rsid w:val="006F57A7"/>
    <w:rsid w:val="006F6060"/>
    <w:rsid w:val="006F61EB"/>
    <w:rsid w:val="0070122C"/>
    <w:rsid w:val="00701771"/>
    <w:rsid w:val="00702FB7"/>
    <w:rsid w:val="007065D2"/>
    <w:rsid w:val="00712203"/>
    <w:rsid w:val="007150D0"/>
    <w:rsid w:val="0071538C"/>
    <w:rsid w:val="00715E78"/>
    <w:rsid w:val="00715FFD"/>
    <w:rsid w:val="00716B01"/>
    <w:rsid w:val="0072011A"/>
    <w:rsid w:val="007236BB"/>
    <w:rsid w:val="00724075"/>
    <w:rsid w:val="007253FD"/>
    <w:rsid w:val="007260EB"/>
    <w:rsid w:val="00734A20"/>
    <w:rsid w:val="00736BC7"/>
    <w:rsid w:val="00740E10"/>
    <w:rsid w:val="0074183E"/>
    <w:rsid w:val="007434E4"/>
    <w:rsid w:val="00743AFA"/>
    <w:rsid w:val="00743EF1"/>
    <w:rsid w:val="0074560F"/>
    <w:rsid w:val="00755131"/>
    <w:rsid w:val="0075545F"/>
    <w:rsid w:val="0075596D"/>
    <w:rsid w:val="0075597A"/>
    <w:rsid w:val="0076452D"/>
    <w:rsid w:val="00772701"/>
    <w:rsid w:val="00772AA9"/>
    <w:rsid w:val="00772EC2"/>
    <w:rsid w:val="007757B9"/>
    <w:rsid w:val="00776B06"/>
    <w:rsid w:val="007772DB"/>
    <w:rsid w:val="00783628"/>
    <w:rsid w:val="00783F11"/>
    <w:rsid w:val="0078539B"/>
    <w:rsid w:val="00785B51"/>
    <w:rsid w:val="0078644D"/>
    <w:rsid w:val="00790BE7"/>
    <w:rsid w:val="00792FA4"/>
    <w:rsid w:val="00794594"/>
    <w:rsid w:val="00796CFC"/>
    <w:rsid w:val="00796DFA"/>
    <w:rsid w:val="00797710"/>
    <w:rsid w:val="007A090A"/>
    <w:rsid w:val="007A1FDC"/>
    <w:rsid w:val="007A2B72"/>
    <w:rsid w:val="007A51C2"/>
    <w:rsid w:val="007A52B7"/>
    <w:rsid w:val="007A5C2E"/>
    <w:rsid w:val="007A5E10"/>
    <w:rsid w:val="007B07C5"/>
    <w:rsid w:val="007B2301"/>
    <w:rsid w:val="007B472E"/>
    <w:rsid w:val="007B477D"/>
    <w:rsid w:val="007B7200"/>
    <w:rsid w:val="007C1BBC"/>
    <w:rsid w:val="007C26F3"/>
    <w:rsid w:val="007C3890"/>
    <w:rsid w:val="007C5AD8"/>
    <w:rsid w:val="007C5C67"/>
    <w:rsid w:val="007D01D0"/>
    <w:rsid w:val="007D0AE0"/>
    <w:rsid w:val="007D3181"/>
    <w:rsid w:val="007D3C3D"/>
    <w:rsid w:val="007D4B7F"/>
    <w:rsid w:val="007D7B93"/>
    <w:rsid w:val="007D7D5A"/>
    <w:rsid w:val="007E0C25"/>
    <w:rsid w:val="007E65DC"/>
    <w:rsid w:val="007E6BC6"/>
    <w:rsid w:val="007F0615"/>
    <w:rsid w:val="007F1586"/>
    <w:rsid w:val="007F1AA3"/>
    <w:rsid w:val="007F1B86"/>
    <w:rsid w:val="007F2C68"/>
    <w:rsid w:val="007F373D"/>
    <w:rsid w:val="007F53E4"/>
    <w:rsid w:val="007F58F4"/>
    <w:rsid w:val="007F672D"/>
    <w:rsid w:val="007F6C9C"/>
    <w:rsid w:val="007F7299"/>
    <w:rsid w:val="007F7C7F"/>
    <w:rsid w:val="0080017A"/>
    <w:rsid w:val="00800A8B"/>
    <w:rsid w:val="00800E37"/>
    <w:rsid w:val="008059B0"/>
    <w:rsid w:val="0080615A"/>
    <w:rsid w:val="00806D2B"/>
    <w:rsid w:val="0080701C"/>
    <w:rsid w:val="008071C6"/>
    <w:rsid w:val="00807D2D"/>
    <w:rsid w:val="00814947"/>
    <w:rsid w:val="008165B6"/>
    <w:rsid w:val="00817B09"/>
    <w:rsid w:val="00820CCD"/>
    <w:rsid w:val="00822218"/>
    <w:rsid w:val="0082280D"/>
    <w:rsid w:val="00822DD1"/>
    <w:rsid w:val="00822E6C"/>
    <w:rsid w:val="008242B1"/>
    <w:rsid w:val="00825870"/>
    <w:rsid w:val="008266CA"/>
    <w:rsid w:val="00832C6F"/>
    <w:rsid w:val="00832ED0"/>
    <w:rsid w:val="00834F5A"/>
    <w:rsid w:val="00836ACC"/>
    <w:rsid w:val="00836BDA"/>
    <w:rsid w:val="008413DC"/>
    <w:rsid w:val="00841E93"/>
    <w:rsid w:val="0084227D"/>
    <w:rsid w:val="0084289F"/>
    <w:rsid w:val="00842FF1"/>
    <w:rsid w:val="00843FCB"/>
    <w:rsid w:val="008466C0"/>
    <w:rsid w:val="00847867"/>
    <w:rsid w:val="00852267"/>
    <w:rsid w:val="00853CFE"/>
    <w:rsid w:val="0085442A"/>
    <w:rsid w:val="00854AD0"/>
    <w:rsid w:val="00854BC8"/>
    <w:rsid w:val="008562D3"/>
    <w:rsid w:val="0085784F"/>
    <w:rsid w:val="00857BAE"/>
    <w:rsid w:val="008600B9"/>
    <w:rsid w:val="0086097D"/>
    <w:rsid w:val="008638F6"/>
    <w:rsid w:val="008659BB"/>
    <w:rsid w:val="00866792"/>
    <w:rsid w:val="0086680A"/>
    <w:rsid w:val="008676EF"/>
    <w:rsid w:val="00867B2F"/>
    <w:rsid w:val="00870CAE"/>
    <w:rsid w:val="00871034"/>
    <w:rsid w:val="008713E4"/>
    <w:rsid w:val="0087449C"/>
    <w:rsid w:val="008819D1"/>
    <w:rsid w:val="00882178"/>
    <w:rsid w:val="008825AC"/>
    <w:rsid w:val="00883321"/>
    <w:rsid w:val="0088454B"/>
    <w:rsid w:val="00885175"/>
    <w:rsid w:val="008851DC"/>
    <w:rsid w:val="0088529E"/>
    <w:rsid w:val="00887A82"/>
    <w:rsid w:val="00890D04"/>
    <w:rsid w:val="00891D9F"/>
    <w:rsid w:val="00892A1F"/>
    <w:rsid w:val="008937CF"/>
    <w:rsid w:val="008942FB"/>
    <w:rsid w:val="00896A60"/>
    <w:rsid w:val="00897FC7"/>
    <w:rsid w:val="008A04F1"/>
    <w:rsid w:val="008A1712"/>
    <w:rsid w:val="008A3325"/>
    <w:rsid w:val="008A4663"/>
    <w:rsid w:val="008A5732"/>
    <w:rsid w:val="008A5CC8"/>
    <w:rsid w:val="008A6D9C"/>
    <w:rsid w:val="008A7B1F"/>
    <w:rsid w:val="008B0FE2"/>
    <w:rsid w:val="008B2D12"/>
    <w:rsid w:val="008B50AB"/>
    <w:rsid w:val="008B54BD"/>
    <w:rsid w:val="008B5F8F"/>
    <w:rsid w:val="008B7F8A"/>
    <w:rsid w:val="008C0488"/>
    <w:rsid w:val="008C194D"/>
    <w:rsid w:val="008C32F6"/>
    <w:rsid w:val="008C3D36"/>
    <w:rsid w:val="008C4561"/>
    <w:rsid w:val="008C4844"/>
    <w:rsid w:val="008C6B17"/>
    <w:rsid w:val="008C7500"/>
    <w:rsid w:val="008C793B"/>
    <w:rsid w:val="008C7B1A"/>
    <w:rsid w:val="008D06D7"/>
    <w:rsid w:val="008D07AA"/>
    <w:rsid w:val="008D10E2"/>
    <w:rsid w:val="008D20AE"/>
    <w:rsid w:val="008D27E2"/>
    <w:rsid w:val="008D35C7"/>
    <w:rsid w:val="008D574C"/>
    <w:rsid w:val="008D7386"/>
    <w:rsid w:val="008E1477"/>
    <w:rsid w:val="008E51F1"/>
    <w:rsid w:val="008E6293"/>
    <w:rsid w:val="008E641C"/>
    <w:rsid w:val="008E7131"/>
    <w:rsid w:val="008F0972"/>
    <w:rsid w:val="008F0F46"/>
    <w:rsid w:val="008F1990"/>
    <w:rsid w:val="00900C8A"/>
    <w:rsid w:val="009014F4"/>
    <w:rsid w:val="009018F0"/>
    <w:rsid w:val="00901AFF"/>
    <w:rsid w:val="00902551"/>
    <w:rsid w:val="00903183"/>
    <w:rsid w:val="00903D21"/>
    <w:rsid w:val="00904726"/>
    <w:rsid w:val="00906977"/>
    <w:rsid w:val="0090755B"/>
    <w:rsid w:val="009107BC"/>
    <w:rsid w:val="009130F1"/>
    <w:rsid w:val="0091395C"/>
    <w:rsid w:val="0091649C"/>
    <w:rsid w:val="009232F8"/>
    <w:rsid w:val="00924F53"/>
    <w:rsid w:val="00925142"/>
    <w:rsid w:val="0092535D"/>
    <w:rsid w:val="00926558"/>
    <w:rsid w:val="00926711"/>
    <w:rsid w:val="009341A6"/>
    <w:rsid w:val="0093543F"/>
    <w:rsid w:val="009357CF"/>
    <w:rsid w:val="00937B65"/>
    <w:rsid w:val="00941018"/>
    <w:rsid w:val="00942B43"/>
    <w:rsid w:val="00942D9D"/>
    <w:rsid w:val="00943E06"/>
    <w:rsid w:val="00944D65"/>
    <w:rsid w:val="00946256"/>
    <w:rsid w:val="00947ECE"/>
    <w:rsid w:val="00950A37"/>
    <w:rsid w:val="009563C6"/>
    <w:rsid w:val="00957F49"/>
    <w:rsid w:val="00960947"/>
    <w:rsid w:val="00962281"/>
    <w:rsid w:val="0096262D"/>
    <w:rsid w:val="009712D9"/>
    <w:rsid w:val="009715B1"/>
    <w:rsid w:val="0097203A"/>
    <w:rsid w:val="009723F8"/>
    <w:rsid w:val="009732A9"/>
    <w:rsid w:val="0097441B"/>
    <w:rsid w:val="00977A1B"/>
    <w:rsid w:val="00980093"/>
    <w:rsid w:val="009806A3"/>
    <w:rsid w:val="00980FC8"/>
    <w:rsid w:val="009813A1"/>
    <w:rsid w:val="00981CC8"/>
    <w:rsid w:val="00983350"/>
    <w:rsid w:val="00983366"/>
    <w:rsid w:val="009903D6"/>
    <w:rsid w:val="00995346"/>
    <w:rsid w:val="00995BC4"/>
    <w:rsid w:val="009962EA"/>
    <w:rsid w:val="0099634D"/>
    <w:rsid w:val="009963E7"/>
    <w:rsid w:val="00996418"/>
    <w:rsid w:val="00996B7D"/>
    <w:rsid w:val="009A025A"/>
    <w:rsid w:val="009A0555"/>
    <w:rsid w:val="009A1089"/>
    <w:rsid w:val="009A2575"/>
    <w:rsid w:val="009A37C0"/>
    <w:rsid w:val="009A51A5"/>
    <w:rsid w:val="009A65BD"/>
    <w:rsid w:val="009B0E0B"/>
    <w:rsid w:val="009B158F"/>
    <w:rsid w:val="009B15DC"/>
    <w:rsid w:val="009B32E2"/>
    <w:rsid w:val="009B401A"/>
    <w:rsid w:val="009B48DF"/>
    <w:rsid w:val="009B5549"/>
    <w:rsid w:val="009B5A7D"/>
    <w:rsid w:val="009C0A3C"/>
    <w:rsid w:val="009C201B"/>
    <w:rsid w:val="009C2616"/>
    <w:rsid w:val="009C3CB0"/>
    <w:rsid w:val="009C49A3"/>
    <w:rsid w:val="009C6C2B"/>
    <w:rsid w:val="009D358D"/>
    <w:rsid w:val="009D3C39"/>
    <w:rsid w:val="009D5066"/>
    <w:rsid w:val="009D5226"/>
    <w:rsid w:val="009D579F"/>
    <w:rsid w:val="009D72FE"/>
    <w:rsid w:val="009D7E4A"/>
    <w:rsid w:val="009D7EB7"/>
    <w:rsid w:val="009E10E5"/>
    <w:rsid w:val="009E2588"/>
    <w:rsid w:val="009E3F35"/>
    <w:rsid w:val="009E56A9"/>
    <w:rsid w:val="009E62C5"/>
    <w:rsid w:val="009E658D"/>
    <w:rsid w:val="009F01D6"/>
    <w:rsid w:val="009F03EB"/>
    <w:rsid w:val="009F1397"/>
    <w:rsid w:val="009F1B50"/>
    <w:rsid w:val="009F42FB"/>
    <w:rsid w:val="009F5207"/>
    <w:rsid w:val="009F719B"/>
    <w:rsid w:val="009F731F"/>
    <w:rsid w:val="009F7F81"/>
    <w:rsid w:val="00A011D8"/>
    <w:rsid w:val="00A01471"/>
    <w:rsid w:val="00A04056"/>
    <w:rsid w:val="00A043BD"/>
    <w:rsid w:val="00A04CD4"/>
    <w:rsid w:val="00A04E38"/>
    <w:rsid w:val="00A052D8"/>
    <w:rsid w:val="00A05E52"/>
    <w:rsid w:val="00A109CD"/>
    <w:rsid w:val="00A12A56"/>
    <w:rsid w:val="00A13C73"/>
    <w:rsid w:val="00A14762"/>
    <w:rsid w:val="00A15311"/>
    <w:rsid w:val="00A15FC8"/>
    <w:rsid w:val="00A16BCC"/>
    <w:rsid w:val="00A207D8"/>
    <w:rsid w:val="00A220E3"/>
    <w:rsid w:val="00A22B57"/>
    <w:rsid w:val="00A269D5"/>
    <w:rsid w:val="00A27B1A"/>
    <w:rsid w:val="00A3170C"/>
    <w:rsid w:val="00A32B29"/>
    <w:rsid w:val="00A335B8"/>
    <w:rsid w:val="00A33DC5"/>
    <w:rsid w:val="00A34D0E"/>
    <w:rsid w:val="00A3503B"/>
    <w:rsid w:val="00A3721B"/>
    <w:rsid w:val="00A37F5D"/>
    <w:rsid w:val="00A419F0"/>
    <w:rsid w:val="00A4410E"/>
    <w:rsid w:val="00A47A01"/>
    <w:rsid w:val="00A47B38"/>
    <w:rsid w:val="00A51047"/>
    <w:rsid w:val="00A529DE"/>
    <w:rsid w:val="00A5394C"/>
    <w:rsid w:val="00A55073"/>
    <w:rsid w:val="00A56321"/>
    <w:rsid w:val="00A564CA"/>
    <w:rsid w:val="00A5701F"/>
    <w:rsid w:val="00A61DD6"/>
    <w:rsid w:val="00A6523D"/>
    <w:rsid w:val="00A67802"/>
    <w:rsid w:val="00A7143D"/>
    <w:rsid w:val="00A715BA"/>
    <w:rsid w:val="00A73900"/>
    <w:rsid w:val="00A74A6B"/>
    <w:rsid w:val="00A74AEE"/>
    <w:rsid w:val="00A76B76"/>
    <w:rsid w:val="00A77A60"/>
    <w:rsid w:val="00A83861"/>
    <w:rsid w:val="00A8621D"/>
    <w:rsid w:val="00A9087F"/>
    <w:rsid w:val="00A91CC7"/>
    <w:rsid w:val="00A91EAD"/>
    <w:rsid w:val="00A9280F"/>
    <w:rsid w:val="00A9478C"/>
    <w:rsid w:val="00A9500E"/>
    <w:rsid w:val="00A966DF"/>
    <w:rsid w:val="00AA09CB"/>
    <w:rsid w:val="00AA1919"/>
    <w:rsid w:val="00AA2CE4"/>
    <w:rsid w:val="00AA48E7"/>
    <w:rsid w:val="00AA4E0F"/>
    <w:rsid w:val="00AA521B"/>
    <w:rsid w:val="00AA5271"/>
    <w:rsid w:val="00AA5560"/>
    <w:rsid w:val="00AA5730"/>
    <w:rsid w:val="00AA6593"/>
    <w:rsid w:val="00AA7A0B"/>
    <w:rsid w:val="00AA7F43"/>
    <w:rsid w:val="00AB4F83"/>
    <w:rsid w:val="00AB6436"/>
    <w:rsid w:val="00AB7C21"/>
    <w:rsid w:val="00AC020C"/>
    <w:rsid w:val="00AC06CE"/>
    <w:rsid w:val="00AC18C3"/>
    <w:rsid w:val="00AC4154"/>
    <w:rsid w:val="00AC4D1E"/>
    <w:rsid w:val="00AC5C2C"/>
    <w:rsid w:val="00AC648E"/>
    <w:rsid w:val="00AC709C"/>
    <w:rsid w:val="00AC7A0F"/>
    <w:rsid w:val="00AD0587"/>
    <w:rsid w:val="00AD1659"/>
    <w:rsid w:val="00AD22FF"/>
    <w:rsid w:val="00AD5C8B"/>
    <w:rsid w:val="00AD7B36"/>
    <w:rsid w:val="00AE06CE"/>
    <w:rsid w:val="00AE2F26"/>
    <w:rsid w:val="00AE4DF4"/>
    <w:rsid w:val="00AE5F07"/>
    <w:rsid w:val="00AF0187"/>
    <w:rsid w:val="00AF0882"/>
    <w:rsid w:val="00AF287C"/>
    <w:rsid w:val="00AF2DDB"/>
    <w:rsid w:val="00AF322C"/>
    <w:rsid w:val="00AF3D36"/>
    <w:rsid w:val="00AF4FBD"/>
    <w:rsid w:val="00B01683"/>
    <w:rsid w:val="00B031B1"/>
    <w:rsid w:val="00B0758D"/>
    <w:rsid w:val="00B07F37"/>
    <w:rsid w:val="00B15953"/>
    <w:rsid w:val="00B16D1A"/>
    <w:rsid w:val="00B17EFC"/>
    <w:rsid w:val="00B17FDB"/>
    <w:rsid w:val="00B2268E"/>
    <w:rsid w:val="00B244F7"/>
    <w:rsid w:val="00B254D5"/>
    <w:rsid w:val="00B25718"/>
    <w:rsid w:val="00B25BD2"/>
    <w:rsid w:val="00B25ECB"/>
    <w:rsid w:val="00B26334"/>
    <w:rsid w:val="00B26B33"/>
    <w:rsid w:val="00B27211"/>
    <w:rsid w:val="00B30C8C"/>
    <w:rsid w:val="00B334EF"/>
    <w:rsid w:val="00B33F6E"/>
    <w:rsid w:val="00B34972"/>
    <w:rsid w:val="00B34B25"/>
    <w:rsid w:val="00B34C54"/>
    <w:rsid w:val="00B409DA"/>
    <w:rsid w:val="00B40B6C"/>
    <w:rsid w:val="00B431C3"/>
    <w:rsid w:val="00B43738"/>
    <w:rsid w:val="00B44945"/>
    <w:rsid w:val="00B44BCB"/>
    <w:rsid w:val="00B45DB5"/>
    <w:rsid w:val="00B463D4"/>
    <w:rsid w:val="00B4748A"/>
    <w:rsid w:val="00B4795A"/>
    <w:rsid w:val="00B50F08"/>
    <w:rsid w:val="00B53550"/>
    <w:rsid w:val="00B55AE3"/>
    <w:rsid w:val="00B576D5"/>
    <w:rsid w:val="00B60818"/>
    <w:rsid w:val="00B6206E"/>
    <w:rsid w:val="00B64302"/>
    <w:rsid w:val="00B64E8B"/>
    <w:rsid w:val="00B71121"/>
    <w:rsid w:val="00B711B6"/>
    <w:rsid w:val="00B71314"/>
    <w:rsid w:val="00B7265F"/>
    <w:rsid w:val="00B73FE3"/>
    <w:rsid w:val="00B82BF4"/>
    <w:rsid w:val="00B83236"/>
    <w:rsid w:val="00B84E2A"/>
    <w:rsid w:val="00B866F0"/>
    <w:rsid w:val="00B86F72"/>
    <w:rsid w:val="00B8709C"/>
    <w:rsid w:val="00B8796E"/>
    <w:rsid w:val="00B92524"/>
    <w:rsid w:val="00B92B0C"/>
    <w:rsid w:val="00B92BED"/>
    <w:rsid w:val="00B9327A"/>
    <w:rsid w:val="00B96177"/>
    <w:rsid w:val="00BA2118"/>
    <w:rsid w:val="00BA241E"/>
    <w:rsid w:val="00BA3516"/>
    <w:rsid w:val="00BA37AB"/>
    <w:rsid w:val="00BA381B"/>
    <w:rsid w:val="00BA42FA"/>
    <w:rsid w:val="00BB0F41"/>
    <w:rsid w:val="00BB1DEB"/>
    <w:rsid w:val="00BB1FBD"/>
    <w:rsid w:val="00BB37D4"/>
    <w:rsid w:val="00BB4164"/>
    <w:rsid w:val="00BB520F"/>
    <w:rsid w:val="00BB524C"/>
    <w:rsid w:val="00BB5BD1"/>
    <w:rsid w:val="00BB5DE0"/>
    <w:rsid w:val="00BC1A86"/>
    <w:rsid w:val="00BC3F7B"/>
    <w:rsid w:val="00BC42E4"/>
    <w:rsid w:val="00BC4CD6"/>
    <w:rsid w:val="00BC6CBB"/>
    <w:rsid w:val="00BD39FE"/>
    <w:rsid w:val="00BD5381"/>
    <w:rsid w:val="00BD6D04"/>
    <w:rsid w:val="00BD73C4"/>
    <w:rsid w:val="00BD7628"/>
    <w:rsid w:val="00BE068D"/>
    <w:rsid w:val="00BE1FD2"/>
    <w:rsid w:val="00BE3CBB"/>
    <w:rsid w:val="00BE517E"/>
    <w:rsid w:val="00BE5985"/>
    <w:rsid w:val="00BF08F9"/>
    <w:rsid w:val="00BF0E4F"/>
    <w:rsid w:val="00BF0ECF"/>
    <w:rsid w:val="00BF2BC5"/>
    <w:rsid w:val="00BF480E"/>
    <w:rsid w:val="00BF583F"/>
    <w:rsid w:val="00BF6330"/>
    <w:rsid w:val="00BF6510"/>
    <w:rsid w:val="00C00A5C"/>
    <w:rsid w:val="00C126FC"/>
    <w:rsid w:val="00C12D9E"/>
    <w:rsid w:val="00C13BFE"/>
    <w:rsid w:val="00C24986"/>
    <w:rsid w:val="00C24B92"/>
    <w:rsid w:val="00C27095"/>
    <w:rsid w:val="00C27C33"/>
    <w:rsid w:val="00C316B9"/>
    <w:rsid w:val="00C3184C"/>
    <w:rsid w:val="00C32B5F"/>
    <w:rsid w:val="00C33461"/>
    <w:rsid w:val="00C348C7"/>
    <w:rsid w:val="00C36126"/>
    <w:rsid w:val="00C3638E"/>
    <w:rsid w:val="00C365C7"/>
    <w:rsid w:val="00C37876"/>
    <w:rsid w:val="00C410CC"/>
    <w:rsid w:val="00C44FE5"/>
    <w:rsid w:val="00C45B47"/>
    <w:rsid w:val="00C46E2D"/>
    <w:rsid w:val="00C474CD"/>
    <w:rsid w:val="00C51D61"/>
    <w:rsid w:val="00C53D1C"/>
    <w:rsid w:val="00C54715"/>
    <w:rsid w:val="00C560AE"/>
    <w:rsid w:val="00C5674D"/>
    <w:rsid w:val="00C568AF"/>
    <w:rsid w:val="00C56DAA"/>
    <w:rsid w:val="00C57707"/>
    <w:rsid w:val="00C608D3"/>
    <w:rsid w:val="00C612E4"/>
    <w:rsid w:val="00C62079"/>
    <w:rsid w:val="00C62ACA"/>
    <w:rsid w:val="00C63976"/>
    <w:rsid w:val="00C63CAA"/>
    <w:rsid w:val="00C64A25"/>
    <w:rsid w:val="00C6566A"/>
    <w:rsid w:val="00C65ED2"/>
    <w:rsid w:val="00C65FC2"/>
    <w:rsid w:val="00C71457"/>
    <w:rsid w:val="00C73AF8"/>
    <w:rsid w:val="00C73C7E"/>
    <w:rsid w:val="00C7459E"/>
    <w:rsid w:val="00C8252B"/>
    <w:rsid w:val="00C838F2"/>
    <w:rsid w:val="00C861A6"/>
    <w:rsid w:val="00C90A94"/>
    <w:rsid w:val="00C913A9"/>
    <w:rsid w:val="00C916F6"/>
    <w:rsid w:val="00C92BB7"/>
    <w:rsid w:val="00C92E7B"/>
    <w:rsid w:val="00C9362B"/>
    <w:rsid w:val="00C93B23"/>
    <w:rsid w:val="00CA08EA"/>
    <w:rsid w:val="00CA0A13"/>
    <w:rsid w:val="00CA0B75"/>
    <w:rsid w:val="00CA15AD"/>
    <w:rsid w:val="00CA1A78"/>
    <w:rsid w:val="00CA310F"/>
    <w:rsid w:val="00CA31AA"/>
    <w:rsid w:val="00CA5B9D"/>
    <w:rsid w:val="00CA61B1"/>
    <w:rsid w:val="00CB2A23"/>
    <w:rsid w:val="00CB2E90"/>
    <w:rsid w:val="00CB5B67"/>
    <w:rsid w:val="00CB7909"/>
    <w:rsid w:val="00CC005A"/>
    <w:rsid w:val="00CC3EC5"/>
    <w:rsid w:val="00CC5FD2"/>
    <w:rsid w:val="00CC7F2A"/>
    <w:rsid w:val="00CD0A19"/>
    <w:rsid w:val="00CD224E"/>
    <w:rsid w:val="00CD29F7"/>
    <w:rsid w:val="00CD2D40"/>
    <w:rsid w:val="00CD3E5C"/>
    <w:rsid w:val="00CE0A38"/>
    <w:rsid w:val="00CE1163"/>
    <w:rsid w:val="00CE196A"/>
    <w:rsid w:val="00CE1B6F"/>
    <w:rsid w:val="00CE31BF"/>
    <w:rsid w:val="00CE3FBF"/>
    <w:rsid w:val="00CE645C"/>
    <w:rsid w:val="00CE7820"/>
    <w:rsid w:val="00CE7DEF"/>
    <w:rsid w:val="00CF305F"/>
    <w:rsid w:val="00CF5DB5"/>
    <w:rsid w:val="00CF6345"/>
    <w:rsid w:val="00D01A03"/>
    <w:rsid w:val="00D03CE6"/>
    <w:rsid w:val="00D04AA8"/>
    <w:rsid w:val="00D064B9"/>
    <w:rsid w:val="00D1036C"/>
    <w:rsid w:val="00D10751"/>
    <w:rsid w:val="00D1279D"/>
    <w:rsid w:val="00D13805"/>
    <w:rsid w:val="00D1468A"/>
    <w:rsid w:val="00D14D5A"/>
    <w:rsid w:val="00D15A94"/>
    <w:rsid w:val="00D23DFA"/>
    <w:rsid w:val="00D23E89"/>
    <w:rsid w:val="00D24751"/>
    <w:rsid w:val="00D24778"/>
    <w:rsid w:val="00D32F9E"/>
    <w:rsid w:val="00D36601"/>
    <w:rsid w:val="00D40A31"/>
    <w:rsid w:val="00D42033"/>
    <w:rsid w:val="00D42842"/>
    <w:rsid w:val="00D42E8A"/>
    <w:rsid w:val="00D442D7"/>
    <w:rsid w:val="00D44641"/>
    <w:rsid w:val="00D46436"/>
    <w:rsid w:val="00D47A02"/>
    <w:rsid w:val="00D47BA4"/>
    <w:rsid w:val="00D47C63"/>
    <w:rsid w:val="00D51560"/>
    <w:rsid w:val="00D55BC2"/>
    <w:rsid w:val="00D56859"/>
    <w:rsid w:val="00D570F7"/>
    <w:rsid w:val="00D57251"/>
    <w:rsid w:val="00D674C2"/>
    <w:rsid w:val="00D70A13"/>
    <w:rsid w:val="00D737F5"/>
    <w:rsid w:val="00D7469D"/>
    <w:rsid w:val="00D77290"/>
    <w:rsid w:val="00D816F8"/>
    <w:rsid w:val="00D842ED"/>
    <w:rsid w:val="00D86CF6"/>
    <w:rsid w:val="00D937B6"/>
    <w:rsid w:val="00D97C2A"/>
    <w:rsid w:val="00DA03C7"/>
    <w:rsid w:val="00DA1B86"/>
    <w:rsid w:val="00DA5BFE"/>
    <w:rsid w:val="00DA6987"/>
    <w:rsid w:val="00DB07CA"/>
    <w:rsid w:val="00DB1E61"/>
    <w:rsid w:val="00DB403D"/>
    <w:rsid w:val="00DB4D08"/>
    <w:rsid w:val="00DB5558"/>
    <w:rsid w:val="00DB7C15"/>
    <w:rsid w:val="00DC0197"/>
    <w:rsid w:val="00DC05A3"/>
    <w:rsid w:val="00DC078E"/>
    <w:rsid w:val="00DC2557"/>
    <w:rsid w:val="00DC2EC4"/>
    <w:rsid w:val="00DC2FB1"/>
    <w:rsid w:val="00DC4B02"/>
    <w:rsid w:val="00DC56F1"/>
    <w:rsid w:val="00DC5916"/>
    <w:rsid w:val="00DC6512"/>
    <w:rsid w:val="00DC7B25"/>
    <w:rsid w:val="00DD1C0F"/>
    <w:rsid w:val="00DD2EBB"/>
    <w:rsid w:val="00DD33E3"/>
    <w:rsid w:val="00DD45F0"/>
    <w:rsid w:val="00DD6131"/>
    <w:rsid w:val="00DD6ABB"/>
    <w:rsid w:val="00DD74C0"/>
    <w:rsid w:val="00DD75B2"/>
    <w:rsid w:val="00DD7DB8"/>
    <w:rsid w:val="00DE0098"/>
    <w:rsid w:val="00DE2C6A"/>
    <w:rsid w:val="00DE4B58"/>
    <w:rsid w:val="00DE4C46"/>
    <w:rsid w:val="00DE50AF"/>
    <w:rsid w:val="00DE5DCC"/>
    <w:rsid w:val="00DE6AD2"/>
    <w:rsid w:val="00DF0078"/>
    <w:rsid w:val="00DF1EAD"/>
    <w:rsid w:val="00DF320D"/>
    <w:rsid w:val="00DF5079"/>
    <w:rsid w:val="00DF5899"/>
    <w:rsid w:val="00DF6969"/>
    <w:rsid w:val="00DF7C24"/>
    <w:rsid w:val="00E007C1"/>
    <w:rsid w:val="00E017F4"/>
    <w:rsid w:val="00E02716"/>
    <w:rsid w:val="00E03A03"/>
    <w:rsid w:val="00E05EF6"/>
    <w:rsid w:val="00E078EE"/>
    <w:rsid w:val="00E10810"/>
    <w:rsid w:val="00E11C78"/>
    <w:rsid w:val="00E11DAE"/>
    <w:rsid w:val="00E12485"/>
    <w:rsid w:val="00E1263B"/>
    <w:rsid w:val="00E15906"/>
    <w:rsid w:val="00E162BC"/>
    <w:rsid w:val="00E27FCA"/>
    <w:rsid w:val="00E30301"/>
    <w:rsid w:val="00E30669"/>
    <w:rsid w:val="00E30969"/>
    <w:rsid w:val="00E332EA"/>
    <w:rsid w:val="00E369E8"/>
    <w:rsid w:val="00E3702C"/>
    <w:rsid w:val="00E37567"/>
    <w:rsid w:val="00E3789A"/>
    <w:rsid w:val="00E40950"/>
    <w:rsid w:val="00E41335"/>
    <w:rsid w:val="00E419C6"/>
    <w:rsid w:val="00E42DD3"/>
    <w:rsid w:val="00E457E9"/>
    <w:rsid w:val="00E46C8F"/>
    <w:rsid w:val="00E46F48"/>
    <w:rsid w:val="00E47915"/>
    <w:rsid w:val="00E51476"/>
    <w:rsid w:val="00E51753"/>
    <w:rsid w:val="00E523FD"/>
    <w:rsid w:val="00E52C9C"/>
    <w:rsid w:val="00E539DB"/>
    <w:rsid w:val="00E541BB"/>
    <w:rsid w:val="00E62FC6"/>
    <w:rsid w:val="00E633A2"/>
    <w:rsid w:val="00E636D6"/>
    <w:rsid w:val="00E65DC2"/>
    <w:rsid w:val="00E6691A"/>
    <w:rsid w:val="00E67D49"/>
    <w:rsid w:val="00E75292"/>
    <w:rsid w:val="00E75DEA"/>
    <w:rsid w:val="00E76570"/>
    <w:rsid w:val="00E76AD4"/>
    <w:rsid w:val="00E7775A"/>
    <w:rsid w:val="00E81E4B"/>
    <w:rsid w:val="00E85362"/>
    <w:rsid w:val="00E86FA0"/>
    <w:rsid w:val="00E87A5E"/>
    <w:rsid w:val="00E901CB"/>
    <w:rsid w:val="00E90FD5"/>
    <w:rsid w:val="00E9558E"/>
    <w:rsid w:val="00E966DB"/>
    <w:rsid w:val="00EA0994"/>
    <w:rsid w:val="00EA1089"/>
    <w:rsid w:val="00EA125B"/>
    <w:rsid w:val="00EA2C11"/>
    <w:rsid w:val="00EA2F89"/>
    <w:rsid w:val="00EA3C66"/>
    <w:rsid w:val="00EA645D"/>
    <w:rsid w:val="00EB39DB"/>
    <w:rsid w:val="00EB3E32"/>
    <w:rsid w:val="00EB5E95"/>
    <w:rsid w:val="00EB6B70"/>
    <w:rsid w:val="00EB6F37"/>
    <w:rsid w:val="00EB7D64"/>
    <w:rsid w:val="00EB7FC5"/>
    <w:rsid w:val="00EC304A"/>
    <w:rsid w:val="00EC38FB"/>
    <w:rsid w:val="00EC5464"/>
    <w:rsid w:val="00EC6823"/>
    <w:rsid w:val="00EC74EB"/>
    <w:rsid w:val="00ED0812"/>
    <w:rsid w:val="00ED1386"/>
    <w:rsid w:val="00ED177B"/>
    <w:rsid w:val="00ED4537"/>
    <w:rsid w:val="00ED4783"/>
    <w:rsid w:val="00ED582A"/>
    <w:rsid w:val="00ED65D8"/>
    <w:rsid w:val="00ED7A0F"/>
    <w:rsid w:val="00EE4EB4"/>
    <w:rsid w:val="00EE6DE3"/>
    <w:rsid w:val="00EE70E9"/>
    <w:rsid w:val="00EE7276"/>
    <w:rsid w:val="00EF1470"/>
    <w:rsid w:val="00EF2738"/>
    <w:rsid w:val="00EF2ABE"/>
    <w:rsid w:val="00EF2F37"/>
    <w:rsid w:val="00EF318E"/>
    <w:rsid w:val="00EF5C6E"/>
    <w:rsid w:val="00EF7A69"/>
    <w:rsid w:val="00F007CF"/>
    <w:rsid w:val="00F0182C"/>
    <w:rsid w:val="00F02162"/>
    <w:rsid w:val="00F0330C"/>
    <w:rsid w:val="00F03AB4"/>
    <w:rsid w:val="00F0439C"/>
    <w:rsid w:val="00F127B7"/>
    <w:rsid w:val="00F1535A"/>
    <w:rsid w:val="00F16FE8"/>
    <w:rsid w:val="00F172F8"/>
    <w:rsid w:val="00F178B5"/>
    <w:rsid w:val="00F17E6D"/>
    <w:rsid w:val="00F2071C"/>
    <w:rsid w:val="00F2355D"/>
    <w:rsid w:val="00F25658"/>
    <w:rsid w:val="00F2578A"/>
    <w:rsid w:val="00F27DE9"/>
    <w:rsid w:val="00F30B14"/>
    <w:rsid w:val="00F3528B"/>
    <w:rsid w:val="00F35AC7"/>
    <w:rsid w:val="00F36096"/>
    <w:rsid w:val="00F36344"/>
    <w:rsid w:val="00F40FA6"/>
    <w:rsid w:val="00F44333"/>
    <w:rsid w:val="00F44548"/>
    <w:rsid w:val="00F445A7"/>
    <w:rsid w:val="00F44744"/>
    <w:rsid w:val="00F45332"/>
    <w:rsid w:val="00F45826"/>
    <w:rsid w:val="00F46247"/>
    <w:rsid w:val="00F4667E"/>
    <w:rsid w:val="00F4739F"/>
    <w:rsid w:val="00F529AF"/>
    <w:rsid w:val="00F55247"/>
    <w:rsid w:val="00F552EF"/>
    <w:rsid w:val="00F55737"/>
    <w:rsid w:val="00F635DD"/>
    <w:rsid w:val="00F64EA6"/>
    <w:rsid w:val="00F666CC"/>
    <w:rsid w:val="00F70E49"/>
    <w:rsid w:val="00F70E70"/>
    <w:rsid w:val="00F750B4"/>
    <w:rsid w:val="00F779F8"/>
    <w:rsid w:val="00F80C82"/>
    <w:rsid w:val="00F81D31"/>
    <w:rsid w:val="00F8302B"/>
    <w:rsid w:val="00F84441"/>
    <w:rsid w:val="00F84AE2"/>
    <w:rsid w:val="00F84D3D"/>
    <w:rsid w:val="00F87D75"/>
    <w:rsid w:val="00F92A70"/>
    <w:rsid w:val="00F9787E"/>
    <w:rsid w:val="00FA1D4B"/>
    <w:rsid w:val="00FA3ADC"/>
    <w:rsid w:val="00FA5D3E"/>
    <w:rsid w:val="00FA6BD0"/>
    <w:rsid w:val="00FA7338"/>
    <w:rsid w:val="00FA776E"/>
    <w:rsid w:val="00FB11E4"/>
    <w:rsid w:val="00FB1969"/>
    <w:rsid w:val="00FB262B"/>
    <w:rsid w:val="00FB3CEC"/>
    <w:rsid w:val="00FB431A"/>
    <w:rsid w:val="00FB5960"/>
    <w:rsid w:val="00FB5EBC"/>
    <w:rsid w:val="00FC1DED"/>
    <w:rsid w:val="00FC2A96"/>
    <w:rsid w:val="00FC4B18"/>
    <w:rsid w:val="00FC5D29"/>
    <w:rsid w:val="00FC62AE"/>
    <w:rsid w:val="00FC67DC"/>
    <w:rsid w:val="00FC7286"/>
    <w:rsid w:val="00FC7B0D"/>
    <w:rsid w:val="00FD0900"/>
    <w:rsid w:val="00FD1473"/>
    <w:rsid w:val="00FD1D44"/>
    <w:rsid w:val="00FD5136"/>
    <w:rsid w:val="00FD6293"/>
    <w:rsid w:val="00FD6334"/>
    <w:rsid w:val="00FD7885"/>
    <w:rsid w:val="00FD7BE5"/>
    <w:rsid w:val="00FE2711"/>
    <w:rsid w:val="00FE4F3A"/>
    <w:rsid w:val="00FE6DBA"/>
    <w:rsid w:val="00FE6F97"/>
    <w:rsid w:val="00FF0800"/>
    <w:rsid w:val="00FF081B"/>
    <w:rsid w:val="00FF13C0"/>
    <w:rsid w:val="00FF28C5"/>
    <w:rsid w:val="00FF4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75E7AC"/>
  <w15:docId w15:val="{99690285-D28D-4D14-8A91-FB843B6A8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4D36"/>
    <w:pPr>
      <w:spacing w:after="0" w:line="240" w:lineRule="auto"/>
    </w:pPr>
  </w:style>
  <w:style w:type="paragraph" w:styleId="BalloonText">
    <w:name w:val="Balloon Text"/>
    <w:basedOn w:val="Normal"/>
    <w:link w:val="BalloonTextChar"/>
    <w:uiPriority w:val="99"/>
    <w:semiHidden/>
    <w:unhideWhenUsed/>
    <w:rsid w:val="003A54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4E4"/>
    <w:rPr>
      <w:rFonts w:ascii="Tahoma" w:hAnsi="Tahoma" w:cs="Tahoma"/>
      <w:sz w:val="16"/>
      <w:szCs w:val="16"/>
    </w:rPr>
  </w:style>
  <w:style w:type="table" w:styleId="TableGrid">
    <w:name w:val="Table Grid"/>
    <w:basedOn w:val="TableNormal"/>
    <w:uiPriority w:val="59"/>
    <w:rsid w:val="00E332E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CA08E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F08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081B"/>
  </w:style>
  <w:style w:type="paragraph" w:styleId="Footer">
    <w:name w:val="footer"/>
    <w:basedOn w:val="Normal"/>
    <w:link w:val="FooterChar"/>
    <w:uiPriority w:val="99"/>
    <w:unhideWhenUsed/>
    <w:rsid w:val="00FF08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81B"/>
  </w:style>
  <w:style w:type="paragraph" w:styleId="ListParagraph">
    <w:name w:val="List Paragraph"/>
    <w:basedOn w:val="Normal"/>
    <w:uiPriority w:val="34"/>
    <w:qFormat/>
    <w:rsid w:val="00442F85"/>
    <w:pPr>
      <w:ind w:left="720"/>
      <w:contextualSpacing/>
    </w:pPr>
  </w:style>
  <w:style w:type="character" w:styleId="Hyperlink">
    <w:name w:val="Hyperlink"/>
    <w:basedOn w:val="DefaultParagraphFont"/>
    <w:uiPriority w:val="99"/>
    <w:unhideWhenUsed/>
    <w:rsid w:val="004155A0"/>
    <w:rPr>
      <w:color w:val="0000FF" w:themeColor="hyperlink"/>
      <w:u w:val="single"/>
    </w:rPr>
  </w:style>
  <w:style w:type="character" w:styleId="FollowedHyperlink">
    <w:name w:val="FollowedHyperlink"/>
    <w:basedOn w:val="DefaultParagraphFont"/>
    <w:uiPriority w:val="99"/>
    <w:semiHidden/>
    <w:unhideWhenUsed/>
    <w:rsid w:val="00BE5985"/>
    <w:rPr>
      <w:color w:val="800080" w:themeColor="followedHyperlink"/>
      <w:u w:val="single"/>
    </w:rPr>
  </w:style>
  <w:style w:type="character" w:styleId="Strong">
    <w:name w:val="Strong"/>
    <w:basedOn w:val="DefaultParagraphFont"/>
    <w:uiPriority w:val="22"/>
    <w:qFormat/>
    <w:rsid w:val="00642B91"/>
    <w:rPr>
      <w:b/>
      <w:bCs/>
    </w:rPr>
  </w:style>
  <w:style w:type="character" w:styleId="CommentReference">
    <w:name w:val="annotation reference"/>
    <w:basedOn w:val="DefaultParagraphFont"/>
    <w:uiPriority w:val="99"/>
    <w:semiHidden/>
    <w:unhideWhenUsed/>
    <w:rsid w:val="003C6D41"/>
    <w:rPr>
      <w:sz w:val="16"/>
      <w:szCs w:val="16"/>
    </w:rPr>
  </w:style>
  <w:style w:type="paragraph" w:styleId="CommentText">
    <w:name w:val="annotation text"/>
    <w:basedOn w:val="Normal"/>
    <w:link w:val="CommentTextChar"/>
    <w:uiPriority w:val="99"/>
    <w:semiHidden/>
    <w:unhideWhenUsed/>
    <w:rsid w:val="003C6D41"/>
    <w:pPr>
      <w:widowControl w:val="0"/>
      <w:spacing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3C6D41"/>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3C6D41"/>
    <w:rPr>
      <w:b/>
      <w:bCs/>
    </w:rPr>
  </w:style>
  <w:style w:type="character" w:customStyle="1" w:styleId="CommentSubjectChar">
    <w:name w:val="Comment Subject Char"/>
    <w:basedOn w:val="CommentTextChar"/>
    <w:link w:val="CommentSubject"/>
    <w:uiPriority w:val="99"/>
    <w:semiHidden/>
    <w:rsid w:val="003C6D41"/>
    <w:rPr>
      <w:rFonts w:eastAsiaTheme="minorHAnsi"/>
      <w:b/>
      <w:bCs/>
      <w:sz w:val="20"/>
      <w:szCs w:val="20"/>
    </w:rPr>
  </w:style>
  <w:style w:type="paragraph" w:customStyle="1" w:styleId="Default">
    <w:name w:val="Default"/>
    <w:rsid w:val="00217382"/>
    <w:pPr>
      <w:autoSpaceDE w:val="0"/>
      <w:autoSpaceDN w:val="0"/>
      <w:adjustRightInd w:val="0"/>
      <w:spacing w:after="0" w:line="240" w:lineRule="auto"/>
    </w:pPr>
    <w:rPr>
      <w:rFonts w:ascii="Arial" w:hAnsi="Arial" w:cs="Arial"/>
      <w:color w:val="000000"/>
      <w:sz w:val="24"/>
      <w:szCs w:val="24"/>
    </w:rPr>
  </w:style>
  <w:style w:type="paragraph" w:styleId="PlainText">
    <w:name w:val="Plain Text"/>
    <w:basedOn w:val="Normal"/>
    <w:link w:val="PlainTextChar"/>
    <w:uiPriority w:val="99"/>
    <w:unhideWhenUsed/>
    <w:rsid w:val="00996B7D"/>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996B7D"/>
    <w:rPr>
      <w:rFonts w:ascii="Calibri" w:eastAsiaTheme="minorHAnsi" w:hAnsi="Calibri"/>
      <w:szCs w:val="21"/>
    </w:rPr>
  </w:style>
  <w:style w:type="paragraph" w:styleId="Revision">
    <w:name w:val="Revision"/>
    <w:hidden/>
    <w:uiPriority w:val="99"/>
    <w:semiHidden/>
    <w:rsid w:val="00B879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15643">
      <w:bodyDiv w:val="1"/>
      <w:marLeft w:val="0"/>
      <w:marRight w:val="0"/>
      <w:marTop w:val="0"/>
      <w:marBottom w:val="0"/>
      <w:divBdr>
        <w:top w:val="none" w:sz="0" w:space="0" w:color="auto"/>
        <w:left w:val="none" w:sz="0" w:space="0" w:color="auto"/>
        <w:bottom w:val="none" w:sz="0" w:space="0" w:color="auto"/>
        <w:right w:val="none" w:sz="0" w:space="0" w:color="auto"/>
      </w:divBdr>
    </w:div>
    <w:div w:id="116027317">
      <w:bodyDiv w:val="1"/>
      <w:marLeft w:val="0"/>
      <w:marRight w:val="0"/>
      <w:marTop w:val="0"/>
      <w:marBottom w:val="0"/>
      <w:divBdr>
        <w:top w:val="none" w:sz="0" w:space="0" w:color="auto"/>
        <w:left w:val="none" w:sz="0" w:space="0" w:color="auto"/>
        <w:bottom w:val="none" w:sz="0" w:space="0" w:color="auto"/>
        <w:right w:val="none" w:sz="0" w:space="0" w:color="auto"/>
      </w:divBdr>
    </w:div>
    <w:div w:id="270017139">
      <w:bodyDiv w:val="1"/>
      <w:marLeft w:val="0"/>
      <w:marRight w:val="0"/>
      <w:marTop w:val="0"/>
      <w:marBottom w:val="0"/>
      <w:divBdr>
        <w:top w:val="none" w:sz="0" w:space="0" w:color="auto"/>
        <w:left w:val="none" w:sz="0" w:space="0" w:color="auto"/>
        <w:bottom w:val="none" w:sz="0" w:space="0" w:color="auto"/>
        <w:right w:val="none" w:sz="0" w:space="0" w:color="auto"/>
      </w:divBdr>
      <w:divsChild>
        <w:div w:id="604263376">
          <w:marLeft w:val="1166"/>
          <w:marRight w:val="0"/>
          <w:marTop w:val="115"/>
          <w:marBottom w:val="0"/>
          <w:divBdr>
            <w:top w:val="none" w:sz="0" w:space="0" w:color="auto"/>
            <w:left w:val="none" w:sz="0" w:space="0" w:color="auto"/>
            <w:bottom w:val="none" w:sz="0" w:space="0" w:color="auto"/>
            <w:right w:val="none" w:sz="0" w:space="0" w:color="auto"/>
          </w:divBdr>
        </w:div>
        <w:div w:id="1903176358">
          <w:marLeft w:val="1800"/>
          <w:marRight w:val="0"/>
          <w:marTop w:val="86"/>
          <w:marBottom w:val="0"/>
          <w:divBdr>
            <w:top w:val="none" w:sz="0" w:space="0" w:color="auto"/>
            <w:left w:val="none" w:sz="0" w:space="0" w:color="auto"/>
            <w:bottom w:val="none" w:sz="0" w:space="0" w:color="auto"/>
            <w:right w:val="none" w:sz="0" w:space="0" w:color="auto"/>
          </w:divBdr>
        </w:div>
        <w:div w:id="2057460099">
          <w:marLeft w:val="1800"/>
          <w:marRight w:val="0"/>
          <w:marTop w:val="86"/>
          <w:marBottom w:val="0"/>
          <w:divBdr>
            <w:top w:val="none" w:sz="0" w:space="0" w:color="auto"/>
            <w:left w:val="none" w:sz="0" w:space="0" w:color="auto"/>
            <w:bottom w:val="none" w:sz="0" w:space="0" w:color="auto"/>
            <w:right w:val="none" w:sz="0" w:space="0" w:color="auto"/>
          </w:divBdr>
        </w:div>
      </w:divsChild>
    </w:div>
    <w:div w:id="402799474">
      <w:bodyDiv w:val="1"/>
      <w:marLeft w:val="0"/>
      <w:marRight w:val="0"/>
      <w:marTop w:val="0"/>
      <w:marBottom w:val="0"/>
      <w:divBdr>
        <w:top w:val="none" w:sz="0" w:space="0" w:color="auto"/>
        <w:left w:val="none" w:sz="0" w:space="0" w:color="auto"/>
        <w:bottom w:val="none" w:sz="0" w:space="0" w:color="auto"/>
        <w:right w:val="none" w:sz="0" w:space="0" w:color="auto"/>
      </w:divBdr>
    </w:div>
    <w:div w:id="413481116">
      <w:bodyDiv w:val="1"/>
      <w:marLeft w:val="0"/>
      <w:marRight w:val="0"/>
      <w:marTop w:val="0"/>
      <w:marBottom w:val="0"/>
      <w:divBdr>
        <w:top w:val="none" w:sz="0" w:space="0" w:color="auto"/>
        <w:left w:val="none" w:sz="0" w:space="0" w:color="auto"/>
        <w:bottom w:val="none" w:sz="0" w:space="0" w:color="auto"/>
        <w:right w:val="none" w:sz="0" w:space="0" w:color="auto"/>
      </w:divBdr>
      <w:divsChild>
        <w:div w:id="650327011">
          <w:marLeft w:val="547"/>
          <w:marRight w:val="0"/>
          <w:marTop w:val="60"/>
          <w:marBottom w:val="0"/>
          <w:divBdr>
            <w:top w:val="none" w:sz="0" w:space="0" w:color="auto"/>
            <w:left w:val="none" w:sz="0" w:space="0" w:color="auto"/>
            <w:bottom w:val="none" w:sz="0" w:space="0" w:color="auto"/>
            <w:right w:val="none" w:sz="0" w:space="0" w:color="auto"/>
          </w:divBdr>
        </w:div>
        <w:div w:id="707530359">
          <w:marLeft w:val="547"/>
          <w:marRight w:val="0"/>
          <w:marTop w:val="60"/>
          <w:marBottom w:val="0"/>
          <w:divBdr>
            <w:top w:val="none" w:sz="0" w:space="0" w:color="auto"/>
            <w:left w:val="none" w:sz="0" w:space="0" w:color="auto"/>
            <w:bottom w:val="none" w:sz="0" w:space="0" w:color="auto"/>
            <w:right w:val="none" w:sz="0" w:space="0" w:color="auto"/>
          </w:divBdr>
        </w:div>
        <w:div w:id="64954763">
          <w:marLeft w:val="547"/>
          <w:marRight w:val="0"/>
          <w:marTop w:val="60"/>
          <w:marBottom w:val="0"/>
          <w:divBdr>
            <w:top w:val="none" w:sz="0" w:space="0" w:color="auto"/>
            <w:left w:val="none" w:sz="0" w:space="0" w:color="auto"/>
            <w:bottom w:val="none" w:sz="0" w:space="0" w:color="auto"/>
            <w:right w:val="none" w:sz="0" w:space="0" w:color="auto"/>
          </w:divBdr>
        </w:div>
        <w:div w:id="1885673437">
          <w:marLeft w:val="1166"/>
          <w:marRight w:val="0"/>
          <w:marTop w:val="60"/>
          <w:marBottom w:val="0"/>
          <w:divBdr>
            <w:top w:val="none" w:sz="0" w:space="0" w:color="auto"/>
            <w:left w:val="none" w:sz="0" w:space="0" w:color="auto"/>
            <w:bottom w:val="none" w:sz="0" w:space="0" w:color="auto"/>
            <w:right w:val="none" w:sz="0" w:space="0" w:color="auto"/>
          </w:divBdr>
        </w:div>
      </w:divsChild>
    </w:div>
    <w:div w:id="515924903">
      <w:bodyDiv w:val="1"/>
      <w:marLeft w:val="0"/>
      <w:marRight w:val="0"/>
      <w:marTop w:val="0"/>
      <w:marBottom w:val="0"/>
      <w:divBdr>
        <w:top w:val="none" w:sz="0" w:space="0" w:color="auto"/>
        <w:left w:val="none" w:sz="0" w:space="0" w:color="auto"/>
        <w:bottom w:val="none" w:sz="0" w:space="0" w:color="auto"/>
        <w:right w:val="none" w:sz="0" w:space="0" w:color="auto"/>
      </w:divBdr>
      <w:divsChild>
        <w:div w:id="945426998">
          <w:marLeft w:val="1166"/>
          <w:marRight w:val="0"/>
          <w:marTop w:val="86"/>
          <w:marBottom w:val="0"/>
          <w:divBdr>
            <w:top w:val="none" w:sz="0" w:space="0" w:color="auto"/>
            <w:left w:val="none" w:sz="0" w:space="0" w:color="auto"/>
            <w:bottom w:val="none" w:sz="0" w:space="0" w:color="auto"/>
            <w:right w:val="none" w:sz="0" w:space="0" w:color="auto"/>
          </w:divBdr>
        </w:div>
      </w:divsChild>
    </w:div>
    <w:div w:id="547644995">
      <w:bodyDiv w:val="1"/>
      <w:marLeft w:val="0"/>
      <w:marRight w:val="0"/>
      <w:marTop w:val="0"/>
      <w:marBottom w:val="0"/>
      <w:divBdr>
        <w:top w:val="none" w:sz="0" w:space="0" w:color="auto"/>
        <w:left w:val="none" w:sz="0" w:space="0" w:color="auto"/>
        <w:bottom w:val="none" w:sz="0" w:space="0" w:color="auto"/>
        <w:right w:val="none" w:sz="0" w:space="0" w:color="auto"/>
      </w:divBdr>
    </w:div>
    <w:div w:id="933900480">
      <w:bodyDiv w:val="1"/>
      <w:marLeft w:val="0"/>
      <w:marRight w:val="0"/>
      <w:marTop w:val="0"/>
      <w:marBottom w:val="0"/>
      <w:divBdr>
        <w:top w:val="none" w:sz="0" w:space="0" w:color="auto"/>
        <w:left w:val="none" w:sz="0" w:space="0" w:color="auto"/>
        <w:bottom w:val="none" w:sz="0" w:space="0" w:color="auto"/>
        <w:right w:val="none" w:sz="0" w:space="0" w:color="auto"/>
      </w:divBdr>
      <w:divsChild>
        <w:div w:id="1080564427">
          <w:marLeft w:val="1166"/>
          <w:marRight w:val="0"/>
          <w:marTop w:val="60"/>
          <w:marBottom w:val="0"/>
          <w:divBdr>
            <w:top w:val="none" w:sz="0" w:space="0" w:color="auto"/>
            <w:left w:val="none" w:sz="0" w:space="0" w:color="auto"/>
            <w:bottom w:val="none" w:sz="0" w:space="0" w:color="auto"/>
            <w:right w:val="none" w:sz="0" w:space="0" w:color="auto"/>
          </w:divBdr>
        </w:div>
        <w:div w:id="1859391825">
          <w:marLeft w:val="1166"/>
          <w:marRight w:val="0"/>
          <w:marTop w:val="60"/>
          <w:marBottom w:val="0"/>
          <w:divBdr>
            <w:top w:val="none" w:sz="0" w:space="0" w:color="auto"/>
            <w:left w:val="none" w:sz="0" w:space="0" w:color="auto"/>
            <w:bottom w:val="none" w:sz="0" w:space="0" w:color="auto"/>
            <w:right w:val="none" w:sz="0" w:space="0" w:color="auto"/>
          </w:divBdr>
        </w:div>
        <w:div w:id="1762682637">
          <w:marLeft w:val="1166"/>
          <w:marRight w:val="0"/>
          <w:marTop w:val="60"/>
          <w:marBottom w:val="0"/>
          <w:divBdr>
            <w:top w:val="none" w:sz="0" w:space="0" w:color="auto"/>
            <w:left w:val="none" w:sz="0" w:space="0" w:color="auto"/>
            <w:bottom w:val="none" w:sz="0" w:space="0" w:color="auto"/>
            <w:right w:val="none" w:sz="0" w:space="0" w:color="auto"/>
          </w:divBdr>
        </w:div>
        <w:div w:id="100877583">
          <w:marLeft w:val="1166"/>
          <w:marRight w:val="0"/>
          <w:marTop w:val="60"/>
          <w:marBottom w:val="0"/>
          <w:divBdr>
            <w:top w:val="none" w:sz="0" w:space="0" w:color="auto"/>
            <w:left w:val="none" w:sz="0" w:space="0" w:color="auto"/>
            <w:bottom w:val="none" w:sz="0" w:space="0" w:color="auto"/>
            <w:right w:val="none" w:sz="0" w:space="0" w:color="auto"/>
          </w:divBdr>
        </w:div>
        <w:div w:id="1522625228">
          <w:marLeft w:val="1166"/>
          <w:marRight w:val="0"/>
          <w:marTop w:val="60"/>
          <w:marBottom w:val="0"/>
          <w:divBdr>
            <w:top w:val="none" w:sz="0" w:space="0" w:color="auto"/>
            <w:left w:val="none" w:sz="0" w:space="0" w:color="auto"/>
            <w:bottom w:val="none" w:sz="0" w:space="0" w:color="auto"/>
            <w:right w:val="none" w:sz="0" w:space="0" w:color="auto"/>
          </w:divBdr>
        </w:div>
      </w:divsChild>
    </w:div>
    <w:div w:id="940533470">
      <w:bodyDiv w:val="1"/>
      <w:marLeft w:val="0"/>
      <w:marRight w:val="0"/>
      <w:marTop w:val="0"/>
      <w:marBottom w:val="0"/>
      <w:divBdr>
        <w:top w:val="none" w:sz="0" w:space="0" w:color="auto"/>
        <w:left w:val="none" w:sz="0" w:space="0" w:color="auto"/>
        <w:bottom w:val="none" w:sz="0" w:space="0" w:color="auto"/>
        <w:right w:val="none" w:sz="0" w:space="0" w:color="auto"/>
      </w:divBdr>
    </w:div>
    <w:div w:id="1081873351">
      <w:bodyDiv w:val="1"/>
      <w:marLeft w:val="0"/>
      <w:marRight w:val="0"/>
      <w:marTop w:val="0"/>
      <w:marBottom w:val="0"/>
      <w:divBdr>
        <w:top w:val="none" w:sz="0" w:space="0" w:color="auto"/>
        <w:left w:val="none" w:sz="0" w:space="0" w:color="auto"/>
        <w:bottom w:val="none" w:sz="0" w:space="0" w:color="auto"/>
        <w:right w:val="none" w:sz="0" w:space="0" w:color="auto"/>
      </w:divBdr>
    </w:div>
    <w:div w:id="1141464252">
      <w:bodyDiv w:val="1"/>
      <w:marLeft w:val="0"/>
      <w:marRight w:val="0"/>
      <w:marTop w:val="0"/>
      <w:marBottom w:val="0"/>
      <w:divBdr>
        <w:top w:val="none" w:sz="0" w:space="0" w:color="auto"/>
        <w:left w:val="none" w:sz="0" w:space="0" w:color="auto"/>
        <w:bottom w:val="none" w:sz="0" w:space="0" w:color="auto"/>
        <w:right w:val="none" w:sz="0" w:space="0" w:color="auto"/>
      </w:divBdr>
    </w:div>
    <w:div w:id="1174490475">
      <w:bodyDiv w:val="1"/>
      <w:marLeft w:val="0"/>
      <w:marRight w:val="0"/>
      <w:marTop w:val="0"/>
      <w:marBottom w:val="0"/>
      <w:divBdr>
        <w:top w:val="none" w:sz="0" w:space="0" w:color="auto"/>
        <w:left w:val="none" w:sz="0" w:space="0" w:color="auto"/>
        <w:bottom w:val="none" w:sz="0" w:space="0" w:color="auto"/>
        <w:right w:val="none" w:sz="0" w:space="0" w:color="auto"/>
      </w:divBdr>
      <w:divsChild>
        <w:div w:id="1129129946">
          <w:marLeft w:val="0"/>
          <w:marRight w:val="0"/>
          <w:marTop w:val="0"/>
          <w:marBottom w:val="0"/>
          <w:divBdr>
            <w:top w:val="none" w:sz="0" w:space="0" w:color="auto"/>
            <w:left w:val="none" w:sz="0" w:space="0" w:color="auto"/>
            <w:bottom w:val="none" w:sz="0" w:space="0" w:color="auto"/>
            <w:right w:val="none" w:sz="0" w:space="0" w:color="auto"/>
          </w:divBdr>
        </w:div>
      </w:divsChild>
    </w:div>
    <w:div w:id="1209679923">
      <w:bodyDiv w:val="1"/>
      <w:marLeft w:val="0"/>
      <w:marRight w:val="0"/>
      <w:marTop w:val="0"/>
      <w:marBottom w:val="0"/>
      <w:divBdr>
        <w:top w:val="none" w:sz="0" w:space="0" w:color="auto"/>
        <w:left w:val="none" w:sz="0" w:space="0" w:color="auto"/>
        <w:bottom w:val="none" w:sz="0" w:space="0" w:color="auto"/>
        <w:right w:val="none" w:sz="0" w:space="0" w:color="auto"/>
      </w:divBdr>
      <w:divsChild>
        <w:div w:id="1301426230">
          <w:marLeft w:val="1166"/>
          <w:marRight w:val="0"/>
          <w:marTop w:val="115"/>
          <w:marBottom w:val="0"/>
          <w:divBdr>
            <w:top w:val="none" w:sz="0" w:space="0" w:color="auto"/>
            <w:left w:val="none" w:sz="0" w:space="0" w:color="auto"/>
            <w:bottom w:val="none" w:sz="0" w:space="0" w:color="auto"/>
            <w:right w:val="none" w:sz="0" w:space="0" w:color="auto"/>
          </w:divBdr>
        </w:div>
        <w:div w:id="1689986252">
          <w:marLeft w:val="1166"/>
          <w:marRight w:val="0"/>
          <w:marTop w:val="115"/>
          <w:marBottom w:val="0"/>
          <w:divBdr>
            <w:top w:val="none" w:sz="0" w:space="0" w:color="auto"/>
            <w:left w:val="none" w:sz="0" w:space="0" w:color="auto"/>
            <w:bottom w:val="none" w:sz="0" w:space="0" w:color="auto"/>
            <w:right w:val="none" w:sz="0" w:space="0" w:color="auto"/>
          </w:divBdr>
        </w:div>
      </w:divsChild>
    </w:div>
    <w:div w:id="1255823747">
      <w:bodyDiv w:val="1"/>
      <w:marLeft w:val="0"/>
      <w:marRight w:val="0"/>
      <w:marTop w:val="0"/>
      <w:marBottom w:val="0"/>
      <w:divBdr>
        <w:top w:val="none" w:sz="0" w:space="0" w:color="auto"/>
        <w:left w:val="none" w:sz="0" w:space="0" w:color="auto"/>
        <w:bottom w:val="none" w:sz="0" w:space="0" w:color="auto"/>
        <w:right w:val="none" w:sz="0" w:space="0" w:color="auto"/>
      </w:divBdr>
    </w:div>
    <w:div w:id="1257011017">
      <w:bodyDiv w:val="1"/>
      <w:marLeft w:val="0"/>
      <w:marRight w:val="0"/>
      <w:marTop w:val="0"/>
      <w:marBottom w:val="0"/>
      <w:divBdr>
        <w:top w:val="none" w:sz="0" w:space="0" w:color="auto"/>
        <w:left w:val="none" w:sz="0" w:space="0" w:color="auto"/>
        <w:bottom w:val="none" w:sz="0" w:space="0" w:color="auto"/>
        <w:right w:val="none" w:sz="0" w:space="0" w:color="auto"/>
      </w:divBdr>
    </w:div>
    <w:div w:id="1382368234">
      <w:bodyDiv w:val="1"/>
      <w:marLeft w:val="0"/>
      <w:marRight w:val="0"/>
      <w:marTop w:val="0"/>
      <w:marBottom w:val="0"/>
      <w:divBdr>
        <w:top w:val="none" w:sz="0" w:space="0" w:color="auto"/>
        <w:left w:val="none" w:sz="0" w:space="0" w:color="auto"/>
        <w:bottom w:val="none" w:sz="0" w:space="0" w:color="auto"/>
        <w:right w:val="none" w:sz="0" w:space="0" w:color="auto"/>
      </w:divBdr>
    </w:div>
    <w:div w:id="1491486521">
      <w:bodyDiv w:val="1"/>
      <w:marLeft w:val="0"/>
      <w:marRight w:val="0"/>
      <w:marTop w:val="0"/>
      <w:marBottom w:val="0"/>
      <w:divBdr>
        <w:top w:val="none" w:sz="0" w:space="0" w:color="auto"/>
        <w:left w:val="none" w:sz="0" w:space="0" w:color="auto"/>
        <w:bottom w:val="none" w:sz="0" w:space="0" w:color="auto"/>
        <w:right w:val="none" w:sz="0" w:space="0" w:color="auto"/>
      </w:divBdr>
      <w:divsChild>
        <w:div w:id="268390748">
          <w:marLeft w:val="360"/>
          <w:marRight w:val="0"/>
          <w:marTop w:val="60"/>
          <w:marBottom w:val="0"/>
          <w:divBdr>
            <w:top w:val="none" w:sz="0" w:space="0" w:color="auto"/>
            <w:left w:val="none" w:sz="0" w:space="0" w:color="auto"/>
            <w:bottom w:val="none" w:sz="0" w:space="0" w:color="auto"/>
            <w:right w:val="none" w:sz="0" w:space="0" w:color="auto"/>
          </w:divBdr>
        </w:div>
        <w:div w:id="360209185">
          <w:marLeft w:val="360"/>
          <w:marRight w:val="0"/>
          <w:marTop w:val="60"/>
          <w:marBottom w:val="0"/>
          <w:divBdr>
            <w:top w:val="none" w:sz="0" w:space="0" w:color="auto"/>
            <w:left w:val="none" w:sz="0" w:space="0" w:color="auto"/>
            <w:bottom w:val="none" w:sz="0" w:space="0" w:color="auto"/>
            <w:right w:val="none" w:sz="0" w:space="0" w:color="auto"/>
          </w:divBdr>
        </w:div>
        <w:div w:id="1465925871">
          <w:marLeft w:val="360"/>
          <w:marRight w:val="0"/>
          <w:marTop w:val="60"/>
          <w:marBottom w:val="0"/>
          <w:divBdr>
            <w:top w:val="none" w:sz="0" w:space="0" w:color="auto"/>
            <w:left w:val="none" w:sz="0" w:space="0" w:color="auto"/>
            <w:bottom w:val="none" w:sz="0" w:space="0" w:color="auto"/>
            <w:right w:val="none" w:sz="0" w:space="0" w:color="auto"/>
          </w:divBdr>
        </w:div>
        <w:div w:id="1224412480">
          <w:marLeft w:val="360"/>
          <w:marRight w:val="0"/>
          <w:marTop w:val="60"/>
          <w:marBottom w:val="0"/>
          <w:divBdr>
            <w:top w:val="none" w:sz="0" w:space="0" w:color="auto"/>
            <w:left w:val="none" w:sz="0" w:space="0" w:color="auto"/>
            <w:bottom w:val="none" w:sz="0" w:space="0" w:color="auto"/>
            <w:right w:val="none" w:sz="0" w:space="0" w:color="auto"/>
          </w:divBdr>
        </w:div>
        <w:div w:id="1849831857">
          <w:marLeft w:val="360"/>
          <w:marRight w:val="0"/>
          <w:marTop w:val="60"/>
          <w:marBottom w:val="0"/>
          <w:divBdr>
            <w:top w:val="none" w:sz="0" w:space="0" w:color="auto"/>
            <w:left w:val="none" w:sz="0" w:space="0" w:color="auto"/>
            <w:bottom w:val="none" w:sz="0" w:space="0" w:color="auto"/>
            <w:right w:val="none" w:sz="0" w:space="0" w:color="auto"/>
          </w:divBdr>
        </w:div>
        <w:div w:id="976296844">
          <w:marLeft w:val="360"/>
          <w:marRight w:val="0"/>
          <w:marTop w:val="60"/>
          <w:marBottom w:val="0"/>
          <w:divBdr>
            <w:top w:val="none" w:sz="0" w:space="0" w:color="auto"/>
            <w:left w:val="none" w:sz="0" w:space="0" w:color="auto"/>
            <w:bottom w:val="none" w:sz="0" w:space="0" w:color="auto"/>
            <w:right w:val="none" w:sz="0" w:space="0" w:color="auto"/>
          </w:divBdr>
        </w:div>
        <w:div w:id="103427003">
          <w:marLeft w:val="360"/>
          <w:marRight w:val="0"/>
          <w:marTop w:val="60"/>
          <w:marBottom w:val="0"/>
          <w:divBdr>
            <w:top w:val="none" w:sz="0" w:space="0" w:color="auto"/>
            <w:left w:val="none" w:sz="0" w:space="0" w:color="auto"/>
            <w:bottom w:val="none" w:sz="0" w:space="0" w:color="auto"/>
            <w:right w:val="none" w:sz="0" w:space="0" w:color="auto"/>
          </w:divBdr>
        </w:div>
        <w:div w:id="678234026">
          <w:marLeft w:val="360"/>
          <w:marRight w:val="0"/>
          <w:marTop w:val="60"/>
          <w:marBottom w:val="0"/>
          <w:divBdr>
            <w:top w:val="none" w:sz="0" w:space="0" w:color="auto"/>
            <w:left w:val="none" w:sz="0" w:space="0" w:color="auto"/>
            <w:bottom w:val="none" w:sz="0" w:space="0" w:color="auto"/>
            <w:right w:val="none" w:sz="0" w:space="0" w:color="auto"/>
          </w:divBdr>
        </w:div>
        <w:div w:id="1688867404">
          <w:marLeft w:val="360"/>
          <w:marRight w:val="0"/>
          <w:marTop w:val="60"/>
          <w:marBottom w:val="0"/>
          <w:divBdr>
            <w:top w:val="none" w:sz="0" w:space="0" w:color="auto"/>
            <w:left w:val="none" w:sz="0" w:space="0" w:color="auto"/>
            <w:bottom w:val="none" w:sz="0" w:space="0" w:color="auto"/>
            <w:right w:val="none" w:sz="0" w:space="0" w:color="auto"/>
          </w:divBdr>
        </w:div>
        <w:div w:id="559635351">
          <w:marLeft w:val="360"/>
          <w:marRight w:val="0"/>
          <w:marTop w:val="60"/>
          <w:marBottom w:val="0"/>
          <w:divBdr>
            <w:top w:val="none" w:sz="0" w:space="0" w:color="auto"/>
            <w:left w:val="none" w:sz="0" w:space="0" w:color="auto"/>
            <w:bottom w:val="none" w:sz="0" w:space="0" w:color="auto"/>
            <w:right w:val="none" w:sz="0" w:space="0" w:color="auto"/>
          </w:divBdr>
        </w:div>
        <w:div w:id="1818378587">
          <w:marLeft w:val="360"/>
          <w:marRight w:val="0"/>
          <w:marTop w:val="60"/>
          <w:marBottom w:val="0"/>
          <w:divBdr>
            <w:top w:val="none" w:sz="0" w:space="0" w:color="auto"/>
            <w:left w:val="none" w:sz="0" w:space="0" w:color="auto"/>
            <w:bottom w:val="none" w:sz="0" w:space="0" w:color="auto"/>
            <w:right w:val="none" w:sz="0" w:space="0" w:color="auto"/>
          </w:divBdr>
        </w:div>
      </w:divsChild>
    </w:div>
    <w:div w:id="1612472576">
      <w:bodyDiv w:val="1"/>
      <w:marLeft w:val="0"/>
      <w:marRight w:val="0"/>
      <w:marTop w:val="0"/>
      <w:marBottom w:val="0"/>
      <w:divBdr>
        <w:top w:val="none" w:sz="0" w:space="0" w:color="auto"/>
        <w:left w:val="none" w:sz="0" w:space="0" w:color="auto"/>
        <w:bottom w:val="none" w:sz="0" w:space="0" w:color="auto"/>
        <w:right w:val="none" w:sz="0" w:space="0" w:color="auto"/>
      </w:divBdr>
      <w:divsChild>
        <w:div w:id="1560437552">
          <w:marLeft w:val="994"/>
          <w:marRight w:val="0"/>
          <w:marTop w:val="86"/>
          <w:marBottom w:val="0"/>
          <w:divBdr>
            <w:top w:val="none" w:sz="0" w:space="0" w:color="auto"/>
            <w:left w:val="none" w:sz="0" w:space="0" w:color="auto"/>
            <w:bottom w:val="none" w:sz="0" w:space="0" w:color="auto"/>
            <w:right w:val="none" w:sz="0" w:space="0" w:color="auto"/>
          </w:divBdr>
        </w:div>
        <w:div w:id="2127843212">
          <w:marLeft w:val="994"/>
          <w:marRight w:val="0"/>
          <w:marTop w:val="86"/>
          <w:marBottom w:val="0"/>
          <w:divBdr>
            <w:top w:val="none" w:sz="0" w:space="0" w:color="auto"/>
            <w:left w:val="none" w:sz="0" w:space="0" w:color="auto"/>
            <w:bottom w:val="none" w:sz="0" w:space="0" w:color="auto"/>
            <w:right w:val="none" w:sz="0" w:space="0" w:color="auto"/>
          </w:divBdr>
        </w:div>
      </w:divsChild>
    </w:div>
    <w:div w:id="1668628445">
      <w:bodyDiv w:val="1"/>
      <w:marLeft w:val="0"/>
      <w:marRight w:val="0"/>
      <w:marTop w:val="0"/>
      <w:marBottom w:val="0"/>
      <w:divBdr>
        <w:top w:val="none" w:sz="0" w:space="0" w:color="auto"/>
        <w:left w:val="none" w:sz="0" w:space="0" w:color="auto"/>
        <w:bottom w:val="none" w:sz="0" w:space="0" w:color="auto"/>
        <w:right w:val="none" w:sz="0" w:space="0" w:color="auto"/>
      </w:divBdr>
      <w:divsChild>
        <w:div w:id="1964455158">
          <w:marLeft w:val="288"/>
          <w:marRight w:val="0"/>
          <w:marTop w:val="0"/>
          <w:marBottom w:val="0"/>
          <w:divBdr>
            <w:top w:val="none" w:sz="0" w:space="0" w:color="auto"/>
            <w:left w:val="none" w:sz="0" w:space="0" w:color="auto"/>
            <w:bottom w:val="none" w:sz="0" w:space="0" w:color="auto"/>
            <w:right w:val="none" w:sz="0" w:space="0" w:color="auto"/>
          </w:divBdr>
        </w:div>
      </w:divsChild>
    </w:div>
    <w:div w:id="1738044803">
      <w:bodyDiv w:val="1"/>
      <w:marLeft w:val="0"/>
      <w:marRight w:val="0"/>
      <w:marTop w:val="0"/>
      <w:marBottom w:val="0"/>
      <w:divBdr>
        <w:top w:val="none" w:sz="0" w:space="0" w:color="auto"/>
        <w:left w:val="none" w:sz="0" w:space="0" w:color="auto"/>
        <w:bottom w:val="none" w:sz="0" w:space="0" w:color="auto"/>
        <w:right w:val="none" w:sz="0" w:space="0" w:color="auto"/>
      </w:divBdr>
    </w:div>
    <w:div w:id="1766026615">
      <w:bodyDiv w:val="1"/>
      <w:marLeft w:val="0"/>
      <w:marRight w:val="0"/>
      <w:marTop w:val="0"/>
      <w:marBottom w:val="0"/>
      <w:divBdr>
        <w:top w:val="none" w:sz="0" w:space="0" w:color="auto"/>
        <w:left w:val="none" w:sz="0" w:space="0" w:color="auto"/>
        <w:bottom w:val="none" w:sz="0" w:space="0" w:color="auto"/>
        <w:right w:val="none" w:sz="0" w:space="0" w:color="auto"/>
      </w:divBdr>
    </w:div>
    <w:div w:id="1930575622">
      <w:bodyDiv w:val="1"/>
      <w:marLeft w:val="0"/>
      <w:marRight w:val="0"/>
      <w:marTop w:val="0"/>
      <w:marBottom w:val="0"/>
      <w:divBdr>
        <w:top w:val="none" w:sz="0" w:space="0" w:color="auto"/>
        <w:left w:val="none" w:sz="0" w:space="0" w:color="auto"/>
        <w:bottom w:val="none" w:sz="0" w:space="0" w:color="auto"/>
        <w:right w:val="none" w:sz="0" w:space="0" w:color="auto"/>
      </w:divBdr>
    </w:div>
    <w:div w:id="1952778474">
      <w:bodyDiv w:val="1"/>
      <w:marLeft w:val="0"/>
      <w:marRight w:val="0"/>
      <w:marTop w:val="0"/>
      <w:marBottom w:val="0"/>
      <w:divBdr>
        <w:top w:val="none" w:sz="0" w:space="0" w:color="auto"/>
        <w:left w:val="none" w:sz="0" w:space="0" w:color="auto"/>
        <w:bottom w:val="none" w:sz="0" w:space="0" w:color="auto"/>
        <w:right w:val="none" w:sz="0" w:space="0" w:color="auto"/>
      </w:divBdr>
      <w:divsChild>
        <w:div w:id="340666405">
          <w:marLeft w:val="1166"/>
          <w:marRight w:val="0"/>
          <w:marTop w:val="86"/>
          <w:marBottom w:val="0"/>
          <w:divBdr>
            <w:top w:val="none" w:sz="0" w:space="0" w:color="auto"/>
            <w:left w:val="none" w:sz="0" w:space="0" w:color="auto"/>
            <w:bottom w:val="none" w:sz="0" w:space="0" w:color="auto"/>
            <w:right w:val="none" w:sz="0" w:space="0" w:color="auto"/>
          </w:divBdr>
        </w:div>
        <w:div w:id="740492585">
          <w:marLeft w:val="1166"/>
          <w:marRight w:val="0"/>
          <w:marTop w:val="86"/>
          <w:marBottom w:val="0"/>
          <w:divBdr>
            <w:top w:val="none" w:sz="0" w:space="0" w:color="auto"/>
            <w:left w:val="none" w:sz="0" w:space="0" w:color="auto"/>
            <w:bottom w:val="none" w:sz="0" w:space="0" w:color="auto"/>
            <w:right w:val="none" w:sz="0" w:space="0" w:color="auto"/>
          </w:divBdr>
        </w:div>
      </w:divsChild>
    </w:div>
    <w:div w:id="2018655899">
      <w:bodyDiv w:val="1"/>
      <w:marLeft w:val="0"/>
      <w:marRight w:val="0"/>
      <w:marTop w:val="0"/>
      <w:marBottom w:val="0"/>
      <w:divBdr>
        <w:top w:val="none" w:sz="0" w:space="0" w:color="auto"/>
        <w:left w:val="none" w:sz="0" w:space="0" w:color="auto"/>
        <w:bottom w:val="none" w:sz="0" w:space="0" w:color="auto"/>
        <w:right w:val="none" w:sz="0" w:space="0" w:color="auto"/>
      </w:divBdr>
    </w:div>
    <w:div w:id="2050644168">
      <w:bodyDiv w:val="1"/>
      <w:marLeft w:val="0"/>
      <w:marRight w:val="0"/>
      <w:marTop w:val="0"/>
      <w:marBottom w:val="0"/>
      <w:divBdr>
        <w:top w:val="none" w:sz="0" w:space="0" w:color="auto"/>
        <w:left w:val="none" w:sz="0" w:space="0" w:color="auto"/>
        <w:bottom w:val="none" w:sz="0" w:space="0" w:color="auto"/>
        <w:right w:val="none" w:sz="0" w:space="0" w:color="auto"/>
      </w:divBdr>
      <w:divsChild>
        <w:div w:id="789318433">
          <w:marLeft w:val="1166"/>
          <w:marRight w:val="0"/>
          <w:marTop w:val="86"/>
          <w:marBottom w:val="0"/>
          <w:divBdr>
            <w:top w:val="none" w:sz="0" w:space="0" w:color="auto"/>
            <w:left w:val="none" w:sz="0" w:space="0" w:color="auto"/>
            <w:bottom w:val="none" w:sz="0" w:space="0" w:color="auto"/>
            <w:right w:val="none" w:sz="0" w:space="0" w:color="auto"/>
          </w:divBdr>
        </w:div>
      </w:divsChild>
    </w:div>
    <w:div w:id="2054619959">
      <w:bodyDiv w:val="1"/>
      <w:marLeft w:val="0"/>
      <w:marRight w:val="0"/>
      <w:marTop w:val="0"/>
      <w:marBottom w:val="0"/>
      <w:divBdr>
        <w:top w:val="none" w:sz="0" w:space="0" w:color="auto"/>
        <w:left w:val="none" w:sz="0" w:space="0" w:color="auto"/>
        <w:bottom w:val="none" w:sz="0" w:space="0" w:color="auto"/>
        <w:right w:val="none" w:sz="0" w:space="0" w:color="auto"/>
      </w:divBdr>
    </w:div>
    <w:div w:id="2095474431">
      <w:bodyDiv w:val="1"/>
      <w:marLeft w:val="0"/>
      <w:marRight w:val="0"/>
      <w:marTop w:val="0"/>
      <w:marBottom w:val="0"/>
      <w:divBdr>
        <w:top w:val="none" w:sz="0" w:space="0" w:color="auto"/>
        <w:left w:val="none" w:sz="0" w:space="0" w:color="auto"/>
        <w:bottom w:val="none" w:sz="0" w:space="0" w:color="auto"/>
        <w:right w:val="none" w:sz="0" w:space="0" w:color="auto"/>
      </w:divBdr>
    </w:div>
    <w:div w:id="2136362124">
      <w:bodyDiv w:val="1"/>
      <w:marLeft w:val="0"/>
      <w:marRight w:val="0"/>
      <w:marTop w:val="0"/>
      <w:marBottom w:val="0"/>
      <w:divBdr>
        <w:top w:val="none" w:sz="0" w:space="0" w:color="auto"/>
        <w:left w:val="none" w:sz="0" w:space="0" w:color="auto"/>
        <w:bottom w:val="none" w:sz="0" w:space="0" w:color="auto"/>
        <w:right w:val="none" w:sz="0" w:space="0" w:color="auto"/>
      </w:divBdr>
      <w:divsChild>
        <w:div w:id="1769812819">
          <w:marLeft w:val="1166"/>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hyperlink" Target="https://www.esd.whs.mil/Portals/54/Documents/DD/issuances/dodi/500075p.PDF?ver=2020-01-24-132012-177" TargetMode="External"/><Relationship Id="rId26" Type="http://schemas.openxmlformats.org/officeDocument/2006/relationships/hyperlink" Target="https://cs2.eis.af.mil/sites/22842/VANTIJ/GoalSet/1519846125669/Annual%20Program%20Office%20Cost%20Estimate%20(POE).docx" TargetMode="External"/><Relationship Id="rId39" Type="http://schemas.openxmlformats.org/officeDocument/2006/relationships/fontTable" Target="fontTable.xml"/><Relationship Id="rId21" Type="http://schemas.openxmlformats.org/officeDocument/2006/relationships/hyperlink" Target="https://www.esd.whs.mil/Portals/54/Documents/DD/issuances/dodi/500082p.pdf?ver=2020-04-21-153621-140" TargetMode="External"/><Relationship Id="rId34" Type="http://schemas.openxmlformats.org/officeDocument/2006/relationships/hyperlink" Target="https://cs2.eis.af.mil/sites/23230/SETools/SitePages/Home.aspx"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esd.whs.mil/Portals/54/Documents/DD/issuances/dodi/500074p.pdf?ver=fR2mN-GMesHCBp-HOP5Rcg%3d%3d" TargetMode="External"/><Relationship Id="rId25" Type="http://schemas.openxmlformats.org/officeDocument/2006/relationships/hyperlink" Target="https://www.dau.edu/tools/Lists/DAUTools/Attachments/140/RIO-Guide-January2017.pdf" TargetMode="External"/><Relationship Id="rId33" Type="http://schemas.openxmlformats.org/officeDocument/2006/relationships/hyperlink" Target="https://usaf.dps.mil/sites/21596/sitepages/schedule%20risk%20assessment.aspx" TargetMode="External"/><Relationship Id="rId38" Type="http://schemas.openxmlformats.org/officeDocument/2006/relationships/package" Target="embeddings/Microsoft_Excel_Worksheet.xlsx"/><Relationship Id="rId2" Type="http://schemas.openxmlformats.org/officeDocument/2006/relationships/customXml" Target="../customXml/item2.xml"/><Relationship Id="rId16" Type="http://schemas.openxmlformats.org/officeDocument/2006/relationships/hyperlink" Target="https://www.esd.whs.mil/Portals/54/Documents/DD/issuances/dodi/500002p.pdf?ver=2020-01-23-144114-093" TargetMode="External"/><Relationship Id="rId20" Type="http://schemas.openxmlformats.org/officeDocument/2006/relationships/hyperlink" Target="https://www.esd.whs.mil/Portals/54/Documents/DD/issuances/dodi/500081p.PDF?ver=2019-12-31-133941-660" TargetMode="External"/><Relationship Id="rId29" Type="http://schemas.openxmlformats.org/officeDocument/2006/relationships/hyperlink" Target="https://usaf.dps.mil/sites/21596/pages/risk%20management.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static.e-publishing.af.mil/production/1/saf_aq/publication/dafpam63-128/dafpam63-128.pdf" TargetMode="External"/><Relationship Id="rId32" Type="http://schemas.openxmlformats.org/officeDocument/2006/relationships/hyperlink" Target="https://usaf.dps.mil/sites/21596/pages/integrated%20risk%20assessment.aspx" TargetMode="External"/><Relationship Id="rId37" Type="http://schemas.openxmlformats.org/officeDocument/2006/relationships/image" Target="media/image4.emf"/><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static.e-publishing.af.mil/production/1/saf_aq/publication/afi63-101_20-101/afi63-101_20-101.pdf" TargetMode="External"/><Relationship Id="rId28" Type="http://schemas.openxmlformats.org/officeDocument/2006/relationships/hyperlink" Target="https://assist.dla.mil/online/start/" TargetMode="External"/><Relationship Id="rId36" Type="http://schemas.openxmlformats.org/officeDocument/2006/relationships/hyperlink" Target="https://pmrt.altess.army.mil/pmrt/" TargetMode="External"/><Relationship Id="rId10" Type="http://schemas.openxmlformats.org/officeDocument/2006/relationships/endnotes" Target="endnotes.xml"/><Relationship Id="rId19" Type="http://schemas.openxmlformats.org/officeDocument/2006/relationships/hyperlink" Target="https://www.esd.whs.mil/Portals/54/Documents/DD/issuances/dodi/500080p.PDF?ver=2019-12-30-095246-043" TargetMode="External"/><Relationship Id="rId31" Type="http://schemas.openxmlformats.org/officeDocument/2006/relationships/hyperlink" Target="https://usaf.dps.mil/sites/21596/Library/Risk_Management/AFERMS%20equivalency%20approval%20template.do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 Id="rId22" Type="http://schemas.openxmlformats.org/officeDocument/2006/relationships/hyperlink" Target="https://www.esd.whs.mil/Portals/54/Documents/DD/issuances/dodi/500085p.pdf?ver=RYqeB690-qd-txjFEAZ72A%3d%3d" TargetMode="External"/><Relationship Id="rId27" Type="http://schemas.openxmlformats.org/officeDocument/2006/relationships/hyperlink" Target="https://usaf.dps.mil/teams/CROWS-AST-SSE/SitePages/SSE%20Cyber%20Guidebook%20Homepage.aspx" TargetMode="External"/><Relationship Id="rId30" Type="http://schemas.openxmlformats.org/officeDocument/2006/relationships/hyperlink" Target="https://usaf.dps.mil/sites/21596/Library/Risk_Management/AFERMS%20Equivalency%20Requirements.docx" TargetMode="External"/><Relationship Id="rId35" Type="http://schemas.openxmlformats.org/officeDocument/2006/relationships/hyperlink" Target="https://usaf.dps.mil/sites/41289/Pages/SitePages/Supply-Chain-Risk-Management-(SCRM).aspx"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Owner xmlns="6a3103f4-a356-47a0-880b-a7198d834c39">AQ</Owner>
    <Version_x002e_ xmlns="6a3103f4-a356-47a0-880b-a7198d834c39">2.1</Version_x002e_>
    <PMM_x0020_Level xmlns="6a3103f4-a356-47a0-880b-a7198d834c39">PMM-2</PMM_x0020_Level>
    <Metric_x0020_Lead xmlns="6a3103f4-a356-47a0-880b-a7198d834c39">
      <UserInfo>
        <DisplayName/>
        <AccountId xsi:nil="true"/>
        <AccountType/>
      </UserInfo>
    </Metric_x0020_Lead>
    <Status xmlns="6a3103f4-a356-47a0-880b-a7198d834c39">Active</Status>
    <Date xmlns="6a3103f4-a356-47a0-880b-a7198d834c39">2022-01-20T05:00:00+00:00</Date>
    <Process_x0020_Lead xmlns="6a3103f4-a356-47a0-880b-a7198d834c39">
      <UserInfo>
        <DisplayName>VANCE, CLAUDE D III NH-04 USAF AFMC AFLCMC/AZA</DisplayName>
        <AccountId>3318</AccountId>
        <AccountType/>
      </UserInfo>
    </Process_x0020_Lea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E9BE44970B0534C881F0C31A701B255" ma:contentTypeVersion="11" ma:contentTypeDescription="Create a new document." ma:contentTypeScope="" ma:versionID="b77ab904eb517fe4ca9beac2b470ff9a">
  <xsd:schema xmlns:xsd="http://www.w3.org/2001/XMLSchema" xmlns:xs="http://www.w3.org/2001/XMLSchema" xmlns:p="http://schemas.microsoft.com/office/2006/metadata/properties" xmlns:ns2="6a3103f4-a356-47a0-880b-a7198d834c39" targetNamespace="http://schemas.microsoft.com/office/2006/metadata/properties" ma:root="true" ma:fieldsID="2abfba4c98e3da04362a3cdfa2e53929" ns2:_="">
    <xsd:import namespace="6a3103f4-a356-47a0-880b-a7198d834c39"/>
    <xsd:element name="properties">
      <xsd:complexType>
        <xsd:sequence>
          <xsd:element name="documentManagement">
            <xsd:complexType>
              <xsd:all>
                <xsd:element ref="ns2:Date" minOccurs="0"/>
                <xsd:element ref="ns2:Version_x002e_" minOccurs="0"/>
                <xsd:element ref="ns2:PMM_x0020_Level" minOccurs="0"/>
                <xsd:element ref="ns2:Owner" minOccurs="0"/>
                <xsd:element ref="ns2:Process_x0020_Lead" minOccurs="0"/>
                <xsd:element ref="ns2:Metric_x0020_Lead" minOccurs="0"/>
                <xsd:element ref="ns2:Status"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3103f4-a356-47a0-880b-a7198d834c39" elementFormDefault="qualified">
    <xsd:import namespace="http://schemas.microsoft.com/office/2006/documentManagement/types"/>
    <xsd:import namespace="http://schemas.microsoft.com/office/infopath/2007/PartnerControls"/>
    <xsd:element name="Date" ma:index="8" nillable="true" ma:displayName="Date" ma:format="DateOnly" ma:internalName="Date">
      <xsd:simpleType>
        <xsd:restriction base="dms:DateTime"/>
      </xsd:simpleType>
    </xsd:element>
    <xsd:element name="Version_x002e_" ma:index="9" nillable="true" ma:displayName="Version." ma:internalName="Version_x002e_">
      <xsd:simpleType>
        <xsd:restriction base="dms:Text">
          <xsd:maxLength value="5"/>
        </xsd:restriction>
      </xsd:simpleType>
    </xsd:element>
    <xsd:element name="PMM_x0020_Level" ma:index="10" nillable="true" ma:displayName="PMM Level" ma:internalName="PMM_x0020_Level">
      <xsd:simpleType>
        <xsd:restriction base="dms:Text">
          <xsd:maxLength value="5"/>
        </xsd:restriction>
      </xsd:simpleType>
    </xsd:element>
    <xsd:element name="Owner" ma:index="11" nillable="true" ma:displayName="Owner" ma:format="Dropdown" ma:internalName="Owner">
      <xsd:simpleType>
        <xsd:restriction base="dms:Choice">
          <xsd:enumeration value="ATS"/>
          <xsd:enumeration value="AQ"/>
          <xsd:enumeration value="AQT"/>
          <xsd:enumeration value="DP"/>
          <xsd:enumeration value="EN"/>
          <xsd:enumeration value="FM"/>
          <xsd:enumeration value="IG"/>
          <xsd:enumeration value="IN"/>
          <xsd:enumeration value="LG"/>
          <xsd:enumeration value="PK"/>
          <xsd:enumeration value="WF"/>
          <xsd:enumeration value="XP"/>
          <xsd:enumeration value="XA"/>
        </xsd:restriction>
      </xsd:simpleType>
    </xsd:element>
    <xsd:element name="Process_x0020_Lead" ma:index="12" nillable="true" ma:displayName="Process Lead" ma:list="UserInfo" ma:SharePointGroup="0" ma:internalName="Process_x0020_Lead"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tric_x0020_Lead" ma:index="13" nillable="true" ma:displayName="Metric Lead" ma:list="UserInfo" ma:SharePointGroup="0" ma:internalName="Metric_x0020_Lead"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14" nillable="true" ma:displayName="Status" ma:default="Active" ma:format="Dropdown" ma:internalName="Status">
      <xsd:simpleType>
        <xsd:restriction base="dms:Choice">
          <xsd:enumeration value="Active"/>
          <xsd:enumeration value="Rescinded &amp; Archived"/>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0BE0DD-9C21-4EBD-9EDA-C0F756E6FEDC}">
  <ds:schemaRefs>
    <ds:schemaRef ds:uri="http://schemas.microsoft.com/sharepoint/v3/contenttype/forms"/>
  </ds:schemaRefs>
</ds:datastoreItem>
</file>

<file path=customXml/itemProps2.xml><?xml version="1.0" encoding="utf-8"?>
<ds:datastoreItem xmlns:ds="http://schemas.openxmlformats.org/officeDocument/2006/customXml" ds:itemID="{46D46CDA-A03C-4253-A5DC-D3360353193A}">
  <ds:schemaRefs>
    <ds:schemaRef ds:uri="http://schemas.openxmlformats.org/officeDocument/2006/bibliography"/>
  </ds:schemaRefs>
</ds:datastoreItem>
</file>

<file path=customXml/itemProps3.xml><?xml version="1.0" encoding="utf-8"?>
<ds:datastoreItem xmlns:ds="http://schemas.openxmlformats.org/officeDocument/2006/customXml" ds:itemID="{9955C00F-EAC7-46A2-A03A-35A989834D2F}">
  <ds:schemaRefs>
    <ds:schemaRef ds:uri="http://schemas.microsoft.com/office/2006/metadata/properties"/>
    <ds:schemaRef ds:uri="6a3103f4-a356-47a0-880b-a7198d834c39"/>
  </ds:schemaRefs>
</ds:datastoreItem>
</file>

<file path=customXml/itemProps4.xml><?xml version="1.0" encoding="utf-8"?>
<ds:datastoreItem xmlns:ds="http://schemas.openxmlformats.org/officeDocument/2006/customXml" ds:itemID="{D6785C1F-2E79-4C91-AA1C-B5736517B8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3103f4-a356-47a0-880b-a7198d834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7549</Words>
  <Characters>43032</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Risk and Issue Management (RIM) in Acquisition Programs_post review</vt:lpstr>
    </vt:vector>
  </TitlesOfParts>
  <Company>U.S. Air Force</Company>
  <LinksUpToDate>false</LinksUpToDate>
  <CharactersWithSpaces>50481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and Issue Management (RIM) in Acquisition Programs_post review</dc:title>
  <dc:creator>HallbeRE</dc:creator>
  <dc:description/>
  <cp:lastModifiedBy>Farley, Allen</cp:lastModifiedBy>
  <cp:revision>2</cp:revision>
  <cp:lastPrinted>2019-11-21T14:54:00Z</cp:lastPrinted>
  <dcterms:created xsi:type="dcterms:W3CDTF">2022-03-09T13:18:00Z</dcterms:created>
  <dcterms:modified xsi:type="dcterms:W3CDTF">2022-03-09T13:18:00Z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0x010100BE9BE44970B0534C881F0C31A701B255</vt:lpwstr>
  </property>
  <property fmtid="{D5CDD505-2E9C-101B-9397-08002B2CF9AE}" pid="3" name="Task#">
    <vt:lpwstr>A06</vt:lpwstr>
  </property>
  <property fmtid="{D5CDD505-2E9C-101B-9397-08002B2CF9AE}" pid="4" name="Major Process">
    <vt:lpwstr>Acquisition</vt:lpwstr>
  </property>
  <property fmtid="{D5CDD505-2E9C-101B-9397-08002B2CF9AE}" pid="5" name="Functional">
    <vt:lpwstr>Program Mgmt</vt:lpwstr>
  </property>
  <property fmtid="{D5CDD505-2E9C-101B-9397-08002B2CF9AE}" pid="6" name="URL">
    <vt:lpwstr/>
  </property>
  <property fmtid="{D5CDD505-2E9C-101B-9397-08002B2CF9AE}" pid="7" name="Process Lead">
    <vt:lpwstr>WEAVER, MARJA A GS-14 USAF AFMC AFLCMC/AZE986</vt:lpwstr>
  </property>
  <property fmtid="{D5CDD505-2E9C-101B-9397-08002B2CF9AE}" pid="8" name="Category">
    <vt:lpwstr>Standard Process</vt:lpwstr>
  </property>
  <property fmtid="{D5CDD505-2E9C-101B-9397-08002B2CF9AE}" pid="9" name="Status">
    <vt:lpwstr>Active</vt:lpwstr>
  </property>
  <property fmtid="{D5CDD505-2E9C-101B-9397-08002B2CF9AE}" pid="10" name="Date">
    <vt:lpwstr>2016-03-09T05:00:00+00:00</vt:lpwstr>
  </property>
  <property fmtid="{D5CDD505-2E9C-101B-9397-08002B2CF9AE}" pid="11" name="Metrics Data">
    <vt:lpwstr/>
  </property>
  <property fmtid="{D5CDD505-2E9C-101B-9397-08002B2CF9AE}" pid="12" name="Order">
    <vt:r8>12500</vt:r8>
  </property>
  <property fmtid="{D5CDD505-2E9C-101B-9397-08002B2CF9AE}" pid="13" name="PMM">
    <vt:lpwstr>2</vt:lpwstr>
  </property>
  <property fmtid="{D5CDD505-2E9C-101B-9397-08002B2CF9AE}" pid="14" name="Process Owner">
    <vt:lpwstr>AQ</vt:lpwstr>
  </property>
  <property fmtid="{D5CDD505-2E9C-101B-9397-08002B2CF9AE}" pid="15" name="Date0">
    <vt:lpwstr>2016-03-09T05:00:00+00:00</vt:lpwstr>
  </property>
  <property fmtid="{D5CDD505-2E9C-101B-9397-08002B2CF9AE}" pid="16" name="Metric Data">
    <vt:lpwstr/>
  </property>
  <property fmtid="{D5CDD505-2E9C-101B-9397-08002B2CF9AE}" pid="17" name="Process Category">
    <vt:lpwstr>Acquisition</vt:lpwstr>
  </property>
  <property fmtid="{D5CDD505-2E9C-101B-9397-08002B2CF9AE}" pid="18" name="Process Type">
    <vt:lpwstr>Standard Process</vt:lpwstr>
  </property>
  <property fmtid="{D5CDD505-2E9C-101B-9397-08002B2CF9AE}" pid="19" name="PMM Level">
    <vt:lpwstr>PMM-2</vt:lpwstr>
  </property>
  <property fmtid="{D5CDD505-2E9C-101B-9397-08002B2CF9AE}" pid="20" name="Supporting Docs">
    <vt:lpwstr/>
  </property>
  <property fmtid="{D5CDD505-2E9C-101B-9397-08002B2CF9AE}" pid="21" name="Metric Lead">
    <vt:lpwstr>WEAVER, MARJA A GS-14 USAF AFMC AFLCMC/AZE986</vt:lpwstr>
  </property>
  <property fmtid="{D5CDD505-2E9C-101B-9397-08002B2CF9AE}" pid="22" name="Purpose">
    <vt:lpwstr>Finalized Standard Process (ready for APD)</vt:lpwstr>
  </property>
  <property fmtid="{D5CDD505-2E9C-101B-9397-08002B2CF9AE}" pid="23" name="VJDocumentVersion">
    <vt:lpwstr>1.7</vt:lpwstr>
  </property>
</Properties>
</file>